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9CEA1A6" w14:textId="20ADD590" w:rsidR="00D871CB" w:rsidRDefault="00002450" w:rsidP="00290787">
      <w:pPr>
        <w:pStyle w:val="PagedegardeTitre6Ademe"/>
        <w:sectPr w:rsidR="00D871CB" w:rsidSect="00D871CB">
          <w:pgSz w:w="11906" w:h="16838"/>
          <w:pgMar w:top="902" w:right="1418" w:bottom="1418" w:left="1418" w:header="709" w:footer="709" w:gutter="0"/>
          <w:cols w:space="708"/>
          <w:docGrid w:linePitch="360"/>
        </w:sectPr>
      </w:pPr>
      <w:r w:rsidRPr="00392481">
        <mc:AlternateContent>
          <mc:Choice Requires="wps">
            <w:drawing>
              <wp:anchor distT="0" distB="0" distL="114300" distR="114300" simplePos="0" relativeHeight="251668480" behindDoc="0" locked="0" layoutInCell="1" allowOverlap="1" wp14:anchorId="68EB911E" wp14:editId="3872E223">
                <wp:simplePos x="0" y="0"/>
                <wp:positionH relativeFrom="column">
                  <wp:posOffset>273050</wp:posOffset>
                </wp:positionH>
                <wp:positionV relativeFrom="paragraph">
                  <wp:posOffset>6854190</wp:posOffset>
                </wp:positionV>
                <wp:extent cx="1943100" cy="0"/>
                <wp:effectExtent l="0" t="19050" r="19050" b="19050"/>
                <wp:wrapNone/>
                <wp:docPr id="5" name="Connecteur droit 5"/>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26FCAA0" id="Connecteur droit 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5pt,539.7pt" to="174.5pt,5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Ru2QEAAAwEAAAOAAAAZHJzL2Uyb0RvYy54bWysU8tu2zAQvBfoPxC815LjpkgFyzk4cC9F&#10;a/TxATS1tAjwhSVj2X/fJSUrQVsUSNALpV3uzs4MyfX92Rp2Aozau5YvFzVn4KTvtDu2/OeP3bs7&#10;zmISrhPGO2j5BSK/37x9sx5CAze+96YDZATiYjOElvcphaaqouzBirjwARxtKo9WJArxWHUoBkK3&#10;prqp6w/V4LEL6CXESNmHcZNvCr5SINNXpSIkZlpO3FJZsayHvFabtWiOKEKv5URDvIKFFdrR0Bnq&#10;QSTBHlH/AWW1RB+9SgvpbeWV0hKKBlKzrH9T870XAYoWMieG2ab4/2Dll9Meme5afsuZE5aOaOud&#10;I9/gEVmHXid2m10aQmyoeOv2OEUx7DFLPiu0+Uti2Lk4e5mdhXNikpLLj+9Xy5oOQF73qqfGgDF9&#10;Am9Z/mm50S6LFo04fY6JhlHptSSnjWNDy1d3GS/H0Rvd7bQxJcDjYWuQnQQdOJXsVrvMniCelVFk&#10;HCWzplFF+UsXA+OAb6DIk8x7nJBvI8ywQkpwaTnhGkfVuU0Rhblxovavxqk+t0K5qS9pnjvKZO/S&#10;3Gy18/g32ul8pazG+qsDo+5swcF3l3K+xRq6csW56XnkO/08Lu1Pj3jzCwAA//8DAFBLAwQUAAYA&#10;CAAAACEALXT2UN0AAAAMAQAADwAAAGRycy9kb3ducmV2LnhtbEyPwU7DMBBE70j8g7VIXBB1SiNo&#10;QpwKIXHg2AKquG3iJYmI1yF22vTvWQ4Ijjs7mnlTbGbXqwONofNsYLlIQBHX3nbcGHh9ebpegwoR&#10;2WLvmQycKMCmPD8rMLf+yFs67GKjJIRDjgbaGIdc61C35DAs/EAsvw8/Ooxyjo22Ix4l3PX6Jklu&#10;tcOOpaHFgR5bqj93kzOwHSrPy7cq29PVs31fT197OqExlxfzwz2oSHP8M8MPvqBDKUyVn9gG1RtI&#10;VzIlip7cZSkocazSTKTqV9Jlof+PKL8BAAD//wMAUEsBAi0AFAAGAAgAAAAhALaDOJL+AAAA4QEA&#10;ABMAAAAAAAAAAAAAAAAAAAAAAFtDb250ZW50X1R5cGVzXS54bWxQSwECLQAUAAYACAAAACEAOP0h&#10;/9YAAACUAQAACwAAAAAAAAAAAAAAAAAvAQAAX3JlbHMvLnJlbHNQSwECLQAUAAYACAAAACEAU60E&#10;btkBAAAMBAAADgAAAAAAAAAAAAAAAAAuAgAAZHJzL2Uyb0RvYy54bWxQSwECLQAUAAYACAAAACEA&#10;LXT2UN0AAAAMAQAADwAAAAAAAAAAAAAAAAAzBAAAZHJzL2Rvd25yZXYueG1sUEsFBgAAAAAEAAQA&#10;8wAAAD0FAAAAAA==&#10;" strokecolor="#810f3f" strokeweight="3pt">
                <v:stroke joinstyle="miter"/>
              </v:line>
            </w:pict>
          </mc:Fallback>
        </mc:AlternateContent>
      </w:r>
      <w:r w:rsidR="009636D4">
        <mc:AlternateContent>
          <mc:Choice Requires="wps">
            <w:drawing>
              <wp:anchor distT="45720" distB="45720" distL="114300" distR="114300" simplePos="0" relativeHeight="251672576" behindDoc="0" locked="0" layoutInCell="1" allowOverlap="1" wp14:anchorId="1FFA5904" wp14:editId="3BD5E740">
                <wp:simplePos x="0" y="0"/>
                <wp:positionH relativeFrom="column">
                  <wp:posOffset>1557020</wp:posOffset>
                </wp:positionH>
                <wp:positionV relativeFrom="paragraph">
                  <wp:posOffset>1828800</wp:posOffset>
                </wp:positionV>
                <wp:extent cx="4638675" cy="176593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CEB72" w14:textId="77777777" w:rsidR="00290787" w:rsidRPr="00636AF1" w:rsidRDefault="00290787" w:rsidP="00290787">
                            <w:pPr>
                              <w:spacing w:after="0"/>
                              <w:ind w:left="0"/>
                              <w:jc w:val="right"/>
                              <w:rPr>
                                <w:rFonts w:ascii="Marianne" w:hAnsi="Marianne"/>
                                <w:b/>
                                <w:bCs/>
                                <w:sz w:val="48"/>
                                <w:szCs w:val="48"/>
                              </w:rPr>
                            </w:pPr>
                            <w:r w:rsidRPr="00636AF1">
                              <w:rPr>
                                <w:rFonts w:ascii="Marianne" w:hAnsi="Marianne"/>
                                <w:b/>
                                <w:bCs/>
                                <w:sz w:val="48"/>
                                <w:szCs w:val="48"/>
                              </w:rPr>
                              <w:t>GUIDE A LA REDACTION</w:t>
                            </w:r>
                          </w:p>
                          <w:p w14:paraId="765124BD" w14:textId="77777777" w:rsidR="00290787" w:rsidRPr="00636AF1" w:rsidRDefault="00290787" w:rsidP="00290787">
                            <w:pPr>
                              <w:spacing w:after="0"/>
                              <w:ind w:left="0"/>
                              <w:jc w:val="right"/>
                              <w:rPr>
                                <w:rFonts w:ascii="Marianne" w:hAnsi="Marianne"/>
                                <w:b/>
                                <w:bCs/>
                                <w:sz w:val="48"/>
                                <w:szCs w:val="48"/>
                              </w:rPr>
                            </w:pPr>
                            <w:r w:rsidRPr="00636AF1">
                              <w:rPr>
                                <w:rFonts w:ascii="Marianne" w:hAnsi="Marianne"/>
                                <w:b/>
                                <w:bCs/>
                                <w:sz w:val="48"/>
                                <w:szCs w:val="48"/>
                              </w:rPr>
                              <w:t>D'UN CAHIER DES CHARGES</w:t>
                            </w:r>
                          </w:p>
                          <w:p w14:paraId="21FB6CEF" w14:textId="77777777" w:rsidR="00290787" w:rsidRPr="00327114" w:rsidRDefault="00290787" w:rsidP="00290787">
                            <w:pPr>
                              <w:spacing w:after="0"/>
                              <w:ind w:left="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58ED37B" w14:textId="77777777" w:rsidR="00290787" w:rsidRPr="00327114" w:rsidRDefault="00290787" w:rsidP="00290787">
                            <w:pPr>
                              <w:spacing w:after="0"/>
                              <w:ind w:left="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353FA8A" w14:textId="77777777" w:rsidR="00290787" w:rsidRDefault="00290787" w:rsidP="00290787">
                            <w:pPr>
                              <w:spacing w:after="0"/>
                              <w:ind w:left="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FFA5904" id="_x0000_t202" coordsize="21600,21600" o:spt="202" path="m,l,21600r21600,l21600,xe">
                <v:stroke joinstyle="miter"/>
                <v:path gradientshapeok="t" o:connecttype="rect"/>
              </v:shapetype>
              <v:shape id="Zone de texte 2" o:spid="_x0000_s1026" type="#_x0000_t202" style="position:absolute;left:0;text-align:left;margin-left:122.6pt;margin-top:2in;width:365.25pt;height:139.0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4G+QEAAMwDAAAOAAAAZHJzL2Uyb0RvYy54bWysU01v2zAMvQ/YfxB0X5ykSdoacYquRYYB&#10;3QfQ7bIbI8uxMFvUKCV29utLyUmWbbdhF0H80OPjI7W869tG7DV5g7aQk9FYCm0VlsZuC/n1y/rN&#10;jRQ+gC2hQasLedBe3q1ev1p2LtdTrLEpNQkGsT7vXCHrEFyeZV7VugU/QqctByukFgKbtM1Kgo7R&#10;2yabjseLrEMqHaHS3rP3cQjKVcKvKq3Cp6ryOoimkMwtpJPSuYlntlpCviVwtVFHGvAPLFowloue&#10;oR4hgNiR+QuqNYrQYxVGCtsMq8oonXrgbibjP7p5rsHp1AuL491ZJv//YNXH/WcSpizkTAoLLY/o&#10;Gw9KlFoE3QctplGizvmcM58d54b+LfY86tSud0+ovnth8aEGu9X3RNjVGkqmOIkvs4unA46PIJvu&#10;A5ZcC3YBE1BfURv1Y0UEo/OoDufxMA+h2DlbXN0srudSKI5Nrhfz26t5qgH56bkjH95pbEW8FJJ4&#10;/gke9k8+RDqQn1JiNYtr0zRpBxr7m4MToyfRj4wH7qHf9Ec5NlgeuBHCYaX4C/ClRvopRcfrVEj/&#10;YwekpWjeWxbjdjKbxf1Lxmx+PWWDLiObywhYxVCFDFIM14cw7OzOkdnWXOkk/z0LuDaptaj0wOrI&#10;m1cmdXxc77iTl3bK+vUJVy8AAAD//wMAUEsDBBQABgAIAAAAIQCxhij/4AAAAAsBAAAPAAAAZHJz&#10;L2Rvd25yZXYueG1sTI/LTsMwEEX3SPyDNUjsqNOIPAhxqgq1ZQmUiLUbmyQiHlu2m4a/Z1jBbkZz&#10;dOfcerOYic3ah9GigPUqAaaxs2rEXkD7vr8rgYUoUcnJohbwrQNsmuurWlbKXvBNz8fYMwrBUEkB&#10;Q4yu4jx0gzYyrKzTSLdP642MtPqeKy8vFG4mniZJzo0ckT4M0umnQXdfx7MR4KI7FM/+5XW7289J&#10;+3Fo07HfCXF7s2wfgUW9xD8YfvVJHRpyOtkzqsAmAel9lhJKQ1lSKSIeiqwAdhKQ5fkaeFPz/x2a&#10;HwAAAP//AwBQSwECLQAUAAYACAAAACEAtoM4kv4AAADhAQAAEwAAAAAAAAAAAAAAAAAAAAAAW0Nv&#10;bnRlbnRfVHlwZXNdLnhtbFBLAQItABQABgAIAAAAIQA4/SH/1gAAAJQBAAALAAAAAAAAAAAAAAAA&#10;AC8BAABfcmVscy8ucmVsc1BLAQItABQABgAIAAAAIQD7y/4G+QEAAMwDAAAOAAAAAAAAAAAAAAAA&#10;AC4CAABkcnMvZTJvRG9jLnhtbFBLAQItABQABgAIAAAAIQCxhij/4AAAAAsBAAAPAAAAAAAAAAAA&#10;AAAAAFMEAABkcnMvZG93bnJldi54bWxQSwUGAAAAAAQABADzAAAAYAUAAAAA&#10;" filled="f" stroked="f">
                <v:textbox style="mso-fit-shape-to-text:t">
                  <w:txbxContent>
                    <w:p w14:paraId="202CEB72" w14:textId="77777777" w:rsidR="00290787" w:rsidRPr="00636AF1" w:rsidRDefault="00290787" w:rsidP="00290787">
                      <w:pPr>
                        <w:spacing w:after="0"/>
                        <w:ind w:left="0"/>
                        <w:jc w:val="right"/>
                        <w:rPr>
                          <w:rFonts w:ascii="Marianne" w:hAnsi="Marianne"/>
                          <w:b/>
                          <w:bCs/>
                          <w:sz w:val="48"/>
                          <w:szCs w:val="48"/>
                        </w:rPr>
                      </w:pPr>
                      <w:r w:rsidRPr="00636AF1">
                        <w:rPr>
                          <w:rFonts w:ascii="Marianne" w:hAnsi="Marianne"/>
                          <w:b/>
                          <w:bCs/>
                          <w:sz w:val="48"/>
                          <w:szCs w:val="48"/>
                        </w:rPr>
                        <w:t>GUIDE A LA REDACTION</w:t>
                      </w:r>
                    </w:p>
                    <w:p w14:paraId="765124BD" w14:textId="77777777" w:rsidR="00290787" w:rsidRPr="00636AF1" w:rsidRDefault="00290787" w:rsidP="00290787">
                      <w:pPr>
                        <w:spacing w:after="0"/>
                        <w:ind w:left="0"/>
                        <w:jc w:val="right"/>
                        <w:rPr>
                          <w:rFonts w:ascii="Marianne" w:hAnsi="Marianne"/>
                          <w:b/>
                          <w:bCs/>
                          <w:sz w:val="48"/>
                          <w:szCs w:val="48"/>
                        </w:rPr>
                      </w:pPr>
                      <w:r w:rsidRPr="00636AF1">
                        <w:rPr>
                          <w:rFonts w:ascii="Marianne" w:hAnsi="Marianne"/>
                          <w:b/>
                          <w:bCs/>
                          <w:sz w:val="48"/>
                          <w:szCs w:val="48"/>
                        </w:rPr>
                        <w:t>D'UN CAHIER DES CHARGES</w:t>
                      </w:r>
                    </w:p>
                    <w:p w14:paraId="21FB6CEF" w14:textId="77777777" w:rsidR="00290787" w:rsidRPr="00327114" w:rsidRDefault="00290787" w:rsidP="00290787">
                      <w:pPr>
                        <w:spacing w:after="0"/>
                        <w:ind w:left="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58ED37B" w14:textId="77777777" w:rsidR="00290787" w:rsidRPr="00327114" w:rsidRDefault="00290787" w:rsidP="00290787">
                      <w:pPr>
                        <w:spacing w:after="0"/>
                        <w:ind w:left="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1353FA8A" w14:textId="77777777" w:rsidR="00290787" w:rsidRDefault="00290787" w:rsidP="00290787">
                      <w:pPr>
                        <w:spacing w:after="0"/>
                        <w:ind w:left="0"/>
                      </w:pPr>
                    </w:p>
                  </w:txbxContent>
                </v:textbox>
                <w10:wrap type="square"/>
              </v:shape>
            </w:pict>
          </mc:Fallback>
        </mc:AlternateContent>
      </w:r>
      <w:r w:rsidR="00290787">
        <mc:AlternateContent>
          <mc:Choice Requires="wps">
            <w:drawing>
              <wp:anchor distT="45720" distB="45720" distL="114300" distR="114300" simplePos="0" relativeHeight="251674624" behindDoc="0" locked="0" layoutInCell="1" allowOverlap="1" wp14:anchorId="76167317" wp14:editId="2373E457">
                <wp:simplePos x="0" y="0"/>
                <wp:positionH relativeFrom="margin">
                  <wp:align>center</wp:align>
                </wp:positionH>
                <wp:positionV relativeFrom="paragraph">
                  <wp:posOffset>7990205</wp:posOffset>
                </wp:positionV>
                <wp:extent cx="5476875" cy="6673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9D9C0" w14:textId="77777777" w:rsidR="00290787" w:rsidRPr="00327114" w:rsidRDefault="00290787" w:rsidP="00290787">
                            <w:pPr>
                              <w:pStyle w:val="PagedegardeTitre5Ademe"/>
                              <w:spacing w:after="0"/>
                              <w:ind w:left="0" w:right="0"/>
                            </w:pPr>
                            <w:r w:rsidRPr="00327114">
                              <w:t>COLLECTION DES CAHIERS DES CHARGES</w:t>
                            </w:r>
                          </w:p>
                          <w:p w14:paraId="3E035CD6" w14:textId="77777777" w:rsidR="00290787" w:rsidRPr="00327114" w:rsidRDefault="00290787" w:rsidP="00290787">
                            <w:pPr>
                              <w:spacing w:after="0"/>
                              <w:ind w:left="0"/>
                              <w:jc w:val="left"/>
                              <w:rPr>
                                <w:rFonts w:ascii="Marianne" w:hAnsi="Marianne"/>
                              </w:rPr>
                            </w:pPr>
                            <w:r w:rsidRPr="00327114">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6167317" id="_x0000_s1027" type="#_x0000_t202" style="position:absolute;left:0;text-align:left;margin-left:0;margin-top:629.15pt;width:431.25pt;height:52.55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te+gEAANIDAAAOAAAAZHJzL2Uyb0RvYy54bWysU0tv2zAMvg/YfxB0X5xkec2IU3QtOgzo&#10;HkDXy26MLMfCbFGjlNjZrx8lp2nW3YZdBPGhj99HUuurvm3EQZM3aAs5GY2l0FZhaeyukI/f7t6s&#10;pPABbAkNWl3Io/byavP61bpzuZ5ijU2pSTCI9XnnClmH4PIs86rWLfgROm05WCG1ENikXVYSdIze&#10;Ntl0PF5kHVLpCJX2nr23Q1BuEn5VaRW+VJXXQTSFZG4hnZTObTyzzRryHYGrjTrRgH9g0YKxXPQM&#10;dQsBxJ7MX1CtUYQeqzBS2GZYVUbppIHVTMYv1DzU4HTSws3x7twm//9g1efDVxKmLORUCgstj+g7&#10;D0qUWgTdBy2msUWd8zlnPjjODf177HnUSa5396h+eGHxpga709dE2NUaSqY4iS+zi6cDjo8g2+4T&#10;llwL9gETUF9RG/vHHRGMzqM6nsfDPIRi53y2XKyWcykUxxaL5dvVPJWA/Om1Ix8+aGxFvBSSePwJ&#10;HQ73PkQ2kD+lxGIW70zTpBVo7B8OToyexD4SHqiHftunXiVpUdkWyyPLIRwWiz8CX2qkX1J0vFSF&#10;9D/3QFqK5qPllrybzGZxC5Mxmy+nbNBlZHsZAasYqpBBiuF6E4bN3Tsyu5orDUOweM1trExS+Mzq&#10;RJ8XJwk/LXnczEs7ZT1/xc1vAAAA//8DAFBLAwQUAAYACAAAACEAVXJoKd4AAAAKAQAADwAAAGRy&#10;cy9kb3ducmV2LnhtbEyPwU7DMBBE70j8g7VI3KhN0kQhxKkQiCuIApV6c+NtEhGvo9htwt+znOC4&#10;M6PZN9VmcYM44xR6TxpuVwoEUuNtT62Gj/fnmwJEiIasGTyhhm8MsKkvLypTWj/TG563sRVcQqE0&#10;GroYx1LK0HToTFj5EYm9o5+ciXxOrbSTmbncDTJRKpfO9MQfOjPiY4fN1/bkNHy+HPe7tXptn1w2&#10;zn5Rktyd1Pr6anm4BxFxiX9h+MVndKiZ6eBPZIMYNPCQyGqSFSkI9os8yUAcWErzdA2yruT/CfUP&#10;AAAA//8DAFBLAQItABQABgAIAAAAIQC2gziS/gAAAOEBAAATAAAAAAAAAAAAAAAAAAAAAABbQ29u&#10;dGVudF9UeXBlc10ueG1sUEsBAi0AFAAGAAgAAAAhADj9If/WAAAAlAEAAAsAAAAAAAAAAAAAAAAA&#10;LwEAAF9yZWxzLy5yZWxzUEsBAi0AFAAGAAgAAAAhAAEhe176AQAA0gMAAA4AAAAAAAAAAAAAAAAA&#10;LgIAAGRycy9lMm9Eb2MueG1sUEsBAi0AFAAGAAgAAAAhAFVyaCneAAAACgEAAA8AAAAAAAAAAAAA&#10;AAAAVAQAAGRycy9kb3ducmV2LnhtbFBLBQYAAAAABAAEAPMAAABfBQAAAAA=&#10;" filled="f" stroked="f">
                <v:textbox>
                  <w:txbxContent>
                    <w:p w14:paraId="1C59D9C0" w14:textId="77777777" w:rsidR="00290787" w:rsidRPr="00327114" w:rsidRDefault="00290787" w:rsidP="00290787">
                      <w:pPr>
                        <w:pStyle w:val="PagedegardeTitre5Ademe"/>
                        <w:spacing w:after="0"/>
                        <w:ind w:left="0" w:right="0"/>
                      </w:pPr>
                      <w:r w:rsidRPr="00327114">
                        <w:t>COLLECTION DES CAHIERS DES CHARGES</w:t>
                      </w:r>
                    </w:p>
                    <w:p w14:paraId="3E035CD6" w14:textId="77777777" w:rsidR="00290787" w:rsidRPr="00327114" w:rsidRDefault="00290787" w:rsidP="00290787">
                      <w:pPr>
                        <w:spacing w:after="0"/>
                        <w:ind w:left="0"/>
                        <w:jc w:val="left"/>
                        <w:rPr>
                          <w:rFonts w:ascii="Marianne" w:hAnsi="Marianne"/>
                        </w:rPr>
                      </w:pPr>
                      <w:r w:rsidRPr="00327114">
                        <w:rPr>
                          <w:rFonts w:ascii="Marianne" w:hAnsi="Marianne"/>
                        </w:rPr>
                        <w:t>D’AIDE A LA DECISION</w:t>
                      </w:r>
                    </w:p>
                  </w:txbxContent>
                </v:textbox>
                <w10:wrap anchorx="margin"/>
              </v:shape>
            </w:pict>
          </mc:Fallback>
        </mc:AlternateContent>
      </w:r>
      <w:r w:rsidR="00392481" w:rsidRPr="00392481">
        <w:drawing>
          <wp:anchor distT="0" distB="0" distL="114300" distR="114300" simplePos="0" relativeHeight="251664384" behindDoc="1" locked="0" layoutInCell="1" allowOverlap="1" wp14:anchorId="409BE100" wp14:editId="656BF102">
            <wp:simplePos x="0" y="0"/>
            <wp:positionH relativeFrom="column">
              <wp:posOffset>-900430</wp:posOffset>
            </wp:positionH>
            <wp:positionV relativeFrom="paragraph">
              <wp:posOffset>-572135</wp:posOffset>
            </wp:positionV>
            <wp:extent cx="7559675" cy="10690860"/>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967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481" w:rsidRPr="00392481">
        <mc:AlternateContent>
          <mc:Choice Requires="wps">
            <w:drawing>
              <wp:anchor distT="45720" distB="45720" distL="114300" distR="114300" simplePos="0" relativeHeight="251666432" behindDoc="0" locked="0" layoutInCell="1" allowOverlap="1" wp14:anchorId="1BF00D82" wp14:editId="47E6A7E4">
                <wp:simplePos x="0" y="0"/>
                <wp:positionH relativeFrom="margin">
                  <wp:posOffset>175895</wp:posOffset>
                </wp:positionH>
                <wp:positionV relativeFrom="paragraph">
                  <wp:posOffset>4599305</wp:posOffset>
                </wp:positionV>
                <wp:extent cx="5810250" cy="2205355"/>
                <wp:effectExtent l="0" t="0" r="0" b="444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20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8CD18" w14:textId="77777777" w:rsidR="00392481" w:rsidRPr="00002450" w:rsidRDefault="00392481" w:rsidP="00002450">
                            <w:pPr>
                              <w:pStyle w:val="PagedegardeTitre3Ademe"/>
                            </w:pPr>
                            <w:r w:rsidRPr="00002450">
                              <w:t>CAHIER DES CHARGES</w:t>
                            </w:r>
                          </w:p>
                          <w:p w14:paraId="26EC4CD5" w14:textId="5917FB63" w:rsidR="00392481" w:rsidRPr="00392481" w:rsidRDefault="00392481" w:rsidP="00290787">
                            <w:pPr>
                              <w:pStyle w:val="PagedegardeTitre4Ademe"/>
                            </w:pPr>
                            <w:r w:rsidRPr="00392481">
                              <w:t>etude territoriale prealable pour le tri</w:t>
                            </w:r>
                            <w:r>
                              <w:br/>
                            </w:r>
                            <w:r w:rsidRPr="00392481">
                              <w:t>des emballages menagers et papiers graphiques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BF00D82" id="_x0000_s1028" type="#_x0000_t202" style="position:absolute;left:0;text-align:left;margin-left:13.85pt;margin-top:362.15pt;width:457.5pt;height:173.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eU+QEAANMDAAAOAAAAZHJzL2Uyb0RvYy54bWysU02P0zAQvSPxHyzfadJsA0vUdLXsahHS&#10;8iEtXLhNHaexSDxm7DZZfj1jp1sK3BAXy/PhN2/ejNdX09CLgyZv0NZyucil0FZhY+yull8+3724&#10;lMIHsA30aHUtH7WXV5vnz9ajq3SBHfaNJsEg1lejq2UXgquyzKtOD+AX6LTlYIs0QGCTdllDMDL6&#10;0GdFnr/MRqTGESrtPXtv56DcJPy21Sp8bFuvg+hrydxCOimd23hmmzVUOwLXGXWkAf/AYgBjuegJ&#10;6hYCiD2Zv6AGowg9tmGhcMiwbY3SqQfuZpn/0c1DB06nXlgc704y+f8Hqz4cPpEwTS0vpLAw8Ii+&#10;8qBEo0XQU9CiiBKNzlec+eA4N0xvcOJRp3a9u0f1zQuLNx3Ynb4mwrHT0DDFZXyZnT2dcXwE2Y7v&#10;seFasA+YgKaWhqgfKyIYnUf1eBoP8xCKneXlMi9KDimOFUVeXpRlqgHV03NHPrzVOIh4qSXx/BM8&#10;HO59iHSgekqJ1Szemb5PO9Db3xycGD2JfmQ8cw/TdkpinVTZYvPI/RDOm8U/gS8d0g8pRt6qWvrv&#10;eyAtRf/Osiavl6tVXMNkrMpXBRt0HtmeR8AqhqplkGK+3oR5dfeOzK7jSvMULF6zjq1JHUbBZ1ZH&#10;+rw5qfHjlsfVPLdT1q+/uPkJAAD//wMAUEsDBBQABgAIAAAAIQDhwNov3wAAAAsBAAAPAAAAZHJz&#10;L2Rvd25yZXYueG1sTI/BTsMwDIbvSLxDZCRuLFkpKytNpwnEFbQNkLhljddWa5yqydby9pgTO9r+&#10;9Pv7i9XkOnHGIbSeNMxnCgRS5W1LtYaP3evdI4gQDVnTeUINPxhgVV5fFSa3fqQNnrexFhxCITca&#10;mhj7XMpQNehMmPkeiW8HPzgTeRxqaQczcrjrZKLUQjrTEn9oTI/PDVbH7clp+Hw7fH+l6r1+cQ/9&#10;6CclyS2l1rc30/oJRMQp/sPwp8/qULLT3p/IBtFpSLKMSQ1Zkt6DYGCZJrzZM6my+QJkWcjLDuUv&#10;AAAA//8DAFBLAQItABQABgAIAAAAIQC2gziS/gAAAOEBAAATAAAAAAAAAAAAAAAAAAAAAABbQ29u&#10;dGVudF9UeXBlc10ueG1sUEsBAi0AFAAGAAgAAAAhADj9If/WAAAAlAEAAAsAAAAAAAAAAAAAAAAA&#10;LwEAAF9yZWxzLy5yZWxzUEsBAi0AFAAGAAgAAAAhAGRXp5T5AQAA0wMAAA4AAAAAAAAAAAAAAAAA&#10;LgIAAGRycy9lMm9Eb2MueG1sUEsBAi0AFAAGAAgAAAAhAOHA2i/fAAAACwEAAA8AAAAAAAAAAAAA&#10;AAAAUwQAAGRycy9kb3ducmV2LnhtbFBLBQYAAAAABAAEAPMAAABfBQAAAAA=&#10;" filled="f" stroked="f">
                <v:textbox>
                  <w:txbxContent>
                    <w:p w14:paraId="6DD8CD18" w14:textId="77777777" w:rsidR="00392481" w:rsidRPr="00002450" w:rsidRDefault="00392481" w:rsidP="00002450">
                      <w:pPr>
                        <w:pStyle w:val="PagedegardeTitre3Ademe"/>
                      </w:pPr>
                      <w:r w:rsidRPr="00002450">
                        <w:t>CAHIER DES CHARGES</w:t>
                      </w:r>
                    </w:p>
                    <w:p w14:paraId="26EC4CD5" w14:textId="5917FB63" w:rsidR="00392481" w:rsidRPr="00392481" w:rsidRDefault="00392481" w:rsidP="00290787">
                      <w:pPr>
                        <w:pStyle w:val="PagedegardeTitre4Ademe"/>
                      </w:pPr>
                      <w:r w:rsidRPr="00392481">
                        <w:t>etude territoriale prealable pour le tri</w:t>
                      </w:r>
                      <w:r>
                        <w:br/>
                      </w:r>
                      <w:r w:rsidRPr="00392481">
                        <w:t>des emballages menagers et papiers graphiques</w:t>
                      </w:r>
                    </w:p>
                  </w:txbxContent>
                </v:textbox>
                <w10:wrap type="square" anchorx="margin"/>
              </v:shape>
            </w:pict>
          </mc:Fallback>
        </mc:AlternateContent>
      </w:r>
    </w:p>
    <w:p w14:paraId="071C6694" w14:textId="77777777" w:rsidR="006D297E" w:rsidRDefault="00E506E1" w:rsidP="00290787">
      <w:pPr>
        <w:pStyle w:val="NormalGrandTitre1Ademe"/>
      </w:pPr>
      <w:r>
        <w:lastRenderedPageBreak/>
        <w:t>sommaire</w:t>
      </w:r>
    </w:p>
    <w:bookmarkStart w:id="1" w:name="_Toc331751540"/>
    <w:p w14:paraId="6797E63F" w14:textId="3BDCE385" w:rsidR="00127127" w:rsidRPr="00F43D45" w:rsidRDefault="00527582" w:rsidP="00290787">
      <w:pPr>
        <w:pStyle w:val="TM1"/>
        <w:rPr>
          <w:color w:val="auto"/>
          <w:sz w:val="22"/>
          <w:szCs w:val="22"/>
        </w:rPr>
      </w:pPr>
      <w:r>
        <w:fldChar w:fldCharType="begin"/>
      </w:r>
      <w:r>
        <w:instrText xml:space="preserve"> TOC \o "1-5" \h \z \u </w:instrText>
      </w:r>
      <w:r>
        <w:fldChar w:fldCharType="separate"/>
      </w:r>
      <w:hyperlink w:anchor="_Toc472082716" w:history="1">
        <w:r w:rsidR="00127127" w:rsidRPr="005E1975">
          <w:rPr>
            <w:rStyle w:val="Lienhypertexte"/>
          </w:rPr>
          <w:t>1.PREAMBULE</w:t>
        </w:r>
        <w:r w:rsidR="00127127">
          <w:rPr>
            <w:webHidden/>
          </w:rPr>
          <w:tab/>
        </w:r>
        <w:r w:rsidR="00127127">
          <w:rPr>
            <w:webHidden/>
          </w:rPr>
          <w:fldChar w:fldCharType="begin"/>
        </w:r>
        <w:r w:rsidR="00127127">
          <w:rPr>
            <w:webHidden/>
          </w:rPr>
          <w:instrText xml:space="preserve"> PAGEREF _Toc472082716 \h </w:instrText>
        </w:r>
        <w:r w:rsidR="00127127">
          <w:rPr>
            <w:webHidden/>
          </w:rPr>
        </w:r>
        <w:r w:rsidR="00127127">
          <w:rPr>
            <w:webHidden/>
          </w:rPr>
          <w:fldChar w:fldCharType="separate"/>
        </w:r>
        <w:r w:rsidR="00002450">
          <w:rPr>
            <w:webHidden/>
          </w:rPr>
          <w:t>3</w:t>
        </w:r>
        <w:r w:rsidR="00127127">
          <w:rPr>
            <w:webHidden/>
          </w:rPr>
          <w:fldChar w:fldCharType="end"/>
        </w:r>
      </w:hyperlink>
    </w:p>
    <w:p w14:paraId="4968FEB7" w14:textId="61C26202" w:rsidR="00127127" w:rsidRPr="00F43D45" w:rsidRDefault="00477B16" w:rsidP="00290787">
      <w:pPr>
        <w:pStyle w:val="TM1"/>
        <w:rPr>
          <w:color w:val="auto"/>
          <w:sz w:val="22"/>
          <w:szCs w:val="22"/>
        </w:rPr>
      </w:pPr>
      <w:hyperlink w:anchor="_Toc472082717" w:history="1">
        <w:r w:rsidR="00127127" w:rsidRPr="005E1975">
          <w:rPr>
            <w:rStyle w:val="Lienhypertexte"/>
          </w:rPr>
          <w:t>2.Contexte de l’évolution du tri</w:t>
        </w:r>
        <w:r w:rsidR="00127127">
          <w:rPr>
            <w:webHidden/>
          </w:rPr>
          <w:tab/>
        </w:r>
        <w:r w:rsidR="00127127">
          <w:rPr>
            <w:webHidden/>
          </w:rPr>
          <w:fldChar w:fldCharType="begin"/>
        </w:r>
        <w:r w:rsidR="00127127">
          <w:rPr>
            <w:webHidden/>
          </w:rPr>
          <w:instrText xml:space="preserve"> PAGEREF _Toc472082717 \h </w:instrText>
        </w:r>
        <w:r w:rsidR="00127127">
          <w:rPr>
            <w:webHidden/>
          </w:rPr>
        </w:r>
        <w:r w:rsidR="00127127">
          <w:rPr>
            <w:webHidden/>
          </w:rPr>
          <w:fldChar w:fldCharType="separate"/>
        </w:r>
        <w:r w:rsidR="00002450">
          <w:rPr>
            <w:webHidden/>
          </w:rPr>
          <w:t>4</w:t>
        </w:r>
        <w:r w:rsidR="00127127">
          <w:rPr>
            <w:webHidden/>
          </w:rPr>
          <w:fldChar w:fldCharType="end"/>
        </w:r>
      </w:hyperlink>
    </w:p>
    <w:p w14:paraId="5C0087AC" w14:textId="3BC6D080" w:rsidR="00127127" w:rsidRPr="00F43D45" w:rsidRDefault="00477B16" w:rsidP="00290787">
      <w:pPr>
        <w:pStyle w:val="TM1"/>
        <w:rPr>
          <w:color w:val="auto"/>
          <w:sz w:val="22"/>
          <w:szCs w:val="22"/>
        </w:rPr>
      </w:pPr>
      <w:hyperlink w:anchor="_Toc472082718" w:history="1">
        <w:r w:rsidR="00127127" w:rsidRPr="005E1975">
          <w:rPr>
            <w:rStyle w:val="Lienhypertexte"/>
          </w:rPr>
          <w:t>3.OBJECTIFS DE L’ETUDE</w:t>
        </w:r>
        <w:r w:rsidR="00127127">
          <w:rPr>
            <w:webHidden/>
          </w:rPr>
          <w:tab/>
        </w:r>
        <w:r w:rsidR="00127127">
          <w:rPr>
            <w:webHidden/>
          </w:rPr>
          <w:fldChar w:fldCharType="begin"/>
        </w:r>
        <w:r w:rsidR="00127127">
          <w:rPr>
            <w:webHidden/>
          </w:rPr>
          <w:instrText xml:space="preserve"> PAGEREF _Toc472082718 \h </w:instrText>
        </w:r>
        <w:r w:rsidR="00127127">
          <w:rPr>
            <w:webHidden/>
          </w:rPr>
        </w:r>
        <w:r w:rsidR="00127127">
          <w:rPr>
            <w:webHidden/>
          </w:rPr>
          <w:fldChar w:fldCharType="separate"/>
        </w:r>
        <w:r w:rsidR="00002450">
          <w:rPr>
            <w:webHidden/>
          </w:rPr>
          <w:t>5</w:t>
        </w:r>
        <w:r w:rsidR="00127127">
          <w:rPr>
            <w:webHidden/>
          </w:rPr>
          <w:fldChar w:fldCharType="end"/>
        </w:r>
      </w:hyperlink>
    </w:p>
    <w:p w14:paraId="1B61BF7B" w14:textId="6E2885EA" w:rsidR="00127127" w:rsidRPr="00F43D45" w:rsidRDefault="00477B16" w:rsidP="00290787">
      <w:pPr>
        <w:pStyle w:val="TM1"/>
        <w:rPr>
          <w:color w:val="auto"/>
          <w:sz w:val="22"/>
          <w:szCs w:val="22"/>
        </w:rPr>
      </w:pPr>
      <w:hyperlink w:anchor="_Toc472082719" w:history="1">
        <w:r w:rsidR="00127127" w:rsidRPr="005E1975">
          <w:rPr>
            <w:rStyle w:val="Lienhypertexte"/>
          </w:rPr>
          <w:t>4.eXIGENCES de l’étude</w:t>
        </w:r>
        <w:r w:rsidR="00127127">
          <w:rPr>
            <w:webHidden/>
          </w:rPr>
          <w:tab/>
        </w:r>
        <w:r w:rsidR="00127127">
          <w:rPr>
            <w:webHidden/>
          </w:rPr>
          <w:fldChar w:fldCharType="begin"/>
        </w:r>
        <w:r w:rsidR="00127127">
          <w:rPr>
            <w:webHidden/>
          </w:rPr>
          <w:instrText xml:space="preserve"> PAGEREF _Toc472082719 \h </w:instrText>
        </w:r>
        <w:r w:rsidR="00127127">
          <w:rPr>
            <w:webHidden/>
          </w:rPr>
        </w:r>
        <w:r w:rsidR="00127127">
          <w:rPr>
            <w:webHidden/>
          </w:rPr>
          <w:fldChar w:fldCharType="separate"/>
        </w:r>
        <w:r w:rsidR="00002450">
          <w:rPr>
            <w:webHidden/>
          </w:rPr>
          <w:t>5</w:t>
        </w:r>
        <w:r w:rsidR="00127127">
          <w:rPr>
            <w:webHidden/>
          </w:rPr>
          <w:fldChar w:fldCharType="end"/>
        </w:r>
      </w:hyperlink>
    </w:p>
    <w:p w14:paraId="0FFB9E0A" w14:textId="3946F2C5" w:rsidR="00127127" w:rsidRPr="00F43D45" w:rsidRDefault="00477B16" w:rsidP="00290787">
      <w:pPr>
        <w:pStyle w:val="TM1"/>
        <w:rPr>
          <w:color w:val="auto"/>
          <w:sz w:val="22"/>
          <w:szCs w:val="22"/>
        </w:rPr>
      </w:pPr>
      <w:hyperlink w:anchor="_Toc472082720" w:history="1">
        <w:r w:rsidR="00127127" w:rsidRPr="005E1975">
          <w:rPr>
            <w:rStyle w:val="Lienhypertexte"/>
          </w:rPr>
          <w:t>5.Precisions sur le Contenu de l’étude</w:t>
        </w:r>
        <w:r w:rsidR="00127127">
          <w:rPr>
            <w:webHidden/>
          </w:rPr>
          <w:tab/>
        </w:r>
        <w:r w:rsidR="00127127">
          <w:rPr>
            <w:webHidden/>
          </w:rPr>
          <w:fldChar w:fldCharType="begin"/>
        </w:r>
        <w:r w:rsidR="00127127">
          <w:rPr>
            <w:webHidden/>
          </w:rPr>
          <w:instrText xml:space="preserve"> PAGEREF _Toc472082720 \h </w:instrText>
        </w:r>
        <w:r w:rsidR="00127127">
          <w:rPr>
            <w:webHidden/>
          </w:rPr>
        </w:r>
        <w:r w:rsidR="00127127">
          <w:rPr>
            <w:webHidden/>
          </w:rPr>
          <w:fldChar w:fldCharType="separate"/>
        </w:r>
        <w:r w:rsidR="00002450">
          <w:rPr>
            <w:webHidden/>
          </w:rPr>
          <w:t>7</w:t>
        </w:r>
        <w:r w:rsidR="00127127">
          <w:rPr>
            <w:webHidden/>
          </w:rPr>
          <w:fldChar w:fldCharType="end"/>
        </w:r>
      </w:hyperlink>
    </w:p>
    <w:p w14:paraId="42EA9CA1" w14:textId="77777777" w:rsidR="00527582" w:rsidRDefault="00527582" w:rsidP="00290787">
      <w:r>
        <w:fldChar w:fldCharType="end"/>
      </w:r>
    </w:p>
    <w:p w14:paraId="3D87B2C4" w14:textId="2C759140" w:rsidR="003E4CA6" w:rsidRDefault="00527582" w:rsidP="00290787">
      <w:pPr>
        <w:pStyle w:val="Titre1"/>
      </w:pPr>
      <w:r>
        <w:br w:type="page"/>
      </w:r>
      <w:bookmarkStart w:id="2" w:name="_Toc472082716"/>
      <w:r w:rsidR="003E4CA6">
        <w:lastRenderedPageBreak/>
        <w:t>PREAMBULE</w:t>
      </w:r>
      <w:bookmarkEnd w:id="1"/>
      <w:bookmarkEnd w:id="2"/>
    </w:p>
    <w:p w14:paraId="19E1E0B9" w14:textId="77777777" w:rsidR="003E4CA6" w:rsidRDefault="003E4CA6" w:rsidP="00290787">
      <w:pPr>
        <w:pStyle w:val="NormalGrandTitre1Ademe"/>
      </w:pPr>
      <w:r>
        <w:t>L’AIDE A LA DECISION DE L’ADEME</w:t>
      </w:r>
    </w:p>
    <w:p w14:paraId="0976D2AE" w14:textId="77777777" w:rsidR="003E4CA6" w:rsidRPr="0044591E" w:rsidRDefault="003E4CA6" w:rsidP="00290787">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(diagnostics, étude de projets) est ouvert aux entreprises, aux collectivités et plus généralement à tous les bénéficiaires intervenant tant dans le champ concurrentiel que non concurrentiel, à l’exclusion des particuliers. </w:t>
      </w:r>
    </w:p>
    <w:p w14:paraId="2E7D1CE7" w14:textId="77777777" w:rsidR="003E4CA6" w:rsidRPr="0044591E" w:rsidRDefault="003E4CA6" w:rsidP="00290787">
      <w:pPr>
        <w:pStyle w:val="PrambuleNormalAdeme"/>
      </w:pPr>
    </w:p>
    <w:p w14:paraId="10CA8C88" w14:textId="77777777" w:rsidR="003E4CA6" w:rsidRPr="0044591E" w:rsidRDefault="003E4CA6" w:rsidP="00290787">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457E033D" w14:textId="77777777" w:rsidR="003E4CA6" w:rsidRPr="0044591E" w:rsidRDefault="003E4CA6" w:rsidP="00290787">
      <w:pPr>
        <w:pStyle w:val="PrambuleNormalAdeme"/>
      </w:pPr>
    </w:p>
    <w:p w14:paraId="0E4F2018" w14:textId="77777777" w:rsidR="0044591E" w:rsidRDefault="0044591E" w:rsidP="00290787">
      <w:pPr>
        <w:pStyle w:val="PrambuleEncadrTexteAdeme"/>
        <w:spacing w:after="0"/>
        <w:ind w:left="0"/>
      </w:pPr>
    </w:p>
    <w:p w14:paraId="0C8EDF89" w14:textId="77777777" w:rsidR="003E4CA6" w:rsidRPr="0044591E" w:rsidRDefault="003E4CA6" w:rsidP="00290787">
      <w:pPr>
        <w:pStyle w:val="PrambuleEncadrTitreAdeme"/>
        <w:spacing w:after="0"/>
        <w:ind w:left="0"/>
      </w:pPr>
      <w:r w:rsidRPr="0044591E">
        <w:t>Les Cahiers des Charges de l’ADEME</w:t>
      </w:r>
    </w:p>
    <w:p w14:paraId="602241B1" w14:textId="77777777" w:rsidR="003E4CA6" w:rsidRPr="0044591E" w:rsidRDefault="003E4CA6" w:rsidP="00290787">
      <w:pPr>
        <w:pStyle w:val="PrambuleEncadrTexteAdeme"/>
        <w:spacing w:after="0"/>
        <w:ind w:left="0"/>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1D3F029D" w14:textId="77777777" w:rsidR="003E4CA6" w:rsidRPr="0044591E" w:rsidRDefault="003E4CA6" w:rsidP="00290787">
      <w:pPr>
        <w:pStyle w:val="PrambuleEncadrTexteAdeme"/>
        <w:spacing w:after="0"/>
        <w:ind w:left="0"/>
      </w:pPr>
    </w:p>
    <w:p w14:paraId="1553F650" w14:textId="77777777" w:rsidR="003E4CA6" w:rsidRPr="0044591E" w:rsidRDefault="003E4CA6" w:rsidP="00290787">
      <w:pPr>
        <w:pStyle w:val="PrambuleEncadrTitreAdeme"/>
        <w:spacing w:after="0"/>
        <w:ind w:left="0"/>
      </w:pPr>
      <w:r w:rsidRPr="0044591E">
        <w:t>Le suivi technique de l’ADEME</w:t>
      </w:r>
    </w:p>
    <w:p w14:paraId="511D1428" w14:textId="77777777" w:rsidR="003E4CA6" w:rsidRPr="0044591E" w:rsidRDefault="003E4CA6" w:rsidP="00290787">
      <w:pPr>
        <w:pStyle w:val="PrambuleEncadrTexteAdeme"/>
        <w:spacing w:after="0"/>
        <w:ind w:left="0"/>
      </w:pPr>
      <w:r w:rsidRPr="0044591E">
        <w:t xml:space="preserve">L’ADEME assure un conseil technique et un suivi de la prestation. </w:t>
      </w:r>
    </w:p>
    <w:p w14:paraId="639B2C1A" w14:textId="77777777" w:rsidR="003E4CA6" w:rsidRPr="0044591E" w:rsidRDefault="003E4CA6" w:rsidP="00290787">
      <w:pPr>
        <w:pStyle w:val="PrambuleEncadrTexteAdeme"/>
        <w:spacing w:after="0"/>
        <w:ind w:left="0"/>
      </w:pPr>
    </w:p>
    <w:p w14:paraId="058E7E61" w14:textId="4A26784E" w:rsidR="003E4CA6" w:rsidRPr="0044591E" w:rsidRDefault="003E4CA6" w:rsidP="00ED27CB">
      <w:pPr>
        <w:pStyle w:val="PrambuleEncadrTexteAdeme"/>
        <w:spacing w:after="0"/>
        <w:ind w:left="0"/>
        <w:rPr>
          <w:rStyle w:val="PrambuleGrasAdeme"/>
        </w:rPr>
      </w:pPr>
      <w:r w:rsidRPr="0044591E">
        <w:t xml:space="preserve">Pour ce faire, l’aide de l’ADEME implique une transmission des résultats de l’étude. </w:t>
      </w:r>
    </w:p>
    <w:p w14:paraId="4692FBE5" w14:textId="77777777" w:rsidR="003E4CA6" w:rsidRPr="0044591E" w:rsidRDefault="003E4CA6" w:rsidP="00290787">
      <w:pPr>
        <w:pStyle w:val="PrambuleEncadrTexteAdeme"/>
        <w:spacing w:after="0"/>
        <w:ind w:left="0"/>
      </w:pPr>
      <w:r w:rsidRPr="0044591E">
        <w:t xml:space="preserve"> </w:t>
      </w:r>
    </w:p>
    <w:p w14:paraId="0FD663ED" w14:textId="77777777" w:rsidR="003E4CA6" w:rsidRPr="0044591E" w:rsidRDefault="003E4CA6" w:rsidP="00290787">
      <w:pPr>
        <w:pStyle w:val="PrambuleEncadrTexteAdeme"/>
        <w:spacing w:after="0"/>
        <w:ind w:left="0"/>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2EC42582" w14:textId="77777777" w:rsidR="003E4CA6" w:rsidRPr="0044591E" w:rsidRDefault="003E4CA6" w:rsidP="00290787">
      <w:pPr>
        <w:pStyle w:val="PrambuleEncadrTexteAdeme"/>
        <w:spacing w:after="0"/>
        <w:ind w:left="0"/>
      </w:pPr>
    </w:p>
    <w:p w14:paraId="35DFBEB9" w14:textId="77777777" w:rsidR="003E4CA6" w:rsidRPr="0044591E" w:rsidRDefault="003E4CA6" w:rsidP="00290787">
      <w:pPr>
        <w:pStyle w:val="PrambuleEncadrTitreAdeme"/>
        <w:spacing w:after="0"/>
        <w:ind w:left="0"/>
      </w:pPr>
      <w:r w:rsidRPr="0044591E">
        <w:t>Contrôle – Bilan des études financées par l’ADEME</w:t>
      </w:r>
    </w:p>
    <w:p w14:paraId="63A49885" w14:textId="77777777" w:rsidR="003E4CA6" w:rsidRPr="0044591E" w:rsidRDefault="003E4CA6" w:rsidP="00290787">
      <w:pPr>
        <w:pStyle w:val="PrambuleEncadrTexteAdeme"/>
        <w:spacing w:after="0"/>
        <w:ind w:left="0"/>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3C7C13F0" w14:textId="77777777" w:rsidR="00635FB5" w:rsidRPr="0044591E" w:rsidRDefault="00635FB5" w:rsidP="00290787">
      <w:pPr>
        <w:pStyle w:val="PrambuleEncadrTexteAdeme"/>
        <w:ind w:left="0"/>
      </w:pPr>
    </w:p>
    <w:p w14:paraId="7F15AE0F" w14:textId="77777777" w:rsidR="0044591E" w:rsidRDefault="0044591E" w:rsidP="00290787">
      <w:pPr>
        <w:pStyle w:val="PrambuleNormalAdeme"/>
      </w:pPr>
    </w:p>
    <w:p w14:paraId="7DC36769" w14:textId="4ADB683F" w:rsidR="002407EF" w:rsidRPr="007A5BAA" w:rsidRDefault="002407EF" w:rsidP="00290787">
      <w:pPr>
        <w:pStyle w:val="Titre1"/>
      </w:pPr>
      <w:bookmarkStart w:id="3" w:name="_Toc391649411"/>
      <w:bookmarkStart w:id="4" w:name="_Toc472082717"/>
      <w:r w:rsidRPr="007A5BAA">
        <w:t>Contexte</w:t>
      </w:r>
      <w:bookmarkEnd w:id="3"/>
      <w:r w:rsidR="00F51B44">
        <w:t xml:space="preserve"> de l’évolution du tri</w:t>
      </w:r>
      <w:bookmarkEnd w:id="4"/>
    </w:p>
    <w:p w14:paraId="4C6331FC" w14:textId="77777777" w:rsidR="00982BE1" w:rsidRDefault="00982BE1" w:rsidP="00290787"/>
    <w:p w14:paraId="148180B8" w14:textId="77777777" w:rsidR="00982BE1" w:rsidRDefault="00982BE1" w:rsidP="00290787">
      <w:r w:rsidRPr="00982BE1">
        <w:t xml:space="preserve">Les installations triant les déchets ménagers collectés séparément, en produisant des lots homogènes de matière à partir des déchets collectés, participent activement à la mise en œuvre d’une économie circulaire créatrice de nouvelle matière première et de valeurs ajoutées. </w:t>
      </w:r>
    </w:p>
    <w:p w14:paraId="27D06F06" w14:textId="77777777" w:rsidR="00982BE1" w:rsidRPr="00982BE1" w:rsidRDefault="00982BE1" w:rsidP="00290787">
      <w:r w:rsidRPr="00982BE1">
        <w:t>La</w:t>
      </w:r>
      <w:r>
        <w:t xml:space="preserve"> modernisation de ce parc, </w:t>
      </w:r>
      <w:r w:rsidRPr="00982BE1">
        <w:t xml:space="preserve">réalisé </w:t>
      </w:r>
      <w:r>
        <w:t xml:space="preserve">fin 2016 </w:t>
      </w:r>
      <w:r w:rsidRPr="00982BE1">
        <w:t>pour près du quart des tonnages triés, devrait se poursuivre dans les prochaines années sous l’effet conjugué :</w:t>
      </w:r>
    </w:p>
    <w:p w14:paraId="024003F6" w14:textId="77777777" w:rsidR="00982BE1" w:rsidRPr="00982BE1" w:rsidRDefault="00982BE1" w:rsidP="00290787">
      <w:pPr>
        <w:pStyle w:val="puce"/>
      </w:pPr>
      <w:r w:rsidRPr="00982BE1">
        <w:t>des objectifs réglementaires concernant la valorisation des déchets,</w:t>
      </w:r>
    </w:p>
    <w:p w14:paraId="6CE4B27B" w14:textId="77777777" w:rsidR="00982BE1" w:rsidRPr="00982BE1" w:rsidRDefault="00982BE1" w:rsidP="00290787">
      <w:pPr>
        <w:pStyle w:val="puce"/>
      </w:pPr>
      <w:r w:rsidRPr="00982BE1">
        <w:lastRenderedPageBreak/>
        <w:t>de la croissance du recyclage de tous les déchets de papiers et d’emballages ménagers dans une dynamique d’économie circulaire privilégiant une approche de gestion des ressources.</w:t>
      </w:r>
    </w:p>
    <w:p w14:paraId="1CA008C8" w14:textId="77777777" w:rsidR="00982BE1" w:rsidRPr="00982BE1" w:rsidRDefault="00982BE1" w:rsidP="00290787">
      <w:pPr>
        <w:pStyle w:val="puce"/>
      </w:pPr>
      <w:r w:rsidRPr="00982BE1">
        <w:t>de l’extension des consignes de tri à tous les emballages plastiques d’ici 2022,</w:t>
      </w:r>
    </w:p>
    <w:p w14:paraId="427DA105" w14:textId="77777777" w:rsidR="00982BE1" w:rsidRDefault="00982BE1" w:rsidP="00290787"/>
    <w:p w14:paraId="689717C7" w14:textId="77777777" w:rsidR="00982BE1" w:rsidRPr="00982BE1" w:rsidRDefault="00982BE1" w:rsidP="00290787">
      <w:r w:rsidRPr="00982BE1">
        <w:t>Ces évolutions vont entrainer une hausse sensible des tonnages, une croissance de plus de 50 % des volumes et une modification significative des caractéristiques des déchets d’emballages et de papiers collectés séparément par le Service Public de Gestion des Déchets (SPGD).</w:t>
      </w:r>
      <w:r>
        <w:t xml:space="preserve"> </w:t>
      </w:r>
      <w:r w:rsidRPr="00982BE1">
        <w:t>Le fonctionnement des centres de tri actuels qui ne se sont pas encore adaptés, notamment dans le cadre de l’extension des consignes de tri à tous les emballages et papiers, n’est pas compatible avec cette transformation des entrants. En particulier, transformer les nouveaux flux collectés en ressources de qualité pour l’industrie du recyclage tout en améliorant les conditions de travail passe nécessairement par l’automatisation du tri, le seul tri manuel n’étant plus à terme envisageable. Le métier d’agent de tri évolue, s’orientant de plus en plus vers des missions de contrôles qualités complémentaires au tri automatisé.</w:t>
      </w:r>
    </w:p>
    <w:p w14:paraId="25A79324" w14:textId="77777777" w:rsidR="00982BE1" w:rsidRPr="00982BE1" w:rsidRDefault="00982BE1" w:rsidP="00290787">
      <w:r>
        <w:t>Dans un contexte économique contraint, la maîtrise d</w:t>
      </w:r>
      <w:r w:rsidRPr="00051C20">
        <w:t xml:space="preserve">es coûts de la collecte et du tri des emballages et des papiers conditionne la poursuite de la progression du recyclage et son acceptation par l’ensemble des acteurs. </w:t>
      </w:r>
      <w:r>
        <w:t>Afin de conjuguer automatisation et maîtrise des coûts de la fonction de tri, il est nécessaire d’amortir les machines sur des tonnages plus importants et de réaliser des économies d’échelle sur des postes comme le bâtiment et le VRD. Ainsi</w:t>
      </w:r>
      <w:r w:rsidRPr="00982BE1">
        <w:t xml:space="preserve"> la capacité moyenne des installations </w:t>
      </w:r>
      <w:r>
        <w:t xml:space="preserve">du parc devrait </w:t>
      </w:r>
      <w:r w:rsidRPr="00982BE1">
        <w:t>au</w:t>
      </w:r>
      <w:r>
        <w:t>gmenter</w:t>
      </w:r>
      <w:r w:rsidRPr="00982BE1">
        <w:t xml:space="preserve"> sensiblement, avec : </w:t>
      </w:r>
    </w:p>
    <w:p w14:paraId="28C49FED" w14:textId="77777777" w:rsidR="00982BE1" w:rsidRPr="00982BE1" w:rsidRDefault="00982BE1" w:rsidP="00290787">
      <w:pPr>
        <w:pStyle w:val="Paragraphedeliste"/>
        <w:numPr>
          <w:ilvl w:val="0"/>
          <w:numId w:val="39"/>
        </w:numPr>
      </w:pPr>
      <w:r w:rsidRPr="00982BE1">
        <w:t xml:space="preserve">l’arrêt de l’activité de tri actuelle pour les installations, notamment les plus petites, ne pouvant pas être modernisées </w:t>
      </w:r>
    </w:p>
    <w:p w14:paraId="1A380464" w14:textId="77777777" w:rsidR="00982BE1" w:rsidRPr="00982BE1" w:rsidRDefault="00982BE1" w:rsidP="00290787">
      <w:pPr>
        <w:pStyle w:val="Paragraphedeliste"/>
        <w:numPr>
          <w:ilvl w:val="0"/>
          <w:numId w:val="39"/>
        </w:numPr>
      </w:pPr>
      <w:r w:rsidRPr="00982BE1">
        <w:t xml:space="preserve">la mise en service de centres de plus grande capacité aptes à traiter une diversité de matériaux plus large, de manière plus automatisée et à des coûts optimisés. </w:t>
      </w:r>
    </w:p>
    <w:p w14:paraId="720D3A21" w14:textId="77777777" w:rsidR="00982BE1" w:rsidRDefault="00982BE1" w:rsidP="00290787"/>
    <w:p w14:paraId="007C00F9" w14:textId="77777777" w:rsidR="00982BE1" w:rsidRDefault="00982BE1" w:rsidP="00290787">
      <w:r w:rsidRPr="00982BE1">
        <w:t xml:space="preserve">Avec ces évolutions, le bassin versant des centres de tri devrait, selon les territoires, se situer entre 200.000 hab et 1.500.00 hab (pour 40.000 hab. à 1.000.000 hab. aujourd’hui) </w:t>
      </w:r>
    </w:p>
    <w:p w14:paraId="56073B0C" w14:textId="7909CA7E" w:rsidR="002407EF" w:rsidRDefault="002407EF" w:rsidP="00290787">
      <w:r>
        <w:t xml:space="preserve">Afin de viser une performance du parc sur le plan économique, environnemental et social, la </w:t>
      </w:r>
      <w:r w:rsidRPr="00407E11">
        <w:t xml:space="preserve">modernisation </w:t>
      </w:r>
      <w:r>
        <w:t xml:space="preserve">et l'industrialisation </w:t>
      </w:r>
      <w:r w:rsidRPr="00407E11">
        <w:t xml:space="preserve">du parc </w:t>
      </w:r>
      <w:r>
        <w:t xml:space="preserve">doivent </w:t>
      </w:r>
      <w:r w:rsidRPr="00407E11">
        <w:t>s</w:t>
      </w:r>
      <w:r>
        <w:t>'</w:t>
      </w:r>
      <w:r w:rsidRPr="00407E11">
        <w:t>accompagne</w:t>
      </w:r>
      <w:r>
        <w:t>r</w:t>
      </w:r>
      <w:r w:rsidRPr="00407E11">
        <w:t xml:space="preserve"> d</w:t>
      </w:r>
      <w:r>
        <w:t>'</w:t>
      </w:r>
      <w:r w:rsidRPr="00407E11">
        <w:t xml:space="preserve">une recherche de cohérence territoriale en </w:t>
      </w:r>
      <w:r>
        <w:t xml:space="preserve">visant </w:t>
      </w:r>
      <w:r w:rsidRPr="00407E11">
        <w:t xml:space="preserve"> un maillage optimal</w:t>
      </w:r>
      <w:r>
        <w:t xml:space="preserve"> d'organisation de la fonction de tri</w:t>
      </w:r>
      <w:r w:rsidRPr="00407E11">
        <w:t>, à l</w:t>
      </w:r>
      <w:r>
        <w:t>'</w:t>
      </w:r>
      <w:r w:rsidRPr="00407E11">
        <w:t>échelle d</w:t>
      </w:r>
      <w:r>
        <w:t>'</w:t>
      </w:r>
      <w:r w:rsidRPr="00407E11">
        <w:t>un territoire.</w:t>
      </w:r>
    </w:p>
    <w:p w14:paraId="07AA2BC7" w14:textId="77777777" w:rsidR="00392481" w:rsidRDefault="00392481" w:rsidP="00290787"/>
    <w:p w14:paraId="6E712B56" w14:textId="77777777" w:rsidR="00F6795A" w:rsidRPr="001D59DC" w:rsidRDefault="00F51B44" w:rsidP="00290787">
      <w:pPr>
        <w:pStyle w:val="Titre1"/>
      </w:pPr>
      <w:bookmarkStart w:id="5" w:name="_Toc472082718"/>
      <w:bookmarkStart w:id="6" w:name="_Ref389744972"/>
      <w:bookmarkStart w:id="7" w:name="_Ref389745003"/>
      <w:bookmarkStart w:id="8" w:name="_Ref389745021"/>
      <w:bookmarkStart w:id="9" w:name="_Toc391649412"/>
      <w:r>
        <w:t>OBJECTIFS DE L’ETUDE</w:t>
      </w:r>
      <w:bookmarkEnd w:id="5"/>
      <w:r>
        <w:t xml:space="preserve"> </w:t>
      </w:r>
    </w:p>
    <w:p w14:paraId="239A838C" w14:textId="77777777" w:rsidR="00034B7D" w:rsidRDefault="00034B7D" w:rsidP="00290787">
      <w:r>
        <w:t>Préalablement à un investissement de centre de tri, création ou modernisation, l’objectif de l’étude territoriale est de réaliser un diagnostic de l’existant et de construire et analyser différents scénarios prospectifs afin d'éclairer les décisions à prendre.</w:t>
      </w:r>
    </w:p>
    <w:p w14:paraId="79B54675" w14:textId="77777777" w:rsidR="00034B7D" w:rsidRDefault="00034B7D" w:rsidP="00290787">
      <w:r>
        <w:t xml:space="preserve">Elle doit permettre en particulier de : </w:t>
      </w:r>
    </w:p>
    <w:p w14:paraId="3A5CE3FA" w14:textId="77777777" w:rsidR="00034B7D" w:rsidRPr="00392481" w:rsidRDefault="00034B7D" w:rsidP="00290787">
      <w:pPr>
        <w:pStyle w:val="puce"/>
      </w:pPr>
      <w:r w:rsidRPr="00392481">
        <w:lastRenderedPageBreak/>
        <w:t xml:space="preserve">faciliter un élargissement cohérent des bassins versants des centres de tri au-delà des territoires de compétence des collectivités locales </w:t>
      </w:r>
      <w:r w:rsidR="00537DF2" w:rsidRPr="00392481">
        <w:t xml:space="preserve">et </w:t>
      </w:r>
      <w:r w:rsidR="001C6EDD" w:rsidRPr="00392481">
        <w:t xml:space="preserve">la </w:t>
      </w:r>
      <w:r w:rsidR="00537DF2" w:rsidRPr="00392481">
        <w:t>défi</w:t>
      </w:r>
      <w:r w:rsidR="001C6EDD" w:rsidRPr="00392481">
        <w:t xml:space="preserve">nition </w:t>
      </w:r>
      <w:r w:rsidR="00537DF2" w:rsidRPr="00392481">
        <w:t>d</w:t>
      </w:r>
      <w:r w:rsidR="001C6EDD" w:rsidRPr="00392481">
        <w:t>es</w:t>
      </w:r>
      <w:r w:rsidR="00537DF2" w:rsidRPr="00392481">
        <w:t xml:space="preserve"> capacités de tri en adéquation avec les besoins.</w:t>
      </w:r>
      <w:r w:rsidRPr="00392481">
        <w:t xml:space="preserve"> </w:t>
      </w:r>
    </w:p>
    <w:p w14:paraId="18A2AFD6" w14:textId="77777777" w:rsidR="00034B7D" w:rsidRPr="00392481" w:rsidRDefault="00034B7D" w:rsidP="00290787">
      <w:pPr>
        <w:pStyle w:val="puce"/>
      </w:pPr>
      <w:r w:rsidRPr="00392481">
        <w:t xml:space="preserve">contribuer à renforcer la mutualisation entre les collectivités  </w:t>
      </w:r>
    </w:p>
    <w:p w14:paraId="34405931" w14:textId="77777777" w:rsidR="00034B7D" w:rsidRPr="00392481" w:rsidRDefault="00034B7D" w:rsidP="00290787">
      <w:pPr>
        <w:pStyle w:val="puce"/>
      </w:pPr>
      <w:r w:rsidRPr="00392481">
        <w:t>aider à transcrire et à adapter localement, en fonction des caractéristiques des territoires</w:t>
      </w:r>
      <w:r w:rsidR="004722CF" w:rsidRPr="00392481">
        <w:t>,</w:t>
      </w:r>
      <w:r w:rsidRPr="00392481">
        <w:t xml:space="preserve"> les enseignements, non prescriptifs, des études nationales.  </w:t>
      </w:r>
    </w:p>
    <w:p w14:paraId="23AA8C56" w14:textId="77777777" w:rsidR="00034B7D" w:rsidRPr="00392481" w:rsidRDefault="00DA756B" w:rsidP="00290787">
      <w:pPr>
        <w:pStyle w:val="puce"/>
      </w:pPr>
      <w:r w:rsidRPr="00392481">
        <w:t xml:space="preserve">répondre à un </w:t>
      </w:r>
      <w:r w:rsidR="00B1561F" w:rsidRPr="00392481">
        <w:t xml:space="preserve">besoin </w:t>
      </w:r>
      <w:r w:rsidR="00034B7D" w:rsidRPr="00392481">
        <w:t xml:space="preserve">de planification territoriale de la gestion des déchets : l’étude territoriale </w:t>
      </w:r>
      <w:r w:rsidR="00DB3787" w:rsidRPr="00392481">
        <w:t>préalable pour le</w:t>
      </w:r>
      <w:r w:rsidR="00034B7D" w:rsidRPr="00392481">
        <w:t xml:space="preserve"> tri est à coordonner avec les Plans Régionaux de Prévention de Gestion des Déchets en fonction de l’avancement de leur construction et de leur adoption.</w:t>
      </w:r>
    </w:p>
    <w:p w14:paraId="60D6896B" w14:textId="77777777" w:rsidR="00034B7D" w:rsidRDefault="00034B7D" w:rsidP="00290787"/>
    <w:p w14:paraId="2162C755" w14:textId="77777777" w:rsidR="003304E8" w:rsidRPr="003304E8" w:rsidRDefault="00034B7D" w:rsidP="00290787">
      <w:r>
        <w:t xml:space="preserve">Rmq : après appropriation des résultats de l’étude territoriale et du choix d’un scénario, le montage des projets de création ou de modernisation des centres de tri est réalisé par la structure porteuse du l’étude territoriale ou par d’autres acteurs publics ou privés. </w:t>
      </w:r>
    </w:p>
    <w:p w14:paraId="6585CC36" w14:textId="77777777" w:rsidR="003304E8" w:rsidRPr="002407EF" w:rsidRDefault="003304E8" w:rsidP="00290787"/>
    <w:p w14:paraId="58F826A2" w14:textId="77777777" w:rsidR="00F6795A" w:rsidRPr="001D59DC" w:rsidRDefault="00F51B44" w:rsidP="00290787">
      <w:pPr>
        <w:pStyle w:val="Titre1"/>
      </w:pPr>
      <w:bookmarkStart w:id="10" w:name="_Toc472082719"/>
      <w:r>
        <w:t>eXIGENCES de l’étude</w:t>
      </w:r>
      <w:bookmarkEnd w:id="10"/>
      <w:r>
        <w:t xml:space="preserve"> </w:t>
      </w:r>
      <w:r w:rsidR="00F6795A" w:rsidRPr="001D59DC">
        <w:t xml:space="preserve"> </w:t>
      </w:r>
    </w:p>
    <w:p w14:paraId="623C7A00" w14:textId="77777777" w:rsidR="00034B7D" w:rsidRDefault="00034B7D" w:rsidP="00290787">
      <w:r>
        <w:t xml:space="preserve">Pour la rénovation ou la construction d’un centre de tri des emballages ménagers et des papiers graphiques, l’ADEME est susceptible d’apporter une aide financière à l’investissement. Ces aides à l’investissement de l’ADEME ne sont pas systématiques. </w:t>
      </w:r>
    </w:p>
    <w:p w14:paraId="247C0A34" w14:textId="77777777" w:rsidR="00034B7D" w:rsidRDefault="00034B7D" w:rsidP="00290787">
      <w:r>
        <w:t>La réalisation d’une étude</w:t>
      </w:r>
      <w:r>
        <w:rPr>
          <w:bCs/>
        </w:rPr>
        <w:t xml:space="preserve"> territoriale de la fonction de tri</w:t>
      </w:r>
      <w:r>
        <w:t xml:space="preserve"> couvrant les collectivités locales concernées ou potentiellement concernées par le bassin versant du centre de tri est un préalable qui conditionne le soutien de l’ADEME pour les centres de tri à maitr</w:t>
      </w:r>
      <w:r w:rsidR="005F42B0">
        <w:t>ise d’ouvrage privée ou public.</w:t>
      </w:r>
    </w:p>
    <w:p w14:paraId="45A026E3" w14:textId="77777777" w:rsidR="00034B7D" w:rsidRDefault="00034B7D" w:rsidP="00290787">
      <w:pPr>
        <w:pStyle w:val="puce"/>
      </w:pPr>
      <w:r>
        <w:t xml:space="preserve">Cette étude territoriale peut être réalisée en interne. </w:t>
      </w:r>
    </w:p>
    <w:p w14:paraId="2C009C92" w14:textId="77777777" w:rsidR="00034B7D" w:rsidRDefault="00034B7D" w:rsidP="00290787">
      <w:pPr>
        <w:pStyle w:val="puce"/>
      </w:pPr>
      <w:r>
        <w:t xml:space="preserve">Dans le cas où le prestataire réalisant l’étude est externe au bénéficiaire, la réalisation de cette étude territoriale est susceptible d’être soutenue financièrement par l’ADEME. </w:t>
      </w:r>
    </w:p>
    <w:p w14:paraId="2E83592B" w14:textId="77777777" w:rsidR="00034B7D" w:rsidRDefault="00034B7D" w:rsidP="00290787">
      <w:pPr>
        <w:pStyle w:val="puce"/>
      </w:pPr>
      <w:r>
        <w:t xml:space="preserve">Dans le cas d’un centre de tri à maitrise d’ouvrage privée, l’étude territoriale doit avoir été réalisée au préalable sur un territoire couvrant au minimum les collectivités potentiellement concernées par le bassin versant du centre de tri.  </w:t>
      </w:r>
    </w:p>
    <w:p w14:paraId="00008F15" w14:textId="77777777" w:rsidR="00034B7D" w:rsidRDefault="00034B7D" w:rsidP="00290787"/>
    <w:p w14:paraId="307DBE8B" w14:textId="77777777" w:rsidR="00034B7D" w:rsidRPr="00034B7D" w:rsidRDefault="00034B7D" w:rsidP="00290787">
      <w:r>
        <w:t>Rmq : l</w:t>
      </w:r>
      <w:r w:rsidRPr="00034B7D">
        <w:t xml:space="preserve">’ampleur et les modalités de réalisation de l’étude territoriale </w:t>
      </w:r>
      <w:r w:rsidR="00DB3787">
        <w:t>préalable</w:t>
      </w:r>
      <w:r w:rsidRPr="00034B7D">
        <w:t xml:space="preserve"> dépendent de la structuration préexistante du territoire et des réflexions déjà conduites sur le tri.</w:t>
      </w:r>
    </w:p>
    <w:p w14:paraId="6303B0E3" w14:textId="77777777" w:rsidR="008017CD" w:rsidRDefault="008017CD" w:rsidP="00290787"/>
    <w:p w14:paraId="1FA5ECA7" w14:textId="77777777" w:rsidR="00633D40" w:rsidRPr="001B7A49" w:rsidRDefault="003304E8" w:rsidP="00290787">
      <w:r>
        <w:t>L’</w:t>
      </w:r>
      <w:r w:rsidR="00A20928">
        <w:t>étude te</w:t>
      </w:r>
      <w:r w:rsidR="00F90BDD" w:rsidRPr="001B7A49">
        <w:t xml:space="preserve">rritoriale doit répondre </w:t>
      </w:r>
      <w:r w:rsidR="00F6795A" w:rsidRPr="001B7A49">
        <w:t xml:space="preserve">aux critères </w:t>
      </w:r>
      <w:r w:rsidR="00633D40" w:rsidRPr="001B7A49">
        <w:t xml:space="preserve">suivants : </w:t>
      </w:r>
    </w:p>
    <w:p w14:paraId="3B7483A2" w14:textId="77777777" w:rsidR="00F90BDD" w:rsidRDefault="00F90BDD" w:rsidP="00290787"/>
    <w:p w14:paraId="7FEAA3D5" w14:textId="77777777" w:rsidR="00034B7D" w:rsidRDefault="00034B7D" w:rsidP="00290787">
      <w:pPr>
        <w:pStyle w:val="Paragraphedeliste"/>
        <w:numPr>
          <w:ilvl w:val="0"/>
          <w:numId w:val="41"/>
        </w:numPr>
      </w:pPr>
      <w:r>
        <w:t xml:space="preserve">Echelle géographique </w:t>
      </w:r>
    </w:p>
    <w:p w14:paraId="679C153E" w14:textId="77777777" w:rsidR="00034B7D" w:rsidRDefault="00034B7D" w:rsidP="00290787">
      <w:r>
        <w:t>Au minimum 500 000 habitants ou un département</w:t>
      </w:r>
      <w:r w:rsidR="006D49CE">
        <w:t xml:space="preserve"> (si moins de 500 000 hab.)</w:t>
      </w:r>
      <w:r>
        <w:t>. En habitat dense l’échelle sera plus importante, en fonction de la pertinence des bassins de population à prendre en com</w:t>
      </w:r>
      <w:r w:rsidR="008017CD">
        <w:t xml:space="preserve">pte (notamment cohérence urbain / </w:t>
      </w:r>
      <w:r>
        <w:t xml:space="preserve">péri-urbain) . </w:t>
      </w:r>
    </w:p>
    <w:p w14:paraId="69E7D6E5" w14:textId="77777777" w:rsidR="00034B7D" w:rsidRDefault="00034B7D" w:rsidP="00290787">
      <w:r>
        <w:lastRenderedPageBreak/>
        <w:t xml:space="preserve">Rmq : cette échelle correspond </w:t>
      </w:r>
      <w:r>
        <w:rPr>
          <w:b/>
        </w:rPr>
        <w:t>au périmètre de l’étude</w:t>
      </w:r>
      <w:r>
        <w:t xml:space="preserve"> et </w:t>
      </w:r>
      <w:r w:rsidR="00DA756B">
        <w:t>peut être plus large que</w:t>
      </w:r>
      <w:r>
        <w:t xml:space="preserve"> celui du bassin versant du centre de tri : l’étude peut conduire à la réalisation de plusieurs centres de tri sur le territoire étudié. </w:t>
      </w:r>
    </w:p>
    <w:p w14:paraId="7743F64E" w14:textId="24F39E3A" w:rsidR="00034B7D" w:rsidRDefault="00034B7D" w:rsidP="00290787">
      <w:r w:rsidRPr="009204E6">
        <w:t xml:space="preserve">De plus, les éventuelles interactions avec les différents territoires limitrophes au périmètre de l’étude seront </w:t>
      </w:r>
      <w:r w:rsidR="00DA756B">
        <w:t xml:space="preserve">nécessairment </w:t>
      </w:r>
      <w:r w:rsidRPr="009204E6">
        <w:t>appr</w:t>
      </w:r>
      <w:r w:rsidR="00DA756B">
        <w:t>é</w:t>
      </w:r>
      <w:r w:rsidRPr="009204E6">
        <w:t xml:space="preserve">hendées. </w:t>
      </w:r>
    </w:p>
    <w:p w14:paraId="054D0DF1" w14:textId="77777777" w:rsidR="00034B7D" w:rsidRDefault="00034B7D" w:rsidP="00290787">
      <w:pPr>
        <w:pStyle w:val="puce"/>
        <w:numPr>
          <w:ilvl w:val="0"/>
          <w:numId w:val="46"/>
        </w:numPr>
        <w:spacing w:after="0"/>
      </w:pPr>
      <w:r>
        <w:t xml:space="preserve">Contenu </w:t>
      </w:r>
    </w:p>
    <w:p w14:paraId="781C96E9" w14:textId="77777777" w:rsidR="00034B7D" w:rsidRDefault="00034B7D" w:rsidP="00290787">
      <w:pPr>
        <w:pStyle w:val="puce"/>
        <w:spacing w:after="240"/>
      </w:pPr>
      <w:r w:rsidRPr="00392481">
        <w:rPr>
          <w:b/>
        </w:rPr>
        <w:t>état des lieux</w:t>
      </w:r>
      <w:r>
        <w:t xml:space="preserve"> des collectes et des centres de tri existants, publics et privés.</w:t>
      </w:r>
    </w:p>
    <w:p w14:paraId="7BD669F8" w14:textId="77777777" w:rsidR="00034B7D" w:rsidRDefault="00034B7D" w:rsidP="00290787">
      <w:r>
        <w:t xml:space="preserve">Rmq : l’état des lieux est conduit dans la limite des données pouvant être disponibles auprès des différents acteurs. L’absence éventuelle de certaines informations sera palliée par des hypothèses ou des données de référence. </w:t>
      </w:r>
    </w:p>
    <w:p w14:paraId="6BAC3CB6" w14:textId="77777777" w:rsidR="00034B7D" w:rsidRDefault="00034B7D" w:rsidP="00290787">
      <w:pPr>
        <w:pStyle w:val="puce"/>
      </w:pPr>
      <w:r>
        <w:t>construction de scénarios prospectifs d’évolution des collectes et du tri</w:t>
      </w:r>
    </w:p>
    <w:p w14:paraId="682A369B" w14:textId="4F5219AD" w:rsidR="00034B7D" w:rsidRDefault="00034B7D" w:rsidP="00290787">
      <w:pPr>
        <w:pStyle w:val="puce"/>
        <w:spacing w:after="240"/>
      </w:pPr>
      <w:r w:rsidRPr="00392481">
        <w:rPr>
          <w:b/>
        </w:rPr>
        <w:t>analyse multicritères</w:t>
      </w:r>
      <w:r>
        <w:t>, économique, sociale et environnementale,  de comparaison des scénarios prenant en compte l’ensemble de la fonction de tri, de la collecte auprès des habitants, jusqu’à l’utilisation des flux à valoriser.</w:t>
      </w:r>
    </w:p>
    <w:p w14:paraId="367DBF90" w14:textId="77777777" w:rsidR="008B6D20" w:rsidRPr="008B6D20" w:rsidRDefault="008B6D20" w:rsidP="00290787">
      <w:pPr>
        <w:pStyle w:val="puce"/>
        <w:numPr>
          <w:ilvl w:val="0"/>
          <w:numId w:val="47"/>
        </w:numPr>
        <w:spacing w:after="0"/>
      </w:pPr>
      <w:r>
        <w:t>V</w:t>
      </w:r>
      <w:r w:rsidR="00293D37" w:rsidRPr="008B6D20">
        <w:t xml:space="preserve">olet </w:t>
      </w:r>
      <w:r w:rsidRPr="008B6D20">
        <w:t xml:space="preserve">impact sur l’emploi et </w:t>
      </w:r>
      <w:r w:rsidR="00293D37" w:rsidRPr="008B6D20">
        <w:t xml:space="preserve">reconversion des centres de tri </w:t>
      </w:r>
    </w:p>
    <w:p w14:paraId="112AB655" w14:textId="77777777" w:rsidR="006D49CE" w:rsidRDefault="008B6D20" w:rsidP="00290787">
      <w:pPr>
        <w:pStyle w:val="puce"/>
      </w:pPr>
      <w:r>
        <w:t>analyse des impacts pour l’emploi (postes, évolution des métiers, insertion).</w:t>
      </w:r>
    </w:p>
    <w:p w14:paraId="2EA18524" w14:textId="77777777" w:rsidR="006D49CE" w:rsidRDefault="008B6D20" w:rsidP="00290787">
      <w:pPr>
        <w:pStyle w:val="puce"/>
      </w:pPr>
      <w:r>
        <w:t xml:space="preserve">prise en compte de la </w:t>
      </w:r>
      <w:r w:rsidR="006D49CE">
        <w:t xml:space="preserve">reconversion des centres de tri </w:t>
      </w:r>
      <w:r>
        <w:t xml:space="preserve">devant arrêter </w:t>
      </w:r>
      <w:r w:rsidR="006D49CE">
        <w:t>leur activité de tri des emballages ménagers et des papiers graphiques.</w:t>
      </w:r>
    </w:p>
    <w:p w14:paraId="39D6A0C6" w14:textId="66D1EDEA" w:rsidR="006D49CE" w:rsidRDefault="006D49CE" w:rsidP="00290787">
      <w:pPr>
        <w:spacing w:after="240"/>
      </w:pPr>
      <w:r>
        <w:t>Rmq : cette reconversion sera conduite postérieurement à l’étude territoriale comme pour la réalisation des investissements (voir note spécifique ADEME – Eco-Emballages sur l’accompagnement de la reconverstion des centres de tri).</w:t>
      </w:r>
    </w:p>
    <w:p w14:paraId="79E2926F" w14:textId="77777777" w:rsidR="00034B7D" w:rsidRDefault="006D49CE" w:rsidP="00290787">
      <w:pPr>
        <w:pStyle w:val="puce"/>
        <w:numPr>
          <w:ilvl w:val="0"/>
          <w:numId w:val="48"/>
        </w:numPr>
        <w:spacing w:after="0"/>
      </w:pPr>
      <w:r>
        <w:t>Autres p</w:t>
      </w:r>
      <w:r w:rsidR="00034B7D">
        <w:t xml:space="preserve">oints devant notamment être abordés  </w:t>
      </w:r>
    </w:p>
    <w:p w14:paraId="0418A99C" w14:textId="77777777" w:rsidR="00034B7D" w:rsidRDefault="00034B7D" w:rsidP="00290787">
      <w:pPr>
        <w:pStyle w:val="puce"/>
      </w:pPr>
      <w:r>
        <w:t>les possibilités de collaboration et de mutualisation entre les collectivités locales, en ma</w:t>
      </w:r>
      <w:r w:rsidR="008B6D20">
        <w:t>itrise d’ouvrage public (ex: SPL) ou privées (ex:</w:t>
      </w:r>
      <w:r>
        <w:t xml:space="preserve"> groupement de commande) </w:t>
      </w:r>
    </w:p>
    <w:p w14:paraId="412F6DC2" w14:textId="77777777" w:rsidR="00034B7D" w:rsidRDefault="00034B7D" w:rsidP="00290787">
      <w:pPr>
        <w:pStyle w:val="puce"/>
      </w:pPr>
      <w:r>
        <w:t xml:space="preserve">la cohérence entre les schémas de collecte et le tri </w:t>
      </w:r>
    </w:p>
    <w:p w14:paraId="53928C22" w14:textId="77777777" w:rsidR="00034B7D" w:rsidRDefault="00034B7D" w:rsidP="00290787">
      <w:pPr>
        <w:pStyle w:val="puce"/>
      </w:pPr>
      <w:r>
        <w:t>Pour les territoires avec une faible densité de population, l’intérêt éventuel d’un tri en deux étapes (construction d’au moins un scénario).</w:t>
      </w:r>
    </w:p>
    <w:p w14:paraId="3816DA54" w14:textId="77777777" w:rsidR="00034B7D" w:rsidRDefault="00034B7D" w:rsidP="00290787">
      <w:r>
        <w:t xml:space="preserve">Rmq : l’exigence porte sur la prise en compte effective de ces points lors de l’étude et non sur les prises de décisions qui en découlent. </w:t>
      </w:r>
    </w:p>
    <w:p w14:paraId="5FC2AA85" w14:textId="77777777" w:rsidR="00034B7D" w:rsidRDefault="00034B7D" w:rsidP="00290787"/>
    <w:p w14:paraId="4A14A0A2" w14:textId="77777777" w:rsidR="00034B7D" w:rsidRDefault="00034B7D" w:rsidP="00290787">
      <w:pPr>
        <w:pStyle w:val="puce"/>
        <w:numPr>
          <w:ilvl w:val="0"/>
          <w:numId w:val="49"/>
        </w:numPr>
      </w:pPr>
      <w:r>
        <w:t>Suivi et pilotage </w:t>
      </w:r>
    </w:p>
    <w:p w14:paraId="14634B69" w14:textId="77777777" w:rsidR="00034B7D" w:rsidRDefault="00034B7D" w:rsidP="00290787">
      <w:pPr>
        <w:pStyle w:val="puce"/>
      </w:pPr>
      <w:r>
        <w:t>un comité de pilotage avec des représentants de chacune des collectivités locales compétentes couvertes par le périmètre de l’étude</w:t>
      </w:r>
    </w:p>
    <w:p w14:paraId="4050A57B" w14:textId="77777777" w:rsidR="00034B7D" w:rsidRDefault="00034B7D" w:rsidP="00290787">
      <w:pPr>
        <w:pStyle w:val="puce"/>
      </w:pPr>
      <w:r>
        <w:t>un comité de suivi, consultatif, associant, avec une gouvernance adaptée, tous les acteurs du territoire directement concernés ou pouvant apporter des données ou une expertise.</w:t>
      </w:r>
    </w:p>
    <w:p w14:paraId="70E92B35" w14:textId="77777777" w:rsidR="00034B7D" w:rsidRDefault="00034B7D" w:rsidP="00290787">
      <w:pPr>
        <w:pStyle w:val="puce"/>
      </w:pPr>
      <w:r>
        <w:t xml:space="preserve">La Région et l’ADEME </w:t>
      </w:r>
      <w:r w:rsidR="006D49CE">
        <w:t xml:space="preserve">sont invités </w:t>
      </w:r>
      <w:r>
        <w:t xml:space="preserve">au comité de suivi. Les éco-organismes concernés au titre des REP emballages et papiers graphiques y sont invités autant que de besoin. </w:t>
      </w:r>
    </w:p>
    <w:p w14:paraId="3C2B940E" w14:textId="77777777" w:rsidR="00F6795A" w:rsidRPr="002407EF" w:rsidRDefault="00F6795A" w:rsidP="00290787"/>
    <w:p w14:paraId="24E6E9A9" w14:textId="68E444CC" w:rsidR="00982BE1" w:rsidRDefault="00E12A91" w:rsidP="00290787">
      <w:pPr>
        <w:pStyle w:val="Titre1"/>
      </w:pPr>
      <w:bookmarkStart w:id="11" w:name="_Toc163274001"/>
      <w:bookmarkStart w:id="12" w:name="_Toc163643553"/>
      <w:bookmarkStart w:id="13" w:name="_Toc391649413"/>
      <w:bookmarkStart w:id="14" w:name="_Toc472082720"/>
      <w:bookmarkEnd w:id="6"/>
      <w:bookmarkEnd w:id="7"/>
      <w:bookmarkEnd w:id="8"/>
      <w:bookmarkEnd w:id="9"/>
      <w:r>
        <w:lastRenderedPageBreak/>
        <w:t xml:space="preserve">Precisions sur le </w:t>
      </w:r>
      <w:r w:rsidR="002407EF" w:rsidRPr="00C77B81">
        <w:t xml:space="preserve">Contenu de </w:t>
      </w:r>
      <w:bookmarkEnd w:id="11"/>
      <w:bookmarkEnd w:id="12"/>
      <w:r w:rsidR="002407EF" w:rsidRPr="00C77B81">
        <w:t>l’étude</w:t>
      </w:r>
      <w:bookmarkEnd w:id="13"/>
      <w:bookmarkEnd w:id="14"/>
      <w:r w:rsidR="002407EF" w:rsidRPr="00C77B81">
        <w:t xml:space="preserve"> </w:t>
      </w:r>
    </w:p>
    <w:p w14:paraId="499EC2F3" w14:textId="007ACB78" w:rsidR="00F51B44" w:rsidRDefault="00F51B44" w:rsidP="00290787">
      <w:pPr>
        <w:pStyle w:val="Titre2"/>
      </w:pPr>
      <w:bookmarkStart w:id="15" w:name="_Toc471996817"/>
      <w:bookmarkStart w:id="16" w:name="_Toc472000016"/>
      <w:bookmarkStart w:id="17" w:name="_Toc472082721"/>
      <w:r>
        <w:t>Etape 0</w:t>
      </w:r>
      <w:bookmarkEnd w:id="15"/>
      <w:bookmarkEnd w:id="16"/>
      <w:bookmarkEnd w:id="17"/>
    </w:p>
    <w:p w14:paraId="6AA9B3D9" w14:textId="77777777" w:rsidR="00F51B44" w:rsidRDefault="00F90BDD" w:rsidP="00290787">
      <w:r w:rsidRPr="005060B9">
        <w:t xml:space="preserve">L’étude doit être réalisée à une échelle géographique pertinente. </w:t>
      </w:r>
      <w:r>
        <w:t>En fonction des contextes, préalablement à la réalisation de l’étude ou lors d’une toute première étape de l’étude, il est nécessaire de d</w:t>
      </w:r>
      <w:r w:rsidRPr="00F575BC">
        <w:t xml:space="preserve">éfinir le territoire pertinent à étudier en prenant en compte l’évolution du contexte de la fonction de tri. </w:t>
      </w:r>
    </w:p>
    <w:p w14:paraId="5EE87668" w14:textId="10551973" w:rsidR="00982BE1" w:rsidRPr="00F51B44" w:rsidRDefault="0059304D" w:rsidP="00290787">
      <w:r>
        <w:t xml:space="preserve">Le cahier des charges de l’étude devra prévoir (par exemple sous forme d’options) que le périmètre de l’étude peut éventuellement être agrandi dans le cas d’une collectivité rejoignant en cours de route la démarche.  </w:t>
      </w:r>
    </w:p>
    <w:p w14:paraId="171355A4" w14:textId="4FBEB08F" w:rsidR="00ED6EAD" w:rsidRPr="00407E11" w:rsidRDefault="00ED6EAD" w:rsidP="00290787">
      <w:pPr>
        <w:pStyle w:val="Titre2"/>
      </w:pPr>
      <w:bookmarkStart w:id="18" w:name="_Toc414616698"/>
      <w:bookmarkStart w:id="19" w:name="_Toc471996818"/>
      <w:bookmarkStart w:id="20" w:name="_Toc472000017"/>
      <w:bookmarkStart w:id="21" w:name="_Toc472082722"/>
      <w:r>
        <w:t>Etape 1</w:t>
      </w:r>
      <w:bookmarkEnd w:id="18"/>
      <w:bookmarkEnd w:id="19"/>
      <w:bookmarkEnd w:id="20"/>
      <w:bookmarkEnd w:id="21"/>
    </w:p>
    <w:p w14:paraId="5BC93098" w14:textId="77777777" w:rsidR="002407EF" w:rsidRPr="00407E11" w:rsidRDefault="002407EF" w:rsidP="00290787">
      <w:r>
        <w:t>La première étape est la réalisation d’</w:t>
      </w:r>
      <w:r w:rsidRPr="00407E11">
        <w:t>un diagnostic</w:t>
      </w:r>
      <w:r>
        <w:t xml:space="preserve"> </w:t>
      </w:r>
      <w:r w:rsidRPr="00407E11">
        <w:t>:</w:t>
      </w:r>
    </w:p>
    <w:p w14:paraId="6BEBAAFD" w14:textId="001C2E58" w:rsidR="002407EF" w:rsidRDefault="002407EF" w:rsidP="00290787">
      <w:pPr>
        <w:pStyle w:val="puce"/>
      </w:pPr>
      <w:r>
        <w:t xml:space="preserve">Identifier les flux produits par le territoire qui sont à trier, car leurs caractéristiques influencent la conception et donc les coûts des process de tri. Il sera donc nécessaire d’identifier les  schémas de collectes présents (exemple : multimatériaux, emballages / papiers, </w:t>
      </w:r>
      <w:r w:rsidR="00687194">
        <w:t>papier-carton</w:t>
      </w:r>
      <w:r>
        <w:t xml:space="preserve"> / </w:t>
      </w:r>
      <w:r w:rsidR="00687194">
        <w:t>plastiques-métaux</w:t>
      </w:r>
      <w:r>
        <w:t xml:space="preserve">). </w:t>
      </w:r>
      <w:r w:rsidR="00160B6E">
        <w:t>Un inventaire des collectivités ayant un projet de modification de leur</w:t>
      </w:r>
      <w:r w:rsidR="006E45EA">
        <w:t>s</w:t>
      </w:r>
      <w:r w:rsidR="00160B6E">
        <w:t xml:space="preserve"> consigne</w:t>
      </w:r>
      <w:r w:rsidR="006E45EA">
        <w:t>s</w:t>
      </w:r>
      <w:r w:rsidR="00160B6E">
        <w:t xml:space="preserve"> de tri ou de leur schéma de collecte sera  réalisé. </w:t>
      </w:r>
      <w:r>
        <w:t xml:space="preserve">Ce premier point s’arrêtera également sur les compositions des flux (exemple : pourcentage de papiers, cartons, erreurs </w:t>
      </w:r>
      <w:r w:rsidR="006E45EA">
        <w:t xml:space="preserve">de tri des </w:t>
      </w:r>
      <w:r>
        <w:t>habitants…) et leur densité.</w:t>
      </w:r>
    </w:p>
    <w:p w14:paraId="4B0B8C31" w14:textId="77777777" w:rsidR="002407EF" w:rsidRPr="00392481" w:rsidRDefault="002407EF" w:rsidP="00290787">
      <w:pPr>
        <w:pStyle w:val="puce"/>
        <w:rPr>
          <w:b/>
          <w:u w:val="single"/>
        </w:rPr>
      </w:pPr>
      <w:r>
        <w:t>D</w:t>
      </w:r>
      <w:r w:rsidRPr="0078455B">
        <w:t>resser un état des lieux du parc de centres de tri du territoire (privé</w:t>
      </w:r>
      <w:r>
        <w:t>s</w:t>
      </w:r>
      <w:r w:rsidRPr="0078455B">
        <w:t xml:space="preserve"> et publi</w:t>
      </w:r>
      <w:r>
        <w:t>cs</w:t>
      </w:r>
      <w:r w:rsidRPr="0078455B">
        <w:t>)</w:t>
      </w:r>
      <w:r w:rsidR="00141D7B">
        <w:t xml:space="preserve"> et des centres hors territoires, mais triant ou susceptible</w:t>
      </w:r>
      <w:r w:rsidR="00633D40">
        <w:t>s de trier des flux du territoir</w:t>
      </w:r>
      <w:r w:rsidR="00141D7B">
        <w:t>e</w:t>
      </w:r>
      <w:r w:rsidRPr="0078455B">
        <w:t>. Le diagnostic doit présenter pour chaque centre, suite à une collecte des données et une visite, les aspects techniques (description du process, capacité nominale, vétusté, performance.</w:t>
      </w:r>
      <w:r>
        <w:t>.</w:t>
      </w:r>
      <w:r w:rsidRPr="0078455B">
        <w:t>.), organisationnels (maîtrise d’ouvrage, dimension juridique de l’exploitation</w:t>
      </w:r>
      <w:r>
        <w:t>…</w:t>
      </w:r>
      <w:r w:rsidRPr="0078455B">
        <w:t>), économiques (</w:t>
      </w:r>
      <w:r>
        <w:t>charges,</w:t>
      </w:r>
      <w:r w:rsidRPr="0078455B">
        <w:t xml:space="preserve"> recette</w:t>
      </w:r>
      <w:r>
        <w:t>s…</w:t>
      </w:r>
      <w:r w:rsidRPr="0078455B">
        <w:t>) et sociaux (nombre d’emploi</w:t>
      </w:r>
      <w:r w:rsidR="006E45EA">
        <w:t>s</w:t>
      </w:r>
      <w:r w:rsidRPr="0078455B">
        <w:t xml:space="preserve">, statut, </w:t>
      </w:r>
      <w:r w:rsidR="000B46F3">
        <w:t>formation, prise en compte de la</w:t>
      </w:r>
      <w:r w:rsidR="00537DF2">
        <w:t xml:space="preserve"> qualité des postes de travail, </w:t>
      </w:r>
      <w:r w:rsidRPr="0078455B">
        <w:t>T</w:t>
      </w:r>
      <w:r w:rsidR="000B46F3">
        <w:t xml:space="preserve">roubles </w:t>
      </w:r>
      <w:r w:rsidRPr="0078455B">
        <w:t>M</w:t>
      </w:r>
      <w:r w:rsidR="000B46F3">
        <w:t xml:space="preserve">usculo </w:t>
      </w:r>
      <w:r w:rsidRPr="0078455B">
        <w:t>S</w:t>
      </w:r>
      <w:r w:rsidR="000B46F3">
        <w:t xml:space="preserve">queletiques, qualité de l’air, bruit, </w:t>
      </w:r>
      <w:r w:rsidRPr="0078455B">
        <w:t>…).</w:t>
      </w:r>
    </w:p>
    <w:p w14:paraId="150E1D61" w14:textId="77777777" w:rsidR="002407EF" w:rsidRDefault="008017CD" w:rsidP="00290787">
      <w:r w:rsidRPr="008017CD">
        <w:t>Cet état des lieux est conduit dans la limite des données pouvant être disponibles auprès des différents acteurs. L’absence éventuelle de certaines informations sera palliée par des hypothèses ou des données de référence.</w:t>
      </w:r>
    </w:p>
    <w:p w14:paraId="62813DB2" w14:textId="47AA8D60" w:rsidR="00982BE1" w:rsidRDefault="00687194" w:rsidP="00290787">
      <w:pPr>
        <w:pStyle w:val="puce"/>
      </w:pPr>
      <w:r>
        <w:t>Identifier les repreneurs des matières à recycler ou à valoriser en sortie des centres de tri.</w:t>
      </w:r>
    </w:p>
    <w:p w14:paraId="1328C1CA" w14:textId="542A9074" w:rsidR="00982BE1" w:rsidRDefault="00982BE1" w:rsidP="00290787"/>
    <w:p w14:paraId="7FF48B9A" w14:textId="77777777" w:rsidR="00290787" w:rsidRDefault="00290787" w:rsidP="00290787"/>
    <w:p w14:paraId="1D9F19FB" w14:textId="789FA247" w:rsidR="00ED6EAD" w:rsidRPr="00407E11" w:rsidRDefault="00ED6EAD" w:rsidP="00290787">
      <w:pPr>
        <w:pStyle w:val="Titre2"/>
      </w:pPr>
      <w:bookmarkStart w:id="22" w:name="_Toc414616699"/>
      <w:bookmarkStart w:id="23" w:name="_Toc471996819"/>
      <w:bookmarkStart w:id="24" w:name="_Toc472000018"/>
      <w:bookmarkStart w:id="25" w:name="_Toc472082723"/>
      <w:r>
        <w:t>Etape 2</w:t>
      </w:r>
      <w:bookmarkEnd w:id="22"/>
      <w:bookmarkEnd w:id="23"/>
      <w:bookmarkEnd w:id="24"/>
      <w:bookmarkEnd w:id="25"/>
    </w:p>
    <w:p w14:paraId="7BB4837A" w14:textId="77777777" w:rsidR="002407EF" w:rsidRPr="00557806" w:rsidRDefault="002407EF" w:rsidP="00290787">
      <w:r w:rsidRPr="005E06E0">
        <w:rPr>
          <w:b/>
        </w:rPr>
        <w:t>La deuxième étape vise à construire des scénarios</w:t>
      </w:r>
      <w:r w:rsidRPr="00557806">
        <w:t xml:space="preserve"> dont </w:t>
      </w:r>
      <w:r w:rsidR="00687194">
        <w:t xml:space="preserve">les </w:t>
      </w:r>
      <w:r w:rsidRPr="00557806">
        <w:t xml:space="preserve">paramètres </w:t>
      </w:r>
      <w:r w:rsidR="00687194">
        <w:t>suivant</w:t>
      </w:r>
      <w:r w:rsidR="006E45EA">
        <w:t>s</w:t>
      </w:r>
      <w:r w:rsidR="00687194">
        <w:t xml:space="preserve"> </w:t>
      </w:r>
      <w:r w:rsidRPr="00557806">
        <w:t xml:space="preserve">doivent </w:t>
      </w:r>
      <w:r w:rsidR="00687194">
        <w:t xml:space="preserve">notamment </w:t>
      </w:r>
      <w:r w:rsidRPr="00557806">
        <w:t>être considérés :</w:t>
      </w:r>
    </w:p>
    <w:p w14:paraId="5724E298" w14:textId="77777777" w:rsidR="002407EF" w:rsidRPr="00557806" w:rsidRDefault="002407EF" w:rsidP="00290787"/>
    <w:p w14:paraId="070EF09B" w14:textId="7C2ABDBD" w:rsidR="002407EF" w:rsidRPr="00557806" w:rsidRDefault="002407EF" w:rsidP="00290787">
      <w:pPr>
        <w:pStyle w:val="puce"/>
      </w:pPr>
      <w:r w:rsidRPr="00557806">
        <w:t>L’évolution des quantités à trier à l’échelle de temps des amortissements des machines de tri (7</w:t>
      </w:r>
      <w:r w:rsidR="006E45EA">
        <w:t xml:space="preserve"> </w:t>
      </w:r>
      <w:r w:rsidRPr="00557806">
        <w:t>ans). Cette évolution est notamment fonction de la démographie</w:t>
      </w:r>
      <w:r w:rsidR="00CA7A2F">
        <w:t>, des gisements mis en marché et de la progression du geste de tri</w:t>
      </w:r>
      <w:r w:rsidRPr="00557806">
        <w:t xml:space="preserve">. </w:t>
      </w:r>
      <w:r w:rsidRPr="00557806">
        <w:lastRenderedPageBreak/>
        <w:t>L'étude doit considérer l'évolution du volume</w:t>
      </w:r>
      <w:r w:rsidR="000B46F3">
        <w:t xml:space="preserve"> (et pas uniquement des tonnages, ces derniers n’étant pas totalement représentatifs des imp</w:t>
      </w:r>
      <w:r w:rsidR="00537DF2">
        <w:t>a</w:t>
      </w:r>
      <w:r w:rsidR="000B46F3">
        <w:t>cts sur la conception du centre de tri)</w:t>
      </w:r>
      <w:r w:rsidRPr="00557806">
        <w:t xml:space="preserve"> et de la composition du flux à trier dans une optique d'extension des consignes de tri à l'ensemble des emballages.</w:t>
      </w:r>
    </w:p>
    <w:p w14:paraId="6EE03339" w14:textId="410DDE3F" w:rsidR="00687194" w:rsidRPr="00557806" w:rsidRDefault="002407EF" w:rsidP="00290787">
      <w:pPr>
        <w:pStyle w:val="puce"/>
      </w:pPr>
      <w:r w:rsidRPr="00557806">
        <w:t xml:space="preserve">L'évolution des schémas de collecte </w:t>
      </w:r>
      <w:r w:rsidR="00CA7A2F">
        <w:t>et leur coherence avec l</w:t>
      </w:r>
      <w:r w:rsidR="00313DB2">
        <w:t>’organisation du</w:t>
      </w:r>
      <w:r w:rsidRPr="00557806">
        <w:t xml:space="preserve"> tri.</w:t>
      </w:r>
      <w:r w:rsidR="00687194">
        <w:t xml:space="preserve"> </w:t>
      </w:r>
    </w:p>
    <w:p w14:paraId="42FA82BD" w14:textId="471A83C4" w:rsidR="002407EF" w:rsidRPr="00557806" w:rsidRDefault="002407EF" w:rsidP="00290787">
      <w:pPr>
        <w:pStyle w:val="puce"/>
      </w:pPr>
      <w:r w:rsidRPr="00557806">
        <w:t xml:space="preserve">L’évolution des caractéristiques du ou des flux à trier </w:t>
      </w:r>
      <w:r w:rsidR="006E45EA">
        <w:t>sur la durée d’amortissement</w:t>
      </w:r>
      <w:r w:rsidRPr="00557806">
        <w:t xml:space="preserve"> des machines de tri. </w:t>
      </w:r>
    </w:p>
    <w:p w14:paraId="1D919F4D" w14:textId="1E037D3B" w:rsidR="002407EF" w:rsidRPr="00557806" w:rsidRDefault="002407EF" w:rsidP="00290787">
      <w:pPr>
        <w:pStyle w:val="puce"/>
      </w:pPr>
      <w:r w:rsidRPr="00557806">
        <w:t>Le niveau technologique du ou des outils industriels de tri.</w:t>
      </w:r>
    </w:p>
    <w:p w14:paraId="6A59436B" w14:textId="405F1BC2" w:rsidR="002407EF" w:rsidRPr="00557806" w:rsidRDefault="002407EF" w:rsidP="00290787">
      <w:pPr>
        <w:pStyle w:val="puce"/>
      </w:pPr>
      <w:r w:rsidRPr="00557806">
        <w:t>Les relations avec les entreprises utilisatrices des flux produits</w:t>
      </w:r>
      <w:r w:rsidR="00DA756B">
        <w:t>, et la prise en compte du principe de proximité</w:t>
      </w:r>
      <w:r w:rsidRPr="00557806">
        <w:t xml:space="preserve">. </w:t>
      </w:r>
    </w:p>
    <w:p w14:paraId="2231C79E" w14:textId="6EBE0758" w:rsidR="00141D7B" w:rsidRDefault="002407EF" w:rsidP="00290787">
      <w:pPr>
        <w:pStyle w:val="puce"/>
      </w:pPr>
      <w:r w:rsidRPr="00557806">
        <w:t xml:space="preserve">Les aspects organisationnels </w:t>
      </w:r>
      <w:r w:rsidR="0097379E">
        <w:t xml:space="preserve">et contractuels </w:t>
      </w:r>
      <w:r w:rsidRPr="00557806">
        <w:t>de la fonction de tri (ex : forme juridique d’une mutualisation</w:t>
      </w:r>
      <w:r w:rsidR="0097379E">
        <w:t>, groupement de commande</w:t>
      </w:r>
      <w:r w:rsidRPr="00557806">
        <w:t>)</w:t>
      </w:r>
    </w:p>
    <w:p w14:paraId="73A4D401" w14:textId="6E66B2D0" w:rsidR="00141D7B" w:rsidRDefault="00141D7B" w:rsidP="00290787">
      <w:pPr>
        <w:pStyle w:val="puce"/>
      </w:pPr>
      <w:r>
        <w:t>L’analyse des impacts globaux pour l’emploi et des opportunités dans de nouvelles activités, en particulier celles en lien avec le développement de nouvelles activités autour de l’économie circulaire dans le territoire (ex : recyclerie, démantèlement, recyclage)</w:t>
      </w:r>
    </w:p>
    <w:p w14:paraId="0A061F3D" w14:textId="1D0CE4CF" w:rsidR="0097379E" w:rsidRDefault="00313DB2" w:rsidP="00290787">
      <w:pPr>
        <w:pStyle w:val="puce"/>
      </w:pPr>
      <w:r>
        <w:t xml:space="preserve">La prise </w:t>
      </w:r>
      <w:r w:rsidR="00063204">
        <w:t>en compte</w:t>
      </w:r>
      <w:r w:rsidR="00141D7B">
        <w:t xml:space="preserve"> </w:t>
      </w:r>
      <w:r>
        <w:t xml:space="preserve">de </w:t>
      </w:r>
      <w:r w:rsidR="00141D7B">
        <w:t xml:space="preserve">la reconversion des éventuels centres de tri arrêtant leur activité de tri des emballages </w:t>
      </w:r>
      <w:r w:rsidR="0097379E">
        <w:t xml:space="preserve">ménagers </w:t>
      </w:r>
      <w:r w:rsidR="00141D7B">
        <w:t xml:space="preserve">et </w:t>
      </w:r>
      <w:r w:rsidR="0097379E">
        <w:t>des papiers.</w:t>
      </w:r>
    </w:p>
    <w:p w14:paraId="357607F7" w14:textId="13A5C82F" w:rsidR="00F51B44" w:rsidRDefault="00F51B44" w:rsidP="00290787">
      <w:pPr>
        <w:pStyle w:val="puce"/>
      </w:pPr>
      <w:r w:rsidRPr="005060B9">
        <w:t xml:space="preserve">Pour des territoires ne permettant pas de prévoir la construction d'un centre </w:t>
      </w:r>
      <w:r>
        <w:t xml:space="preserve">de taille </w:t>
      </w:r>
      <w:r w:rsidRPr="005060B9">
        <w:t>industriel</w:t>
      </w:r>
      <w:r>
        <w:t xml:space="preserve">le </w:t>
      </w:r>
      <w:r w:rsidRPr="005060B9">
        <w:t>en raison d'une densité de population trop fa</w:t>
      </w:r>
      <w:r>
        <w:t xml:space="preserve">ible (à apprécier au minimum à une </w:t>
      </w:r>
      <w:r w:rsidRPr="005060B9">
        <w:t>échelle du département)</w:t>
      </w:r>
      <w:r w:rsidR="006E45EA">
        <w:t xml:space="preserve"> ou de contraintes géographiques particulière</w:t>
      </w:r>
      <w:r w:rsidRPr="005060B9">
        <w:t>, l</w:t>
      </w:r>
      <w:r>
        <w:t>'</w:t>
      </w:r>
      <w:r w:rsidRPr="005060B9">
        <w:t xml:space="preserve">étude doit modéliser un scénario visant à mettre </w:t>
      </w:r>
      <w:r w:rsidR="00CA7A2F">
        <w:t xml:space="preserve">en place un tri en deux étapes : </w:t>
      </w:r>
    </w:p>
    <w:p w14:paraId="3674B6C7" w14:textId="7044644A" w:rsidR="00CA7A2F" w:rsidRDefault="00F51B44" w:rsidP="00290787">
      <w:pPr>
        <w:pStyle w:val="puce"/>
      </w:pPr>
      <w:r w:rsidRPr="005060B9">
        <w:t xml:space="preserve">Un premier tri simplifié produisant des flux intermédiaires destinés à un surtri. </w:t>
      </w:r>
    </w:p>
    <w:p w14:paraId="3694AF3C" w14:textId="77777777" w:rsidR="00F51B44" w:rsidRPr="00D34FDA" w:rsidRDefault="00F51B44" w:rsidP="00290787">
      <w:pPr>
        <w:pStyle w:val="puce"/>
      </w:pPr>
      <w:r w:rsidRPr="005060B9">
        <w:t xml:space="preserve">Un deuxième tri spécialisé (ou surtri) réalisé après massification des flux intermédiaires issus du tri simplifié (exemples : un flux </w:t>
      </w:r>
      <w:r>
        <w:t xml:space="preserve">de tous les emballages en </w:t>
      </w:r>
      <w:r w:rsidRPr="005060B9">
        <w:t>plastique et un flux papiers</w:t>
      </w:r>
      <w:r>
        <w:t xml:space="preserve"> </w:t>
      </w:r>
      <w:r w:rsidRPr="005060B9">
        <w:t xml:space="preserve">cartons contenant les </w:t>
      </w:r>
      <w:r>
        <w:t xml:space="preserve">graphiques et les </w:t>
      </w:r>
      <w:r w:rsidRPr="005060B9">
        <w:t>emballages</w:t>
      </w:r>
      <w:r>
        <w:t xml:space="preserve"> cartons</w:t>
      </w:r>
      <w:r w:rsidRPr="005060B9">
        <w:t xml:space="preserve">). Ces unités de surtri </w:t>
      </w:r>
      <w:r>
        <w:t xml:space="preserve">spécialisées </w:t>
      </w:r>
      <w:r w:rsidRPr="005060B9">
        <w:t xml:space="preserve">produisent alors des flux </w:t>
      </w:r>
      <w:r>
        <w:t xml:space="preserve">finaux destinés au recyclage. </w:t>
      </w:r>
    </w:p>
    <w:p w14:paraId="01135A75" w14:textId="77777777" w:rsidR="00F51B44" w:rsidRDefault="00F51B44" w:rsidP="00290787">
      <w:r>
        <w:t xml:space="preserve"> </w:t>
      </w:r>
    </w:p>
    <w:p w14:paraId="5E81DCD2" w14:textId="16D8F274" w:rsidR="002407EF" w:rsidRPr="001F02DC" w:rsidRDefault="00ED6EAD" w:rsidP="00290787">
      <w:pPr>
        <w:pStyle w:val="Titre2"/>
      </w:pPr>
      <w:bookmarkStart w:id="26" w:name="_Toc414616700"/>
      <w:bookmarkStart w:id="27" w:name="_Toc471996820"/>
      <w:bookmarkStart w:id="28" w:name="_Toc472000019"/>
      <w:bookmarkStart w:id="29" w:name="_Toc472082724"/>
      <w:r>
        <w:t>Etape 3</w:t>
      </w:r>
      <w:bookmarkEnd w:id="26"/>
      <w:bookmarkEnd w:id="27"/>
      <w:bookmarkEnd w:id="28"/>
      <w:bookmarkEnd w:id="29"/>
    </w:p>
    <w:p w14:paraId="37014579" w14:textId="77777777" w:rsidR="002407EF" w:rsidRPr="00407E11" w:rsidRDefault="002407EF" w:rsidP="00290787">
      <w:r>
        <w:rPr>
          <w:b/>
        </w:rPr>
        <w:t xml:space="preserve">La dernière étape de l’étude est une </w:t>
      </w:r>
      <w:r w:rsidRPr="00407E11">
        <w:rPr>
          <w:b/>
        </w:rPr>
        <w:t xml:space="preserve">analyse </w:t>
      </w:r>
      <w:r>
        <w:rPr>
          <w:b/>
        </w:rPr>
        <w:t>multicritère</w:t>
      </w:r>
      <w:r w:rsidR="006E45EA">
        <w:rPr>
          <w:b/>
        </w:rPr>
        <w:t>s</w:t>
      </w:r>
      <w:r w:rsidRPr="00407E11">
        <w:rPr>
          <w:b/>
        </w:rPr>
        <w:t xml:space="preserve"> de</w:t>
      </w:r>
      <w:r w:rsidR="00063204">
        <w:rPr>
          <w:b/>
        </w:rPr>
        <w:t>s</w:t>
      </w:r>
      <w:r w:rsidRPr="00407E11">
        <w:rPr>
          <w:b/>
        </w:rPr>
        <w:t xml:space="preserve"> scénari</w:t>
      </w:r>
      <w:r>
        <w:rPr>
          <w:b/>
        </w:rPr>
        <w:t>os</w:t>
      </w:r>
      <w:r w:rsidRPr="006C3FA9">
        <w:t xml:space="preserve"> </w:t>
      </w:r>
      <w:r w:rsidR="00063204" w:rsidRPr="00063204">
        <w:rPr>
          <w:b/>
        </w:rPr>
        <w:t>construits</w:t>
      </w:r>
      <w:r w:rsidR="00063204">
        <w:t xml:space="preserve"> </w:t>
      </w:r>
      <w:r w:rsidRPr="006C3FA9">
        <w:t xml:space="preserve">portant sur les </w:t>
      </w:r>
      <w:r>
        <w:t>dimensions</w:t>
      </w:r>
      <w:r w:rsidRPr="00407E11">
        <w:t xml:space="preserve"> économique, </w:t>
      </w:r>
      <w:r>
        <w:t>sociale et</w:t>
      </w:r>
      <w:r w:rsidRPr="00407E11">
        <w:t xml:space="preserve"> environnemental</w:t>
      </w:r>
      <w:r>
        <w:t>e pour l’ensemble de la fonction de tri</w:t>
      </w:r>
      <w:r w:rsidR="006E45EA">
        <w:t>,</w:t>
      </w:r>
      <w:r>
        <w:t xml:space="preserve"> </w:t>
      </w:r>
      <w:r w:rsidRPr="00923DCD">
        <w:t>de la collecte au</w:t>
      </w:r>
      <w:r w:rsidR="006E45EA">
        <w:t>près des habitants jusqu’</w:t>
      </w:r>
      <w:r>
        <w:t>à l’utilisation des flux à valoriser :</w:t>
      </w:r>
    </w:p>
    <w:p w14:paraId="46D30873" w14:textId="77777777" w:rsidR="002407EF" w:rsidRDefault="002407EF" w:rsidP="00290787"/>
    <w:p w14:paraId="4E3C3763" w14:textId="17BFC16D" w:rsidR="002407EF" w:rsidRDefault="002407EF" w:rsidP="00290787">
      <w:pPr>
        <w:pStyle w:val="puce"/>
      </w:pPr>
      <w:bookmarkStart w:id="30" w:name="_Toc163274005"/>
      <w:bookmarkStart w:id="31" w:name="_Toc163643558"/>
      <w:r>
        <w:t>Le volet économique précise l</w:t>
      </w:r>
      <w:r w:rsidRPr="00407E11">
        <w:t>es coûts d</w:t>
      </w:r>
      <w:r>
        <w:t>'</w:t>
      </w:r>
      <w:r w:rsidRPr="00407E11">
        <w:t>investissement et de fonctionnement</w:t>
      </w:r>
      <w:r>
        <w:t>, ainsi que les f</w:t>
      </w:r>
      <w:r w:rsidRPr="00A7593F">
        <w:t>acteurs sensibles de variation</w:t>
      </w:r>
      <w:r>
        <w:t xml:space="preserve"> agissant sur l'équilibre économique. Ce volet </w:t>
      </w:r>
      <w:r w:rsidR="00063204">
        <w:t>analyse</w:t>
      </w:r>
      <w:r>
        <w:t xml:space="preserve"> également l’insertion du projet dans l’économie circulaire.</w:t>
      </w:r>
    </w:p>
    <w:p w14:paraId="7BD709D7" w14:textId="56002ABE" w:rsidR="002407EF" w:rsidRPr="00407E11" w:rsidRDefault="002407EF" w:rsidP="00290787">
      <w:pPr>
        <w:pStyle w:val="puce"/>
      </w:pPr>
      <w:r>
        <w:t xml:space="preserve">Le volet </w:t>
      </w:r>
      <w:r w:rsidRPr="00407E11">
        <w:t>environnemental </w:t>
      </w:r>
      <w:r>
        <w:t>traitera particulièrement du bilan énergétique des scénarios, des performances de valorisation matière (taux de tri, taux de refus) et énergie (</w:t>
      </w:r>
      <w:r w:rsidR="00A64806">
        <w:t xml:space="preserve">impact du transport et la logistique, </w:t>
      </w:r>
      <w:r w:rsidR="006E45EA">
        <w:t>valorisation énergétique</w:t>
      </w:r>
      <w:r w:rsidR="0097379E">
        <w:t xml:space="preserve"> des refus, </w:t>
      </w:r>
      <w:r>
        <w:t xml:space="preserve">production de CSR), ainsi que de la consommation d’espace et notamment du </w:t>
      </w:r>
      <w:r>
        <w:lastRenderedPageBreak/>
        <w:t>changement d’affectation d’un espace agricole ou naturel (appréciation de l’artificialisation des sols).</w:t>
      </w:r>
    </w:p>
    <w:p w14:paraId="64205F27" w14:textId="352A7727" w:rsidR="00313DB2" w:rsidRDefault="002407EF" w:rsidP="00290787">
      <w:pPr>
        <w:pStyle w:val="puce"/>
      </w:pPr>
      <w:r>
        <w:t>Le</w:t>
      </w:r>
      <w:r w:rsidRPr="00407E11">
        <w:t xml:space="preserve"> volet social</w:t>
      </w:r>
      <w:r>
        <w:t xml:space="preserve"> prend a minima en compte les emplois (équivalent temps plein, </w:t>
      </w:r>
      <w:r w:rsidRPr="00407E11">
        <w:t>quali</w:t>
      </w:r>
      <w:r>
        <w:t>fications, type de contrats…</w:t>
      </w:r>
      <w:r w:rsidRPr="00407E11">
        <w:t>)</w:t>
      </w:r>
      <w:r>
        <w:t xml:space="preserve"> et les conditions de travail (respect des recommandations INRS, horaires…)</w:t>
      </w:r>
      <w:r w:rsidRPr="00407E11">
        <w:t>.</w:t>
      </w:r>
    </w:p>
    <w:p w14:paraId="0EA98849" w14:textId="2871F578" w:rsidR="0097379E" w:rsidRDefault="00313DB2" w:rsidP="00290787">
      <w:pPr>
        <w:pStyle w:val="puce"/>
      </w:pPr>
      <w:r>
        <w:t>Le</w:t>
      </w:r>
      <w:r w:rsidR="005F78F6">
        <w:t>s e</w:t>
      </w:r>
      <w:r w:rsidR="005F78F6" w:rsidRPr="005F78F6">
        <w:t>njeux liés à la gestion des actifs : site, bâtiment et procédé</w:t>
      </w:r>
      <w:r>
        <w:t xml:space="preserve"> </w:t>
      </w:r>
      <w:r w:rsidR="005F78F6">
        <w:t>(devenir des sites existants, si abandon de certains sites,</w:t>
      </w:r>
      <w:r>
        <w:t xml:space="preserve"> et leur requalification éventuelle vers d’autres activités</w:t>
      </w:r>
      <w:r w:rsidR="00EC11CB">
        <w:t xml:space="preserve"> </w:t>
      </w:r>
      <w:r w:rsidR="005F78F6">
        <w:t>…)</w:t>
      </w:r>
      <w:r>
        <w:t>.</w:t>
      </w:r>
    </w:p>
    <w:p w14:paraId="1C42277F" w14:textId="57958072" w:rsidR="0097379E" w:rsidRDefault="002407EF" w:rsidP="00290787">
      <w:r w:rsidRPr="00407E11">
        <w:t xml:space="preserve">A l’issue de l’analyse </w:t>
      </w:r>
      <w:r>
        <w:t>multicritère</w:t>
      </w:r>
      <w:r w:rsidR="006E45EA">
        <w:t>s</w:t>
      </w:r>
      <w:r w:rsidRPr="00407E11">
        <w:t xml:space="preserve"> de chaque scénario, une </w:t>
      </w:r>
      <w:r w:rsidRPr="00407E11">
        <w:rPr>
          <w:b/>
        </w:rPr>
        <w:t>analyse comparative</w:t>
      </w:r>
      <w:r w:rsidRPr="00407E11">
        <w:t xml:space="preserve"> sera réalisée</w:t>
      </w:r>
      <w:r w:rsidR="0097379E">
        <w:t xml:space="preserve">. </w:t>
      </w:r>
    </w:p>
    <w:p w14:paraId="4E64C176" w14:textId="36E2D4A3" w:rsidR="002407EF" w:rsidRDefault="0097379E" w:rsidP="00290787">
      <w:r>
        <w:t>L</w:t>
      </w:r>
      <w:r w:rsidR="002407EF" w:rsidRPr="00407E11">
        <w:t>es volets économiques, environnementaux et sociaux pourront être pondérés selon des priorités partagées et fixées par les acteurs en charge de l’étude de programmation territoriale (critères à définir tel</w:t>
      </w:r>
      <w:r w:rsidR="006E45EA">
        <w:t>s</w:t>
      </w:r>
      <w:r w:rsidR="002407EF" w:rsidRPr="00407E11">
        <w:t xml:space="preserve"> que par exemple : </w:t>
      </w:r>
      <w:r w:rsidR="002407EF">
        <w:t>l’</w:t>
      </w:r>
      <w:r w:rsidR="002407EF" w:rsidRPr="00407E11">
        <w:t>optimisation des coûts de tri et global (</w:t>
      </w:r>
      <w:r>
        <w:t xml:space="preserve">+ </w:t>
      </w:r>
      <w:r w:rsidR="002407EF" w:rsidRPr="00407E11">
        <w:t xml:space="preserve">transport + traitement), </w:t>
      </w:r>
      <w:r w:rsidR="002407EF">
        <w:t xml:space="preserve">le </w:t>
      </w:r>
      <w:r w:rsidR="002407EF" w:rsidRPr="00407E11">
        <w:t xml:space="preserve">maintien de l’emploi, </w:t>
      </w:r>
      <w:r w:rsidR="002407EF">
        <w:t xml:space="preserve">la </w:t>
      </w:r>
      <w:r w:rsidR="002407EF" w:rsidRPr="00407E11">
        <w:t xml:space="preserve">réduction de l’impact </w:t>
      </w:r>
      <w:r w:rsidR="006E45EA">
        <w:t>sur l’</w:t>
      </w:r>
      <w:r w:rsidR="002407EF" w:rsidRPr="00407E11">
        <w:t>environnement</w:t>
      </w:r>
      <w:r w:rsidR="002407EF">
        <w:t>,</w:t>
      </w:r>
      <w:r w:rsidR="00313DB2">
        <w:t xml:space="preserve"> la mutualisation d’autres outils de gestion des déchets ménagers et assimilés, </w:t>
      </w:r>
      <w:r w:rsidR="002407EF" w:rsidRPr="00407E11">
        <w:t>…)</w:t>
      </w:r>
      <w:r w:rsidR="002407EF">
        <w:t>.</w:t>
      </w:r>
    </w:p>
    <w:p w14:paraId="0A5EA7A8" w14:textId="77777777" w:rsidR="00CC030C" w:rsidRDefault="00CC030C" w:rsidP="00290787"/>
    <w:p w14:paraId="6C529F10" w14:textId="77777777" w:rsidR="005F42B0" w:rsidRDefault="005F42B0" w:rsidP="00290787">
      <w:pPr>
        <w:pStyle w:val="Titre1"/>
      </w:pPr>
      <w:r>
        <w:t>Contrôle</w:t>
      </w:r>
    </w:p>
    <w:p w14:paraId="616B057B" w14:textId="3704351A" w:rsidR="005F42B0" w:rsidRDefault="00585D17" w:rsidP="00290787">
      <w:r w:rsidRPr="00585D17">
        <w:t>L'étude territoriale préalable pour le tri des emballages ménagers et des papiers graphiques,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61BE29EE" w14:textId="77777777" w:rsidR="00CC030C" w:rsidRDefault="00CC030C" w:rsidP="00290787"/>
    <w:p w14:paraId="575B7F07" w14:textId="77777777" w:rsidR="005F42B0" w:rsidRDefault="005F42B0" w:rsidP="00290787">
      <w:pPr>
        <w:pStyle w:val="Titre1"/>
      </w:pPr>
      <w:r>
        <w:t>Annexes</w:t>
      </w:r>
    </w:p>
    <w:p w14:paraId="6C251B23" w14:textId="211D91C4" w:rsidR="005F42B0" w:rsidRDefault="00585D17" w:rsidP="00290787">
      <w:r w:rsidRPr="00585D17">
        <w:t>Outre la fiche de synthèse (obligatoire) à compléter, l'ADEME met à disposition des maîtres d'ouvrages ou des prestataires des documents complémentaires pour faciliter la réalisation de la prestation : fiche de collecte, cadre de visite, cadre de rapport.</w:t>
      </w:r>
    </w:p>
    <w:bookmarkEnd w:id="30"/>
    <w:bookmarkEnd w:id="31"/>
    <w:p w14:paraId="18244CFC" w14:textId="77777777" w:rsidR="002B4CFA" w:rsidRPr="0044591E" w:rsidRDefault="002B4CFA" w:rsidP="00290787">
      <w:pPr>
        <w:sectPr w:rsidR="002B4CFA" w:rsidRPr="0044591E" w:rsidSect="00135BED">
          <w:footerReference w:type="default" r:id="rId9"/>
          <w:pgSz w:w="11906" w:h="16838"/>
          <w:pgMar w:top="902" w:right="1418" w:bottom="1418" w:left="1418" w:header="709" w:footer="510" w:gutter="0"/>
          <w:cols w:space="708"/>
          <w:docGrid w:linePitch="360"/>
        </w:sectPr>
      </w:pPr>
    </w:p>
    <w:p w14:paraId="4FC88A33" w14:textId="6764005C" w:rsidR="00B74853" w:rsidRDefault="00B74853" w:rsidP="00290787"/>
    <w:p w14:paraId="026EAA9C" w14:textId="5C93177F" w:rsidR="00B74853" w:rsidRDefault="00290787" w:rsidP="00290787">
      <w:r>
        <mc:AlternateContent>
          <mc:Choice Requires="wps">
            <w:drawing>
              <wp:anchor distT="0" distB="0" distL="114300" distR="114300" simplePos="0" relativeHeight="251670528" behindDoc="1" locked="1" layoutInCell="1" allowOverlap="1" wp14:anchorId="11F94EE3" wp14:editId="436B3CA3">
                <wp:simplePos x="0" y="0"/>
                <wp:positionH relativeFrom="page">
                  <wp:align>left</wp:align>
                </wp:positionH>
                <wp:positionV relativeFrom="page">
                  <wp:align>bottom</wp:align>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90787" w14:paraId="0BE2E9C6" w14:textId="77777777" w:rsidTr="000B48F2">
                              <w:tc>
                                <w:tcPr>
                                  <w:tcW w:w="4982" w:type="dxa"/>
                                  <w:vAlign w:val="center"/>
                                </w:tcPr>
                                <w:p w14:paraId="17F7CFC8" w14:textId="77777777" w:rsidR="00290787" w:rsidRPr="00F21B3C" w:rsidRDefault="00290787" w:rsidP="000B48F2"/>
                              </w:tc>
                              <w:tc>
                                <w:tcPr>
                                  <w:tcW w:w="583" w:type="dxa"/>
                                  <w:vAlign w:val="center"/>
                                </w:tcPr>
                                <w:p w14:paraId="18EAF7B6" w14:textId="77777777" w:rsidR="00290787" w:rsidRPr="00F21B3C" w:rsidRDefault="00290787" w:rsidP="000B48F2">
                                  <w:pPr>
                                    <w:rPr>
                                      <w:rStyle w:val="lev"/>
                                    </w:rPr>
                                  </w:pPr>
                                </w:p>
                              </w:tc>
                              <w:tc>
                                <w:tcPr>
                                  <w:tcW w:w="3507" w:type="dxa"/>
                                </w:tcPr>
                                <w:p w14:paraId="092DC29C" w14:textId="77777777" w:rsidR="00290787" w:rsidRPr="00673583" w:rsidRDefault="00290787" w:rsidP="000B48F2"/>
                              </w:tc>
                              <w:tc>
                                <w:tcPr>
                                  <w:tcW w:w="3507" w:type="dxa"/>
                                  <w:vAlign w:val="center"/>
                                </w:tcPr>
                                <w:p w14:paraId="3B8F84B5" w14:textId="77777777" w:rsidR="00290787" w:rsidRPr="00673583" w:rsidRDefault="00290787" w:rsidP="000B48F2"/>
                              </w:tc>
                            </w:tr>
                          </w:tbl>
                          <w:p w14:paraId="1B2F187D" w14:textId="77777777" w:rsidR="00290787" w:rsidRDefault="00290787" w:rsidP="00290787"/>
                          <w:p w14:paraId="78CB38CA" w14:textId="77777777" w:rsidR="00290787" w:rsidRDefault="00290787" w:rsidP="0029078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90787" w14:paraId="07890A4E" w14:textId="77777777" w:rsidTr="000B48F2">
                              <w:tc>
                                <w:tcPr>
                                  <w:tcW w:w="4845" w:type="dxa"/>
                                  <w:vAlign w:val="center"/>
                                </w:tcPr>
                                <w:p w14:paraId="274EA53B" w14:textId="77777777" w:rsidR="00290787" w:rsidRPr="008759BF" w:rsidRDefault="00290787" w:rsidP="00002450">
                                  <w:pPr>
                                    <w:pStyle w:val="FINTitreforabout"/>
                                    <w:spacing w:before="0" w:after="0"/>
                                    <w:rPr>
                                      <w:color w:val="000000" w:themeColor="text1"/>
                                    </w:rPr>
                                  </w:pPr>
                                  <w:bookmarkStart w:id="33" w:name="_Hlk62207230"/>
                                  <w:r w:rsidRPr="008759BF">
                                    <w:rPr>
                                      <w:color w:val="000000" w:themeColor="text1"/>
                                    </w:rPr>
                                    <w:t>L'ADEME EN BREF</w:t>
                                  </w:r>
                                </w:p>
                                <w:p w14:paraId="0F25880D" w14:textId="77777777" w:rsidR="00290787" w:rsidRDefault="00290787" w:rsidP="00002450">
                                  <w:pPr>
                                    <w:spacing w:after="0"/>
                                    <w:ind w:left="0"/>
                                  </w:pPr>
                                  <w:r>
                                    <w:t>À l’ADEME - l’Agence de la transition écologique - nous sommes résolument engagés dans la lutte contre le réchauffement climatique et la dégradation des ressources.</w:t>
                                  </w:r>
                                </w:p>
                                <w:p w14:paraId="2DE1165E" w14:textId="77777777" w:rsidR="00290787" w:rsidRDefault="00290787" w:rsidP="00002450">
                                  <w:pPr>
                                    <w:spacing w:after="0"/>
                                    <w:ind w:left="0"/>
                                  </w:pPr>
                                </w:p>
                                <w:p w14:paraId="2F23DE1B" w14:textId="77777777" w:rsidR="00290787" w:rsidRDefault="00290787" w:rsidP="00002450">
                                  <w:pPr>
                                    <w:spacing w:after="0"/>
                                    <w:ind w:left="0"/>
                                  </w:pPr>
                                  <w:r>
                                    <w:t>Sur tous les fronts, nous mobilisons les citoyens, les acteurs économiques et les territoires, leur donnons les moyens de progresser vers une société économe en ressources, plus sobre en carbone, plus juste et harmonieuse.</w:t>
                                  </w:r>
                                </w:p>
                                <w:p w14:paraId="0E0C7001" w14:textId="77777777" w:rsidR="00290787" w:rsidRDefault="00290787" w:rsidP="00002450">
                                  <w:pPr>
                                    <w:spacing w:after="0"/>
                                    <w:ind w:left="0"/>
                                  </w:pPr>
                                </w:p>
                                <w:p w14:paraId="0E3180B3" w14:textId="77777777" w:rsidR="00290787" w:rsidRDefault="00290787" w:rsidP="00002450">
                                  <w:pPr>
                                    <w:spacing w:after="0"/>
                                    <w:ind w:left="0"/>
                                  </w:pPr>
                                  <w:r>
                                    <w:t>Dans tous les domaines - énergie, air, économie circulaire, alimentation, déchets, sols, etc., nous conseillons, facilitons et aidons au financement de nombreux projets, de la recherche jusqu’au partage des solutions.</w:t>
                                  </w:r>
                                </w:p>
                                <w:p w14:paraId="1C231E8F" w14:textId="77777777" w:rsidR="00290787" w:rsidRDefault="00290787" w:rsidP="00002450">
                                  <w:pPr>
                                    <w:spacing w:after="0"/>
                                    <w:ind w:left="0"/>
                                  </w:pPr>
                                </w:p>
                                <w:p w14:paraId="0A580B06" w14:textId="77777777" w:rsidR="00290787" w:rsidRDefault="00290787" w:rsidP="00002450">
                                  <w:pPr>
                                    <w:spacing w:after="0"/>
                                    <w:ind w:left="0"/>
                                  </w:pPr>
                                  <w:r>
                                    <w:t>À tous les niveaux, nous mettons nos capacités d’expertise et de prospective au service des politiques publiques.</w:t>
                                  </w:r>
                                </w:p>
                                <w:p w14:paraId="6EABAC0F" w14:textId="77777777" w:rsidR="00290787" w:rsidRDefault="00290787" w:rsidP="00002450">
                                  <w:pPr>
                                    <w:spacing w:after="0"/>
                                    <w:ind w:left="0"/>
                                  </w:pPr>
                                </w:p>
                                <w:p w14:paraId="4AF4B535" w14:textId="77777777" w:rsidR="00290787" w:rsidRPr="00F21B3C" w:rsidRDefault="00290787" w:rsidP="00002450">
                                  <w:pPr>
                                    <w:spacing w:after="0"/>
                                    <w:ind w:left="0"/>
                                  </w:pPr>
                                  <w:r>
                                    <w:t>L’ADEME est un établissement public sous la tutelle du ministère de la Transition écologique et du ministère de l’Enseignement supérieur, de la Recherche et de l’Innovation.</w:t>
                                  </w:r>
                                </w:p>
                              </w:tc>
                              <w:tc>
                                <w:tcPr>
                                  <w:tcW w:w="567" w:type="dxa"/>
                                  <w:vAlign w:val="center"/>
                                </w:tcPr>
                                <w:p w14:paraId="28D8928A" w14:textId="77777777" w:rsidR="00290787" w:rsidRPr="00F21B3C" w:rsidRDefault="00290787" w:rsidP="00002450">
                                  <w:pPr>
                                    <w:spacing w:after="0"/>
                                    <w:ind w:left="0"/>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90787" w14:paraId="0345A983" w14:textId="77777777" w:rsidTr="00290787">
                                    <w:tc>
                                      <w:tcPr>
                                        <w:tcW w:w="910" w:type="pct"/>
                                        <w:tcBorders>
                                          <w:top w:val="single" w:sz="4" w:space="0" w:color="auto"/>
                                          <w:left w:val="single" w:sz="4" w:space="0" w:color="auto"/>
                                          <w:bottom w:val="single" w:sz="4" w:space="0" w:color="808080" w:themeColor="background1" w:themeShade="80"/>
                                          <w:right w:val="nil"/>
                                        </w:tcBorders>
                                      </w:tcPr>
                                      <w:p w14:paraId="177A7B45" w14:textId="77777777" w:rsidR="00290787" w:rsidRPr="00E548AB" w:rsidRDefault="00290787" w:rsidP="00002450">
                                        <w:pPr>
                                          <w:spacing w:after="0"/>
                                          <w:ind w:left="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50D7D650" w14:textId="77777777" w:rsidR="00290787" w:rsidRPr="00414375" w:rsidRDefault="00290787" w:rsidP="00002450">
                                        <w:pPr>
                                          <w:spacing w:after="0"/>
                                          <w:ind w:left="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290787" w14:paraId="25A5A30F" w14:textId="77777777" w:rsidTr="00290787">
                                    <w:tc>
                                      <w:tcPr>
                                        <w:tcW w:w="910" w:type="pct"/>
                                        <w:tcBorders>
                                          <w:top w:val="single" w:sz="4" w:space="0" w:color="808080" w:themeColor="background1" w:themeShade="80"/>
                                          <w:left w:val="single" w:sz="4" w:space="0" w:color="auto"/>
                                          <w:bottom w:val="nil"/>
                                          <w:right w:val="nil"/>
                                        </w:tcBorders>
                                      </w:tcPr>
                                      <w:p w14:paraId="2284B007" w14:textId="77777777" w:rsidR="00290787" w:rsidRPr="0074450D" w:rsidRDefault="00290787" w:rsidP="00002450">
                                        <w:pPr>
                                          <w:spacing w:after="0"/>
                                          <w:ind w:left="0"/>
                                        </w:pPr>
                                        <w:r>
                                          <w:drawing>
                                            <wp:inline distT="0" distB="0" distL="0" distR="0" wp14:anchorId="1C7E87B7" wp14:editId="3D2930BA">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5761C12E" w14:textId="77777777" w:rsidR="00290787" w:rsidRPr="002B3AAA" w:rsidRDefault="00290787" w:rsidP="00002450">
                                        <w:pPr>
                                          <w:spacing w:after="0"/>
                                          <w:ind w:left="0"/>
                                          <w:jc w:val="left"/>
                                          <w:rPr>
                                            <w:rStyle w:val="lev"/>
                                            <w:sz w:val="16"/>
                                            <w:szCs w:val="16"/>
                                          </w:rPr>
                                        </w:pPr>
                                        <w:r w:rsidRPr="00414375">
                                          <w:rPr>
                                            <w:rStyle w:val="lev"/>
                                            <w:sz w:val="16"/>
                                            <w:szCs w:val="16"/>
                                          </w:rPr>
                                          <w:t>FAITS ET CHIFFRES</w:t>
                                        </w:r>
                                      </w:p>
                                      <w:p w14:paraId="5C3CDAE0" w14:textId="77777777" w:rsidR="00290787" w:rsidRPr="002B3AAA" w:rsidRDefault="00290787" w:rsidP="00002450">
                                        <w:pPr>
                                          <w:spacing w:after="0"/>
                                          <w:ind w:left="0"/>
                                          <w:jc w:val="left"/>
                                          <w:rPr>
                                            <w:sz w:val="16"/>
                                            <w:szCs w:val="16"/>
                                          </w:rPr>
                                        </w:pPr>
                                        <w:r w:rsidRPr="00414375">
                                          <w:rPr>
                                            <w:sz w:val="16"/>
                                            <w:szCs w:val="16"/>
                                          </w:rPr>
                                          <w:t>L’ADEME référent : Elle fournit des analyses objectives à partir d’indicateurs chiffrés régulièrement mis à jour.</w:t>
                                        </w:r>
                                      </w:p>
                                    </w:tc>
                                  </w:tr>
                                  <w:tr w:rsidR="00290787" w14:paraId="6E2C6861" w14:textId="77777777" w:rsidTr="00290787">
                                    <w:tc>
                                      <w:tcPr>
                                        <w:tcW w:w="910" w:type="pct"/>
                                        <w:tcBorders>
                                          <w:top w:val="nil"/>
                                          <w:left w:val="single" w:sz="4" w:space="0" w:color="auto"/>
                                          <w:bottom w:val="nil"/>
                                          <w:right w:val="nil"/>
                                        </w:tcBorders>
                                      </w:tcPr>
                                      <w:p w14:paraId="5E6D4E90" w14:textId="77777777" w:rsidR="00290787" w:rsidRPr="0074450D" w:rsidRDefault="00290787" w:rsidP="00002450">
                                        <w:pPr>
                                          <w:spacing w:after="0"/>
                                          <w:ind w:left="0"/>
                                        </w:pPr>
                                        <w:r>
                                          <w:drawing>
                                            <wp:inline distT="0" distB="0" distL="0" distR="0" wp14:anchorId="703F20B7" wp14:editId="40D701D2">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226BDB88" w14:textId="77777777" w:rsidR="00290787" w:rsidRPr="002B3AAA" w:rsidRDefault="00290787" w:rsidP="00002450">
                                        <w:pPr>
                                          <w:spacing w:after="0"/>
                                          <w:ind w:left="0"/>
                                          <w:jc w:val="left"/>
                                          <w:rPr>
                                            <w:rStyle w:val="lev"/>
                                            <w:sz w:val="16"/>
                                            <w:szCs w:val="16"/>
                                          </w:rPr>
                                        </w:pPr>
                                        <w:r w:rsidRPr="00414375">
                                          <w:rPr>
                                            <w:rStyle w:val="lev"/>
                                            <w:sz w:val="16"/>
                                            <w:szCs w:val="16"/>
                                          </w:rPr>
                                          <w:t>CLÉS POUR AGIR</w:t>
                                        </w:r>
                                      </w:p>
                                      <w:p w14:paraId="1ED1B57E" w14:textId="77777777" w:rsidR="00290787" w:rsidRPr="002B3AAA" w:rsidRDefault="00290787" w:rsidP="00002450">
                                        <w:pPr>
                                          <w:spacing w:after="0"/>
                                          <w:ind w:left="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290787" w14:paraId="1546103F" w14:textId="77777777" w:rsidTr="00290787">
                                    <w:tc>
                                      <w:tcPr>
                                        <w:tcW w:w="910" w:type="pct"/>
                                        <w:tcBorders>
                                          <w:top w:val="nil"/>
                                          <w:left w:val="single" w:sz="4" w:space="0" w:color="auto"/>
                                          <w:bottom w:val="nil"/>
                                          <w:right w:val="nil"/>
                                        </w:tcBorders>
                                      </w:tcPr>
                                      <w:p w14:paraId="38AD47A0" w14:textId="77777777" w:rsidR="00290787" w:rsidRPr="0074450D" w:rsidRDefault="00290787" w:rsidP="00002450">
                                        <w:pPr>
                                          <w:spacing w:after="0"/>
                                          <w:ind w:left="0"/>
                                        </w:pPr>
                                        <w:r>
                                          <w:drawing>
                                            <wp:inline distT="0" distB="0" distL="0" distR="0" wp14:anchorId="136D9A27" wp14:editId="6EBF7ADE">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6AA19EA9" w14:textId="77777777" w:rsidR="00290787" w:rsidRPr="002B3AAA" w:rsidRDefault="00290787" w:rsidP="00002450">
                                        <w:pPr>
                                          <w:spacing w:after="0"/>
                                          <w:ind w:left="0"/>
                                          <w:jc w:val="left"/>
                                          <w:rPr>
                                            <w:rStyle w:val="lev"/>
                                            <w:sz w:val="16"/>
                                            <w:szCs w:val="16"/>
                                          </w:rPr>
                                        </w:pPr>
                                        <w:r w:rsidRPr="00414375">
                                          <w:rPr>
                                            <w:rStyle w:val="lev"/>
                                            <w:sz w:val="16"/>
                                            <w:szCs w:val="16"/>
                                          </w:rPr>
                                          <w:t>ILS L’ONT FAIT</w:t>
                                        </w:r>
                                      </w:p>
                                      <w:p w14:paraId="5550BBEB" w14:textId="77777777" w:rsidR="00290787" w:rsidRPr="002B3AAA" w:rsidRDefault="00290787" w:rsidP="00002450">
                                        <w:pPr>
                                          <w:spacing w:after="0"/>
                                          <w:ind w:left="0"/>
                                          <w:jc w:val="left"/>
                                          <w:rPr>
                                            <w:sz w:val="16"/>
                                            <w:szCs w:val="16"/>
                                          </w:rPr>
                                        </w:pPr>
                                        <w:r w:rsidRPr="00414375">
                                          <w:rPr>
                                            <w:sz w:val="16"/>
                                            <w:szCs w:val="16"/>
                                          </w:rPr>
                                          <w:t>L’ADEME catalyseur : Les acteurs témoignent de leurs expériences et partagent leur savoir-faire.</w:t>
                                        </w:r>
                                      </w:p>
                                    </w:tc>
                                  </w:tr>
                                  <w:tr w:rsidR="00290787" w14:paraId="64C43DBF" w14:textId="77777777" w:rsidTr="00290787">
                                    <w:tc>
                                      <w:tcPr>
                                        <w:tcW w:w="910" w:type="pct"/>
                                        <w:tcBorders>
                                          <w:top w:val="nil"/>
                                          <w:left w:val="single" w:sz="4" w:space="0" w:color="auto"/>
                                          <w:bottom w:val="nil"/>
                                          <w:right w:val="nil"/>
                                        </w:tcBorders>
                                      </w:tcPr>
                                      <w:p w14:paraId="3BEA0D9D" w14:textId="77777777" w:rsidR="00290787" w:rsidRPr="0074450D" w:rsidRDefault="00290787" w:rsidP="00002450">
                                        <w:pPr>
                                          <w:spacing w:after="0"/>
                                          <w:ind w:left="0"/>
                                        </w:pPr>
                                        <w:r>
                                          <w:drawing>
                                            <wp:inline distT="0" distB="0" distL="0" distR="0" wp14:anchorId="42D99966" wp14:editId="30DEB68C">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D1919E0" w14:textId="77777777" w:rsidR="00290787" w:rsidRPr="002B3AAA" w:rsidRDefault="00290787" w:rsidP="00002450">
                                        <w:pPr>
                                          <w:spacing w:after="0"/>
                                          <w:ind w:left="0"/>
                                          <w:jc w:val="left"/>
                                          <w:rPr>
                                            <w:rStyle w:val="lev"/>
                                            <w:sz w:val="16"/>
                                            <w:szCs w:val="16"/>
                                          </w:rPr>
                                        </w:pPr>
                                        <w:r w:rsidRPr="00414375">
                                          <w:rPr>
                                            <w:rStyle w:val="lev"/>
                                            <w:sz w:val="16"/>
                                            <w:szCs w:val="16"/>
                                          </w:rPr>
                                          <w:t>EXPERTISES</w:t>
                                        </w:r>
                                      </w:p>
                                      <w:p w14:paraId="6702780B" w14:textId="77777777" w:rsidR="00290787" w:rsidRPr="002B3AAA" w:rsidRDefault="00290787" w:rsidP="00002450">
                                        <w:pPr>
                                          <w:spacing w:after="0"/>
                                          <w:ind w:left="0"/>
                                          <w:jc w:val="left"/>
                                          <w:rPr>
                                            <w:sz w:val="16"/>
                                            <w:szCs w:val="16"/>
                                          </w:rPr>
                                        </w:pPr>
                                        <w:r w:rsidRPr="00414375">
                                          <w:rPr>
                                            <w:sz w:val="16"/>
                                            <w:szCs w:val="16"/>
                                          </w:rPr>
                                          <w:t>L’ADEME expert : Elle rend compte des résultats de recherches, études et réalisations collectives menées sous son regard</w:t>
                                        </w:r>
                                      </w:p>
                                    </w:tc>
                                  </w:tr>
                                  <w:tr w:rsidR="00290787" w14:paraId="59AC8F1F" w14:textId="77777777" w:rsidTr="00290787">
                                    <w:tc>
                                      <w:tcPr>
                                        <w:tcW w:w="910" w:type="pct"/>
                                        <w:tcBorders>
                                          <w:top w:val="nil"/>
                                          <w:left w:val="single" w:sz="4" w:space="0" w:color="auto"/>
                                          <w:bottom w:val="single" w:sz="4" w:space="0" w:color="auto"/>
                                          <w:right w:val="nil"/>
                                        </w:tcBorders>
                                      </w:tcPr>
                                      <w:p w14:paraId="5781BCF9" w14:textId="77777777" w:rsidR="00290787" w:rsidRPr="0074450D" w:rsidRDefault="00290787" w:rsidP="00002450">
                                        <w:pPr>
                                          <w:spacing w:after="0"/>
                                          <w:ind w:left="0"/>
                                        </w:pPr>
                                        <w:r>
                                          <w:drawing>
                                            <wp:inline distT="0" distB="0" distL="0" distR="0" wp14:anchorId="6B0DE030" wp14:editId="0E5E8EA5">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73B8E93" w14:textId="77777777" w:rsidR="00290787" w:rsidRPr="002B3AAA" w:rsidRDefault="00290787" w:rsidP="00002450">
                                        <w:pPr>
                                          <w:spacing w:after="0"/>
                                          <w:ind w:left="0"/>
                                          <w:jc w:val="left"/>
                                          <w:rPr>
                                            <w:rStyle w:val="lev"/>
                                            <w:sz w:val="16"/>
                                            <w:szCs w:val="16"/>
                                          </w:rPr>
                                        </w:pPr>
                                        <w:r w:rsidRPr="002B3AAA">
                                          <w:rPr>
                                            <w:rStyle w:val="lev"/>
                                            <w:sz w:val="16"/>
                                            <w:szCs w:val="16"/>
                                          </w:rPr>
                                          <w:t>HORIZONS</w:t>
                                        </w:r>
                                      </w:p>
                                      <w:p w14:paraId="32D96961" w14:textId="77777777" w:rsidR="00290787" w:rsidRPr="002B3AAA" w:rsidRDefault="00290787" w:rsidP="00002450">
                                        <w:pPr>
                                          <w:spacing w:after="0"/>
                                          <w:ind w:left="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4BFB6CC8" w14:textId="77777777" w:rsidR="00290787" w:rsidRPr="00673583" w:rsidRDefault="00290787" w:rsidP="00002450">
                                  <w:pPr>
                                    <w:spacing w:after="0"/>
                                    <w:ind w:left="0"/>
                                  </w:pPr>
                                </w:p>
                              </w:tc>
                            </w:tr>
                            <w:bookmarkEnd w:id="33"/>
                          </w:tbl>
                          <w:p w14:paraId="2F5CF70D" w14:textId="77777777" w:rsidR="00290787" w:rsidRDefault="00290787" w:rsidP="00290787"/>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1F94EE3" id="Rectangle 8" o:spid="_x0000_s1029" style="position:absolute;left:0;text-align:left;margin-left:0;margin-top:0;width:595.25pt;height:357.15pt;z-index:-2516459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DY/83P3wAAAAYBAAAPAAAAZHJzL2Rvd25yZXYueG1sTI/NTsMwEITv&#10;SLyDtUjcqBN+SgnZVKgCLpQDSQ/l5sbbJBCvo9htkz49Lhe4rDSa0cy36XwwrdhT7xrLCPEkAkFc&#10;Wt1whbAqXq5mIJxXrFVrmRBGcjDPzs9SlWh74A/a574SoYRdohBq77tESlfWZJSb2I44eFvbG+WD&#10;7Cupe3UI5aaV11E0lUY1HBZq1dGipvI73xmE4/v4lm9Xy89iMT4P09ei6I7rL8TLi+HpEYSnwf+F&#10;4YQf0CELTBu7Y+1EixAe8b/35MUP0R2IDcJ9fHsDMkvlf/zsBwAA//8DAFBLAQItABQABgAIAAAA&#10;IQC2gziS/gAAAOEBAAATAAAAAAAAAAAAAAAAAAAAAABbQ29udGVudF9UeXBlc10ueG1sUEsBAi0A&#10;FAAGAAgAAAAhADj9If/WAAAAlAEAAAsAAAAAAAAAAAAAAAAALwEAAF9yZWxzLy5yZWxzUEsBAi0A&#10;FAAGAAgAAAAhABsbdx+PAgAAcgUAAA4AAAAAAAAAAAAAAAAALgIAAGRycy9lMm9Eb2MueG1sUEsB&#10;Ai0AFAAGAAgAAAAhANj/zc/fAAAABgEAAA8AAAAAAAAAAAAAAAAA6QQAAGRycy9kb3ducmV2Lnht&#10;bFBLBQYAAAAABAAEAPMAAAD1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90787" w14:paraId="0BE2E9C6" w14:textId="77777777" w:rsidTr="000B48F2">
                        <w:tc>
                          <w:tcPr>
                            <w:tcW w:w="4982" w:type="dxa"/>
                            <w:vAlign w:val="center"/>
                          </w:tcPr>
                          <w:p w14:paraId="17F7CFC8" w14:textId="77777777" w:rsidR="00290787" w:rsidRPr="00F21B3C" w:rsidRDefault="00290787" w:rsidP="000B48F2"/>
                        </w:tc>
                        <w:tc>
                          <w:tcPr>
                            <w:tcW w:w="583" w:type="dxa"/>
                            <w:vAlign w:val="center"/>
                          </w:tcPr>
                          <w:p w14:paraId="18EAF7B6" w14:textId="77777777" w:rsidR="00290787" w:rsidRPr="00F21B3C" w:rsidRDefault="00290787" w:rsidP="000B48F2">
                            <w:pPr>
                              <w:rPr>
                                <w:rStyle w:val="lev"/>
                              </w:rPr>
                            </w:pPr>
                          </w:p>
                        </w:tc>
                        <w:tc>
                          <w:tcPr>
                            <w:tcW w:w="3507" w:type="dxa"/>
                          </w:tcPr>
                          <w:p w14:paraId="092DC29C" w14:textId="77777777" w:rsidR="00290787" w:rsidRPr="00673583" w:rsidRDefault="00290787" w:rsidP="000B48F2"/>
                        </w:tc>
                        <w:tc>
                          <w:tcPr>
                            <w:tcW w:w="3507" w:type="dxa"/>
                            <w:vAlign w:val="center"/>
                          </w:tcPr>
                          <w:p w14:paraId="3B8F84B5" w14:textId="77777777" w:rsidR="00290787" w:rsidRPr="00673583" w:rsidRDefault="00290787" w:rsidP="000B48F2"/>
                        </w:tc>
                      </w:tr>
                    </w:tbl>
                    <w:p w14:paraId="1B2F187D" w14:textId="77777777" w:rsidR="00290787" w:rsidRDefault="00290787" w:rsidP="00290787"/>
                    <w:p w14:paraId="78CB38CA" w14:textId="77777777" w:rsidR="00290787" w:rsidRDefault="00290787" w:rsidP="0029078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90787" w14:paraId="07890A4E" w14:textId="77777777" w:rsidTr="000B48F2">
                        <w:tc>
                          <w:tcPr>
                            <w:tcW w:w="4845" w:type="dxa"/>
                            <w:vAlign w:val="center"/>
                          </w:tcPr>
                          <w:p w14:paraId="274EA53B" w14:textId="77777777" w:rsidR="00290787" w:rsidRPr="008759BF" w:rsidRDefault="00290787" w:rsidP="00002450">
                            <w:pPr>
                              <w:pStyle w:val="FINTitreforabout"/>
                              <w:spacing w:before="0" w:after="0"/>
                              <w:rPr>
                                <w:color w:val="000000" w:themeColor="text1"/>
                              </w:rPr>
                            </w:pPr>
                            <w:bookmarkStart w:id="34" w:name="_Hlk62207230"/>
                            <w:r w:rsidRPr="008759BF">
                              <w:rPr>
                                <w:color w:val="000000" w:themeColor="text1"/>
                              </w:rPr>
                              <w:t>L'ADEME EN BREF</w:t>
                            </w:r>
                          </w:p>
                          <w:p w14:paraId="0F25880D" w14:textId="77777777" w:rsidR="00290787" w:rsidRDefault="00290787" w:rsidP="00002450">
                            <w:pPr>
                              <w:spacing w:after="0"/>
                              <w:ind w:left="0"/>
                            </w:pPr>
                            <w:r>
                              <w:t>À l’ADEME - l’Agence de la transition écologique - nous sommes résolument engagés dans la lutte contre le réchauffement climatique et la dégradation des ressources.</w:t>
                            </w:r>
                          </w:p>
                          <w:p w14:paraId="2DE1165E" w14:textId="77777777" w:rsidR="00290787" w:rsidRDefault="00290787" w:rsidP="00002450">
                            <w:pPr>
                              <w:spacing w:after="0"/>
                              <w:ind w:left="0"/>
                            </w:pPr>
                          </w:p>
                          <w:p w14:paraId="2F23DE1B" w14:textId="77777777" w:rsidR="00290787" w:rsidRDefault="00290787" w:rsidP="00002450">
                            <w:pPr>
                              <w:spacing w:after="0"/>
                              <w:ind w:left="0"/>
                            </w:pPr>
                            <w:r>
                              <w:t>Sur tous les fronts, nous mobilisons les citoyens, les acteurs économiques et les territoires, leur donnons les moyens de progresser vers une société économe en ressources, plus sobre en carbone, plus juste et harmonieuse.</w:t>
                            </w:r>
                          </w:p>
                          <w:p w14:paraId="0E0C7001" w14:textId="77777777" w:rsidR="00290787" w:rsidRDefault="00290787" w:rsidP="00002450">
                            <w:pPr>
                              <w:spacing w:after="0"/>
                              <w:ind w:left="0"/>
                            </w:pPr>
                          </w:p>
                          <w:p w14:paraId="0E3180B3" w14:textId="77777777" w:rsidR="00290787" w:rsidRDefault="00290787" w:rsidP="00002450">
                            <w:pPr>
                              <w:spacing w:after="0"/>
                              <w:ind w:left="0"/>
                            </w:pPr>
                            <w:r>
                              <w:t>Dans tous les domaines - énergie, air, économie circulaire, alimentation, déchets, sols, etc., nous conseillons, facilitons et aidons au financement de nombreux projets, de la recherche jusqu’au partage des solutions.</w:t>
                            </w:r>
                          </w:p>
                          <w:p w14:paraId="1C231E8F" w14:textId="77777777" w:rsidR="00290787" w:rsidRDefault="00290787" w:rsidP="00002450">
                            <w:pPr>
                              <w:spacing w:after="0"/>
                              <w:ind w:left="0"/>
                            </w:pPr>
                          </w:p>
                          <w:p w14:paraId="0A580B06" w14:textId="77777777" w:rsidR="00290787" w:rsidRDefault="00290787" w:rsidP="00002450">
                            <w:pPr>
                              <w:spacing w:after="0"/>
                              <w:ind w:left="0"/>
                            </w:pPr>
                            <w:r>
                              <w:t>À tous les niveaux, nous mettons nos capacités d’expertise et de prospective au service des politiques publiques.</w:t>
                            </w:r>
                          </w:p>
                          <w:p w14:paraId="6EABAC0F" w14:textId="77777777" w:rsidR="00290787" w:rsidRDefault="00290787" w:rsidP="00002450">
                            <w:pPr>
                              <w:spacing w:after="0"/>
                              <w:ind w:left="0"/>
                            </w:pPr>
                          </w:p>
                          <w:p w14:paraId="4AF4B535" w14:textId="77777777" w:rsidR="00290787" w:rsidRPr="00F21B3C" w:rsidRDefault="00290787" w:rsidP="00002450">
                            <w:pPr>
                              <w:spacing w:after="0"/>
                              <w:ind w:left="0"/>
                            </w:pPr>
                            <w:r>
                              <w:t>L’ADEME est un établissement public sous la tutelle du ministère de la Transition écologique et du ministère de l’Enseignement supérieur, de la Recherche et de l’Innovation.</w:t>
                            </w:r>
                          </w:p>
                        </w:tc>
                        <w:tc>
                          <w:tcPr>
                            <w:tcW w:w="567" w:type="dxa"/>
                            <w:vAlign w:val="center"/>
                          </w:tcPr>
                          <w:p w14:paraId="28D8928A" w14:textId="77777777" w:rsidR="00290787" w:rsidRPr="00F21B3C" w:rsidRDefault="00290787" w:rsidP="00002450">
                            <w:pPr>
                              <w:spacing w:after="0"/>
                              <w:ind w:left="0"/>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90787" w14:paraId="0345A983" w14:textId="77777777" w:rsidTr="00290787">
                              <w:tc>
                                <w:tcPr>
                                  <w:tcW w:w="910" w:type="pct"/>
                                  <w:tcBorders>
                                    <w:top w:val="single" w:sz="4" w:space="0" w:color="auto"/>
                                    <w:left w:val="single" w:sz="4" w:space="0" w:color="auto"/>
                                    <w:bottom w:val="single" w:sz="4" w:space="0" w:color="808080" w:themeColor="background1" w:themeShade="80"/>
                                    <w:right w:val="nil"/>
                                  </w:tcBorders>
                                </w:tcPr>
                                <w:p w14:paraId="177A7B45" w14:textId="77777777" w:rsidR="00290787" w:rsidRPr="00E548AB" w:rsidRDefault="00290787" w:rsidP="00002450">
                                  <w:pPr>
                                    <w:spacing w:after="0"/>
                                    <w:ind w:left="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50D7D650" w14:textId="77777777" w:rsidR="00290787" w:rsidRPr="00414375" w:rsidRDefault="00290787" w:rsidP="00002450">
                                  <w:pPr>
                                    <w:spacing w:after="0"/>
                                    <w:ind w:left="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290787" w14:paraId="25A5A30F" w14:textId="77777777" w:rsidTr="00290787">
                              <w:tc>
                                <w:tcPr>
                                  <w:tcW w:w="910" w:type="pct"/>
                                  <w:tcBorders>
                                    <w:top w:val="single" w:sz="4" w:space="0" w:color="808080" w:themeColor="background1" w:themeShade="80"/>
                                    <w:left w:val="single" w:sz="4" w:space="0" w:color="auto"/>
                                    <w:bottom w:val="nil"/>
                                    <w:right w:val="nil"/>
                                  </w:tcBorders>
                                </w:tcPr>
                                <w:p w14:paraId="2284B007" w14:textId="77777777" w:rsidR="00290787" w:rsidRPr="0074450D" w:rsidRDefault="00290787" w:rsidP="00002450">
                                  <w:pPr>
                                    <w:spacing w:after="0"/>
                                    <w:ind w:left="0"/>
                                  </w:pPr>
                                  <w:r>
                                    <w:drawing>
                                      <wp:inline distT="0" distB="0" distL="0" distR="0" wp14:anchorId="1C7E87B7" wp14:editId="3D2930BA">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5761C12E" w14:textId="77777777" w:rsidR="00290787" w:rsidRPr="002B3AAA" w:rsidRDefault="00290787" w:rsidP="00002450">
                                  <w:pPr>
                                    <w:spacing w:after="0"/>
                                    <w:ind w:left="0"/>
                                    <w:jc w:val="left"/>
                                    <w:rPr>
                                      <w:rStyle w:val="lev"/>
                                      <w:sz w:val="16"/>
                                      <w:szCs w:val="16"/>
                                    </w:rPr>
                                  </w:pPr>
                                  <w:r w:rsidRPr="00414375">
                                    <w:rPr>
                                      <w:rStyle w:val="lev"/>
                                      <w:sz w:val="16"/>
                                      <w:szCs w:val="16"/>
                                    </w:rPr>
                                    <w:t>FAITS ET CHIFFRES</w:t>
                                  </w:r>
                                </w:p>
                                <w:p w14:paraId="5C3CDAE0" w14:textId="77777777" w:rsidR="00290787" w:rsidRPr="002B3AAA" w:rsidRDefault="00290787" w:rsidP="00002450">
                                  <w:pPr>
                                    <w:spacing w:after="0"/>
                                    <w:ind w:left="0"/>
                                    <w:jc w:val="left"/>
                                    <w:rPr>
                                      <w:sz w:val="16"/>
                                      <w:szCs w:val="16"/>
                                    </w:rPr>
                                  </w:pPr>
                                  <w:r w:rsidRPr="00414375">
                                    <w:rPr>
                                      <w:sz w:val="16"/>
                                      <w:szCs w:val="16"/>
                                    </w:rPr>
                                    <w:t>L’ADEME référent : Elle fournit des analyses objectives à partir d’indicateurs chiffrés régulièrement mis à jour.</w:t>
                                  </w:r>
                                </w:p>
                              </w:tc>
                            </w:tr>
                            <w:tr w:rsidR="00290787" w14:paraId="6E2C6861" w14:textId="77777777" w:rsidTr="00290787">
                              <w:tc>
                                <w:tcPr>
                                  <w:tcW w:w="910" w:type="pct"/>
                                  <w:tcBorders>
                                    <w:top w:val="nil"/>
                                    <w:left w:val="single" w:sz="4" w:space="0" w:color="auto"/>
                                    <w:bottom w:val="nil"/>
                                    <w:right w:val="nil"/>
                                  </w:tcBorders>
                                </w:tcPr>
                                <w:p w14:paraId="5E6D4E90" w14:textId="77777777" w:rsidR="00290787" w:rsidRPr="0074450D" w:rsidRDefault="00290787" w:rsidP="00002450">
                                  <w:pPr>
                                    <w:spacing w:after="0"/>
                                    <w:ind w:left="0"/>
                                  </w:pPr>
                                  <w:r>
                                    <w:drawing>
                                      <wp:inline distT="0" distB="0" distL="0" distR="0" wp14:anchorId="703F20B7" wp14:editId="40D701D2">
                                        <wp:extent cx="288000" cy="288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1">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226BDB88" w14:textId="77777777" w:rsidR="00290787" w:rsidRPr="002B3AAA" w:rsidRDefault="00290787" w:rsidP="00002450">
                                  <w:pPr>
                                    <w:spacing w:after="0"/>
                                    <w:ind w:left="0"/>
                                    <w:jc w:val="left"/>
                                    <w:rPr>
                                      <w:rStyle w:val="lev"/>
                                      <w:sz w:val="16"/>
                                      <w:szCs w:val="16"/>
                                    </w:rPr>
                                  </w:pPr>
                                  <w:r w:rsidRPr="00414375">
                                    <w:rPr>
                                      <w:rStyle w:val="lev"/>
                                      <w:sz w:val="16"/>
                                      <w:szCs w:val="16"/>
                                    </w:rPr>
                                    <w:t>CLÉS POUR AGIR</w:t>
                                  </w:r>
                                </w:p>
                                <w:p w14:paraId="1ED1B57E" w14:textId="77777777" w:rsidR="00290787" w:rsidRPr="002B3AAA" w:rsidRDefault="00290787" w:rsidP="00002450">
                                  <w:pPr>
                                    <w:spacing w:after="0"/>
                                    <w:ind w:left="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290787" w14:paraId="1546103F" w14:textId="77777777" w:rsidTr="00290787">
                              <w:tc>
                                <w:tcPr>
                                  <w:tcW w:w="910" w:type="pct"/>
                                  <w:tcBorders>
                                    <w:top w:val="nil"/>
                                    <w:left w:val="single" w:sz="4" w:space="0" w:color="auto"/>
                                    <w:bottom w:val="nil"/>
                                    <w:right w:val="nil"/>
                                  </w:tcBorders>
                                </w:tcPr>
                                <w:p w14:paraId="38AD47A0" w14:textId="77777777" w:rsidR="00290787" w:rsidRPr="0074450D" w:rsidRDefault="00290787" w:rsidP="00002450">
                                  <w:pPr>
                                    <w:spacing w:after="0"/>
                                    <w:ind w:left="0"/>
                                  </w:pPr>
                                  <w:r>
                                    <w:drawing>
                                      <wp:inline distT="0" distB="0" distL="0" distR="0" wp14:anchorId="136D9A27" wp14:editId="6EBF7ADE">
                                        <wp:extent cx="288000" cy="28800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2">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6AA19EA9" w14:textId="77777777" w:rsidR="00290787" w:rsidRPr="002B3AAA" w:rsidRDefault="00290787" w:rsidP="00002450">
                                  <w:pPr>
                                    <w:spacing w:after="0"/>
                                    <w:ind w:left="0"/>
                                    <w:jc w:val="left"/>
                                    <w:rPr>
                                      <w:rStyle w:val="lev"/>
                                      <w:sz w:val="16"/>
                                      <w:szCs w:val="16"/>
                                    </w:rPr>
                                  </w:pPr>
                                  <w:r w:rsidRPr="00414375">
                                    <w:rPr>
                                      <w:rStyle w:val="lev"/>
                                      <w:sz w:val="16"/>
                                      <w:szCs w:val="16"/>
                                    </w:rPr>
                                    <w:t>ILS L’ONT FAIT</w:t>
                                  </w:r>
                                </w:p>
                                <w:p w14:paraId="5550BBEB" w14:textId="77777777" w:rsidR="00290787" w:rsidRPr="002B3AAA" w:rsidRDefault="00290787" w:rsidP="00002450">
                                  <w:pPr>
                                    <w:spacing w:after="0"/>
                                    <w:ind w:left="0"/>
                                    <w:jc w:val="left"/>
                                    <w:rPr>
                                      <w:sz w:val="16"/>
                                      <w:szCs w:val="16"/>
                                    </w:rPr>
                                  </w:pPr>
                                  <w:r w:rsidRPr="00414375">
                                    <w:rPr>
                                      <w:sz w:val="16"/>
                                      <w:szCs w:val="16"/>
                                    </w:rPr>
                                    <w:t>L’ADEME catalyseur : Les acteurs témoignent de leurs expériences et partagent leur savoir-faire.</w:t>
                                  </w:r>
                                </w:p>
                              </w:tc>
                            </w:tr>
                            <w:tr w:rsidR="00290787" w14:paraId="64C43DBF" w14:textId="77777777" w:rsidTr="00290787">
                              <w:tc>
                                <w:tcPr>
                                  <w:tcW w:w="910" w:type="pct"/>
                                  <w:tcBorders>
                                    <w:top w:val="nil"/>
                                    <w:left w:val="single" w:sz="4" w:space="0" w:color="auto"/>
                                    <w:bottom w:val="nil"/>
                                    <w:right w:val="nil"/>
                                  </w:tcBorders>
                                </w:tcPr>
                                <w:p w14:paraId="3BEA0D9D" w14:textId="77777777" w:rsidR="00290787" w:rsidRPr="0074450D" w:rsidRDefault="00290787" w:rsidP="00002450">
                                  <w:pPr>
                                    <w:spacing w:after="0"/>
                                    <w:ind w:left="0"/>
                                  </w:pPr>
                                  <w:r>
                                    <w:drawing>
                                      <wp:inline distT="0" distB="0" distL="0" distR="0" wp14:anchorId="42D99966" wp14:editId="30DEB68C">
                                        <wp:extent cx="288000" cy="2880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D1919E0" w14:textId="77777777" w:rsidR="00290787" w:rsidRPr="002B3AAA" w:rsidRDefault="00290787" w:rsidP="00002450">
                                  <w:pPr>
                                    <w:spacing w:after="0"/>
                                    <w:ind w:left="0"/>
                                    <w:jc w:val="left"/>
                                    <w:rPr>
                                      <w:rStyle w:val="lev"/>
                                      <w:sz w:val="16"/>
                                      <w:szCs w:val="16"/>
                                    </w:rPr>
                                  </w:pPr>
                                  <w:r w:rsidRPr="00414375">
                                    <w:rPr>
                                      <w:rStyle w:val="lev"/>
                                      <w:sz w:val="16"/>
                                      <w:szCs w:val="16"/>
                                    </w:rPr>
                                    <w:t>EXPERTISES</w:t>
                                  </w:r>
                                </w:p>
                                <w:p w14:paraId="6702780B" w14:textId="77777777" w:rsidR="00290787" w:rsidRPr="002B3AAA" w:rsidRDefault="00290787" w:rsidP="00002450">
                                  <w:pPr>
                                    <w:spacing w:after="0"/>
                                    <w:ind w:left="0"/>
                                    <w:jc w:val="left"/>
                                    <w:rPr>
                                      <w:sz w:val="16"/>
                                      <w:szCs w:val="16"/>
                                    </w:rPr>
                                  </w:pPr>
                                  <w:r w:rsidRPr="00414375">
                                    <w:rPr>
                                      <w:sz w:val="16"/>
                                      <w:szCs w:val="16"/>
                                    </w:rPr>
                                    <w:t>L’ADEME expert : Elle rend compte des résultats de recherches, études et réalisations collectives menées sous son regard</w:t>
                                  </w:r>
                                </w:p>
                              </w:tc>
                            </w:tr>
                            <w:tr w:rsidR="00290787" w14:paraId="59AC8F1F" w14:textId="77777777" w:rsidTr="00290787">
                              <w:tc>
                                <w:tcPr>
                                  <w:tcW w:w="910" w:type="pct"/>
                                  <w:tcBorders>
                                    <w:top w:val="nil"/>
                                    <w:left w:val="single" w:sz="4" w:space="0" w:color="auto"/>
                                    <w:bottom w:val="single" w:sz="4" w:space="0" w:color="auto"/>
                                    <w:right w:val="nil"/>
                                  </w:tcBorders>
                                </w:tcPr>
                                <w:p w14:paraId="5781BCF9" w14:textId="77777777" w:rsidR="00290787" w:rsidRPr="0074450D" w:rsidRDefault="00290787" w:rsidP="00002450">
                                  <w:pPr>
                                    <w:spacing w:after="0"/>
                                    <w:ind w:left="0"/>
                                  </w:pPr>
                                  <w:r>
                                    <w:drawing>
                                      <wp:inline distT="0" distB="0" distL="0" distR="0" wp14:anchorId="6B0DE030" wp14:editId="0E5E8EA5">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4">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273B8E93" w14:textId="77777777" w:rsidR="00290787" w:rsidRPr="002B3AAA" w:rsidRDefault="00290787" w:rsidP="00002450">
                                  <w:pPr>
                                    <w:spacing w:after="0"/>
                                    <w:ind w:left="0"/>
                                    <w:jc w:val="left"/>
                                    <w:rPr>
                                      <w:rStyle w:val="lev"/>
                                      <w:sz w:val="16"/>
                                      <w:szCs w:val="16"/>
                                    </w:rPr>
                                  </w:pPr>
                                  <w:r w:rsidRPr="002B3AAA">
                                    <w:rPr>
                                      <w:rStyle w:val="lev"/>
                                      <w:sz w:val="16"/>
                                      <w:szCs w:val="16"/>
                                    </w:rPr>
                                    <w:t>HORIZONS</w:t>
                                  </w:r>
                                </w:p>
                                <w:p w14:paraId="32D96961" w14:textId="77777777" w:rsidR="00290787" w:rsidRPr="002B3AAA" w:rsidRDefault="00290787" w:rsidP="00002450">
                                  <w:pPr>
                                    <w:spacing w:after="0"/>
                                    <w:ind w:left="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4BFB6CC8" w14:textId="77777777" w:rsidR="00290787" w:rsidRPr="00673583" w:rsidRDefault="00290787" w:rsidP="00002450">
                            <w:pPr>
                              <w:spacing w:after="0"/>
                              <w:ind w:left="0"/>
                            </w:pPr>
                          </w:p>
                        </w:tc>
                      </w:tr>
                      <w:bookmarkEnd w:id="34"/>
                    </w:tbl>
                    <w:p w14:paraId="2F5CF70D" w14:textId="77777777" w:rsidR="00290787" w:rsidRDefault="00290787" w:rsidP="00290787"/>
                  </w:txbxContent>
                </v:textbox>
                <w10:wrap type="square" anchorx="page" anchory="page"/>
                <w10:anchorlock/>
              </v:rect>
            </w:pict>
          </mc:Fallback>
        </mc:AlternateContent>
      </w:r>
      <w:r w:rsidR="00B74853">
        <w:br w:type="page"/>
      </w:r>
    </w:p>
    <w:p w14:paraId="34777F86" w14:textId="16FD1837" w:rsidR="00E506E1" w:rsidRDefault="00B74853" w:rsidP="00290787">
      <w:r w:rsidRPr="00B74853">
        <w:lastRenderedPageBreak/>
        <w:drawing>
          <wp:anchor distT="0" distB="0" distL="114300" distR="114300" simplePos="0" relativeHeight="251661312" behindDoc="1" locked="0" layoutInCell="1" allowOverlap="1" wp14:anchorId="7C598196" wp14:editId="30FD1968">
            <wp:simplePos x="0" y="0"/>
            <wp:positionH relativeFrom="column">
              <wp:posOffset>-457200</wp:posOffset>
            </wp:positionH>
            <wp:positionV relativeFrom="paragraph">
              <wp:posOffset>-632652</wp:posOffset>
            </wp:positionV>
            <wp:extent cx="7559675" cy="10691126"/>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9675" cy="10691126"/>
                    </a:xfrm>
                    <a:prstGeom prst="rect">
                      <a:avLst/>
                    </a:prstGeom>
                  </pic:spPr>
                </pic:pic>
              </a:graphicData>
            </a:graphic>
            <wp14:sizeRelH relativeFrom="margin">
              <wp14:pctWidth>0</wp14:pctWidth>
            </wp14:sizeRelH>
            <wp14:sizeRelV relativeFrom="margin">
              <wp14:pctHeight>0</wp14:pctHeight>
            </wp14:sizeRelV>
          </wp:anchor>
        </w:drawing>
      </w:r>
    </w:p>
    <w:p w14:paraId="1519D684" w14:textId="0696B320" w:rsidR="00B74853" w:rsidRPr="00B74853" w:rsidRDefault="00B74853" w:rsidP="00290787">
      <w:r w:rsidRPr="00B74853">
        <mc:AlternateContent>
          <mc:Choice Requires="wps">
            <w:drawing>
              <wp:anchor distT="0" distB="0" distL="114300" distR="114300" simplePos="0" relativeHeight="251662336" behindDoc="0" locked="0" layoutInCell="1" allowOverlap="1" wp14:anchorId="317ECFD8" wp14:editId="72636E2D">
                <wp:simplePos x="0" y="0"/>
                <wp:positionH relativeFrom="column">
                  <wp:posOffset>514350</wp:posOffset>
                </wp:positionH>
                <wp:positionV relativeFrom="paragraph">
                  <wp:posOffset>1018539</wp:posOffset>
                </wp:positionV>
                <wp:extent cx="2882900" cy="1933575"/>
                <wp:effectExtent l="0" t="0" r="0" b="9525"/>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0" cy="1933575"/>
                        </a:xfrm>
                        <a:prstGeom prst="rect">
                          <a:avLst/>
                        </a:prstGeom>
                        <a:noFill/>
                        <a:ln>
                          <a:noFill/>
                        </a:ln>
                        <a:effectLst/>
                        <a:extLst>
                          <a:ext uri="{FAA26D3D-D897-4be2-8F04-BA451C77F1D7}"/>
                          <a:ext uri="{C572A759-6A51-4108-AA02-DFA0A04FC94B}"/>
                        </a:extLst>
                      </wps:spPr>
                      <wps:txbx>
                        <w:txbxContent>
                          <w:p w14:paraId="0C0E466C" w14:textId="0CB7D11C" w:rsidR="00B74853" w:rsidRPr="007D2C1A" w:rsidRDefault="00B74853" w:rsidP="00B74853">
                            <w:pPr>
                              <w:ind w:left="0"/>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Pr>
                                <w:rFonts w:ascii="Marianne Medium" w:hAnsi="Marianne Medium"/>
                                <w:color w:val="810F3F"/>
                                <w:sz w:val="32"/>
                                <w:szCs w:val="32"/>
                              </w:rPr>
                              <w:t>ETUDE TERRITORIALE PREALABLE POUR LE TRI DES EMBALLAGES MENAGERS ET DES PAPIERS GRAPHIQUES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17ECFD8" id="Zone de texte 300" o:spid="_x0000_s1030" type="#_x0000_t202" style="position:absolute;left:0;text-align:left;margin-left:40.5pt;margin-top:80.2pt;width:227pt;height:1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qEPwIAAIAEAAAOAAAAZHJzL2Uyb0RvYy54bWysVN1v2jAQf5+0/8Hy+wgEaCEiVKwV0yTU&#10;VqJTpb0ZxybRYp9nGxL21/fs8LVuT9NenPPd+b5+v8vsrlU12QvrKtA5HfT6lAjNoaj0NqffXpaf&#10;JpQ4z3TBatAipwfh6N3844dZYzKRQgl1ISzBINpljclp6b3JksTxUijmemCERqMEq5jHq90mhWUN&#10;Rld1kvb7N0kDtjAWuHAOtQ+dkc5jfCkF909SOuFJnVOszcfTxnMTzmQ+Y9nWMlNW/FgG+4cqFKs0&#10;Jj2HemCekZ2t/gilKm7BgfQ9DioBKSsuYg/YzaD/rpt1yYyIveBwnDmPyf2/sPxx/2xJVeQ0nd5Q&#10;oplCkL4jVKQQxIvWCzLsxzE1xmXovTbo79vP0CLcsWVnVsB/OJxkcuUTEHCZQ+8wllZaFb7YMMGH&#10;iMThPH1MQjgq08kknWIuwtE2mA6H49txwCe5PDfW+S8CFAlCTi3CG0tg+5XznevJJWTTsKzqOkJc&#10;698UGLPTiMiR4+tLxUHy7aaNkxmFKoJmA8UBu7fQ0cgZvqywkBVz/plZ5A0Wj7vgn/CQNTQ5haNE&#10;SQn219/0wR/hRCslDfIwp+7njllBSf1VI9DTwWgUiBsvo/Ftihd7bdlcW/RO3QNSfYBbZ3gUg7+v&#10;T6K0oF5xZRYhK5qY5pg7p/4k3vtuO3DluFgsohNS1TC/0mvDT6CHMb+0r8yaIxaBK49wYizL3kHS&#10;+XYYLHYeZBXxukz1yB6keUT8uJJhj67v0evy45i/AQAA//8DAFBLAwQUAAYACAAAACEA4qZ92d4A&#10;AAAKAQAADwAAAGRycy9kb3ducmV2LnhtbEyPwU7DMBBE70j9B2srcaN2SxK1IU5VgbiCKFCpNzfe&#10;JhHxOordJvw9ywmOOzuaeVNsJ9eJKw6h9aRhuVAgkCpvW6o1fLw/361BhGjIms4TavjGANtydlOY&#10;3PqR3vC6j7XgEAq50dDE2OdShqpBZ8LC90j8O/vBmcjnUEs7mJHDXSdXSmXSmZa4oTE9PjZYfe0v&#10;TsPny/l4SNRr/eTSfvSTkuQ2Uuvb+bR7ABFxin9m+MVndCiZ6eQvZIPoNKyXPCWynqkEBBvS+5SV&#10;k4YkSzYgy0L+n1D+AAAA//8DAFBLAQItABQABgAIAAAAIQC2gziS/gAAAOEBAAATAAAAAAAAAAAA&#10;AAAAAAAAAABbQ29udGVudF9UeXBlc10ueG1sUEsBAi0AFAAGAAgAAAAhADj9If/WAAAAlAEAAAsA&#10;AAAAAAAAAAAAAAAALwEAAF9yZWxzLy5yZWxzUEsBAi0AFAAGAAgAAAAhANEumoQ/AgAAgAQAAA4A&#10;AAAAAAAAAAAAAAAALgIAAGRycy9lMm9Eb2MueG1sUEsBAi0AFAAGAAgAAAAhAOKmfdneAAAACgEA&#10;AA8AAAAAAAAAAAAAAAAAmQQAAGRycy9kb3ducmV2LnhtbFBLBQYAAAAABAAEAPMAAACkBQAAAAA=&#10;" filled="f" stroked="f">
                <v:textbox>
                  <w:txbxContent>
                    <w:p w14:paraId="0C0E466C" w14:textId="0CB7D11C" w:rsidR="00B74853" w:rsidRPr="007D2C1A" w:rsidRDefault="00B74853" w:rsidP="00B74853">
                      <w:pPr>
                        <w:ind w:left="0"/>
                        <w:jc w:val="left"/>
                        <w:rPr>
                          <w:rFonts w:ascii="Marianne Medium" w:hAnsi="Marianne Medium"/>
                          <w:color w:val="810F3F"/>
                        </w:rPr>
                      </w:pPr>
                      <w:r w:rsidRPr="007D2C1A">
                        <w:rPr>
                          <w:rFonts w:ascii="Marianne Light" w:hAnsi="Marianne Light"/>
                          <w:color w:val="810F3F"/>
                          <w:sz w:val="32"/>
                          <w:szCs w:val="32"/>
                        </w:rPr>
                        <w:t>Cahier des charges ADEME</w:t>
                      </w:r>
                      <w:r w:rsidRPr="007D2C1A">
                        <w:rPr>
                          <w:rFonts w:ascii="Marianne Light" w:hAnsi="Marianne Light"/>
                          <w:b/>
                          <w:bCs/>
                          <w:color w:val="810F3F"/>
                          <w:sz w:val="32"/>
                          <w:szCs w:val="32"/>
                        </w:rPr>
                        <w:t xml:space="preserve"> </w:t>
                      </w:r>
                      <w:r>
                        <w:rPr>
                          <w:rFonts w:ascii="Marianne Medium" w:hAnsi="Marianne Medium"/>
                          <w:color w:val="810F3F"/>
                          <w:sz w:val="32"/>
                          <w:szCs w:val="32"/>
                        </w:rPr>
                        <w:t>ETUDE TERRITORIALE PREALABLE POUR LE TRI DES EMBALLAGES MENAGERS ET DES PAPIERS GRAPHIQUES</w:t>
                      </w:r>
                    </w:p>
                  </w:txbxContent>
                </v:textbox>
              </v:shape>
            </w:pict>
          </mc:Fallback>
        </mc:AlternateContent>
      </w:r>
    </w:p>
    <w:sectPr w:rsidR="00B74853" w:rsidRPr="00B74853" w:rsidSect="00757DE9">
      <w:headerReference w:type="even" r:id="rId16"/>
      <w:headerReference w:type="default" r:id="rId17"/>
      <w:footerReference w:type="default" r:id="rId1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4AB2B" w14:textId="77777777" w:rsidR="006C04E5" w:rsidRDefault="006C04E5" w:rsidP="00290787">
      <w:r>
        <w:separator/>
      </w:r>
    </w:p>
    <w:p w14:paraId="5DD78E93" w14:textId="77777777" w:rsidR="006C04E5" w:rsidRDefault="006C04E5" w:rsidP="00290787"/>
    <w:p w14:paraId="31858448" w14:textId="77777777" w:rsidR="006C04E5" w:rsidRDefault="006C04E5" w:rsidP="00290787"/>
    <w:p w14:paraId="6A3080B1" w14:textId="77777777" w:rsidR="006C04E5" w:rsidRDefault="006C04E5" w:rsidP="00290787"/>
    <w:p w14:paraId="61C5EB87" w14:textId="77777777" w:rsidR="006C04E5" w:rsidRDefault="006C04E5" w:rsidP="00290787"/>
    <w:p w14:paraId="00E98319" w14:textId="77777777" w:rsidR="006C04E5" w:rsidRDefault="006C04E5" w:rsidP="00290787"/>
    <w:p w14:paraId="1956FC86" w14:textId="77777777" w:rsidR="006C04E5" w:rsidRDefault="006C04E5" w:rsidP="00290787"/>
    <w:p w14:paraId="39225B20" w14:textId="77777777" w:rsidR="006C04E5" w:rsidRDefault="006C04E5" w:rsidP="00290787"/>
    <w:p w14:paraId="760EB3AD" w14:textId="77777777" w:rsidR="006C04E5" w:rsidRDefault="006C04E5" w:rsidP="00290787"/>
    <w:p w14:paraId="2D0FDC4D" w14:textId="77777777" w:rsidR="006C04E5" w:rsidRDefault="006C04E5" w:rsidP="00290787"/>
    <w:p w14:paraId="5483318A" w14:textId="77777777" w:rsidR="006C04E5" w:rsidRDefault="006C04E5" w:rsidP="00290787"/>
    <w:p w14:paraId="4810647B" w14:textId="77777777" w:rsidR="006C04E5" w:rsidRDefault="006C04E5" w:rsidP="00290787"/>
    <w:p w14:paraId="37EBAB5C" w14:textId="77777777" w:rsidR="006C04E5" w:rsidRDefault="006C04E5" w:rsidP="00290787"/>
    <w:p w14:paraId="6719B8BE" w14:textId="77777777" w:rsidR="006C04E5" w:rsidRDefault="006C04E5" w:rsidP="00290787"/>
    <w:p w14:paraId="60D1466F" w14:textId="77777777" w:rsidR="006C04E5" w:rsidRDefault="006C04E5" w:rsidP="00290787"/>
    <w:p w14:paraId="5788025D" w14:textId="77777777" w:rsidR="006C04E5" w:rsidRDefault="006C04E5" w:rsidP="00290787"/>
    <w:p w14:paraId="17CF9529" w14:textId="77777777" w:rsidR="006C04E5" w:rsidRDefault="006C04E5" w:rsidP="00290787"/>
    <w:p w14:paraId="119A048A" w14:textId="77777777" w:rsidR="006C04E5" w:rsidRDefault="006C04E5" w:rsidP="00290787"/>
    <w:p w14:paraId="5CACCFEA" w14:textId="77777777" w:rsidR="006C04E5" w:rsidRDefault="006C04E5" w:rsidP="00290787"/>
    <w:p w14:paraId="6CB11D2C" w14:textId="77777777" w:rsidR="006C04E5" w:rsidRDefault="006C04E5" w:rsidP="00290787"/>
    <w:p w14:paraId="61B900AB" w14:textId="77777777" w:rsidR="006C04E5" w:rsidRDefault="006C04E5" w:rsidP="00290787"/>
    <w:p w14:paraId="115B7851" w14:textId="77777777" w:rsidR="006C04E5" w:rsidRDefault="006C04E5" w:rsidP="00290787"/>
    <w:p w14:paraId="7D2366E1" w14:textId="77777777" w:rsidR="006C04E5" w:rsidRDefault="006C04E5" w:rsidP="00290787"/>
    <w:p w14:paraId="522ED36D" w14:textId="77777777" w:rsidR="006C04E5" w:rsidRDefault="006C04E5" w:rsidP="00290787"/>
    <w:p w14:paraId="6971E904" w14:textId="77777777" w:rsidR="006C04E5" w:rsidRDefault="006C04E5" w:rsidP="00290787"/>
    <w:p w14:paraId="52053849" w14:textId="77777777" w:rsidR="006C04E5" w:rsidRDefault="006C04E5" w:rsidP="00290787"/>
    <w:p w14:paraId="2D4D2FB2" w14:textId="77777777" w:rsidR="006C04E5" w:rsidRDefault="006C04E5" w:rsidP="00290787"/>
  </w:endnote>
  <w:endnote w:type="continuationSeparator" w:id="0">
    <w:p w14:paraId="755C13A5" w14:textId="77777777" w:rsidR="006C04E5" w:rsidRDefault="006C04E5" w:rsidP="00290787">
      <w:r>
        <w:continuationSeparator/>
      </w:r>
    </w:p>
    <w:p w14:paraId="686A8B7D" w14:textId="77777777" w:rsidR="006C04E5" w:rsidRDefault="006C04E5" w:rsidP="00290787"/>
    <w:p w14:paraId="5A761FA3" w14:textId="77777777" w:rsidR="006C04E5" w:rsidRDefault="006C04E5" w:rsidP="00290787"/>
    <w:p w14:paraId="00A89945" w14:textId="77777777" w:rsidR="006C04E5" w:rsidRDefault="006C04E5" w:rsidP="00290787"/>
    <w:p w14:paraId="5F0C9281" w14:textId="77777777" w:rsidR="006C04E5" w:rsidRDefault="006C04E5" w:rsidP="00290787"/>
    <w:p w14:paraId="005D3FAD" w14:textId="77777777" w:rsidR="006C04E5" w:rsidRDefault="006C04E5" w:rsidP="00290787"/>
    <w:p w14:paraId="14608281" w14:textId="77777777" w:rsidR="006C04E5" w:rsidRDefault="006C04E5" w:rsidP="00290787"/>
    <w:p w14:paraId="557B3A3F" w14:textId="77777777" w:rsidR="006C04E5" w:rsidRDefault="006C04E5" w:rsidP="00290787"/>
    <w:p w14:paraId="7376719C" w14:textId="77777777" w:rsidR="006C04E5" w:rsidRDefault="006C04E5" w:rsidP="00290787"/>
    <w:p w14:paraId="21F16137" w14:textId="77777777" w:rsidR="006C04E5" w:rsidRDefault="006C04E5" w:rsidP="00290787"/>
    <w:p w14:paraId="442B320E" w14:textId="77777777" w:rsidR="006C04E5" w:rsidRDefault="006C04E5" w:rsidP="00290787"/>
    <w:p w14:paraId="482C09F8" w14:textId="77777777" w:rsidR="006C04E5" w:rsidRDefault="006C04E5" w:rsidP="00290787"/>
    <w:p w14:paraId="5C87427D" w14:textId="77777777" w:rsidR="006C04E5" w:rsidRDefault="006C04E5" w:rsidP="00290787"/>
    <w:p w14:paraId="4C0E959E" w14:textId="77777777" w:rsidR="006C04E5" w:rsidRDefault="006C04E5" w:rsidP="00290787"/>
    <w:p w14:paraId="668EB0ED" w14:textId="77777777" w:rsidR="006C04E5" w:rsidRDefault="006C04E5" w:rsidP="00290787"/>
    <w:p w14:paraId="0B266ED5" w14:textId="77777777" w:rsidR="006C04E5" w:rsidRDefault="006C04E5" w:rsidP="00290787"/>
    <w:p w14:paraId="5C76A915" w14:textId="77777777" w:rsidR="006C04E5" w:rsidRDefault="006C04E5" w:rsidP="00290787"/>
    <w:p w14:paraId="4F418450" w14:textId="77777777" w:rsidR="006C04E5" w:rsidRDefault="006C04E5" w:rsidP="00290787"/>
    <w:p w14:paraId="1F7DCA4E" w14:textId="77777777" w:rsidR="006C04E5" w:rsidRDefault="006C04E5" w:rsidP="00290787"/>
    <w:p w14:paraId="37C6D2A0" w14:textId="77777777" w:rsidR="006C04E5" w:rsidRDefault="006C04E5" w:rsidP="00290787"/>
    <w:p w14:paraId="618B181E" w14:textId="77777777" w:rsidR="006C04E5" w:rsidRDefault="006C04E5" w:rsidP="00290787"/>
    <w:p w14:paraId="3029287E" w14:textId="77777777" w:rsidR="006C04E5" w:rsidRDefault="006C04E5" w:rsidP="00290787"/>
    <w:p w14:paraId="36032B56" w14:textId="77777777" w:rsidR="006C04E5" w:rsidRDefault="006C04E5" w:rsidP="00290787"/>
    <w:p w14:paraId="32A2599C" w14:textId="77777777" w:rsidR="006C04E5" w:rsidRDefault="006C04E5" w:rsidP="00290787"/>
    <w:p w14:paraId="19548792" w14:textId="77777777" w:rsidR="006C04E5" w:rsidRDefault="006C04E5" w:rsidP="00290787"/>
    <w:p w14:paraId="5AE1B3F8" w14:textId="77777777" w:rsidR="006C04E5" w:rsidRDefault="006C04E5" w:rsidP="00290787"/>
    <w:p w14:paraId="1FC21952" w14:textId="77777777" w:rsidR="006C04E5" w:rsidRDefault="006C04E5" w:rsidP="00290787"/>
    <w:p w14:paraId="74522BAA" w14:textId="77777777" w:rsidR="006C04E5" w:rsidRDefault="006C04E5">
      <w:r w:rsidRPr="00392481">
        <w:t xml:space="preserve">Cahier des Charges ADEME -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172D" w14:textId="45C5773F" w:rsidR="00135BED" w:rsidRPr="00290787" w:rsidRDefault="00135BED" w:rsidP="00290787">
    <w:pPr>
      <w:pStyle w:val="Pieddepage"/>
      <w:spacing w:after="0"/>
      <w:jc w:val="right"/>
      <w:rPr>
        <w:rFonts w:ascii="Marianne Light" w:hAnsi="Marianne Light"/>
        <w:sz w:val="15"/>
        <w:szCs w:val="15"/>
      </w:rPr>
    </w:pPr>
    <w:bookmarkStart w:id="32" w:name="_Hlk62207716"/>
    <w:r w:rsidRPr="00290787">
      <w:rPr>
        <w:rFonts w:ascii="Marianne Light" w:hAnsi="Marianne Light"/>
        <w:sz w:val="15"/>
        <w:szCs w:val="15"/>
      </w:rPr>
      <w:t xml:space="preserve">Cahier des Charges ADEME - </w:t>
    </w:r>
    <w:bookmarkEnd w:id="32"/>
    <w:r w:rsidRPr="00290787">
      <w:rPr>
        <w:rFonts w:ascii="Marianne Light" w:hAnsi="Marianne Light"/>
        <w:sz w:val="15"/>
        <w:szCs w:val="15"/>
      </w:rPr>
      <w:t>Etude territoriale préalable pour le tri des emballages ménagers - papiers graphiques I</w:t>
    </w:r>
    <w:r w:rsidRPr="00290787">
      <w:rPr>
        <w:rFonts w:ascii="Marianne Light" w:hAnsi="Marianne Light"/>
        <w:b/>
        <w:bCs/>
        <w:sz w:val="15"/>
        <w:szCs w:val="15"/>
      </w:rPr>
      <w:t xml:space="preserve"> </w:t>
    </w:r>
    <w:r w:rsidRPr="00290787">
      <w:rPr>
        <w:rFonts w:ascii="Marianne Light" w:hAnsi="Marianne Light"/>
        <w:b/>
        <w:bCs/>
        <w:sz w:val="15"/>
        <w:szCs w:val="15"/>
      </w:rPr>
      <w:fldChar w:fldCharType="begin"/>
    </w:r>
    <w:r w:rsidRPr="00290787">
      <w:rPr>
        <w:rFonts w:ascii="Marianne Light" w:hAnsi="Marianne Light"/>
        <w:b/>
        <w:bCs/>
        <w:sz w:val="15"/>
        <w:szCs w:val="15"/>
      </w:rPr>
      <w:instrText>PAGE   \* MERGEFORMAT</w:instrText>
    </w:r>
    <w:r w:rsidRPr="00290787">
      <w:rPr>
        <w:rFonts w:ascii="Marianne Light" w:hAnsi="Marianne Light"/>
        <w:b/>
        <w:bCs/>
        <w:sz w:val="15"/>
        <w:szCs w:val="15"/>
      </w:rPr>
      <w:fldChar w:fldCharType="separate"/>
    </w:r>
    <w:r w:rsidR="00477B16">
      <w:rPr>
        <w:rFonts w:ascii="Marianne Light" w:hAnsi="Marianne Light"/>
        <w:b/>
        <w:bCs/>
        <w:sz w:val="15"/>
        <w:szCs w:val="15"/>
      </w:rPr>
      <w:t>9</w:t>
    </w:r>
    <w:r w:rsidRPr="00290787">
      <w:rPr>
        <w:rFonts w:ascii="Marianne Light" w:hAnsi="Marianne Light"/>
        <w:b/>
        <w:bCs/>
        <w:sz w:val="15"/>
        <w:szCs w:val="15"/>
      </w:rPr>
      <w:fldChar w:fldCharType="end"/>
    </w:r>
    <w:r w:rsidRPr="00290787">
      <w:rPr>
        <w:rFonts w:ascii="Marianne Light" w:hAnsi="Marianne Light"/>
        <w:b/>
        <w:bCs/>
        <w:sz w:val="15"/>
        <w:szCs w:val="15"/>
      </w:rPr>
      <w:t xml:space="preserve"> I</w:t>
    </w:r>
  </w:p>
  <w:p w14:paraId="13DBDC2F" w14:textId="2B5407B5" w:rsidR="00F6795A" w:rsidRPr="00290787" w:rsidRDefault="00135BED" w:rsidP="00290787">
    <w:pPr>
      <w:pStyle w:val="Pieddepage"/>
      <w:spacing w:after="0"/>
      <w:jc w:val="right"/>
      <w:rPr>
        <w:rFonts w:ascii="Marianne Light" w:hAnsi="Marianne Light"/>
        <w:sz w:val="15"/>
        <w:szCs w:val="15"/>
      </w:rPr>
    </w:pPr>
    <w:r w:rsidRPr="00290787">
      <w:rPr>
        <w:rFonts w:ascii="Marianne Light" w:hAnsi="Marianne Light"/>
        <w:sz w:val="15"/>
        <w:szCs w:val="15"/>
      </w:rPr>
      <w:drawing>
        <wp:anchor distT="0" distB="0" distL="114300" distR="114300" simplePos="0" relativeHeight="251659264" behindDoc="1" locked="1" layoutInCell="1" allowOverlap="1" wp14:anchorId="697BB601" wp14:editId="67EAAB4D">
          <wp:simplePos x="0" y="0"/>
          <wp:positionH relativeFrom="page">
            <wp:posOffset>6716395</wp:posOffset>
          </wp:positionH>
          <wp:positionV relativeFrom="page">
            <wp:posOffset>10137775</wp:posOffset>
          </wp:positionV>
          <wp:extent cx="100330" cy="100330"/>
          <wp:effectExtent l="0" t="0" r="0" b="0"/>
          <wp:wrapNone/>
          <wp:docPr id="2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787">
      <w:rPr>
        <w:rFonts w:ascii="Marianne Light" w:hAnsi="Marianne Light"/>
        <w:sz w:val="15"/>
        <w:szCs w:val="15"/>
      </w:rPr>
      <w:t xml:space="preserve">Version du </w:t>
    </w:r>
    <w:r w:rsidR="00002450">
      <w:rPr>
        <w:rFonts w:ascii="Marianne Light" w:hAnsi="Marianne Light"/>
        <w:sz w:val="15"/>
        <w:szCs w:val="15"/>
      </w:rPr>
      <w:t>22</w:t>
    </w:r>
    <w:r w:rsidRPr="00290787">
      <w:rPr>
        <w:rFonts w:ascii="Marianne Light" w:hAnsi="Marianne Light"/>
        <w:sz w:val="15"/>
        <w:szCs w:val="15"/>
      </w:rPr>
      <w:t>/</w:t>
    </w:r>
    <w:r w:rsidR="00002450">
      <w:rPr>
        <w:rFonts w:ascii="Marianne Light" w:hAnsi="Marianne Light"/>
        <w:sz w:val="15"/>
        <w:szCs w:val="15"/>
      </w:rPr>
      <w:t>01</w:t>
    </w:r>
    <w:r w:rsidRPr="00290787">
      <w:rPr>
        <w:rFonts w:ascii="Marianne Light" w:hAnsi="Marianne Light"/>
        <w:sz w:val="15"/>
        <w:szCs w:val="15"/>
      </w:rPr>
      <w:t>/202</w:t>
    </w:r>
    <w:r w:rsidR="00002450">
      <w:rPr>
        <w:rFonts w:ascii="Marianne Light" w:hAnsi="Marianne Light"/>
        <w:sz w:val="15"/>
        <w:szCs w:val="15"/>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09D68" w14:textId="77777777" w:rsidR="00F6795A" w:rsidRPr="00FD6816" w:rsidRDefault="00F6795A" w:rsidP="0029078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331DB" w14:textId="77777777" w:rsidR="006C04E5" w:rsidRDefault="006C04E5" w:rsidP="00290787">
      <w:r>
        <w:separator/>
      </w:r>
    </w:p>
    <w:p w14:paraId="190C89B5" w14:textId="77777777" w:rsidR="006C04E5" w:rsidRDefault="006C04E5" w:rsidP="00290787"/>
    <w:p w14:paraId="110BB501" w14:textId="77777777" w:rsidR="006C04E5" w:rsidRDefault="006C04E5" w:rsidP="00290787"/>
    <w:p w14:paraId="092BAF73" w14:textId="77777777" w:rsidR="006C04E5" w:rsidRDefault="006C04E5" w:rsidP="00290787"/>
    <w:p w14:paraId="6BF67836" w14:textId="77777777" w:rsidR="006C04E5" w:rsidRDefault="006C04E5" w:rsidP="00290787"/>
    <w:p w14:paraId="696E9A9D" w14:textId="77777777" w:rsidR="006C04E5" w:rsidRDefault="006C04E5" w:rsidP="00290787"/>
    <w:p w14:paraId="532E618F" w14:textId="77777777" w:rsidR="006C04E5" w:rsidRDefault="006C04E5" w:rsidP="00290787"/>
    <w:p w14:paraId="356193B3" w14:textId="77777777" w:rsidR="006C04E5" w:rsidRDefault="006C04E5" w:rsidP="00290787"/>
    <w:p w14:paraId="7B6C1151" w14:textId="77777777" w:rsidR="006C04E5" w:rsidRDefault="006C04E5" w:rsidP="00290787"/>
    <w:p w14:paraId="7BE141B7" w14:textId="77777777" w:rsidR="006C04E5" w:rsidRDefault="006C04E5" w:rsidP="00290787"/>
    <w:p w14:paraId="0BA2FBE6" w14:textId="77777777" w:rsidR="006C04E5" w:rsidRDefault="006C04E5" w:rsidP="00290787"/>
    <w:p w14:paraId="06A6681F" w14:textId="77777777" w:rsidR="006C04E5" w:rsidRDefault="006C04E5" w:rsidP="00290787"/>
    <w:p w14:paraId="38F51E44" w14:textId="77777777" w:rsidR="006C04E5" w:rsidRDefault="006C04E5" w:rsidP="00290787"/>
    <w:p w14:paraId="2E96E89A" w14:textId="77777777" w:rsidR="006C04E5" w:rsidRDefault="006C04E5" w:rsidP="00290787"/>
    <w:p w14:paraId="6E6623E0" w14:textId="77777777" w:rsidR="006C04E5" w:rsidRDefault="006C04E5" w:rsidP="00290787"/>
    <w:p w14:paraId="5F7B3099" w14:textId="77777777" w:rsidR="006C04E5" w:rsidRDefault="006C04E5" w:rsidP="00290787"/>
    <w:p w14:paraId="140450E6" w14:textId="77777777" w:rsidR="006C04E5" w:rsidRDefault="006C04E5" w:rsidP="00290787"/>
    <w:p w14:paraId="04A04FF0" w14:textId="77777777" w:rsidR="006C04E5" w:rsidRDefault="006C04E5" w:rsidP="00290787"/>
    <w:p w14:paraId="15276F80" w14:textId="77777777" w:rsidR="006C04E5" w:rsidRDefault="006C04E5" w:rsidP="00290787"/>
    <w:p w14:paraId="24ED35A7" w14:textId="77777777" w:rsidR="006C04E5" w:rsidRDefault="006C04E5" w:rsidP="00290787"/>
    <w:p w14:paraId="3B300B54" w14:textId="77777777" w:rsidR="006C04E5" w:rsidRDefault="006C04E5" w:rsidP="00290787"/>
    <w:p w14:paraId="3D2F702E" w14:textId="77777777" w:rsidR="006C04E5" w:rsidRDefault="006C04E5" w:rsidP="00290787"/>
    <w:p w14:paraId="5FEF664E" w14:textId="77777777" w:rsidR="006C04E5" w:rsidRDefault="006C04E5" w:rsidP="00290787"/>
    <w:p w14:paraId="7E34B71E" w14:textId="77777777" w:rsidR="006C04E5" w:rsidRDefault="006C04E5" w:rsidP="00290787"/>
    <w:p w14:paraId="4761F29C" w14:textId="77777777" w:rsidR="006C04E5" w:rsidRDefault="006C04E5" w:rsidP="00290787"/>
    <w:p w14:paraId="13A51621" w14:textId="77777777" w:rsidR="006C04E5" w:rsidRDefault="006C04E5" w:rsidP="00290787"/>
    <w:p w14:paraId="3F4EA018" w14:textId="77777777" w:rsidR="006C04E5" w:rsidRDefault="006C04E5" w:rsidP="00290787"/>
  </w:footnote>
  <w:footnote w:type="continuationSeparator" w:id="0">
    <w:p w14:paraId="7FAA2339" w14:textId="77777777" w:rsidR="006C04E5" w:rsidRDefault="006C04E5" w:rsidP="00290787">
      <w:r>
        <w:continuationSeparator/>
      </w:r>
    </w:p>
    <w:p w14:paraId="3D164BCD" w14:textId="77777777" w:rsidR="006C04E5" w:rsidRDefault="006C04E5" w:rsidP="00290787"/>
    <w:p w14:paraId="1B66C853" w14:textId="77777777" w:rsidR="006C04E5" w:rsidRDefault="006C04E5" w:rsidP="00290787"/>
    <w:p w14:paraId="511FCB41" w14:textId="77777777" w:rsidR="006C04E5" w:rsidRDefault="006C04E5" w:rsidP="00290787"/>
    <w:p w14:paraId="4BC551CE" w14:textId="77777777" w:rsidR="006C04E5" w:rsidRDefault="006C04E5" w:rsidP="00290787"/>
    <w:p w14:paraId="6BE039D4" w14:textId="77777777" w:rsidR="006C04E5" w:rsidRDefault="006C04E5" w:rsidP="00290787"/>
    <w:p w14:paraId="14176CBC" w14:textId="77777777" w:rsidR="006C04E5" w:rsidRDefault="006C04E5" w:rsidP="00290787"/>
    <w:p w14:paraId="61B31F5E" w14:textId="77777777" w:rsidR="006C04E5" w:rsidRDefault="006C04E5" w:rsidP="00290787"/>
    <w:p w14:paraId="2FC74665" w14:textId="77777777" w:rsidR="006C04E5" w:rsidRDefault="006C04E5" w:rsidP="00290787"/>
    <w:p w14:paraId="0AE46417" w14:textId="77777777" w:rsidR="006C04E5" w:rsidRDefault="006C04E5" w:rsidP="00290787"/>
    <w:p w14:paraId="76E08032" w14:textId="77777777" w:rsidR="006C04E5" w:rsidRDefault="006C04E5" w:rsidP="00290787"/>
    <w:p w14:paraId="1DA3070F" w14:textId="77777777" w:rsidR="006C04E5" w:rsidRDefault="006C04E5" w:rsidP="00290787"/>
    <w:p w14:paraId="12529EE6" w14:textId="77777777" w:rsidR="006C04E5" w:rsidRDefault="006C04E5" w:rsidP="00290787"/>
    <w:p w14:paraId="06A685DF" w14:textId="77777777" w:rsidR="006C04E5" w:rsidRDefault="006C04E5" w:rsidP="00290787"/>
    <w:p w14:paraId="3D6A64D9" w14:textId="77777777" w:rsidR="006C04E5" w:rsidRDefault="006C04E5" w:rsidP="00290787"/>
    <w:p w14:paraId="35ABB272" w14:textId="77777777" w:rsidR="006C04E5" w:rsidRDefault="006C04E5" w:rsidP="00290787"/>
    <w:p w14:paraId="16E9A28C" w14:textId="77777777" w:rsidR="006C04E5" w:rsidRDefault="006C04E5" w:rsidP="00290787"/>
    <w:p w14:paraId="1C0D9440" w14:textId="77777777" w:rsidR="006C04E5" w:rsidRDefault="006C04E5" w:rsidP="00290787"/>
    <w:p w14:paraId="4FFD285A" w14:textId="77777777" w:rsidR="006C04E5" w:rsidRDefault="006C04E5" w:rsidP="00290787"/>
    <w:p w14:paraId="3E01DB03" w14:textId="77777777" w:rsidR="006C04E5" w:rsidRDefault="006C04E5" w:rsidP="00290787"/>
    <w:p w14:paraId="683BE584" w14:textId="77777777" w:rsidR="006C04E5" w:rsidRDefault="006C04E5" w:rsidP="00290787"/>
    <w:p w14:paraId="5CE0FA94" w14:textId="77777777" w:rsidR="006C04E5" w:rsidRDefault="006C04E5" w:rsidP="00290787"/>
    <w:p w14:paraId="3DF9E2BF" w14:textId="77777777" w:rsidR="006C04E5" w:rsidRDefault="006C04E5" w:rsidP="00290787"/>
    <w:p w14:paraId="367C9134" w14:textId="77777777" w:rsidR="006C04E5" w:rsidRDefault="006C04E5" w:rsidP="00290787"/>
    <w:p w14:paraId="63DB4D3B" w14:textId="77777777" w:rsidR="006C04E5" w:rsidRDefault="006C04E5" w:rsidP="00290787"/>
    <w:p w14:paraId="6F2ECC5D" w14:textId="77777777" w:rsidR="006C04E5" w:rsidRDefault="006C04E5" w:rsidP="00290787"/>
    <w:p w14:paraId="7162F641" w14:textId="77777777" w:rsidR="006C04E5" w:rsidRDefault="006C04E5" w:rsidP="002907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854D" w14:textId="77777777" w:rsidR="00F6795A" w:rsidRDefault="00F6795A" w:rsidP="0029078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0C2C9" w14:textId="77777777" w:rsidR="00F6795A" w:rsidRDefault="00F6795A" w:rsidP="0029078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9A27116"/>
    <w:lvl w:ilvl="0">
      <w:start w:val="1"/>
      <w:numFmt w:val="decimal"/>
      <w:pStyle w:val="Titre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0D07677E"/>
    <w:multiLevelType w:val="multilevel"/>
    <w:tmpl w:val="3976BDB4"/>
    <w:lvl w:ilvl="0">
      <w:start w:val="1"/>
      <w:numFmt w:val="decimal"/>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3C11287"/>
    <w:multiLevelType w:val="hybridMultilevel"/>
    <w:tmpl w:val="042425B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E5B4A39"/>
    <w:multiLevelType w:val="multilevel"/>
    <w:tmpl w:val="5128BC78"/>
    <w:lvl w:ilvl="0">
      <w:start w:val="5"/>
      <w:numFmt w:val="bullet"/>
      <w:lvlText w:val="•"/>
      <w:lvlJc w:val="left"/>
      <w:pPr>
        <w:ind w:left="1065" w:hanging="705"/>
      </w:pPr>
      <w:rPr>
        <w:rFonts w:ascii="Calibri" w:hAnsi="Calibri" w:cs="Calibri" w:hint="default"/>
      </w:rPr>
    </w:lvl>
    <w:lvl w:ilvl="1">
      <w:start w:val="1"/>
      <w:numFmt w:val="bullet"/>
      <w:lvlText w:val="o"/>
      <w:lvlJc w:val="left"/>
      <w:pPr>
        <w:ind w:left="1785" w:hanging="705"/>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1E297F"/>
    <w:multiLevelType w:val="hybridMultilevel"/>
    <w:tmpl w:val="E860446E"/>
    <w:lvl w:ilvl="0" w:tplc="D730D96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C11278"/>
    <w:multiLevelType w:val="hybridMultilevel"/>
    <w:tmpl w:val="752A307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537B3D"/>
    <w:multiLevelType w:val="hybridMultilevel"/>
    <w:tmpl w:val="5D4698B0"/>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26BC3682"/>
    <w:multiLevelType w:val="hybridMultilevel"/>
    <w:tmpl w:val="C5026EA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8312236"/>
    <w:multiLevelType w:val="hybridMultilevel"/>
    <w:tmpl w:val="28406E5A"/>
    <w:lvl w:ilvl="0" w:tplc="6BB0C84E">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3E0F8A"/>
    <w:multiLevelType w:val="hybridMultilevel"/>
    <w:tmpl w:val="4DCE3404"/>
    <w:lvl w:ilvl="0" w:tplc="FDEE5E46">
      <w:start w:val="1"/>
      <w:numFmt w:val="bullet"/>
      <w:pStyle w:val="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825EF9"/>
    <w:multiLevelType w:val="hybridMultilevel"/>
    <w:tmpl w:val="800492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AA213B"/>
    <w:multiLevelType w:val="hybridMultilevel"/>
    <w:tmpl w:val="094AD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AF06F7"/>
    <w:multiLevelType w:val="hybridMultilevel"/>
    <w:tmpl w:val="C334502E"/>
    <w:lvl w:ilvl="0" w:tplc="FBC8C7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EC33B7"/>
    <w:multiLevelType w:val="hybridMultilevel"/>
    <w:tmpl w:val="9BBE466C"/>
    <w:lvl w:ilvl="0" w:tplc="5E58CC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A82D9C"/>
    <w:multiLevelType w:val="multilevel"/>
    <w:tmpl w:val="CC569A4A"/>
    <w:lvl w:ilvl="0">
      <w:start w:val="5"/>
      <w:numFmt w:val="bullet"/>
      <w:lvlText w:val="•"/>
      <w:lvlJc w:val="left"/>
      <w:pPr>
        <w:ind w:left="1065" w:hanging="705"/>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EC5843"/>
    <w:multiLevelType w:val="hybridMultilevel"/>
    <w:tmpl w:val="8B941B74"/>
    <w:lvl w:ilvl="0" w:tplc="95405E36">
      <w:numFmt w:val="bullet"/>
      <w:lvlText w:val="-"/>
      <w:lvlJc w:val="left"/>
      <w:pPr>
        <w:ind w:left="1778" w:hanging="360"/>
      </w:pPr>
      <w:rPr>
        <w:rFonts w:ascii="Calibri" w:eastAsia="Times New Roman" w:hAnsi="Calibri"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2CA4FFC"/>
    <w:multiLevelType w:val="hybridMultilevel"/>
    <w:tmpl w:val="8D381EF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5704052F"/>
    <w:multiLevelType w:val="hybridMultilevel"/>
    <w:tmpl w:val="00CA9D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7F5880"/>
    <w:multiLevelType w:val="hybridMultilevel"/>
    <w:tmpl w:val="CC24F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15:restartNumberingAfterBreak="0">
    <w:nsid w:val="6C1F2D81"/>
    <w:multiLevelType w:val="hybridMultilevel"/>
    <w:tmpl w:val="EEF6D11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CD904AC"/>
    <w:multiLevelType w:val="hybridMultilevel"/>
    <w:tmpl w:val="BDF84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8F1A3F"/>
    <w:multiLevelType w:val="hybridMultilevel"/>
    <w:tmpl w:val="15EED2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29" w15:restartNumberingAfterBreak="0">
    <w:nsid w:val="75186855"/>
    <w:multiLevelType w:val="hybridMultilevel"/>
    <w:tmpl w:val="BADE8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1809E5"/>
    <w:multiLevelType w:val="hybridMultilevel"/>
    <w:tmpl w:val="A8C06346"/>
    <w:lvl w:ilvl="0" w:tplc="95405E36">
      <w:numFmt w:val="bullet"/>
      <w:lvlText w:val="-"/>
      <w:lvlJc w:val="left"/>
      <w:pPr>
        <w:ind w:left="1069" w:hanging="360"/>
      </w:pPr>
      <w:rPr>
        <w:rFonts w:ascii="Calibri" w:eastAsia="Times New Roman" w:hAnsi="Calibri"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7FA2342F"/>
    <w:multiLevelType w:val="hybridMultilevel"/>
    <w:tmpl w:val="C1A2EDB4"/>
    <w:lvl w:ilvl="0" w:tplc="14CE773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4"/>
  </w:num>
  <w:num w:numId="10">
    <w:abstractNumId w:val="24"/>
  </w:num>
  <w:num w:numId="11">
    <w:abstractNumId w:val="24"/>
  </w:num>
  <w:num w:numId="12">
    <w:abstractNumId w:val="24"/>
  </w:num>
  <w:num w:numId="13">
    <w:abstractNumId w:val="2"/>
    <w:lvlOverride w:ilvl="0">
      <w:lvl w:ilvl="0">
        <w:start w:val="1"/>
        <w:numFmt w:val="decimal"/>
        <w:suff w:val="space"/>
        <w:lvlText w:val="%1 -"/>
        <w:lvlJc w:val="left"/>
        <w:pPr>
          <w:ind w:left="0" w:firstLine="0"/>
        </w:pPr>
        <w:rPr>
          <w:rFonts w:hint="default"/>
        </w:rPr>
      </w:lvl>
    </w:lvlOverride>
  </w:num>
  <w:num w:numId="14">
    <w:abstractNumId w:val="2"/>
    <w:lvlOverride w:ilvl="0">
      <w:lvl w:ilvl="0">
        <w:start w:val="1"/>
        <w:numFmt w:val="decimal"/>
        <w:suff w:val="space"/>
        <w:lvlText w:val="%1 -"/>
        <w:lvlJc w:val="left"/>
        <w:pPr>
          <w:ind w:left="0" w:firstLine="0"/>
        </w:pPr>
        <w:rPr>
          <w:rFonts w:hint="default"/>
        </w:rPr>
      </w:lvl>
    </w:lvlOverride>
  </w:num>
  <w:num w:numId="15">
    <w:abstractNumId w:val="2"/>
    <w:lvlOverride w:ilvl="0">
      <w:lvl w:ilvl="0">
        <w:start w:val="1"/>
        <w:numFmt w:val="decimal"/>
        <w:suff w:val="space"/>
        <w:lvlText w:val="%1 -"/>
        <w:lvlJc w:val="left"/>
        <w:pPr>
          <w:ind w:left="0" w:firstLine="0"/>
        </w:pPr>
        <w:rPr>
          <w:rFonts w:hint="default"/>
        </w:rPr>
      </w:lvl>
    </w:lvlOverride>
  </w:num>
  <w:num w:numId="16">
    <w:abstractNumId w:val="2"/>
    <w:lvlOverride w:ilvl="0">
      <w:lvl w:ilvl="0">
        <w:start w:val="1"/>
        <w:numFmt w:val="decimal"/>
        <w:suff w:val="space"/>
        <w:lvlText w:val="%1 -"/>
        <w:lvlJc w:val="left"/>
        <w:pPr>
          <w:ind w:left="0" w:firstLine="0"/>
        </w:pPr>
        <w:rPr>
          <w:rFonts w:hint="default"/>
        </w:rPr>
      </w:lvl>
    </w:lvlOverride>
  </w:num>
  <w:num w:numId="17">
    <w:abstractNumId w:val="2"/>
    <w:lvlOverride w:ilvl="0">
      <w:lvl w:ilvl="0">
        <w:start w:val="1"/>
        <w:numFmt w:val="decimal"/>
        <w:suff w:val="space"/>
        <w:lvlText w:val="%1 -"/>
        <w:lvlJc w:val="left"/>
        <w:pPr>
          <w:ind w:left="0" w:firstLine="0"/>
        </w:pPr>
        <w:rPr>
          <w:rFonts w:hint="default"/>
        </w:rPr>
      </w:lvl>
    </w:lvlOverride>
  </w:num>
  <w:num w:numId="18">
    <w:abstractNumId w:val="8"/>
  </w:num>
  <w:num w:numId="19">
    <w:abstractNumId w:val="19"/>
  </w:num>
  <w:num w:numId="20">
    <w:abstractNumId w:val="30"/>
  </w:num>
  <w:num w:numId="21">
    <w:abstractNumId w:val="28"/>
  </w:num>
  <w:num w:numId="22">
    <w:abstractNumId w:val="18"/>
  </w:num>
  <w:num w:numId="23">
    <w:abstractNumId w:val="0"/>
  </w:num>
  <w:num w:numId="24">
    <w:abstractNumId w:val="32"/>
  </w:num>
  <w:num w:numId="25">
    <w:abstractNumId w:val="15"/>
  </w:num>
  <w:num w:numId="26">
    <w:abstractNumId w:val="16"/>
  </w:num>
  <w:num w:numId="27">
    <w:abstractNumId w:val="29"/>
  </w:num>
  <w:num w:numId="28">
    <w:abstractNumId w:val="26"/>
  </w:num>
  <w:num w:numId="29">
    <w:abstractNumId w:val="17"/>
  </w:num>
  <w:num w:numId="30">
    <w:abstractNumId w:val="5"/>
  </w:num>
  <w:num w:numId="31">
    <w:abstractNumId w:val="4"/>
  </w:num>
  <w:num w:numId="32">
    <w:abstractNumId w:val="6"/>
  </w:num>
  <w:num w:numId="33">
    <w:abstractNumId w:val="11"/>
  </w:num>
  <w:num w:numId="34">
    <w:abstractNumId w:val="9"/>
  </w:num>
  <w:num w:numId="35">
    <w:abstractNumId w:val="31"/>
  </w:num>
  <w:num w:numId="36">
    <w:abstractNumId w:val="20"/>
  </w:num>
  <w:num w:numId="37">
    <w:abstractNumId w:val="23"/>
  </w:num>
  <w:num w:numId="38">
    <w:abstractNumId w:val="7"/>
  </w:num>
  <w:num w:numId="39">
    <w:abstractNumId w:val="21"/>
  </w:num>
  <w:num w:numId="40">
    <w:abstractNumId w:val="9"/>
  </w:num>
  <w:num w:numId="41">
    <w:abstractNumId w:val="11"/>
  </w:num>
  <w:num w:numId="42">
    <w:abstractNumId w:val="12"/>
  </w:num>
  <w:num w:numId="43">
    <w:abstractNumId w:val="25"/>
  </w:num>
  <w:num w:numId="44">
    <w:abstractNumId w:val="3"/>
  </w:num>
  <w:num w:numId="45">
    <w:abstractNumId w:val="10"/>
  </w:num>
  <w:num w:numId="46">
    <w:abstractNumId w:val="13"/>
  </w:num>
  <w:num w:numId="47">
    <w:abstractNumId w:val="22"/>
  </w:num>
  <w:num w:numId="48">
    <w:abstractNumId w:val="14"/>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03"/>
    <w:rsid w:val="00002450"/>
    <w:rsid w:val="00034B7D"/>
    <w:rsid w:val="0003550E"/>
    <w:rsid w:val="00045D4B"/>
    <w:rsid w:val="00051A34"/>
    <w:rsid w:val="000539A0"/>
    <w:rsid w:val="000603EE"/>
    <w:rsid w:val="00063204"/>
    <w:rsid w:val="00071C03"/>
    <w:rsid w:val="00075237"/>
    <w:rsid w:val="000B46F3"/>
    <w:rsid w:val="00104960"/>
    <w:rsid w:val="00105B3F"/>
    <w:rsid w:val="00115FEE"/>
    <w:rsid w:val="00127127"/>
    <w:rsid w:val="00135BED"/>
    <w:rsid w:val="00141D7B"/>
    <w:rsid w:val="001459B3"/>
    <w:rsid w:val="001540DB"/>
    <w:rsid w:val="00160B6E"/>
    <w:rsid w:val="001724DD"/>
    <w:rsid w:val="001A0CFA"/>
    <w:rsid w:val="001B7A49"/>
    <w:rsid w:val="001C2463"/>
    <w:rsid w:val="001C6EDD"/>
    <w:rsid w:val="001D3C63"/>
    <w:rsid w:val="00212288"/>
    <w:rsid w:val="002407EF"/>
    <w:rsid w:val="00242EAD"/>
    <w:rsid w:val="00273435"/>
    <w:rsid w:val="00280779"/>
    <w:rsid w:val="00280F5B"/>
    <w:rsid w:val="00290787"/>
    <w:rsid w:val="00293D37"/>
    <w:rsid w:val="002977A6"/>
    <w:rsid w:val="002A7138"/>
    <w:rsid w:val="002B35D6"/>
    <w:rsid w:val="002B3B3A"/>
    <w:rsid w:val="002B4CFA"/>
    <w:rsid w:val="002E4B1E"/>
    <w:rsid w:val="002F6408"/>
    <w:rsid w:val="00313DB2"/>
    <w:rsid w:val="003145AA"/>
    <w:rsid w:val="00317B96"/>
    <w:rsid w:val="003304E8"/>
    <w:rsid w:val="00330BA3"/>
    <w:rsid w:val="00331554"/>
    <w:rsid w:val="003377FC"/>
    <w:rsid w:val="00347534"/>
    <w:rsid w:val="00383A96"/>
    <w:rsid w:val="00392481"/>
    <w:rsid w:val="003E4CA6"/>
    <w:rsid w:val="003F7FE9"/>
    <w:rsid w:val="00417102"/>
    <w:rsid w:val="0042038F"/>
    <w:rsid w:val="00422FC6"/>
    <w:rsid w:val="004451DE"/>
    <w:rsid w:val="0044591E"/>
    <w:rsid w:val="00454B50"/>
    <w:rsid w:val="004722CF"/>
    <w:rsid w:val="00474073"/>
    <w:rsid w:val="00477B16"/>
    <w:rsid w:val="004D5D44"/>
    <w:rsid w:val="005120A6"/>
    <w:rsid w:val="005233DF"/>
    <w:rsid w:val="00526548"/>
    <w:rsid w:val="00527582"/>
    <w:rsid w:val="0053302A"/>
    <w:rsid w:val="00537DF2"/>
    <w:rsid w:val="00545661"/>
    <w:rsid w:val="00553F3A"/>
    <w:rsid w:val="00557806"/>
    <w:rsid w:val="0058195D"/>
    <w:rsid w:val="00585D17"/>
    <w:rsid w:val="0059304D"/>
    <w:rsid w:val="005975B2"/>
    <w:rsid w:val="005A4432"/>
    <w:rsid w:val="005C0193"/>
    <w:rsid w:val="005E06E0"/>
    <w:rsid w:val="005E6C11"/>
    <w:rsid w:val="005F42B0"/>
    <w:rsid w:val="005F78F6"/>
    <w:rsid w:val="00633D40"/>
    <w:rsid w:val="00635FB5"/>
    <w:rsid w:val="00661FC7"/>
    <w:rsid w:val="006712EF"/>
    <w:rsid w:val="00671A92"/>
    <w:rsid w:val="00681ADC"/>
    <w:rsid w:val="00687194"/>
    <w:rsid w:val="006A5DD6"/>
    <w:rsid w:val="006B0402"/>
    <w:rsid w:val="006C04E5"/>
    <w:rsid w:val="006C2E76"/>
    <w:rsid w:val="006D297E"/>
    <w:rsid w:val="006D49CE"/>
    <w:rsid w:val="006E242E"/>
    <w:rsid w:val="006E45EA"/>
    <w:rsid w:val="006E7EA6"/>
    <w:rsid w:val="00734EFD"/>
    <w:rsid w:val="00757DE9"/>
    <w:rsid w:val="00764B1E"/>
    <w:rsid w:val="007667EB"/>
    <w:rsid w:val="007B4D77"/>
    <w:rsid w:val="007C225B"/>
    <w:rsid w:val="008017CD"/>
    <w:rsid w:val="00805F38"/>
    <w:rsid w:val="00823272"/>
    <w:rsid w:val="00847755"/>
    <w:rsid w:val="00850A11"/>
    <w:rsid w:val="00860298"/>
    <w:rsid w:val="0089764D"/>
    <w:rsid w:val="008A66EE"/>
    <w:rsid w:val="008B69CA"/>
    <w:rsid w:val="008B6D20"/>
    <w:rsid w:val="008F1676"/>
    <w:rsid w:val="00901FAD"/>
    <w:rsid w:val="00905461"/>
    <w:rsid w:val="009112B4"/>
    <w:rsid w:val="00911F99"/>
    <w:rsid w:val="009204E6"/>
    <w:rsid w:val="00936ABC"/>
    <w:rsid w:val="009636D4"/>
    <w:rsid w:val="0097379E"/>
    <w:rsid w:val="00982BE1"/>
    <w:rsid w:val="009B0AEE"/>
    <w:rsid w:val="009C05F0"/>
    <w:rsid w:val="009C33C9"/>
    <w:rsid w:val="009D1BFE"/>
    <w:rsid w:val="009E40F0"/>
    <w:rsid w:val="009E4361"/>
    <w:rsid w:val="009E7996"/>
    <w:rsid w:val="009F64F8"/>
    <w:rsid w:val="00A0691B"/>
    <w:rsid w:val="00A20928"/>
    <w:rsid w:val="00A326A1"/>
    <w:rsid w:val="00A576AB"/>
    <w:rsid w:val="00A57BC8"/>
    <w:rsid w:val="00A61AC3"/>
    <w:rsid w:val="00A61C54"/>
    <w:rsid w:val="00A64806"/>
    <w:rsid w:val="00A74298"/>
    <w:rsid w:val="00A80392"/>
    <w:rsid w:val="00A87F88"/>
    <w:rsid w:val="00AC3090"/>
    <w:rsid w:val="00B1561F"/>
    <w:rsid w:val="00B4480E"/>
    <w:rsid w:val="00B50236"/>
    <w:rsid w:val="00B74853"/>
    <w:rsid w:val="00BB3DD6"/>
    <w:rsid w:val="00BD2A81"/>
    <w:rsid w:val="00BE2709"/>
    <w:rsid w:val="00BF6589"/>
    <w:rsid w:val="00C0097E"/>
    <w:rsid w:val="00C0157A"/>
    <w:rsid w:val="00C2445F"/>
    <w:rsid w:val="00C32A11"/>
    <w:rsid w:val="00C34BA1"/>
    <w:rsid w:val="00C40641"/>
    <w:rsid w:val="00C5551D"/>
    <w:rsid w:val="00C863C1"/>
    <w:rsid w:val="00CA7A2F"/>
    <w:rsid w:val="00CC030C"/>
    <w:rsid w:val="00CC1F3E"/>
    <w:rsid w:val="00CE6290"/>
    <w:rsid w:val="00CF6701"/>
    <w:rsid w:val="00D15B0E"/>
    <w:rsid w:val="00D30C9A"/>
    <w:rsid w:val="00D871CB"/>
    <w:rsid w:val="00DA275D"/>
    <w:rsid w:val="00DA756B"/>
    <w:rsid w:val="00DB011B"/>
    <w:rsid w:val="00DB3787"/>
    <w:rsid w:val="00E12A91"/>
    <w:rsid w:val="00E506E1"/>
    <w:rsid w:val="00E6138C"/>
    <w:rsid w:val="00E63573"/>
    <w:rsid w:val="00E84D6A"/>
    <w:rsid w:val="00EC11CB"/>
    <w:rsid w:val="00ED27CB"/>
    <w:rsid w:val="00ED4CC3"/>
    <w:rsid w:val="00ED6EAD"/>
    <w:rsid w:val="00ED711F"/>
    <w:rsid w:val="00EF53DC"/>
    <w:rsid w:val="00F16AFE"/>
    <w:rsid w:val="00F275B4"/>
    <w:rsid w:val="00F43D45"/>
    <w:rsid w:val="00F51B44"/>
    <w:rsid w:val="00F6795A"/>
    <w:rsid w:val="00F90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E05CA0"/>
  <w15:chartTrackingRefBased/>
  <w15:docId w15:val="{3A85F48E-6AC9-4C2F-8CA3-7DE86D81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autoRedefine/>
    <w:qFormat/>
    <w:rsid w:val="00290787"/>
    <w:pPr>
      <w:spacing w:after="120"/>
      <w:ind w:left="360"/>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2407EF"/>
    <w:pPr>
      <w:keepNext/>
      <w:numPr>
        <w:numId w:val="23"/>
      </w:numPr>
      <w:tabs>
        <w:tab w:val="left" w:pos="426"/>
      </w:tabs>
      <w:spacing w:before="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392481"/>
    <w:pPr>
      <w:numPr>
        <w:ilvl w:val="1"/>
        <w:numId w:val="17"/>
      </w:numPr>
      <w:spacing w:before="240"/>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2407EF"/>
    <w:rPr>
      <w:rFonts w:ascii="Calibri" w:eastAsia="Times New Roman" w:hAnsi="Calibri"/>
      <w:b/>
      <w:bCs/>
      <w:caps/>
      <w:noProof/>
      <w:kern w:val="40"/>
      <w:sz w:val="40"/>
      <w:szCs w:val="32"/>
    </w:rPr>
  </w:style>
  <w:style w:type="character" w:customStyle="1" w:styleId="Titre2Car">
    <w:name w:val="Titre 2 Car"/>
    <w:aliases w:val="Titre 2 Ademe Car"/>
    <w:link w:val="Titre2"/>
    <w:rsid w:val="00392481"/>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135BED"/>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135BED"/>
    <w:pPr>
      <w:jc w:val="both"/>
    </w:pPr>
    <w:rPr>
      <w:b w:val="0"/>
      <w:caps w:val="0"/>
      <w:sz w:val="32"/>
    </w:rPr>
  </w:style>
  <w:style w:type="paragraph" w:styleId="TM1">
    <w:name w:val="toc 1"/>
    <w:aliases w:val="TM 1 Ademe"/>
    <w:basedOn w:val="Normal"/>
    <w:next w:val="Normal"/>
    <w:autoRedefine/>
    <w:uiPriority w:val="39"/>
    <w:unhideWhenUsed/>
    <w:qFormat/>
    <w:rsid w:val="00290787"/>
    <w:pPr>
      <w:tabs>
        <w:tab w:val="left" w:pos="440"/>
        <w:tab w:val="right" w:leader="dot" w:pos="9060"/>
      </w:tabs>
      <w:spacing w:before="100" w:beforeAutospacing="1" w:after="100" w:afterAutospacing="1"/>
      <w:jc w:val="left"/>
    </w:pPr>
    <w:rPr>
      <w:b/>
      <w:caps/>
      <w:color w:val="810F3F"/>
    </w:rPr>
  </w:style>
  <w:style w:type="paragraph" w:customStyle="1" w:styleId="PrambuleEncadrTexteAdeme">
    <w:name w:val="Préambule Encadré Texte Ademe"/>
    <w:basedOn w:val="Normal"/>
    <w:autoRedefine/>
    <w:qFormat/>
    <w:rsid w:val="00135BED"/>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135BED"/>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44591E"/>
    <w:pPr>
      <w:shd w:val="clear" w:color="auto" w:fill="CDE5FF"/>
    </w:pPr>
    <w:rPr>
      <w:b/>
    </w:rPr>
  </w:style>
  <w:style w:type="paragraph" w:customStyle="1" w:styleId="NormalFondTitreAdeme">
    <w:name w:val="Normal Fond Titre Ademe"/>
    <w:basedOn w:val="PrambuleFondTexteAdeme"/>
    <w:autoRedefine/>
    <w:qFormat/>
    <w:rsid w:val="00135BED"/>
    <w:pPr>
      <w:shd w:val="clear" w:color="auto" w:fill="D9B7BE"/>
    </w:pPr>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002450"/>
    <w:pPr>
      <w:ind w:left="0"/>
      <w:jc w:val="left"/>
    </w:pPr>
    <w:rPr>
      <w:rFonts w:ascii="Marianne" w:hAnsi="Marianne"/>
      <w:caps/>
      <w:sz w:val="40"/>
      <w:szCs w:val="40"/>
    </w:rPr>
  </w:style>
  <w:style w:type="paragraph" w:customStyle="1" w:styleId="PagedegardeTitre4Ademe">
    <w:name w:val="Page de garde Titre 4 Ademe"/>
    <w:basedOn w:val="Normal"/>
    <w:autoRedefine/>
    <w:qFormat/>
    <w:rsid w:val="00392481"/>
    <w:pPr>
      <w:ind w:left="0"/>
      <w:jc w:val="left"/>
    </w:pPr>
    <w:rPr>
      <w:rFonts w:ascii="Marianne" w:hAnsi="Marianne"/>
      <w:b/>
      <w:caps/>
      <w:color w:val="810F3F"/>
      <w:sz w:val="56"/>
      <w:szCs w:val="56"/>
    </w:rPr>
  </w:style>
  <w:style w:type="paragraph" w:customStyle="1" w:styleId="PagedegardeTitre5Ademe">
    <w:name w:val="Page de garde Titre 5 Ademe"/>
    <w:basedOn w:val="Normal"/>
    <w:autoRedefine/>
    <w:qFormat/>
    <w:rsid w:val="00135BED"/>
    <w:pPr>
      <w:ind w:right="-995"/>
      <w:jc w:val="left"/>
    </w:pPr>
    <w:rPr>
      <w:rFonts w:ascii="Marianne Medium" w:hAnsi="Marianne Medium"/>
      <w:b/>
      <w:caps/>
      <w:sz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arCar">
    <w:name w:val="Car Car"/>
    <w:basedOn w:val="Normal"/>
    <w:autoRedefine/>
    <w:rsid w:val="00071C03"/>
    <w:pPr>
      <w:spacing w:line="20" w:lineRule="exact"/>
      <w:jc w:val="left"/>
    </w:pPr>
    <w:rPr>
      <w:rFonts w:ascii="Bookman Old Style" w:hAnsi="Bookman Old Style"/>
      <w:noProof w:val="0"/>
      <w:lang w:val="en-US" w:eastAsia="en-US"/>
    </w:rPr>
  </w:style>
  <w:style w:type="paragraph" w:styleId="Titre">
    <w:name w:val="Title"/>
    <w:basedOn w:val="Normal"/>
    <w:link w:val="TitreCar"/>
    <w:qFormat/>
    <w:rsid w:val="00071C03"/>
    <w:pPr>
      <w:jc w:val="center"/>
    </w:pPr>
    <w:rPr>
      <w:rFonts w:ascii="Times New Roman" w:hAnsi="Times New Roman"/>
      <w:noProof w:val="0"/>
      <w:sz w:val="28"/>
      <w:szCs w:val="28"/>
    </w:rPr>
  </w:style>
  <w:style w:type="character" w:customStyle="1" w:styleId="TitreCar">
    <w:name w:val="Titre Car"/>
    <w:link w:val="Titre"/>
    <w:rsid w:val="00071C03"/>
    <w:rPr>
      <w:rFonts w:eastAsia="Times New Roman"/>
      <w:sz w:val="28"/>
      <w:szCs w:val="28"/>
    </w:rPr>
  </w:style>
  <w:style w:type="paragraph" w:styleId="Commentaire">
    <w:name w:val="annotation text"/>
    <w:basedOn w:val="Normal"/>
    <w:link w:val="CommentaireCar"/>
    <w:semiHidden/>
    <w:rsid w:val="002407EF"/>
    <w:pPr>
      <w:jc w:val="left"/>
    </w:pPr>
    <w:rPr>
      <w:rFonts w:ascii="Times New Roman" w:hAnsi="Times New Roman"/>
      <w:noProof w:val="0"/>
      <w:sz w:val="20"/>
      <w:szCs w:val="20"/>
    </w:rPr>
  </w:style>
  <w:style w:type="character" w:customStyle="1" w:styleId="CommentaireCar">
    <w:name w:val="Commentaire Car"/>
    <w:link w:val="Commentaire"/>
    <w:semiHidden/>
    <w:rsid w:val="002407EF"/>
    <w:rPr>
      <w:rFonts w:eastAsia="Times New Roman"/>
    </w:rPr>
  </w:style>
  <w:style w:type="paragraph" w:styleId="Paragraphedeliste">
    <w:name w:val="List Paragraph"/>
    <w:basedOn w:val="Normal"/>
    <w:link w:val="ParagraphedelisteCar"/>
    <w:uiPriority w:val="34"/>
    <w:qFormat/>
    <w:rsid w:val="002407EF"/>
    <w:pPr>
      <w:ind w:left="708"/>
      <w:jc w:val="left"/>
    </w:pPr>
    <w:rPr>
      <w:rFonts w:ascii="Times New Roman" w:hAnsi="Times New Roman"/>
      <w:noProof w:val="0"/>
    </w:rPr>
  </w:style>
  <w:style w:type="paragraph" w:styleId="Textedebulles">
    <w:name w:val="Balloon Text"/>
    <w:basedOn w:val="Normal"/>
    <w:link w:val="TextedebullesCar"/>
    <w:uiPriority w:val="99"/>
    <w:semiHidden/>
    <w:unhideWhenUsed/>
    <w:rsid w:val="00ED6EAD"/>
    <w:rPr>
      <w:rFonts w:ascii="Tahoma" w:hAnsi="Tahoma" w:cs="Tahoma"/>
      <w:sz w:val="16"/>
      <w:szCs w:val="16"/>
    </w:rPr>
  </w:style>
  <w:style w:type="character" w:customStyle="1" w:styleId="TextedebullesCar">
    <w:name w:val="Texte de bulles Car"/>
    <w:link w:val="Textedebulles"/>
    <w:uiPriority w:val="99"/>
    <w:semiHidden/>
    <w:rsid w:val="00ED6EAD"/>
    <w:rPr>
      <w:rFonts w:ascii="Tahoma" w:eastAsia="Times New Roman" w:hAnsi="Tahoma" w:cs="Tahoma"/>
      <w:noProof/>
      <w:sz w:val="16"/>
      <w:szCs w:val="16"/>
    </w:rPr>
  </w:style>
  <w:style w:type="character" w:styleId="Marquedecommentaire">
    <w:name w:val="annotation reference"/>
    <w:uiPriority w:val="99"/>
    <w:semiHidden/>
    <w:unhideWhenUsed/>
    <w:rsid w:val="00273435"/>
    <w:rPr>
      <w:sz w:val="16"/>
      <w:szCs w:val="16"/>
    </w:rPr>
  </w:style>
  <w:style w:type="paragraph" w:styleId="Objetducommentaire">
    <w:name w:val="annotation subject"/>
    <w:basedOn w:val="Commentaire"/>
    <w:next w:val="Commentaire"/>
    <w:link w:val="ObjetducommentaireCar"/>
    <w:uiPriority w:val="99"/>
    <w:semiHidden/>
    <w:unhideWhenUsed/>
    <w:rsid w:val="00273435"/>
    <w:pPr>
      <w:jc w:val="both"/>
    </w:pPr>
    <w:rPr>
      <w:rFonts w:ascii="Calibri" w:hAnsi="Calibri"/>
      <w:b/>
      <w:bCs/>
      <w:noProof/>
    </w:rPr>
  </w:style>
  <w:style w:type="character" w:customStyle="1" w:styleId="ObjetducommentaireCar">
    <w:name w:val="Objet du commentaire Car"/>
    <w:link w:val="Objetducommentaire"/>
    <w:uiPriority w:val="99"/>
    <w:semiHidden/>
    <w:rsid w:val="00273435"/>
    <w:rPr>
      <w:rFonts w:ascii="Calibri" w:eastAsia="Times New Roman" w:hAnsi="Calibri"/>
      <w:b/>
      <w:bCs/>
      <w:noProof/>
    </w:rPr>
  </w:style>
  <w:style w:type="character" w:customStyle="1" w:styleId="ParagraphedelisteCar">
    <w:name w:val="Paragraphe de liste Car"/>
    <w:link w:val="Paragraphedeliste"/>
    <w:uiPriority w:val="34"/>
    <w:rsid w:val="00982BE1"/>
    <w:rPr>
      <w:rFonts w:eastAsia="Times New Roman"/>
      <w:sz w:val="24"/>
      <w:szCs w:val="24"/>
    </w:rPr>
  </w:style>
  <w:style w:type="character" w:styleId="lev">
    <w:name w:val="Strong"/>
    <w:aliases w:val="Gras"/>
    <w:basedOn w:val="Policepardfaut"/>
    <w:uiPriority w:val="2"/>
    <w:rsid w:val="00B74853"/>
    <w:rPr>
      <w:rFonts w:asciiTheme="majorHAnsi" w:hAnsiTheme="majorHAnsi"/>
      <w:b/>
      <w:bCs/>
      <w:color w:val="1D1D1B"/>
    </w:rPr>
  </w:style>
  <w:style w:type="table" w:styleId="Grilledutableau">
    <w:name w:val="Table Grid"/>
    <w:basedOn w:val="TableauNormal"/>
    <w:uiPriority w:val="39"/>
    <w:rsid w:val="00B74853"/>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B74853"/>
    <w:pPr>
      <w:spacing w:before="240" w:line="216" w:lineRule="auto"/>
      <w:ind w:left="0"/>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B74853"/>
    <w:rPr>
      <w:rFonts w:asciiTheme="majorHAnsi" w:eastAsiaTheme="minorHAnsi" w:hAnsiTheme="majorHAnsi" w:cstheme="minorBidi"/>
      <w:b/>
      <w:caps/>
      <w:color w:val="44546A" w:themeColor="text2"/>
      <w:sz w:val="24"/>
      <w:szCs w:val="18"/>
      <w:lang w:eastAsia="en-US"/>
    </w:rPr>
  </w:style>
  <w:style w:type="paragraph" w:customStyle="1" w:styleId="puce">
    <w:name w:val="puce"/>
    <w:basedOn w:val="Paragraphedeliste"/>
    <w:link w:val="puceCar"/>
    <w:qFormat/>
    <w:rsid w:val="00290787"/>
    <w:pPr>
      <w:numPr>
        <w:numId w:val="42"/>
      </w:numPr>
      <w:spacing w:after="60"/>
      <w:ind w:left="1037" w:hanging="357"/>
    </w:pPr>
    <w:rPr>
      <w:rFonts w:asciiTheme="minorHAnsi" w:hAnsiTheme="minorHAnsi"/>
    </w:rPr>
  </w:style>
  <w:style w:type="character" w:customStyle="1" w:styleId="puceCar">
    <w:name w:val="puce Car"/>
    <w:basedOn w:val="ParagraphedelisteCar"/>
    <w:link w:val="puce"/>
    <w:rsid w:val="00290787"/>
    <w:rPr>
      <w:rFonts w:asciiTheme="minorHAnsi" w:eastAsia="Times New Roman"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123669">
      <w:bodyDiv w:val="1"/>
      <w:marLeft w:val="0"/>
      <w:marRight w:val="0"/>
      <w:marTop w:val="0"/>
      <w:marBottom w:val="0"/>
      <w:divBdr>
        <w:top w:val="none" w:sz="0" w:space="0" w:color="auto"/>
        <w:left w:val="none" w:sz="0" w:space="0" w:color="auto"/>
        <w:bottom w:val="none" w:sz="0" w:space="0" w:color="auto"/>
        <w:right w:val="none" w:sz="0" w:space="0" w:color="auto"/>
      </w:divBdr>
    </w:div>
    <w:div w:id="1231191644">
      <w:bodyDiv w:val="1"/>
      <w:marLeft w:val="0"/>
      <w:marRight w:val="0"/>
      <w:marTop w:val="0"/>
      <w:marBottom w:val="0"/>
      <w:divBdr>
        <w:top w:val="none" w:sz="0" w:space="0" w:color="auto"/>
        <w:left w:val="none" w:sz="0" w:space="0" w:color="auto"/>
        <w:bottom w:val="none" w:sz="0" w:space="0" w:color="auto"/>
        <w:right w:val="none" w:sz="0" w:space="0" w:color="auto"/>
      </w:divBdr>
    </w:div>
    <w:div w:id="20371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9459-9943-4964-82DE-403C463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2776</Words>
  <Characters>15272</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18012</CharactersWithSpaces>
  <SharedDoc>false</SharedDoc>
  <HLinks>
    <vt:vector size="36" baseType="variant">
      <vt:variant>
        <vt:i4>393227</vt:i4>
      </vt:variant>
      <vt:variant>
        <vt:i4>33</vt:i4>
      </vt:variant>
      <vt:variant>
        <vt:i4>0</vt:i4>
      </vt:variant>
      <vt:variant>
        <vt:i4>5</vt:i4>
      </vt:variant>
      <vt:variant>
        <vt:lpwstr>http://www.diagademe.fr/</vt:lpwstr>
      </vt:variant>
      <vt:variant>
        <vt:lpwstr/>
      </vt:variant>
      <vt:variant>
        <vt:i4>1048633</vt:i4>
      </vt:variant>
      <vt:variant>
        <vt:i4>26</vt:i4>
      </vt:variant>
      <vt:variant>
        <vt:i4>0</vt:i4>
      </vt:variant>
      <vt:variant>
        <vt:i4>5</vt:i4>
      </vt:variant>
      <vt:variant>
        <vt:lpwstr/>
      </vt:variant>
      <vt:variant>
        <vt:lpwstr>_Toc472082720</vt:lpwstr>
      </vt:variant>
      <vt:variant>
        <vt:i4>1245241</vt:i4>
      </vt:variant>
      <vt:variant>
        <vt:i4>20</vt:i4>
      </vt:variant>
      <vt:variant>
        <vt:i4>0</vt:i4>
      </vt:variant>
      <vt:variant>
        <vt:i4>5</vt:i4>
      </vt:variant>
      <vt:variant>
        <vt:lpwstr/>
      </vt:variant>
      <vt:variant>
        <vt:lpwstr>_Toc472082719</vt:lpwstr>
      </vt:variant>
      <vt:variant>
        <vt:i4>1245241</vt:i4>
      </vt:variant>
      <vt:variant>
        <vt:i4>14</vt:i4>
      </vt:variant>
      <vt:variant>
        <vt:i4>0</vt:i4>
      </vt:variant>
      <vt:variant>
        <vt:i4>5</vt:i4>
      </vt:variant>
      <vt:variant>
        <vt:lpwstr/>
      </vt:variant>
      <vt:variant>
        <vt:lpwstr>_Toc472082718</vt:lpwstr>
      </vt:variant>
      <vt:variant>
        <vt:i4>1245241</vt:i4>
      </vt:variant>
      <vt:variant>
        <vt:i4>8</vt:i4>
      </vt:variant>
      <vt:variant>
        <vt:i4>0</vt:i4>
      </vt:variant>
      <vt:variant>
        <vt:i4>5</vt:i4>
      </vt:variant>
      <vt:variant>
        <vt:lpwstr/>
      </vt:variant>
      <vt:variant>
        <vt:lpwstr>_Toc472082717</vt:lpwstr>
      </vt:variant>
      <vt:variant>
        <vt:i4>1245241</vt:i4>
      </vt:variant>
      <vt:variant>
        <vt:i4>2</vt:i4>
      </vt:variant>
      <vt:variant>
        <vt:i4>0</vt:i4>
      </vt:variant>
      <vt:variant>
        <vt:i4>5</vt:i4>
      </vt:variant>
      <vt:variant>
        <vt:lpwstr/>
      </vt:variant>
      <vt:variant>
        <vt:lpwstr>_Toc472082716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ADEME</dc:creator>
  <cp:keywords/>
  <cp:lastModifiedBy>RAFFRAY Claire</cp:lastModifiedBy>
  <cp:revision>2</cp:revision>
  <cp:lastPrinted>2017-02-10T16:57:00Z</cp:lastPrinted>
  <dcterms:created xsi:type="dcterms:W3CDTF">2021-01-25T13:47:00Z</dcterms:created>
  <dcterms:modified xsi:type="dcterms:W3CDTF">2021-01-25T13:47:00Z</dcterms:modified>
</cp:coreProperties>
</file>