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77FB1034" w:rsidR="00355E54" w:rsidRDefault="00E465C0">
      <w:r>
        <w:rPr>
          <w:noProof/>
          <w14:ligatures w14:val="none"/>
          <w14:cntxtAlts w14:val="0"/>
        </w:rPr>
        <mc:AlternateContent>
          <mc:Choice Requires="wps">
            <w:drawing>
              <wp:anchor distT="0" distB="0" distL="114300" distR="114300" simplePos="0" relativeHeight="251660632" behindDoc="0" locked="0" layoutInCell="1" allowOverlap="1" wp14:anchorId="31FB0D17" wp14:editId="5219AFCC">
                <wp:simplePos x="0" y="0"/>
                <wp:positionH relativeFrom="column">
                  <wp:posOffset>-293268</wp:posOffset>
                </wp:positionH>
                <wp:positionV relativeFrom="paragraph">
                  <wp:posOffset>8960460</wp:posOffset>
                </wp:positionV>
                <wp:extent cx="6140348" cy="636422"/>
                <wp:effectExtent l="0" t="0" r="0" b="0"/>
                <wp:wrapNone/>
                <wp:docPr id="88717674" name="Zone de texte 8"/>
                <wp:cNvGraphicFramePr/>
                <a:graphic xmlns:a="http://schemas.openxmlformats.org/drawingml/2006/main">
                  <a:graphicData uri="http://schemas.microsoft.com/office/word/2010/wordprocessingShape">
                    <wps:wsp>
                      <wps:cNvSpPr txBox="1"/>
                      <wps:spPr>
                        <a:xfrm>
                          <a:off x="0" y="0"/>
                          <a:ext cx="6140348" cy="636422"/>
                        </a:xfrm>
                        <a:prstGeom prst="rect">
                          <a:avLst/>
                        </a:prstGeom>
                        <a:noFill/>
                        <a:ln w="6350">
                          <a:noFill/>
                        </a:ln>
                      </wps:spPr>
                      <wps:txbx>
                        <w:txbxContent>
                          <w:p w14:paraId="7C34BBEF" w14:textId="77777777" w:rsidR="00E465C0" w:rsidRPr="00404B74" w:rsidRDefault="00E465C0" w:rsidP="00404B74">
                            <w:pPr>
                              <w:jc w:val="both"/>
                              <w:rPr>
                                <w:rFonts w:ascii="Marianne Light" w:hAnsi="Marianne Light"/>
                                <w:i/>
                                <w:iCs/>
                                <w:sz w:val="14"/>
                                <w:szCs w:val="14"/>
                              </w:rPr>
                            </w:pPr>
                            <w:r w:rsidRPr="00404B74">
                              <w:rPr>
                                <w:rFonts w:ascii="Marianne Light" w:hAnsi="Marianne Light"/>
                                <w:i/>
                                <w:iCs/>
                                <w:sz w:val="14"/>
                                <w:szCs w:val="14"/>
                                <w:vertAlign w:val="superscript"/>
                              </w:rPr>
                              <w:t>1</w:t>
                            </w:r>
                            <w:r w:rsidRPr="00404B74">
                              <w:rPr>
                                <w:rFonts w:cs="Calibri"/>
                                <w:i/>
                                <w:iCs/>
                                <w:sz w:val="14"/>
                                <w:szCs w:val="14"/>
                              </w:rPr>
                              <w:t> </w:t>
                            </w:r>
                            <w:r w:rsidRPr="00404B74">
                              <w:rPr>
                                <w:rFonts w:ascii="Marianne Light" w:hAnsi="Marianne Light"/>
                                <w:i/>
                                <w:iCs/>
                                <w:sz w:val="14"/>
                                <w:szCs w:val="14"/>
                              </w:rPr>
                              <w:t>: Etude Comptabilisation du réemploi des emballages en France, 2023 : « Les emballages professionnels sont comptabilisés lorsqu’il y a un acheminement de produits et un acte d’achat / une cession à titre onéreux ou gratuit entre deux entités du produit emballé (SIRET différents, y compris si les deux SIRET correspondent à une même entreprise). Les contenants dédiés au process et à la manutention au sein d’un site ne sont pas comptabilisés.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B0D17" id="_x0000_t202" coordsize="21600,21600" o:spt="202" path="m,l,21600r21600,l21600,xe">
                <v:stroke joinstyle="miter"/>
                <v:path gradientshapeok="t" o:connecttype="rect"/>
              </v:shapetype>
              <v:shape id="Zone de texte 8" o:spid="_x0000_s1026" type="#_x0000_t202" style="position:absolute;margin-left:-23.1pt;margin-top:705.55pt;width:483.5pt;height:50.1pt;z-index:251660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" filled="f" stroked="f" strokeweight=".5pt">
                <v:textbox>
                  <w:txbxContent>
                    <w:p w14:paraId="7C34BBEF" w14:textId="77777777" w:rsidR="00E465C0" w:rsidRPr="00404B74" w:rsidRDefault="00E465C0" w:rsidP="00404B74">
                      <w:pPr>
                        <w:jc w:val="both"/>
                        <w:rPr>
                          <w:rFonts w:ascii="Marianne Light" w:hAnsi="Marianne Light"/>
                          <w:i/>
                          <w:iCs/>
                          <w:sz w:val="14"/>
                          <w:szCs w:val="14"/>
                        </w:rPr>
                      </w:pPr>
                      <w:r w:rsidRPr="00404B74">
                        <w:rPr>
                          <w:rFonts w:ascii="Marianne Light" w:hAnsi="Marianne Light"/>
                          <w:i/>
                          <w:iCs/>
                          <w:sz w:val="14"/>
                          <w:szCs w:val="14"/>
                          <w:vertAlign w:val="superscript"/>
                        </w:rPr>
                        <w:t>1</w:t>
                      </w:r>
                      <w:r w:rsidRPr="00404B74">
                        <w:rPr>
                          <w:rFonts w:cs="Calibri"/>
                          <w:i/>
                          <w:iCs/>
                          <w:sz w:val="14"/>
                          <w:szCs w:val="14"/>
                        </w:rPr>
                        <w:t> </w:t>
                      </w:r>
                      <w:r w:rsidRPr="00404B74">
                        <w:rPr>
                          <w:rFonts w:ascii="Marianne Light" w:hAnsi="Marianne Light"/>
                          <w:i/>
                          <w:iCs/>
                          <w:sz w:val="14"/>
                          <w:szCs w:val="14"/>
                        </w:rPr>
                        <w:t>: Etude Comptabilisation du réemploi des emballages en France, 2023 : « Les emballages professionnels sont comptabilisés lorsqu’il y a un acheminement de produits et un acte d’achat / une cession à titre onéreux ou gratuit entre deux entités du produit emballé (SIRET différents, y compris si les deux SIRET correspondent à une même entreprise). Les contenants dédiés au process et à la manutention au sein d’un site ne sont pas comptabilisés. ».</w:t>
                      </w:r>
                    </w:p>
                  </w:txbxContent>
                </v:textbox>
              </v:shape>
            </w:pict>
          </mc:Fallback>
        </mc:AlternateContent>
      </w:r>
      <w:r w:rsidRPr="00656733">
        <w:rPr>
          <w:noProof/>
        </w:rPr>
        <mc:AlternateContent>
          <mc:Choice Requires="wps">
            <w:drawing>
              <wp:anchor distT="0" distB="0" distL="114300" distR="114300" simplePos="0" relativeHeight="251658240" behindDoc="0" locked="0" layoutInCell="1" allowOverlap="1" wp14:anchorId="2CB4A59D" wp14:editId="1865F1FF">
                <wp:simplePos x="0" y="0"/>
                <wp:positionH relativeFrom="margin">
                  <wp:align>center</wp:align>
                </wp:positionH>
                <wp:positionV relativeFrom="paragraph">
                  <wp:posOffset>1769618</wp:posOffset>
                </wp:positionV>
                <wp:extent cx="5856605" cy="7103059"/>
                <wp:effectExtent l="0" t="0" r="0" b="3175"/>
                <wp:wrapNone/>
                <wp:docPr id="19" name="Zone de texte 19"/>
                <wp:cNvGraphicFramePr/>
                <a:graphic xmlns:a="http://schemas.openxmlformats.org/drawingml/2006/main">
                  <a:graphicData uri="http://schemas.microsoft.com/office/word/2010/wordprocessingShape">
                    <wps:wsp>
                      <wps:cNvSpPr txBox="1"/>
                      <wps:spPr>
                        <a:xfrm>
                          <a:off x="0" y="0"/>
                          <a:ext cx="5856605" cy="7103059"/>
                        </a:xfrm>
                        <a:prstGeom prst="rect">
                          <a:avLst/>
                        </a:prstGeom>
                        <a:noFill/>
                        <a:ln w="6350">
                          <a:noFill/>
                        </a:ln>
                      </wps:spPr>
                      <wps:txbx>
                        <w:txbxContent>
                          <w:p w14:paraId="625AAF93" w14:textId="5DF6FABB" w:rsidR="00A24D0A" w:rsidRPr="00564B55" w:rsidRDefault="00A24D0A" w:rsidP="00564B55">
                            <w:pPr>
                              <w:pStyle w:val="TexteCourant"/>
                              <w:ind w:left="-142"/>
                              <w:rPr>
                                <w:rFonts w:ascii="Marianne" w:hAnsi="Marianne"/>
                                <w:b/>
                                <w:bCs/>
                                <w:sz w:val="30"/>
                                <w:szCs w:val="30"/>
                              </w:rPr>
                            </w:pPr>
                            <w:r w:rsidRPr="00564B55">
                              <w:rPr>
                                <w:rFonts w:ascii="Marianne" w:hAnsi="Marianne"/>
                                <w:b/>
                                <w:bCs/>
                                <w:sz w:val="30"/>
                                <w:szCs w:val="30"/>
                              </w:rPr>
                              <w:t>C</w:t>
                            </w:r>
                            <w:r w:rsidR="00564B55">
                              <w:rPr>
                                <w:rFonts w:ascii="Marianne" w:hAnsi="Marianne"/>
                                <w:b/>
                                <w:bCs/>
                                <w:sz w:val="30"/>
                                <w:szCs w:val="30"/>
                              </w:rPr>
                              <w:t>E QU’IL FAUT RETENIR</w:t>
                            </w:r>
                          </w:p>
                          <w:p w14:paraId="6FA10F08" w14:textId="341AC54B" w:rsidR="00203529" w:rsidRPr="00F40FD6" w:rsidRDefault="00FD3722" w:rsidP="00566D3C">
                            <w:pPr>
                              <w:pStyle w:val="Titre2"/>
                              <w:numPr>
                                <w:ilvl w:val="0"/>
                                <w:numId w:val="0"/>
                              </w:numPr>
                              <w:spacing w:before="120"/>
                              <w:ind w:left="-142"/>
                              <w:rPr>
                                <w:sz w:val="24"/>
                                <w:u w:val="none"/>
                              </w:rPr>
                            </w:pPr>
                            <w:r w:rsidRPr="00F40FD6">
                              <w:rPr>
                                <w:sz w:val="24"/>
                                <w:u w:val="none"/>
                              </w:rPr>
                              <w:t xml:space="preserve">Cette mesure au gré à </w:t>
                            </w:r>
                            <w:r w:rsidRPr="00566D3C">
                              <w:rPr>
                                <w:sz w:val="24"/>
                                <w:u w:val="none"/>
                              </w:rPr>
                              <w:t xml:space="preserve">gré </w:t>
                            </w:r>
                            <w:r w:rsidR="00566D3C">
                              <w:rPr>
                                <w:sz w:val="24"/>
                                <w:u w:val="none"/>
                              </w:rPr>
                              <w:t xml:space="preserve">est </w:t>
                            </w:r>
                            <w:r w:rsidRPr="00566D3C">
                              <w:rPr>
                                <w:sz w:val="24"/>
                                <w:u w:val="none"/>
                              </w:rPr>
                              <w:t>financé</w:t>
                            </w:r>
                            <w:r w:rsidR="00566D3C">
                              <w:rPr>
                                <w:sz w:val="24"/>
                                <w:u w:val="none"/>
                              </w:rPr>
                              <w:t>e</w:t>
                            </w:r>
                            <w:r w:rsidRPr="00566D3C">
                              <w:rPr>
                                <w:sz w:val="24"/>
                                <w:u w:val="none"/>
                              </w:rPr>
                              <w:t xml:space="preserve"> par le fonds économie circulaire de l’ADEME pour accompagner le réemploi des emballages</w:t>
                            </w:r>
                            <w:r w:rsidRPr="00F40FD6">
                              <w:rPr>
                                <w:sz w:val="24"/>
                                <w:u w:val="none"/>
                              </w:rPr>
                              <w:t>.</w:t>
                            </w:r>
                          </w:p>
                          <w:p w14:paraId="0552F09D" w14:textId="77777777" w:rsidR="00203529" w:rsidRPr="00F40FD6" w:rsidRDefault="00203529" w:rsidP="00203529">
                            <w:pPr>
                              <w:pStyle w:val="Titre2"/>
                              <w:numPr>
                                <w:ilvl w:val="0"/>
                                <w:numId w:val="0"/>
                              </w:numPr>
                              <w:ind w:hanging="142"/>
                              <w:rPr>
                                <w:b/>
                                <w:bCs/>
                                <w:sz w:val="28"/>
                                <w:szCs w:val="28"/>
                                <w:u w:val="none"/>
                              </w:rPr>
                            </w:pPr>
                          </w:p>
                          <w:p w14:paraId="2E7DF312" w14:textId="26E39EE1" w:rsidR="00FD3722" w:rsidRPr="00F40FD6" w:rsidRDefault="00FD3722" w:rsidP="00E02E6A">
                            <w:pPr>
                              <w:pStyle w:val="Titre2"/>
                              <w:numPr>
                                <w:ilvl w:val="0"/>
                                <w:numId w:val="0"/>
                              </w:numPr>
                              <w:spacing w:before="240" w:after="120"/>
                              <w:ind w:hanging="142"/>
                              <w:contextualSpacing w:val="0"/>
                              <w:rPr>
                                <w:b/>
                                <w:bCs/>
                                <w:sz w:val="28"/>
                                <w:szCs w:val="28"/>
                                <w:u w:val="none"/>
                              </w:rPr>
                            </w:pPr>
                            <w:r w:rsidRPr="00F40FD6">
                              <w:rPr>
                                <w:b/>
                                <w:bCs/>
                                <w:sz w:val="28"/>
                                <w:szCs w:val="28"/>
                                <w:u w:val="none"/>
                              </w:rPr>
                              <w:t>Opérations éligibles</w:t>
                            </w:r>
                          </w:p>
                          <w:p w14:paraId="6D6A814D" w14:textId="77777777" w:rsidR="00176281" w:rsidRPr="00C0359B" w:rsidRDefault="00FD3722" w:rsidP="00E02E6A">
                            <w:pPr>
                              <w:pStyle w:val="Titre2"/>
                              <w:numPr>
                                <w:ilvl w:val="0"/>
                                <w:numId w:val="0"/>
                              </w:numPr>
                              <w:spacing w:before="240" w:after="120"/>
                              <w:ind w:left="-142"/>
                              <w:jc w:val="both"/>
                              <w:rPr>
                                <w:u w:val="none"/>
                              </w:rPr>
                            </w:pPr>
                            <w:r w:rsidRPr="00C0359B">
                              <w:rPr>
                                <w:u w:val="none"/>
                              </w:rPr>
                              <w:t>Etudes, expérimentations préalables à un investissement et investissements pour le réemploi des emballages portés par</w:t>
                            </w:r>
                            <w:r w:rsidRPr="00C0359B">
                              <w:rPr>
                                <w:rFonts w:cs="Calibri"/>
                                <w:u w:val="none"/>
                              </w:rPr>
                              <w:t> </w:t>
                            </w:r>
                            <w:r w:rsidR="00C634C2" w:rsidRPr="00C0359B">
                              <w:rPr>
                                <w:u w:val="none"/>
                              </w:rPr>
                              <w:t>des</w:t>
                            </w:r>
                            <w:r w:rsidR="00C634C2" w:rsidRPr="00C0359B">
                              <w:rPr>
                                <w:rFonts w:cs="Calibri"/>
                                <w:u w:val="none"/>
                              </w:rPr>
                              <w:t> </w:t>
                            </w:r>
                            <w:r w:rsidR="00C634C2" w:rsidRPr="00C0359B">
                              <w:rPr>
                                <w:u w:val="none"/>
                              </w:rPr>
                              <w:t>entreprises</w:t>
                            </w:r>
                            <w:r w:rsidR="00022071" w:rsidRPr="00C0359B">
                              <w:rPr>
                                <w:u w:val="none"/>
                              </w:rPr>
                              <w:t>, des collectivités, des associations ayant une activité économique</w:t>
                            </w:r>
                            <w:r w:rsidR="00F36B3C" w:rsidRPr="00C0359B">
                              <w:rPr>
                                <w:u w:val="none"/>
                              </w:rPr>
                              <w:t>, des fédérations professionnelles</w:t>
                            </w:r>
                            <w:r w:rsidR="00297CDB" w:rsidRPr="00C0359B">
                              <w:rPr>
                                <w:u w:val="none"/>
                              </w:rPr>
                              <w:t xml:space="preserve">, des centres techniques </w:t>
                            </w:r>
                            <w:r w:rsidR="006031E9" w:rsidRPr="00C0359B">
                              <w:rPr>
                                <w:u w:val="none"/>
                              </w:rPr>
                              <w:t>industri</w:t>
                            </w:r>
                            <w:r w:rsidR="00297CDB" w:rsidRPr="00C0359B">
                              <w:rPr>
                                <w:u w:val="none"/>
                              </w:rPr>
                              <w:t>els</w:t>
                            </w:r>
                            <w:r w:rsidR="00022071" w:rsidRPr="00C0359B">
                              <w:rPr>
                                <w:u w:val="none"/>
                              </w:rPr>
                              <w:t>.</w:t>
                            </w:r>
                          </w:p>
                          <w:p w14:paraId="25D5596C" w14:textId="77777777" w:rsidR="00176281" w:rsidRDefault="00176281" w:rsidP="006425FE">
                            <w:pPr>
                              <w:pStyle w:val="Titre2"/>
                              <w:numPr>
                                <w:ilvl w:val="0"/>
                                <w:numId w:val="0"/>
                              </w:numPr>
                              <w:spacing w:before="240" w:after="120"/>
                              <w:ind w:hanging="142"/>
                            </w:pPr>
                          </w:p>
                          <w:p w14:paraId="777C3FCF" w14:textId="76B8AD18" w:rsidR="00FD3722" w:rsidRPr="00564B55" w:rsidRDefault="00FD3722" w:rsidP="006425FE">
                            <w:pPr>
                              <w:pStyle w:val="Titre2"/>
                              <w:numPr>
                                <w:ilvl w:val="0"/>
                                <w:numId w:val="0"/>
                              </w:numPr>
                              <w:spacing w:before="240" w:after="120"/>
                              <w:ind w:hanging="142"/>
                              <w:rPr>
                                <w:b/>
                                <w:bCs/>
                                <w:sz w:val="28"/>
                                <w:szCs w:val="28"/>
                                <w:u w:val="none"/>
                              </w:rPr>
                            </w:pPr>
                            <w:r w:rsidRPr="00564B55">
                              <w:rPr>
                                <w:b/>
                                <w:bCs/>
                                <w:sz w:val="28"/>
                                <w:szCs w:val="28"/>
                                <w:u w:val="none"/>
                              </w:rPr>
                              <w:t>Conditions d’éligibilité</w:t>
                            </w:r>
                          </w:p>
                          <w:p w14:paraId="3BF61169" w14:textId="1EB47A2C" w:rsidR="003919E1" w:rsidRDefault="003919E1" w:rsidP="003919E1">
                            <w:pPr>
                              <w:pStyle w:val="Paragraphedeliste"/>
                              <w:numPr>
                                <w:ilvl w:val="0"/>
                                <w:numId w:val="36"/>
                              </w:numPr>
                              <w:spacing w:after="0" w:line="286" w:lineRule="auto"/>
                              <w:jc w:val="both"/>
                              <w:rPr>
                                <w:rFonts w:ascii="Marianne Light" w:hAnsi="Marianne Light"/>
                                <w:sz w:val="18"/>
                                <w:szCs w:val="18"/>
                              </w:rPr>
                            </w:pPr>
                            <w:r w:rsidRPr="00FF182D">
                              <w:rPr>
                                <w:rFonts w:ascii="Marianne Light" w:hAnsi="Marianne Light"/>
                                <w:b/>
                                <w:bCs/>
                                <w:sz w:val="18"/>
                                <w:szCs w:val="18"/>
                              </w:rPr>
                              <w:t>Projet d’investiss</w:t>
                            </w:r>
                            <w:r w:rsidRPr="0068137B">
                              <w:rPr>
                                <w:rFonts w:ascii="Marianne Light" w:hAnsi="Marianne Light"/>
                                <w:b/>
                                <w:bCs/>
                                <w:sz w:val="18"/>
                                <w:szCs w:val="18"/>
                              </w:rPr>
                              <w:t>ements</w:t>
                            </w:r>
                            <w:r w:rsidRPr="0068137B">
                              <w:rPr>
                                <w:rFonts w:ascii="Calibri" w:hAnsi="Calibri" w:cs="Calibri"/>
                                <w:b/>
                                <w:bCs/>
                                <w:sz w:val="18"/>
                                <w:szCs w:val="18"/>
                              </w:rPr>
                              <w:t> </w:t>
                            </w:r>
                            <w:r w:rsidRPr="0068137B">
                              <w:rPr>
                                <w:rFonts w:ascii="Marianne Light" w:hAnsi="Marianne Light"/>
                                <w:b/>
                                <w:bCs/>
                                <w:sz w:val="18"/>
                                <w:szCs w:val="18"/>
                              </w:rPr>
                              <w:t>:</w:t>
                            </w:r>
                            <w:r>
                              <w:rPr>
                                <w:rFonts w:ascii="Marianne Light" w:hAnsi="Marianne Light"/>
                                <w:sz w:val="18"/>
                                <w:szCs w:val="18"/>
                              </w:rPr>
                              <w:t xml:space="preserve"> </w:t>
                            </w:r>
                            <w:r w:rsidR="00AA0ACE" w:rsidRPr="0068137B">
                              <w:rPr>
                                <w:rFonts w:ascii="Marianne Light" w:hAnsi="Marianne Light"/>
                                <w:b/>
                                <w:bCs/>
                                <w:color w:val="FF0000"/>
                                <w:sz w:val="18"/>
                                <w:szCs w:val="18"/>
                                <w:u w:val="single"/>
                              </w:rPr>
                              <w:t xml:space="preserve">le porteur doit impérativement avoir réalisé </w:t>
                            </w:r>
                            <w:r w:rsidR="009B1700">
                              <w:rPr>
                                <w:rFonts w:ascii="Marianne Light" w:hAnsi="Marianne Light"/>
                                <w:b/>
                                <w:bCs/>
                                <w:color w:val="FF0000"/>
                                <w:sz w:val="18"/>
                                <w:szCs w:val="18"/>
                                <w:u w:val="single"/>
                              </w:rPr>
                              <w:t xml:space="preserve">en amont </w:t>
                            </w:r>
                            <w:r w:rsidR="00AA0ACE" w:rsidRPr="0068137B">
                              <w:rPr>
                                <w:rFonts w:ascii="Marianne Light" w:hAnsi="Marianne Light"/>
                                <w:b/>
                                <w:bCs/>
                                <w:color w:val="FF0000"/>
                                <w:sz w:val="18"/>
                                <w:szCs w:val="18"/>
                                <w:u w:val="single"/>
                              </w:rPr>
                              <w:t xml:space="preserve">une étude de faisabilité préalable </w:t>
                            </w:r>
                            <w:r w:rsidR="00206718">
                              <w:rPr>
                                <w:rFonts w:ascii="Marianne Light" w:hAnsi="Marianne Light"/>
                                <w:b/>
                                <w:bCs/>
                                <w:color w:val="FF0000"/>
                                <w:sz w:val="18"/>
                                <w:szCs w:val="18"/>
                                <w:u w:val="single"/>
                              </w:rPr>
                              <w:t>à l’</w:t>
                            </w:r>
                            <w:r w:rsidR="00AA0ACE" w:rsidRPr="0068137B">
                              <w:rPr>
                                <w:rFonts w:ascii="Marianne Light" w:hAnsi="Marianne Light"/>
                                <w:b/>
                                <w:bCs/>
                                <w:color w:val="FF0000"/>
                                <w:sz w:val="18"/>
                                <w:szCs w:val="18"/>
                                <w:u w:val="single"/>
                              </w:rPr>
                              <w:t>investissement</w:t>
                            </w:r>
                            <w:r w:rsidR="00F52729">
                              <w:rPr>
                                <w:rFonts w:ascii="Marianne Light" w:hAnsi="Marianne Light"/>
                                <w:sz w:val="18"/>
                                <w:szCs w:val="18"/>
                              </w:rPr>
                              <w:t xml:space="preserve"> visant à analyser </w:t>
                            </w:r>
                            <w:r w:rsidR="00E8431B">
                              <w:rPr>
                                <w:rFonts w:ascii="Marianne Light" w:hAnsi="Marianne Light"/>
                                <w:sz w:val="18"/>
                                <w:szCs w:val="18"/>
                              </w:rPr>
                              <w:t xml:space="preserve">et argumenter </w:t>
                            </w:r>
                            <w:r w:rsidR="00F52729">
                              <w:rPr>
                                <w:rFonts w:ascii="Marianne Light" w:hAnsi="Marianne Light"/>
                                <w:sz w:val="18"/>
                                <w:szCs w:val="18"/>
                              </w:rPr>
                              <w:t>la pertinence</w:t>
                            </w:r>
                            <w:r w:rsidR="00B70C0B">
                              <w:rPr>
                                <w:rFonts w:ascii="Marianne Light" w:hAnsi="Marianne Light"/>
                                <w:sz w:val="18"/>
                                <w:szCs w:val="18"/>
                              </w:rPr>
                              <w:t xml:space="preserve"> de la solution choisie</w:t>
                            </w:r>
                            <w:r w:rsidR="00F52729">
                              <w:rPr>
                                <w:rFonts w:ascii="Marianne Light" w:hAnsi="Marianne Light"/>
                                <w:sz w:val="18"/>
                                <w:szCs w:val="18"/>
                              </w:rPr>
                              <w:t xml:space="preserve">, </w:t>
                            </w:r>
                            <w:r w:rsidR="00205254">
                              <w:rPr>
                                <w:rFonts w:ascii="Marianne Light" w:hAnsi="Marianne Light"/>
                                <w:sz w:val="18"/>
                                <w:szCs w:val="18"/>
                              </w:rPr>
                              <w:t>son</w:t>
                            </w:r>
                            <w:r w:rsidR="00F52729">
                              <w:rPr>
                                <w:rFonts w:ascii="Marianne Light" w:hAnsi="Marianne Light"/>
                                <w:sz w:val="18"/>
                                <w:szCs w:val="18"/>
                              </w:rPr>
                              <w:t xml:space="preserve"> potentiel marché, </w:t>
                            </w:r>
                            <w:r w:rsidR="00205254">
                              <w:rPr>
                                <w:rFonts w:ascii="Marianne Light" w:hAnsi="Marianne Light"/>
                                <w:sz w:val="18"/>
                                <w:szCs w:val="18"/>
                              </w:rPr>
                              <w:t>s</w:t>
                            </w:r>
                            <w:r w:rsidR="00FA7E59">
                              <w:rPr>
                                <w:rFonts w:ascii="Marianne Light" w:hAnsi="Marianne Light"/>
                                <w:sz w:val="18"/>
                                <w:szCs w:val="18"/>
                              </w:rPr>
                              <w:t>es impacts et bénéfices attendus (économiques, environnementaux, sociaux)</w:t>
                            </w:r>
                            <w:r w:rsidR="008F25CB">
                              <w:rPr>
                                <w:rFonts w:ascii="Marianne Light" w:hAnsi="Marianne Light"/>
                                <w:sz w:val="18"/>
                                <w:szCs w:val="18"/>
                              </w:rPr>
                              <w:t xml:space="preserve"> et à dimensionner les investissements.</w:t>
                            </w:r>
                            <w:r w:rsidR="00C93EAC">
                              <w:rPr>
                                <w:rFonts w:ascii="Marianne Light" w:hAnsi="Marianne Light"/>
                                <w:sz w:val="18"/>
                                <w:szCs w:val="18"/>
                              </w:rPr>
                              <w:t xml:space="preserve"> Cette étude doit être jointe au dossier de demande d’aide aux investissements.</w:t>
                            </w:r>
                          </w:p>
                          <w:p w14:paraId="1BF731DB" w14:textId="2104ABCD" w:rsidR="00C93EAC" w:rsidRDefault="0034565A" w:rsidP="003919E1">
                            <w:pPr>
                              <w:pStyle w:val="Paragraphedeliste"/>
                              <w:numPr>
                                <w:ilvl w:val="0"/>
                                <w:numId w:val="36"/>
                              </w:numPr>
                              <w:spacing w:after="0" w:line="286" w:lineRule="auto"/>
                              <w:jc w:val="both"/>
                              <w:rPr>
                                <w:rFonts w:ascii="Marianne Light" w:hAnsi="Marianne Light"/>
                                <w:sz w:val="18"/>
                                <w:szCs w:val="18"/>
                              </w:rPr>
                            </w:pPr>
                            <w:r w:rsidRPr="00FF182D">
                              <w:rPr>
                                <w:rFonts w:ascii="Marianne Light" w:hAnsi="Marianne Light"/>
                                <w:b/>
                                <w:bCs/>
                                <w:sz w:val="18"/>
                                <w:szCs w:val="18"/>
                              </w:rPr>
                              <w:t>Type d’emballages et périm</w:t>
                            </w:r>
                            <w:r w:rsidRPr="00E02E6A">
                              <w:rPr>
                                <w:rFonts w:ascii="Marianne Light" w:hAnsi="Marianne Light"/>
                                <w:b/>
                                <w:bCs/>
                                <w:sz w:val="18"/>
                                <w:szCs w:val="18"/>
                              </w:rPr>
                              <w:t>ètre</w:t>
                            </w:r>
                            <w:r w:rsidRPr="00E02E6A">
                              <w:rPr>
                                <w:rFonts w:ascii="Calibri" w:hAnsi="Calibri" w:cs="Calibri"/>
                                <w:b/>
                                <w:bCs/>
                                <w:sz w:val="18"/>
                                <w:szCs w:val="18"/>
                              </w:rPr>
                              <w:t> </w:t>
                            </w:r>
                            <w:r w:rsidRPr="00E02E6A">
                              <w:rPr>
                                <w:rFonts w:ascii="Marianne Light" w:hAnsi="Marianne Light"/>
                                <w:b/>
                                <w:bCs/>
                                <w:sz w:val="18"/>
                                <w:szCs w:val="18"/>
                              </w:rPr>
                              <w:t>:</w:t>
                            </w:r>
                            <w:r>
                              <w:rPr>
                                <w:rFonts w:ascii="Marianne Light" w:hAnsi="Marianne Light"/>
                                <w:sz w:val="18"/>
                                <w:szCs w:val="18"/>
                              </w:rPr>
                              <w:t xml:space="preserve"> </w:t>
                            </w:r>
                            <w:r w:rsidR="00654917">
                              <w:rPr>
                                <w:rFonts w:ascii="Marianne Light" w:hAnsi="Marianne Light"/>
                                <w:sz w:val="18"/>
                                <w:szCs w:val="18"/>
                              </w:rPr>
                              <w:t>ce dispositif cible les projets portant sur le</w:t>
                            </w:r>
                            <w:r w:rsidR="0052731B">
                              <w:rPr>
                                <w:rFonts w:ascii="Marianne Light" w:hAnsi="Marianne Light"/>
                                <w:sz w:val="18"/>
                                <w:szCs w:val="18"/>
                              </w:rPr>
                              <w:t xml:space="preserve"> </w:t>
                            </w:r>
                            <w:r w:rsidR="0052731B" w:rsidRPr="00E02E6A">
                              <w:rPr>
                                <w:rFonts w:ascii="Marianne Light" w:hAnsi="Marianne Light"/>
                                <w:sz w:val="18"/>
                                <w:szCs w:val="18"/>
                                <w:u w:val="single"/>
                              </w:rPr>
                              <w:t>réemploi de</w:t>
                            </w:r>
                            <w:r w:rsidR="00654917" w:rsidRPr="00E02E6A">
                              <w:rPr>
                                <w:rFonts w:ascii="Marianne Light" w:hAnsi="Marianne Light"/>
                                <w:sz w:val="18"/>
                                <w:szCs w:val="18"/>
                                <w:u w:val="single"/>
                              </w:rPr>
                              <w:t>s emballages</w:t>
                            </w:r>
                            <w:r w:rsidR="00922335" w:rsidRPr="00E02E6A">
                              <w:rPr>
                                <w:rFonts w:ascii="Marianne Light" w:hAnsi="Marianne Light"/>
                                <w:sz w:val="18"/>
                                <w:szCs w:val="18"/>
                                <w:u w:val="single"/>
                              </w:rPr>
                              <w:t xml:space="preserve"> </w:t>
                            </w:r>
                            <w:r w:rsidR="00654917" w:rsidRPr="00E02E6A">
                              <w:rPr>
                                <w:rFonts w:ascii="Marianne Light" w:hAnsi="Marianne Light"/>
                                <w:sz w:val="18"/>
                                <w:szCs w:val="18"/>
                                <w:u w:val="single"/>
                              </w:rPr>
                              <w:t>industriels et commerciaux</w:t>
                            </w:r>
                            <w:r w:rsidR="000D60A2">
                              <w:rPr>
                                <w:rFonts w:ascii="Marianne Light" w:hAnsi="Marianne Light"/>
                                <w:sz w:val="18"/>
                                <w:szCs w:val="18"/>
                              </w:rPr>
                              <w:t xml:space="preserve"> («</w:t>
                            </w:r>
                            <w:r w:rsidR="000D60A2">
                              <w:rPr>
                                <w:rFonts w:ascii="Calibri" w:hAnsi="Calibri" w:cs="Calibri"/>
                                <w:sz w:val="18"/>
                                <w:szCs w:val="18"/>
                              </w:rPr>
                              <w:t> </w:t>
                            </w:r>
                            <w:r w:rsidR="000D60A2">
                              <w:rPr>
                                <w:rFonts w:ascii="Marianne Light" w:hAnsi="Marianne Light"/>
                                <w:sz w:val="18"/>
                                <w:szCs w:val="18"/>
                              </w:rPr>
                              <w:t>EIC</w:t>
                            </w:r>
                            <w:r w:rsidR="000D60A2">
                              <w:rPr>
                                <w:rFonts w:ascii="Calibri" w:hAnsi="Calibri" w:cs="Calibri"/>
                                <w:sz w:val="18"/>
                                <w:szCs w:val="18"/>
                              </w:rPr>
                              <w:t> </w:t>
                            </w:r>
                            <w:r w:rsidR="000D60A2">
                              <w:rPr>
                                <w:rFonts w:ascii="Marianne Light" w:hAnsi="Marianne Light" w:cs="Marianne Light"/>
                                <w:sz w:val="18"/>
                                <w:szCs w:val="18"/>
                              </w:rPr>
                              <w:t>»</w:t>
                            </w:r>
                            <w:r w:rsidR="000D60A2">
                              <w:rPr>
                                <w:rFonts w:ascii="Marianne Light" w:hAnsi="Marianne Light"/>
                                <w:sz w:val="18"/>
                                <w:szCs w:val="18"/>
                              </w:rPr>
                              <w:t>)</w:t>
                            </w:r>
                            <w:r w:rsidR="0052731B">
                              <w:rPr>
                                <w:rFonts w:ascii="Marianne Light" w:hAnsi="Marianne Light"/>
                                <w:sz w:val="18"/>
                                <w:szCs w:val="18"/>
                              </w:rPr>
                              <w:t xml:space="preserve">, afin d’assurer la continuité du développement du réemploi dans la </w:t>
                            </w:r>
                            <w:r w:rsidR="0095786A">
                              <w:rPr>
                                <w:rFonts w:ascii="Marianne Light" w:hAnsi="Marianne Light"/>
                                <w:sz w:val="18"/>
                                <w:szCs w:val="18"/>
                              </w:rPr>
                              <w:t xml:space="preserve">période de transition de mise en place de la REP EIC. </w:t>
                            </w:r>
                            <w:r w:rsidR="0095786A" w:rsidRPr="00E02E6A">
                              <w:rPr>
                                <w:rFonts w:ascii="Marianne Light" w:hAnsi="Marianne Light"/>
                                <w:sz w:val="18"/>
                                <w:szCs w:val="18"/>
                                <w:u w:val="single"/>
                              </w:rPr>
                              <w:t xml:space="preserve">Les projets portant sur d’autres types d’emballages, couverts par </w:t>
                            </w:r>
                            <w:r w:rsidR="00BC32A2" w:rsidRPr="00E02E6A">
                              <w:rPr>
                                <w:rFonts w:ascii="Marianne Light" w:hAnsi="Marianne Light"/>
                                <w:sz w:val="18"/>
                                <w:szCs w:val="18"/>
                                <w:u w:val="single"/>
                              </w:rPr>
                              <w:t xml:space="preserve">les </w:t>
                            </w:r>
                            <w:r w:rsidR="0095786A" w:rsidRPr="00E02E6A">
                              <w:rPr>
                                <w:rFonts w:ascii="Marianne Light" w:hAnsi="Marianne Light"/>
                                <w:sz w:val="18"/>
                                <w:szCs w:val="18"/>
                                <w:u w:val="single"/>
                              </w:rPr>
                              <w:t xml:space="preserve">REP </w:t>
                            </w:r>
                            <w:r w:rsidR="00BC32A2" w:rsidRPr="00E02E6A">
                              <w:rPr>
                                <w:rFonts w:ascii="Marianne Light" w:hAnsi="Marianne Light"/>
                                <w:sz w:val="18"/>
                                <w:szCs w:val="18"/>
                                <w:u w:val="single"/>
                              </w:rPr>
                              <w:t xml:space="preserve">emballages </w:t>
                            </w:r>
                            <w:r w:rsidR="0095786A" w:rsidRPr="00E02E6A">
                              <w:rPr>
                                <w:rFonts w:ascii="Marianne Light" w:hAnsi="Marianne Light"/>
                                <w:sz w:val="18"/>
                                <w:szCs w:val="18"/>
                                <w:u w:val="single"/>
                              </w:rPr>
                              <w:t>ménagers</w:t>
                            </w:r>
                            <w:r w:rsidR="00BC32A2" w:rsidRPr="00E02E6A">
                              <w:rPr>
                                <w:rFonts w:ascii="Marianne Light" w:hAnsi="Marianne Light"/>
                                <w:sz w:val="18"/>
                                <w:szCs w:val="18"/>
                                <w:u w:val="single"/>
                              </w:rPr>
                              <w:t xml:space="preserve"> ou </w:t>
                            </w:r>
                            <w:r w:rsidR="0095786A" w:rsidRPr="00E02E6A">
                              <w:rPr>
                                <w:rFonts w:ascii="Marianne Light" w:hAnsi="Marianne Light"/>
                                <w:sz w:val="18"/>
                                <w:szCs w:val="18"/>
                                <w:u w:val="single"/>
                              </w:rPr>
                              <w:t>restauration</w:t>
                            </w:r>
                            <w:r w:rsidR="00BC32A2" w:rsidRPr="00E02E6A">
                              <w:rPr>
                                <w:rFonts w:ascii="Marianne Light" w:hAnsi="Marianne Light"/>
                                <w:sz w:val="18"/>
                                <w:szCs w:val="18"/>
                                <w:u w:val="single"/>
                              </w:rPr>
                              <w:t>,</w:t>
                            </w:r>
                            <w:r w:rsidR="009467A4" w:rsidRPr="00E02E6A">
                              <w:rPr>
                                <w:rFonts w:ascii="Marianne Light" w:hAnsi="Marianne Light"/>
                                <w:sz w:val="18"/>
                                <w:szCs w:val="18"/>
                                <w:u w:val="single"/>
                              </w:rPr>
                              <w:t xml:space="preserve"> ne sont pas éligibles</w:t>
                            </w:r>
                            <w:r w:rsidR="009467A4">
                              <w:rPr>
                                <w:rFonts w:ascii="Marianne Light" w:hAnsi="Marianne Light"/>
                                <w:sz w:val="18"/>
                                <w:szCs w:val="18"/>
                              </w:rPr>
                              <w:t>, sauf dans le cas de projets particulièrement performants</w:t>
                            </w:r>
                            <w:r w:rsidR="004E2521">
                              <w:rPr>
                                <w:rFonts w:ascii="Marianne Light" w:hAnsi="Marianne Light"/>
                                <w:sz w:val="18"/>
                                <w:szCs w:val="18"/>
                              </w:rPr>
                              <w:t>, innovants ou intégrant une dimension territoriale</w:t>
                            </w:r>
                            <w:r w:rsidR="00D278C6">
                              <w:rPr>
                                <w:rFonts w:ascii="Marianne Light" w:hAnsi="Marianne Light"/>
                                <w:sz w:val="18"/>
                                <w:szCs w:val="18"/>
                              </w:rPr>
                              <w:t>,</w:t>
                            </w:r>
                            <w:r w:rsidR="00B9168B">
                              <w:rPr>
                                <w:rFonts w:ascii="Marianne Light" w:hAnsi="Marianne Light"/>
                                <w:sz w:val="18"/>
                                <w:szCs w:val="18"/>
                              </w:rPr>
                              <w:t xml:space="preserve"> </w:t>
                            </w:r>
                            <w:r w:rsidR="00694B6C">
                              <w:rPr>
                                <w:rFonts w:ascii="Marianne Light" w:hAnsi="Marianne Light"/>
                                <w:sz w:val="18"/>
                                <w:szCs w:val="18"/>
                              </w:rPr>
                              <w:t>en cohérence avec les plans d’action des éco-organismes concernés</w:t>
                            </w:r>
                            <w:r w:rsidR="00D06942">
                              <w:rPr>
                                <w:rFonts w:ascii="Marianne Light" w:hAnsi="Marianne Light"/>
                                <w:sz w:val="18"/>
                                <w:szCs w:val="18"/>
                              </w:rPr>
                              <w:t>.</w:t>
                            </w:r>
                          </w:p>
                          <w:p w14:paraId="34B4FB92" w14:textId="51446F40" w:rsidR="00FD3722" w:rsidRDefault="00426E4D" w:rsidP="00A55B9B">
                            <w:pPr>
                              <w:pStyle w:val="Paragraphedeliste"/>
                              <w:numPr>
                                <w:ilvl w:val="0"/>
                                <w:numId w:val="36"/>
                              </w:numPr>
                              <w:spacing w:after="0" w:line="286" w:lineRule="auto"/>
                              <w:jc w:val="both"/>
                            </w:pPr>
                            <w:r>
                              <w:rPr>
                                <w:rFonts w:ascii="Marianne Light" w:hAnsi="Marianne Light"/>
                                <w:b/>
                                <w:bCs/>
                                <w:sz w:val="18"/>
                                <w:szCs w:val="18"/>
                              </w:rPr>
                              <w:t>Les solutions d’emballages doivent être recyclables.</w:t>
                            </w:r>
                          </w:p>
                          <w:p w14:paraId="2AAFCFBC" w14:textId="77777777" w:rsidR="00A55B9B" w:rsidRPr="007A16FE" w:rsidRDefault="00A55B9B" w:rsidP="00A55B9B">
                            <w:pPr>
                              <w:pStyle w:val="Titre2"/>
                              <w:numPr>
                                <w:ilvl w:val="0"/>
                                <w:numId w:val="0"/>
                              </w:numPr>
                              <w:spacing w:before="240" w:after="120"/>
                              <w:ind w:left="1706" w:hanging="1848"/>
                              <w:rPr>
                                <w:b/>
                                <w:bCs/>
                                <w:sz w:val="28"/>
                                <w:szCs w:val="28"/>
                                <w:u w:val="none"/>
                              </w:rPr>
                            </w:pPr>
                            <w:r w:rsidRPr="007A16FE">
                              <w:rPr>
                                <w:b/>
                                <w:bCs/>
                                <w:sz w:val="28"/>
                                <w:szCs w:val="28"/>
                                <w:u w:val="none"/>
                              </w:rPr>
                              <w:t>Opérations non éligibles</w:t>
                            </w:r>
                          </w:p>
                          <w:p w14:paraId="35C139BC" w14:textId="77777777" w:rsidR="00A55B9B" w:rsidRPr="004D4B8E" w:rsidRDefault="00A55B9B" w:rsidP="00A55B9B">
                            <w:pPr>
                              <w:pStyle w:val="Paragraphedeliste"/>
                              <w:numPr>
                                <w:ilvl w:val="0"/>
                                <w:numId w:val="36"/>
                              </w:numPr>
                              <w:spacing w:after="0" w:line="286" w:lineRule="auto"/>
                              <w:jc w:val="both"/>
                              <w:rPr>
                                <w:rFonts w:ascii="Marianne Light" w:hAnsi="Marianne Light"/>
                                <w:sz w:val="18"/>
                                <w:szCs w:val="18"/>
                              </w:rPr>
                            </w:pPr>
                            <w:r w:rsidRPr="004D4B8E">
                              <w:rPr>
                                <w:rFonts w:ascii="Marianne Light" w:hAnsi="Marianne Light"/>
                                <w:sz w:val="18"/>
                                <w:szCs w:val="18"/>
                              </w:rPr>
                              <w:t>Opération de construction</w:t>
                            </w:r>
                            <w:r>
                              <w:rPr>
                                <w:rFonts w:ascii="Marianne Light" w:hAnsi="Marianne Light"/>
                                <w:sz w:val="18"/>
                                <w:szCs w:val="18"/>
                              </w:rPr>
                              <w:t xml:space="preserve"> </w:t>
                            </w:r>
                            <w:r w:rsidRPr="004D4B8E">
                              <w:rPr>
                                <w:rFonts w:ascii="Marianne Light" w:hAnsi="Marianne Light"/>
                                <w:sz w:val="18"/>
                                <w:szCs w:val="18"/>
                              </w:rPr>
                              <w:t>/ rénovation</w:t>
                            </w:r>
                            <w:r>
                              <w:rPr>
                                <w:rFonts w:ascii="Marianne Light" w:hAnsi="Marianne Light"/>
                                <w:sz w:val="18"/>
                                <w:szCs w:val="18"/>
                              </w:rPr>
                              <w:t xml:space="preserve"> </w:t>
                            </w:r>
                            <w:r w:rsidRPr="004D4B8E">
                              <w:rPr>
                                <w:rFonts w:ascii="Marianne Light" w:hAnsi="Marianne Light"/>
                                <w:sz w:val="18"/>
                                <w:szCs w:val="18"/>
                              </w:rPr>
                              <w:t>/ adaptation /</w:t>
                            </w:r>
                            <w:r>
                              <w:rPr>
                                <w:rFonts w:ascii="Marianne Light" w:hAnsi="Marianne Light"/>
                                <w:sz w:val="18"/>
                                <w:szCs w:val="18"/>
                              </w:rPr>
                              <w:t xml:space="preserve"> </w:t>
                            </w:r>
                            <w:r w:rsidRPr="004D4B8E">
                              <w:rPr>
                                <w:rFonts w:ascii="Marianne Light" w:hAnsi="Marianne Light"/>
                                <w:sz w:val="18"/>
                                <w:szCs w:val="18"/>
                              </w:rPr>
                              <w:t>déconstruction du bâti</w:t>
                            </w:r>
                            <w:r>
                              <w:rPr>
                                <w:rFonts w:ascii="Marianne Light" w:hAnsi="Marianne Light"/>
                                <w:sz w:val="18"/>
                                <w:szCs w:val="18"/>
                              </w:rPr>
                              <w:t>.</w:t>
                            </w:r>
                          </w:p>
                          <w:p w14:paraId="50D0C45A" w14:textId="77777777" w:rsidR="00A55B9B" w:rsidRPr="004D4B8E" w:rsidRDefault="00A55B9B" w:rsidP="00A55B9B">
                            <w:pPr>
                              <w:pStyle w:val="Paragraphedeliste"/>
                              <w:numPr>
                                <w:ilvl w:val="0"/>
                                <w:numId w:val="36"/>
                              </w:numPr>
                              <w:spacing w:after="0" w:line="286" w:lineRule="auto"/>
                              <w:jc w:val="both"/>
                              <w:rPr>
                                <w:rFonts w:ascii="Marianne Light" w:hAnsi="Marianne Light"/>
                                <w:sz w:val="18"/>
                                <w:szCs w:val="18"/>
                              </w:rPr>
                            </w:pPr>
                            <w:r w:rsidRPr="004D4B8E">
                              <w:rPr>
                                <w:rFonts w:ascii="Marianne Light" w:hAnsi="Marianne Light"/>
                                <w:sz w:val="18"/>
                                <w:szCs w:val="18"/>
                              </w:rPr>
                              <w:t>Achat de véhicule pour la logistique du système de réemploi / conditionnement des emballages</w:t>
                            </w:r>
                            <w:r>
                              <w:rPr>
                                <w:rFonts w:ascii="Marianne Light" w:hAnsi="Marianne Light"/>
                                <w:sz w:val="18"/>
                                <w:szCs w:val="18"/>
                              </w:rPr>
                              <w:t>.</w:t>
                            </w:r>
                          </w:p>
                          <w:p w14:paraId="234EA969" w14:textId="74098F7A" w:rsidR="00A55B9B" w:rsidRDefault="00A55B9B" w:rsidP="00A55B9B">
                            <w:pPr>
                              <w:pStyle w:val="Paragraphedeliste"/>
                              <w:numPr>
                                <w:ilvl w:val="0"/>
                                <w:numId w:val="36"/>
                              </w:numPr>
                              <w:spacing w:after="0" w:line="286" w:lineRule="auto"/>
                              <w:jc w:val="both"/>
                              <w:rPr>
                                <w:rFonts w:ascii="Marianne Light" w:hAnsi="Marianne Light"/>
                                <w:sz w:val="18"/>
                                <w:szCs w:val="18"/>
                              </w:rPr>
                            </w:pPr>
                            <w:r w:rsidRPr="00EF765F">
                              <w:rPr>
                                <w:rFonts w:ascii="Marianne Light" w:hAnsi="Marianne Light"/>
                                <w:sz w:val="18"/>
                                <w:szCs w:val="18"/>
                              </w:rPr>
                              <w:t>Achat de contenants qui ne sont pas des emballages</w:t>
                            </w:r>
                            <w:r w:rsidRPr="00590D75">
                              <w:rPr>
                                <w:rFonts w:ascii="Marianne Light" w:hAnsi="Marianne Light"/>
                                <w:sz w:val="18"/>
                                <w:szCs w:val="18"/>
                                <w:vertAlign w:val="superscript"/>
                              </w:rPr>
                              <w:t>1</w:t>
                            </w:r>
                            <w:r w:rsidRPr="00EF765F">
                              <w:rPr>
                                <w:rFonts w:ascii="Marianne Light" w:hAnsi="Marianne Light"/>
                                <w:sz w:val="18"/>
                                <w:szCs w:val="18"/>
                              </w:rPr>
                              <w:t>, notamment</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contenants dédiés au</w:t>
                            </w:r>
                            <w:r w:rsidRPr="00EF765F">
                              <w:rPr>
                                <w:rFonts w:ascii="Marianne Light" w:hAnsi="Marianne Light"/>
                                <w:sz w:val="18"/>
                                <w:szCs w:val="18"/>
                              </w:rPr>
                              <w:t xml:space="preserve"> process de fabrication </w:t>
                            </w:r>
                            <w:r w:rsidRPr="00B30C0F">
                              <w:rPr>
                                <w:rFonts w:ascii="Marianne Light" w:hAnsi="Marianne Light"/>
                                <w:sz w:val="18"/>
                                <w:szCs w:val="18"/>
                              </w:rPr>
                              <w:t>et à la manutention au sein d’un site</w:t>
                            </w:r>
                            <w:r w:rsidRPr="00EF765F">
                              <w:rPr>
                                <w:rFonts w:ascii="Marianne Light" w:hAnsi="Marianne Light"/>
                                <w:sz w:val="18"/>
                                <w:szCs w:val="18"/>
                              </w:rPr>
                              <w:t xml:space="preserve"> (exemple</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 xml:space="preserve">bidons utilisés pour transporter des matières premières d’un bout à l’autre de l’usine, éléments de manutention exclusivement utilisés au sein même de l’usine tels que </w:t>
                            </w:r>
                            <w:proofErr w:type="spellStart"/>
                            <w:r w:rsidRPr="00B30C0F">
                              <w:rPr>
                                <w:rFonts w:ascii="Marianne Light" w:hAnsi="Marianne Light"/>
                                <w:sz w:val="18"/>
                                <w:szCs w:val="18"/>
                              </w:rPr>
                              <w:t>rolls</w:t>
                            </w:r>
                            <w:proofErr w:type="spellEnd"/>
                            <w:r w:rsidRPr="00B30C0F">
                              <w:rPr>
                                <w:rFonts w:ascii="Marianne Light" w:hAnsi="Marianne Light"/>
                                <w:sz w:val="18"/>
                                <w:szCs w:val="18"/>
                              </w:rPr>
                              <w:t>, chariots, etc.</w:t>
                            </w:r>
                            <w:r w:rsidRPr="00EF765F">
                              <w:rPr>
                                <w:rFonts w:ascii="Marianne Light" w:hAnsi="Marianne Light"/>
                                <w:sz w:val="18"/>
                                <w:szCs w:val="18"/>
                              </w:rPr>
                              <w:t>), contenants pour présenter les produits en point de vente (exemple</w:t>
                            </w:r>
                            <w:r w:rsidRPr="00A55B9B">
                              <w:rPr>
                                <w:rFonts w:ascii="Calibri" w:hAnsi="Calibri" w:cs="Calibri"/>
                                <w:sz w:val="18"/>
                                <w:szCs w:val="18"/>
                              </w:rPr>
                              <w:t> </w:t>
                            </w:r>
                            <w:r w:rsidRPr="00EF765F">
                              <w:rPr>
                                <w:rFonts w:ascii="Marianne Light" w:hAnsi="Marianne Light"/>
                                <w:sz w:val="18"/>
                                <w:szCs w:val="18"/>
                              </w:rPr>
                              <w:t>: trémies vrac).</w:t>
                            </w:r>
                          </w:p>
                          <w:p w14:paraId="0514A566" w14:textId="77777777" w:rsidR="00590D75" w:rsidRPr="00386DC2" w:rsidRDefault="00590D75" w:rsidP="00590D75">
                            <w:pPr>
                              <w:pStyle w:val="Titre2"/>
                              <w:numPr>
                                <w:ilvl w:val="0"/>
                                <w:numId w:val="0"/>
                              </w:numPr>
                              <w:spacing w:before="240" w:after="120"/>
                              <w:ind w:left="1706" w:hanging="1848"/>
                              <w:rPr>
                                <w:b/>
                                <w:bCs/>
                                <w:sz w:val="28"/>
                                <w:szCs w:val="28"/>
                                <w:u w:val="none"/>
                              </w:rPr>
                            </w:pPr>
                            <w:r w:rsidRPr="00386DC2">
                              <w:rPr>
                                <w:b/>
                                <w:bCs/>
                                <w:sz w:val="28"/>
                                <w:szCs w:val="28"/>
                                <w:u w:val="none"/>
                              </w:rPr>
                              <w:t>Modalités de calcul de l’aide</w:t>
                            </w:r>
                          </w:p>
                          <w:p w14:paraId="0419E418" w14:textId="7C4B1D2B" w:rsidR="00590D75" w:rsidRPr="00386DC2" w:rsidRDefault="00590D75" w:rsidP="00590D75">
                            <w:pPr>
                              <w:pStyle w:val="Paragraphedeliste"/>
                              <w:numPr>
                                <w:ilvl w:val="0"/>
                                <w:numId w:val="20"/>
                              </w:numPr>
                              <w:spacing w:after="0"/>
                              <w:ind w:left="426" w:hanging="284"/>
                              <w:jc w:val="both"/>
                              <w:rPr>
                                <w:rFonts w:ascii="Marianne Light" w:eastAsia="Arial" w:hAnsi="Marianne Light" w:cs="Arial"/>
                                <w:sz w:val="18"/>
                                <w:szCs w:val="18"/>
                              </w:rPr>
                            </w:pPr>
                            <w:r w:rsidRPr="00386DC2">
                              <w:rPr>
                                <w:rFonts w:ascii="Marianne Light" w:hAnsi="Marianne Light"/>
                                <w:sz w:val="18"/>
                                <w:szCs w:val="18"/>
                              </w:rPr>
                              <w:t>Pour les études</w:t>
                            </w:r>
                            <w:r w:rsidRPr="00386DC2">
                              <w:rPr>
                                <w:rFonts w:ascii="Calibri" w:hAnsi="Calibri" w:cs="Calibri"/>
                                <w:sz w:val="18"/>
                                <w:szCs w:val="18"/>
                              </w:rPr>
                              <w:t> </w:t>
                            </w:r>
                            <w:r w:rsidRPr="00386DC2">
                              <w:rPr>
                                <w:rFonts w:ascii="Marianne Light" w:hAnsi="Marianne Light" w:cs="Calibri"/>
                                <w:sz w:val="18"/>
                                <w:szCs w:val="18"/>
                              </w:rPr>
                              <w:t xml:space="preserve">et expérimentations </w:t>
                            </w:r>
                            <w:r w:rsidRPr="00386DC2">
                              <w:rPr>
                                <w:rFonts w:ascii="Marianne Light" w:hAnsi="Marianne Light"/>
                                <w:sz w:val="18"/>
                                <w:szCs w:val="18"/>
                              </w:rPr>
                              <w:t xml:space="preserve">: </w:t>
                            </w:r>
                            <w:r w:rsidRPr="00386DC2">
                              <w:rPr>
                                <w:rFonts w:ascii="Marianne Light" w:eastAsia="Arial" w:hAnsi="Marianne Light" w:cs="Arial"/>
                                <w:sz w:val="18"/>
                                <w:szCs w:val="18"/>
                              </w:rPr>
                              <w:t>taux d’aide</w:t>
                            </w:r>
                            <w:r w:rsidRPr="00386DC2">
                              <w:rPr>
                                <w:rFonts w:ascii="Calibri" w:eastAsia="Arial" w:hAnsi="Calibri" w:cs="Calibri"/>
                                <w:sz w:val="18"/>
                                <w:szCs w:val="18"/>
                              </w:rPr>
                              <w:t> </w:t>
                            </w:r>
                            <w:r w:rsidRPr="00386DC2">
                              <w:rPr>
                                <w:rFonts w:ascii="Marianne Light" w:eastAsia="Arial" w:hAnsi="Marianne Light" w:cs="Arial"/>
                                <w:sz w:val="18"/>
                                <w:szCs w:val="18"/>
                              </w:rPr>
                              <w:t xml:space="preserve">maximum de </w:t>
                            </w:r>
                            <w:r>
                              <w:rPr>
                                <w:rFonts w:ascii="Marianne Light" w:eastAsia="Arial" w:hAnsi="Marianne Light" w:cs="Arial"/>
                                <w:sz w:val="18"/>
                                <w:szCs w:val="18"/>
                              </w:rPr>
                              <w:t>80</w:t>
                            </w:r>
                            <w:r w:rsidRPr="00386DC2">
                              <w:rPr>
                                <w:rFonts w:ascii="Marianne Light" w:eastAsia="Arial" w:hAnsi="Marianne Light" w:cs="Arial"/>
                                <w:sz w:val="18"/>
                                <w:szCs w:val="18"/>
                              </w:rPr>
                              <w:t xml:space="preserve"> % des dépenses éligibles</w:t>
                            </w:r>
                            <w:r>
                              <w:rPr>
                                <w:rFonts w:ascii="Marianne Light" w:eastAsia="Arial" w:hAnsi="Marianne Light" w:cs="Arial"/>
                                <w:sz w:val="18"/>
                                <w:szCs w:val="18"/>
                              </w:rPr>
                              <w:t>, selon la taille de l’entreprise. Plafonds de dépenses éligibles</w:t>
                            </w:r>
                            <w:r>
                              <w:rPr>
                                <w:rFonts w:ascii="Calibri" w:eastAsia="Arial" w:hAnsi="Calibri" w:cs="Calibri"/>
                                <w:sz w:val="18"/>
                                <w:szCs w:val="18"/>
                              </w:rPr>
                              <w:t> </w:t>
                            </w:r>
                            <w:r>
                              <w:rPr>
                                <w:rFonts w:ascii="Marianne Light" w:eastAsia="Arial" w:hAnsi="Marianne Light" w:cs="Arial"/>
                                <w:sz w:val="18"/>
                                <w:szCs w:val="18"/>
                              </w:rPr>
                              <w:t xml:space="preserve">: </w:t>
                            </w:r>
                            <w:r w:rsidR="0061744D">
                              <w:rPr>
                                <w:rFonts w:ascii="Marianne Light" w:eastAsia="Arial" w:hAnsi="Marianne Light" w:cs="Arial"/>
                                <w:sz w:val="18"/>
                                <w:szCs w:val="18"/>
                              </w:rPr>
                              <w:t>50</w:t>
                            </w:r>
                            <w:r w:rsidR="0061744D">
                              <w:rPr>
                                <w:rFonts w:ascii="Calibri" w:eastAsia="Arial" w:hAnsi="Calibri" w:cs="Calibri"/>
                                <w:sz w:val="18"/>
                                <w:szCs w:val="18"/>
                              </w:rPr>
                              <w:t> </w:t>
                            </w:r>
                            <w:r w:rsidR="0061744D">
                              <w:rPr>
                                <w:rFonts w:ascii="Marianne Light" w:eastAsia="Arial" w:hAnsi="Marianne Light" w:cs="Arial"/>
                                <w:sz w:val="18"/>
                                <w:szCs w:val="18"/>
                              </w:rPr>
                              <w:t xml:space="preserve">000€ pour les études de diagnostic, </w:t>
                            </w:r>
                            <w:r>
                              <w:rPr>
                                <w:rFonts w:ascii="Marianne Light" w:eastAsia="Arial" w:hAnsi="Marianne Light" w:cs="Arial"/>
                                <w:sz w:val="18"/>
                                <w:szCs w:val="18"/>
                              </w:rPr>
                              <w:t>100</w:t>
                            </w:r>
                            <w:r w:rsidR="00E677F7">
                              <w:rPr>
                                <w:rFonts w:ascii="Calibri" w:eastAsia="Arial" w:hAnsi="Calibri" w:cs="Calibri"/>
                                <w:sz w:val="18"/>
                                <w:szCs w:val="18"/>
                              </w:rPr>
                              <w:t> </w:t>
                            </w:r>
                            <w:r>
                              <w:rPr>
                                <w:rFonts w:ascii="Marianne Light" w:eastAsia="Arial" w:hAnsi="Marianne Light" w:cs="Arial"/>
                                <w:sz w:val="18"/>
                                <w:szCs w:val="18"/>
                              </w:rPr>
                              <w:t xml:space="preserve">000€ pour les études de faisabilité et les expérimentations. </w:t>
                            </w:r>
                          </w:p>
                          <w:p w14:paraId="70501C5F" w14:textId="77777777" w:rsidR="00590D75" w:rsidRDefault="00590D75" w:rsidP="00590D75">
                            <w:pPr>
                              <w:pStyle w:val="Pucenoir"/>
                              <w:numPr>
                                <w:ilvl w:val="0"/>
                                <w:numId w:val="20"/>
                              </w:numPr>
                              <w:spacing w:after="0" w:line="259" w:lineRule="auto"/>
                              <w:ind w:left="426" w:hanging="284"/>
                              <w:jc w:val="both"/>
                            </w:pPr>
                            <w:r w:rsidRPr="00386DC2">
                              <w:t>Pour les investissements</w:t>
                            </w:r>
                            <w:r w:rsidRPr="00386DC2">
                              <w:rPr>
                                <w:rFonts w:ascii="Calibri" w:hAnsi="Calibri" w:cs="Calibri"/>
                              </w:rPr>
                              <w:t> </w:t>
                            </w:r>
                            <w:r w:rsidRPr="00386DC2">
                              <w:t xml:space="preserve">: taux d’aide maximum de </w:t>
                            </w:r>
                            <w:r>
                              <w:t>60</w:t>
                            </w:r>
                            <w:r w:rsidRPr="00386DC2">
                              <w:t xml:space="preserve"> %</w:t>
                            </w:r>
                            <w:r>
                              <w:t xml:space="preserve"> des dépenses éligibles</w:t>
                            </w:r>
                            <w:r w:rsidRPr="00386DC2">
                              <w:t xml:space="preserve">, selon la taille de l’entreprise. </w:t>
                            </w:r>
                            <w:r>
                              <w:t>Le montant d’aide pour les investissements est plafonné à 1</w:t>
                            </w:r>
                            <w:r>
                              <w:rPr>
                                <w:rFonts w:ascii="Calibri" w:hAnsi="Calibri" w:cs="Calibri"/>
                              </w:rPr>
                              <w:t> </w:t>
                            </w:r>
                            <w:r>
                              <w:t>million d’euros</w:t>
                            </w:r>
                            <w:r>
                              <w:rPr>
                                <w:rFonts w:eastAsia="Arial" w:cs="Arial"/>
                              </w:rPr>
                              <w:t>.</w:t>
                            </w:r>
                          </w:p>
                          <w:p w14:paraId="4C5D566E" w14:textId="77777777" w:rsidR="00590D75" w:rsidRPr="00386DC2" w:rsidRDefault="00590D75" w:rsidP="00590D75">
                            <w:pPr>
                              <w:pStyle w:val="Pucenoir"/>
                              <w:numPr>
                                <w:ilvl w:val="0"/>
                                <w:numId w:val="20"/>
                              </w:numPr>
                              <w:spacing w:after="0" w:line="259" w:lineRule="auto"/>
                              <w:ind w:left="426" w:hanging="284"/>
                              <w:jc w:val="both"/>
                            </w:pPr>
                            <w:r>
                              <w:t>Ces</w:t>
                            </w:r>
                            <w:r w:rsidRPr="00386DC2">
                              <w:t xml:space="preserve"> </w:t>
                            </w:r>
                            <w:r>
                              <w:t>taux d’aides</w:t>
                            </w:r>
                            <w:r w:rsidRPr="00386DC2">
                              <w:t xml:space="preserve"> sont majorés pour les DROM-COM </w:t>
                            </w:r>
                            <w:r>
                              <w:t xml:space="preserve">(+ 15%) </w:t>
                            </w:r>
                            <w:r w:rsidRPr="00386DC2">
                              <w:t>et la Corse</w:t>
                            </w:r>
                            <w:r>
                              <w:t xml:space="preserve"> (+ 5%)</w:t>
                            </w:r>
                            <w:r w:rsidRPr="00386DC2">
                              <w:t>.</w:t>
                            </w:r>
                          </w:p>
                          <w:p w14:paraId="7D74ED41" w14:textId="77777777" w:rsidR="00590D75" w:rsidRPr="00590D75" w:rsidRDefault="00590D75" w:rsidP="00590D75">
                            <w:pPr>
                              <w:spacing w:after="0" w:line="286" w:lineRule="auto"/>
                              <w:jc w:val="both"/>
                              <w:rPr>
                                <w:rFonts w:ascii="Marianne Light" w:hAnsi="Marianne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4A59D" id="Zone de texte 19" o:spid="_x0000_s1027" type="#_x0000_t202" style="position:absolute;margin-left:0;margin-top:139.35pt;width:461.15pt;height:559.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YGwIAADQ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" filled="f" stroked="f" strokeweight=".5pt">
                <v:textbox>
                  <w:txbxContent>
                    <w:p w14:paraId="625AAF93" w14:textId="5DF6FABB" w:rsidR="00A24D0A" w:rsidRPr="00564B55" w:rsidRDefault="00A24D0A" w:rsidP="00564B55">
                      <w:pPr>
                        <w:pStyle w:val="TexteCourant"/>
                        <w:ind w:left="-142"/>
                        <w:rPr>
                          <w:rFonts w:ascii="Marianne" w:hAnsi="Marianne"/>
                          <w:b/>
                          <w:bCs/>
                          <w:sz w:val="30"/>
                          <w:szCs w:val="30"/>
                        </w:rPr>
                      </w:pPr>
                      <w:r w:rsidRPr="00564B55">
                        <w:rPr>
                          <w:rFonts w:ascii="Marianne" w:hAnsi="Marianne"/>
                          <w:b/>
                          <w:bCs/>
                          <w:sz w:val="30"/>
                          <w:szCs w:val="30"/>
                        </w:rPr>
                        <w:t>C</w:t>
                      </w:r>
                      <w:r w:rsidR="00564B55">
                        <w:rPr>
                          <w:rFonts w:ascii="Marianne" w:hAnsi="Marianne"/>
                          <w:b/>
                          <w:bCs/>
                          <w:sz w:val="30"/>
                          <w:szCs w:val="30"/>
                        </w:rPr>
                        <w:t>E QU’IL FAUT RETENIR</w:t>
                      </w:r>
                    </w:p>
                    <w:p w14:paraId="6FA10F08" w14:textId="341AC54B" w:rsidR="00203529" w:rsidRPr="00F40FD6" w:rsidRDefault="00FD3722" w:rsidP="00566D3C">
                      <w:pPr>
                        <w:pStyle w:val="Titre2"/>
                        <w:numPr>
                          <w:ilvl w:val="0"/>
                          <w:numId w:val="0"/>
                        </w:numPr>
                        <w:spacing w:before="120"/>
                        <w:ind w:left="-142"/>
                        <w:rPr>
                          <w:sz w:val="24"/>
                          <w:u w:val="none"/>
                        </w:rPr>
                      </w:pPr>
                      <w:r w:rsidRPr="00F40FD6">
                        <w:rPr>
                          <w:sz w:val="24"/>
                          <w:u w:val="none"/>
                        </w:rPr>
                        <w:t xml:space="preserve">Cette mesure au gré à </w:t>
                      </w:r>
                      <w:r w:rsidRPr="00566D3C">
                        <w:rPr>
                          <w:sz w:val="24"/>
                          <w:u w:val="none"/>
                        </w:rPr>
                        <w:t xml:space="preserve">gré </w:t>
                      </w:r>
                      <w:r w:rsidR="00566D3C">
                        <w:rPr>
                          <w:sz w:val="24"/>
                          <w:u w:val="none"/>
                        </w:rPr>
                        <w:t xml:space="preserve">est </w:t>
                      </w:r>
                      <w:r w:rsidRPr="00566D3C">
                        <w:rPr>
                          <w:sz w:val="24"/>
                          <w:u w:val="none"/>
                        </w:rPr>
                        <w:t>financé</w:t>
                      </w:r>
                      <w:r w:rsidR="00566D3C">
                        <w:rPr>
                          <w:sz w:val="24"/>
                          <w:u w:val="none"/>
                        </w:rPr>
                        <w:t>e</w:t>
                      </w:r>
                      <w:r w:rsidRPr="00566D3C">
                        <w:rPr>
                          <w:sz w:val="24"/>
                          <w:u w:val="none"/>
                        </w:rPr>
                        <w:t xml:space="preserve"> par le fonds économie circulaire de l’ADEME pour accompagner le réemploi des emballages</w:t>
                      </w:r>
                      <w:r w:rsidRPr="00F40FD6">
                        <w:rPr>
                          <w:sz w:val="24"/>
                          <w:u w:val="none"/>
                        </w:rPr>
                        <w:t>.</w:t>
                      </w:r>
                    </w:p>
                    <w:p w14:paraId="0552F09D" w14:textId="77777777" w:rsidR="00203529" w:rsidRPr="00F40FD6" w:rsidRDefault="00203529" w:rsidP="00203529">
                      <w:pPr>
                        <w:pStyle w:val="Titre2"/>
                        <w:numPr>
                          <w:ilvl w:val="0"/>
                          <w:numId w:val="0"/>
                        </w:numPr>
                        <w:ind w:hanging="142"/>
                        <w:rPr>
                          <w:b/>
                          <w:bCs/>
                          <w:sz w:val="28"/>
                          <w:szCs w:val="28"/>
                          <w:u w:val="none"/>
                        </w:rPr>
                      </w:pPr>
                    </w:p>
                    <w:p w14:paraId="2E7DF312" w14:textId="26E39EE1" w:rsidR="00FD3722" w:rsidRPr="00F40FD6" w:rsidRDefault="00FD3722" w:rsidP="00E02E6A">
                      <w:pPr>
                        <w:pStyle w:val="Titre2"/>
                        <w:numPr>
                          <w:ilvl w:val="0"/>
                          <w:numId w:val="0"/>
                        </w:numPr>
                        <w:spacing w:before="240" w:after="120"/>
                        <w:ind w:hanging="142"/>
                        <w:contextualSpacing w:val="0"/>
                        <w:rPr>
                          <w:b/>
                          <w:bCs/>
                          <w:sz w:val="28"/>
                          <w:szCs w:val="28"/>
                          <w:u w:val="none"/>
                        </w:rPr>
                      </w:pPr>
                      <w:r w:rsidRPr="00F40FD6">
                        <w:rPr>
                          <w:b/>
                          <w:bCs/>
                          <w:sz w:val="28"/>
                          <w:szCs w:val="28"/>
                          <w:u w:val="none"/>
                        </w:rPr>
                        <w:t>Opérations éligibles</w:t>
                      </w:r>
                    </w:p>
                    <w:p w14:paraId="6D6A814D" w14:textId="77777777" w:rsidR="00176281" w:rsidRPr="00C0359B" w:rsidRDefault="00FD3722" w:rsidP="00E02E6A">
                      <w:pPr>
                        <w:pStyle w:val="Titre2"/>
                        <w:numPr>
                          <w:ilvl w:val="0"/>
                          <w:numId w:val="0"/>
                        </w:numPr>
                        <w:spacing w:before="240" w:after="120"/>
                        <w:ind w:left="-142"/>
                        <w:jc w:val="both"/>
                        <w:rPr>
                          <w:u w:val="none"/>
                        </w:rPr>
                      </w:pPr>
                      <w:r w:rsidRPr="00C0359B">
                        <w:rPr>
                          <w:u w:val="none"/>
                        </w:rPr>
                        <w:t>Etudes, expérimentations préalables à un investissement et investissements pour le réemploi des emballages portés par</w:t>
                      </w:r>
                      <w:r w:rsidRPr="00C0359B">
                        <w:rPr>
                          <w:rFonts w:cs="Calibri"/>
                          <w:u w:val="none"/>
                        </w:rPr>
                        <w:t> </w:t>
                      </w:r>
                      <w:r w:rsidR="00C634C2" w:rsidRPr="00C0359B">
                        <w:rPr>
                          <w:u w:val="none"/>
                        </w:rPr>
                        <w:t>des</w:t>
                      </w:r>
                      <w:r w:rsidR="00C634C2" w:rsidRPr="00C0359B">
                        <w:rPr>
                          <w:rFonts w:cs="Calibri"/>
                          <w:u w:val="none"/>
                        </w:rPr>
                        <w:t> </w:t>
                      </w:r>
                      <w:r w:rsidR="00C634C2" w:rsidRPr="00C0359B">
                        <w:rPr>
                          <w:u w:val="none"/>
                        </w:rPr>
                        <w:t>entreprises</w:t>
                      </w:r>
                      <w:r w:rsidR="00022071" w:rsidRPr="00C0359B">
                        <w:rPr>
                          <w:u w:val="none"/>
                        </w:rPr>
                        <w:t>, des collectivités, des associations ayant une activité économique</w:t>
                      </w:r>
                      <w:r w:rsidR="00F36B3C" w:rsidRPr="00C0359B">
                        <w:rPr>
                          <w:u w:val="none"/>
                        </w:rPr>
                        <w:t>, des fédérations professionnelles</w:t>
                      </w:r>
                      <w:r w:rsidR="00297CDB" w:rsidRPr="00C0359B">
                        <w:rPr>
                          <w:u w:val="none"/>
                        </w:rPr>
                        <w:t xml:space="preserve">, des centres techniques </w:t>
                      </w:r>
                      <w:r w:rsidR="006031E9" w:rsidRPr="00C0359B">
                        <w:rPr>
                          <w:u w:val="none"/>
                        </w:rPr>
                        <w:t>industri</w:t>
                      </w:r>
                      <w:r w:rsidR="00297CDB" w:rsidRPr="00C0359B">
                        <w:rPr>
                          <w:u w:val="none"/>
                        </w:rPr>
                        <w:t>els</w:t>
                      </w:r>
                      <w:r w:rsidR="00022071" w:rsidRPr="00C0359B">
                        <w:rPr>
                          <w:u w:val="none"/>
                        </w:rPr>
                        <w:t>.</w:t>
                      </w:r>
                    </w:p>
                    <w:p w14:paraId="25D5596C" w14:textId="77777777" w:rsidR="00176281" w:rsidRDefault="00176281" w:rsidP="006425FE">
                      <w:pPr>
                        <w:pStyle w:val="Titre2"/>
                        <w:numPr>
                          <w:ilvl w:val="0"/>
                          <w:numId w:val="0"/>
                        </w:numPr>
                        <w:spacing w:before="240" w:after="120"/>
                        <w:ind w:hanging="142"/>
                      </w:pPr>
                    </w:p>
                    <w:p w14:paraId="777C3FCF" w14:textId="76B8AD18" w:rsidR="00FD3722" w:rsidRPr="00564B55" w:rsidRDefault="00FD3722" w:rsidP="006425FE">
                      <w:pPr>
                        <w:pStyle w:val="Titre2"/>
                        <w:numPr>
                          <w:ilvl w:val="0"/>
                          <w:numId w:val="0"/>
                        </w:numPr>
                        <w:spacing w:before="240" w:after="120"/>
                        <w:ind w:hanging="142"/>
                        <w:rPr>
                          <w:b/>
                          <w:bCs/>
                          <w:sz w:val="28"/>
                          <w:szCs w:val="28"/>
                          <w:u w:val="none"/>
                        </w:rPr>
                      </w:pPr>
                      <w:r w:rsidRPr="00564B55">
                        <w:rPr>
                          <w:b/>
                          <w:bCs/>
                          <w:sz w:val="28"/>
                          <w:szCs w:val="28"/>
                          <w:u w:val="none"/>
                        </w:rPr>
                        <w:t>Conditions d’éligibilité</w:t>
                      </w:r>
                    </w:p>
                    <w:p w14:paraId="3BF61169" w14:textId="1EB47A2C" w:rsidR="003919E1" w:rsidRDefault="003919E1" w:rsidP="003919E1">
                      <w:pPr>
                        <w:pStyle w:val="Paragraphedeliste"/>
                        <w:numPr>
                          <w:ilvl w:val="0"/>
                          <w:numId w:val="36"/>
                        </w:numPr>
                        <w:spacing w:after="0" w:line="286" w:lineRule="auto"/>
                        <w:jc w:val="both"/>
                        <w:rPr>
                          <w:rFonts w:ascii="Marianne Light" w:hAnsi="Marianne Light"/>
                          <w:sz w:val="18"/>
                          <w:szCs w:val="18"/>
                        </w:rPr>
                      </w:pPr>
                      <w:r w:rsidRPr="00FF182D">
                        <w:rPr>
                          <w:rFonts w:ascii="Marianne Light" w:hAnsi="Marianne Light"/>
                          <w:b/>
                          <w:bCs/>
                          <w:sz w:val="18"/>
                          <w:szCs w:val="18"/>
                        </w:rPr>
                        <w:t>Projet d’investiss</w:t>
                      </w:r>
                      <w:r w:rsidRPr="0068137B">
                        <w:rPr>
                          <w:rFonts w:ascii="Marianne Light" w:hAnsi="Marianne Light"/>
                          <w:b/>
                          <w:bCs/>
                          <w:sz w:val="18"/>
                          <w:szCs w:val="18"/>
                        </w:rPr>
                        <w:t>ements</w:t>
                      </w:r>
                      <w:r w:rsidRPr="0068137B">
                        <w:rPr>
                          <w:rFonts w:ascii="Calibri" w:hAnsi="Calibri" w:cs="Calibri"/>
                          <w:b/>
                          <w:bCs/>
                          <w:sz w:val="18"/>
                          <w:szCs w:val="18"/>
                        </w:rPr>
                        <w:t> </w:t>
                      </w:r>
                      <w:r w:rsidRPr="0068137B">
                        <w:rPr>
                          <w:rFonts w:ascii="Marianne Light" w:hAnsi="Marianne Light"/>
                          <w:b/>
                          <w:bCs/>
                          <w:sz w:val="18"/>
                          <w:szCs w:val="18"/>
                        </w:rPr>
                        <w:t>:</w:t>
                      </w:r>
                      <w:r>
                        <w:rPr>
                          <w:rFonts w:ascii="Marianne Light" w:hAnsi="Marianne Light"/>
                          <w:sz w:val="18"/>
                          <w:szCs w:val="18"/>
                        </w:rPr>
                        <w:t xml:space="preserve"> </w:t>
                      </w:r>
                      <w:r w:rsidR="00AA0ACE" w:rsidRPr="0068137B">
                        <w:rPr>
                          <w:rFonts w:ascii="Marianne Light" w:hAnsi="Marianne Light"/>
                          <w:b/>
                          <w:bCs/>
                          <w:color w:val="FF0000"/>
                          <w:sz w:val="18"/>
                          <w:szCs w:val="18"/>
                          <w:u w:val="single"/>
                        </w:rPr>
                        <w:t xml:space="preserve">le porteur doit impérativement avoir réalisé </w:t>
                      </w:r>
                      <w:r w:rsidR="009B1700">
                        <w:rPr>
                          <w:rFonts w:ascii="Marianne Light" w:hAnsi="Marianne Light"/>
                          <w:b/>
                          <w:bCs/>
                          <w:color w:val="FF0000"/>
                          <w:sz w:val="18"/>
                          <w:szCs w:val="18"/>
                          <w:u w:val="single"/>
                        </w:rPr>
                        <w:t xml:space="preserve">en amont </w:t>
                      </w:r>
                      <w:r w:rsidR="00AA0ACE" w:rsidRPr="0068137B">
                        <w:rPr>
                          <w:rFonts w:ascii="Marianne Light" w:hAnsi="Marianne Light"/>
                          <w:b/>
                          <w:bCs/>
                          <w:color w:val="FF0000"/>
                          <w:sz w:val="18"/>
                          <w:szCs w:val="18"/>
                          <w:u w:val="single"/>
                        </w:rPr>
                        <w:t xml:space="preserve">une étude de faisabilité préalable </w:t>
                      </w:r>
                      <w:r w:rsidR="00206718">
                        <w:rPr>
                          <w:rFonts w:ascii="Marianne Light" w:hAnsi="Marianne Light"/>
                          <w:b/>
                          <w:bCs/>
                          <w:color w:val="FF0000"/>
                          <w:sz w:val="18"/>
                          <w:szCs w:val="18"/>
                          <w:u w:val="single"/>
                        </w:rPr>
                        <w:t>à l’</w:t>
                      </w:r>
                      <w:r w:rsidR="00AA0ACE" w:rsidRPr="0068137B">
                        <w:rPr>
                          <w:rFonts w:ascii="Marianne Light" w:hAnsi="Marianne Light"/>
                          <w:b/>
                          <w:bCs/>
                          <w:color w:val="FF0000"/>
                          <w:sz w:val="18"/>
                          <w:szCs w:val="18"/>
                          <w:u w:val="single"/>
                        </w:rPr>
                        <w:t>investissement</w:t>
                      </w:r>
                      <w:r w:rsidR="00F52729">
                        <w:rPr>
                          <w:rFonts w:ascii="Marianne Light" w:hAnsi="Marianne Light"/>
                          <w:sz w:val="18"/>
                          <w:szCs w:val="18"/>
                        </w:rPr>
                        <w:t xml:space="preserve"> visant à analyser </w:t>
                      </w:r>
                      <w:r w:rsidR="00E8431B">
                        <w:rPr>
                          <w:rFonts w:ascii="Marianne Light" w:hAnsi="Marianne Light"/>
                          <w:sz w:val="18"/>
                          <w:szCs w:val="18"/>
                        </w:rPr>
                        <w:t xml:space="preserve">et argumenter </w:t>
                      </w:r>
                      <w:r w:rsidR="00F52729">
                        <w:rPr>
                          <w:rFonts w:ascii="Marianne Light" w:hAnsi="Marianne Light"/>
                          <w:sz w:val="18"/>
                          <w:szCs w:val="18"/>
                        </w:rPr>
                        <w:t>la pertinence</w:t>
                      </w:r>
                      <w:r w:rsidR="00B70C0B">
                        <w:rPr>
                          <w:rFonts w:ascii="Marianne Light" w:hAnsi="Marianne Light"/>
                          <w:sz w:val="18"/>
                          <w:szCs w:val="18"/>
                        </w:rPr>
                        <w:t xml:space="preserve"> de la solution choisie</w:t>
                      </w:r>
                      <w:r w:rsidR="00F52729">
                        <w:rPr>
                          <w:rFonts w:ascii="Marianne Light" w:hAnsi="Marianne Light"/>
                          <w:sz w:val="18"/>
                          <w:szCs w:val="18"/>
                        </w:rPr>
                        <w:t xml:space="preserve">, </w:t>
                      </w:r>
                      <w:r w:rsidR="00205254">
                        <w:rPr>
                          <w:rFonts w:ascii="Marianne Light" w:hAnsi="Marianne Light"/>
                          <w:sz w:val="18"/>
                          <w:szCs w:val="18"/>
                        </w:rPr>
                        <w:t>son</w:t>
                      </w:r>
                      <w:r w:rsidR="00F52729">
                        <w:rPr>
                          <w:rFonts w:ascii="Marianne Light" w:hAnsi="Marianne Light"/>
                          <w:sz w:val="18"/>
                          <w:szCs w:val="18"/>
                        </w:rPr>
                        <w:t xml:space="preserve"> potentiel marché, </w:t>
                      </w:r>
                      <w:r w:rsidR="00205254">
                        <w:rPr>
                          <w:rFonts w:ascii="Marianne Light" w:hAnsi="Marianne Light"/>
                          <w:sz w:val="18"/>
                          <w:szCs w:val="18"/>
                        </w:rPr>
                        <w:t>s</w:t>
                      </w:r>
                      <w:r w:rsidR="00FA7E59">
                        <w:rPr>
                          <w:rFonts w:ascii="Marianne Light" w:hAnsi="Marianne Light"/>
                          <w:sz w:val="18"/>
                          <w:szCs w:val="18"/>
                        </w:rPr>
                        <w:t>es impacts et bénéfices attendus (économiques, environnementaux, sociaux)</w:t>
                      </w:r>
                      <w:r w:rsidR="008F25CB">
                        <w:rPr>
                          <w:rFonts w:ascii="Marianne Light" w:hAnsi="Marianne Light"/>
                          <w:sz w:val="18"/>
                          <w:szCs w:val="18"/>
                        </w:rPr>
                        <w:t xml:space="preserve"> et à dimensionner les investissements.</w:t>
                      </w:r>
                      <w:r w:rsidR="00C93EAC">
                        <w:rPr>
                          <w:rFonts w:ascii="Marianne Light" w:hAnsi="Marianne Light"/>
                          <w:sz w:val="18"/>
                          <w:szCs w:val="18"/>
                        </w:rPr>
                        <w:t xml:space="preserve"> Cette étude doit être jointe au dossier de demande d’aide aux investissements.</w:t>
                      </w:r>
                    </w:p>
                    <w:p w14:paraId="1BF731DB" w14:textId="2104ABCD" w:rsidR="00C93EAC" w:rsidRDefault="0034565A" w:rsidP="003919E1">
                      <w:pPr>
                        <w:pStyle w:val="Paragraphedeliste"/>
                        <w:numPr>
                          <w:ilvl w:val="0"/>
                          <w:numId w:val="36"/>
                        </w:numPr>
                        <w:spacing w:after="0" w:line="286" w:lineRule="auto"/>
                        <w:jc w:val="both"/>
                        <w:rPr>
                          <w:rFonts w:ascii="Marianne Light" w:hAnsi="Marianne Light"/>
                          <w:sz w:val="18"/>
                          <w:szCs w:val="18"/>
                        </w:rPr>
                      </w:pPr>
                      <w:r w:rsidRPr="00FF182D">
                        <w:rPr>
                          <w:rFonts w:ascii="Marianne Light" w:hAnsi="Marianne Light"/>
                          <w:b/>
                          <w:bCs/>
                          <w:sz w:val="18"/>
                          <w:szCs w:val="18"/>
                        </w:rPr>
                        <w:t>Type d’emballages et périm</w:t>
                      </w:r>
                      <w:r w:rsidRPr="00E02E6A">
                        <w:rPr>
                          <w:rFonts w:ascii="Marianne Light" w:hAnsi="Marianne Light"/>
                          <w:b/>
                          <w:bCs/>
                          <w:sz w:val="18"/>
                          <w:szCs w:val="18"/>
                        </w:rPr>
                        <w:t>ètre</w:t>
                      </w:r>
                      <w:r w:rsidRPr="00E02E6A">
                        <w:rPr>
                          <w:rFonts w:ascii="Calibri" w:hAnsi="Calibri" w:cs="Calibri"/>
                          <w:b/>
                          <w:bCs/>
                          <w:sz w:val="18"/>
                          <w:szCs w:val="18"/>
                        </w:rPr>
                        <w:t> </w:t>
                      </w:r>
                      <w:r w:rsidRPr="00E02E6A">
                        <w:rPr>
                          <w:rFonts w:ascii="Marianne Light" w:hAnsi="Marianne Light"/>
                          <w:b/>
                          <w:bCs/>
                          <w:sz w:val="18"/>
                          <w:szCs w:val="18"/>
                        </w:rPr>
                        <w:t>:</w:t>
                      </w:r>
                      <w:r>
                        <w:rPr>
                          <w:rFonts w:ascii="Marianne Light" w:hAnsi="Marianne Light"/>
                          <w:sz w:val="18"/>
                          <w:szCs w:val="18"/>
                        </w:rPr>
                        <w:t xml:space="preserve"> </w:t>
                      </w:r>
                      <w:r w:rsidR="00654917">
                        <w:rPr>
                          <w:rFonts w:ascii="Marianne Light" w:hAnsi="Marianne Light"/>
                          <w:sz w:val="18"/>
                          <w:szCs w:val="18"/>
                        </w:rPr>
                        <w:t>ce dispositif cible les projets portant sur le</w:t>
                      </w:r>
                      <w:r w:rsidR="0052731B">
                        <w:rPr>
                          <w:rFonts w:ascii="Marianne Light" w:hAnsi="Marianne Light"/>
                          <w:sz w:val="18"/>
                          <w:szCs w:val="18"/>
                        </w:rPr>
                        <w:t xml:space="preserve"> </w:t>
                      </w:r>
                      <w:r w:rsidR="0052731B" w:rsidRPr="00E02E6A">
                        <w:rPr>
                          <w:rFonts w:ascii="Marianne Light" w:hAnsi="Marianne Light"/>
                          <w:sz w:val="18"/>
                          <w:szCs w:val="18"/>
                          <w:u w:val="single"/>
                        </w:rPr>
                        <w:t>réemploi de</w:t>
                      </w:r>
                      <w:r w:rsidR="00654917" w:rsidRPr="00E02E6A">
                        <w:rPr>
                          <w:rFonts w:ascii="Marianne Light" w:hAnsi="Marianne Light"/>
                          <w:sz w:val="18"/>
                          <w:szCs w:val="18"/>
                          <w:u w:val="single"/>
                        </w:rPr>
                        <w:t>s emballages</w:t>
                      </w:r>
                      <w:r w:rsidR="00922335" w:rsidRPr="00E02E6A">
                        <w:rPr>
                          <w:rFonts w:ascii="Marianne Light" w:hAnsi="Marianne Light"/>
                          <w:sz w:val="18"/>
                          <w:szCs w:val="18"/>
                          <w:u w:val="single"/>
                        </w:rPr>
                        <w:t xml:space="preserve"> </w:t>
                      </w:r>
                      <w:r w:rsidR="00654917" w:rsidRPr="00E02E6A">
                        <w:rPr>
                          <w:rFonts w:ascii="Marianne Light" w:hAnsi="Marianne Light"/>
                          <w:sz w:val="18"/>
                          <w:szCs w:val="18"/>
                          <w:u w:val="single"/>
                        </w:rPr>
                        <w:t>industriels et commerciaux</w:t>
                      </w:r>
                      <w:r w:rsidR="000D60A2">
                        <w:rPr>
                          <w:rFonts w:ascii="Marianne Light" w:hAnsi="Marianne Light"/>
                          <w:sz w:val="18"/>
                          <w:szCs w:val="18"/>
                        </w:rPr>
                        <w:t xml:space="preserve"> («</w:t>
                      </w:r>
                      <w:r w:rsidR="000D60A2">
                        <w:rPr>
                          <w:rFonts w:ascii="Calibri" w:hAnsi="Calibri" w:cs="Calibri"/>
                          <w:sz w:val="18"/>
                          <w:szCs w:val="18"/>
                        </w:rPr>
                        <w:t> </w:t>
                      </w:r>
                      <w:r w:rsidR="000D60A2">
                        <w:rPr>
                          <w:rFonts w:ascii="Marianne Light" w:hAnsi="Marianne Light"/>
                          <w:sz w:val="18"/>
                          <w:szCs w:val="18"/>
                        </w:rPr>
                        <w:t>EIC</w:t>
                      </w:r>
                      <w:r w:rsidR="000D60A2">
                        <w:rPr>
                          <w:rFonts w:ascii="Calibri" w:hAnsi="Calibri" w:cs="Calibri"/>
                          <w:sz w:val="18"/>
                          <w:szCs w:val="18"/>
                        </w:rPr>
                        <w:t> </w:t>
                      </w:r>
                      <w:r w:rsidR="000D60A2">
                        <w:rPr>
                          <w:rFonts w:ascii="Marianne Light" w:hAnsi="Marianne Light" w:cs="Marianne Light"/>
                          <w:sz w:val="18"/>
                          <w:szCs w:val="18"/>
                        </w:rPr>
                        <w:t>»</w:t>
                      </w:r>
                      <w:r w:rsidR="000D60A2">
                        <w:rPr>
                          <w:rFonts w:ascii="Marianne Light" w:hAnsi="Marianne Light"/>
                          <w:sz w:val="18"/>
                          <w:szCs w:val="18"/>
                        </w:rPr>
                        <w:t>)</w:t>
                      </w:r>
                      <w:r w:rsidR="0052731B">
                        <w:rPr>
                          <w:rFonts w:ascii="Marianne Light" w:hAnsi="Marianne Light"/>
                          <w:sz w:val="18"/>
                          <w:szCs w:val="18"/>
                        </w:rPr>
                        <w:t xml:space="preserve">, afin d’assurer la continuité du développement du réemploi dans la </w:t>
                      </w:r>
                      <w:r w:rsidR="0095786A">
                        <w:rPr>
                          <w:rFonts w:ascii="Marianne Light" w:hAnsi="Marianne Light"/>
                          <w:sz w:val="18"/>
                          <w:szCs w:val="18"/>
                        </w:rPr>
                        <w:t xml:space="preserve">période de transition de mise en place de la REP EIC. </w:t>
                      </w:r>
                      <w:r w:rsidR="0095786A" w:rsidRPr="00E02E6A">
                        <w:rPr>
                          <w:rFonts w:ascii="Marianne Light" w:hAnsi="Marianne Light"/>
                          <w:sz w:val="18"/>
                          <w:szCs w:val="18"/>
                          <w:u w:val="single"/>
                        </w:rPr>
                        <w:t xml:space="preserve">Les projets portant sur d’autres types d’emballages, couverts par </w:t>
                      </w:r>
                      <w:r w:rsidR="00BC32A2" w:rsidRPr="00E02E6A">
                        <w:rPr>
                          <w:rFonts w:ascii="Marianne Light" w:hAnsi="Marianne Light"/>
                          <w:sz w:val="18"/>
                          <w:szCs w:val="18"/>
                          <w:u w:val="single"/>
                        </w:rPr>
                        <w:t xml:space="preserve">les </w:t>
                      </w:r>
                      <w:r w:rsidR="0095786A" w:rsidRPr="00E02E6A">
                        <w:rPr>
                          <w:rFonts w:ascii="Marianne Light" w:hAnsi="Marianne Light"/>
                          <w:sz w:val="18"/>
                          <w:szCs w:val="18"/>
                          <w:u w:val="single"/>
                        </w:rPr>
                        <w:t xml:space="preserve">REP </w:t>
                      </w:r>
                      <w:r w:rsidR="00BC32A2" w:rsidRPr="00E02E6A">
                        <w:rPr>
                          <w:rFonts w:ascii="Marianne Light" w:hAnsi="Marianne Light"/>
                          <w:sz w:val="18"/>
                          <w:szCs w:val="18"/>
                          <w:u w:val="single"/>
                        </w:rPr>
                        <w:t xml:space="preserve">emballages </w:t>
                      </w:r>
                      <w:r w:rsidR="0095786A" w:rsidRPr="00E02E6A">
                        <w:rPr>
                          <w:rFonts w:ascii="Marianne Light" w:hAnsi="Marianne Light"/>
                          <w:sz w:val="18"/>
                          <w:szCs w:val="18"/>
                          <w:u w:val="single"/>
                        </w:rPr>
                        <w:t>ménagers</w:t>
                      </w:r>
                      <w:r w:rsidR="00BC32A2" w:rsidRPr="00E02E6A">
                        <w:rPr>
                          <w:rFonts w:ascii="Marianne Light" w:hAnsi="Marianne Light"/>
                          <w:sz w:val="18"/>
                          <w:szCs w:val="18"/>
                          <w:u w:val="single"/>
                        </w:rPr>
                        <w:t xml:space="preserve"> ou </w:t>
                      </w:r>
                      <w:r w:rsidR="0095786A" w:rsidRPr="00E02E6A">
                        <w:rPr>
                          <w:rFonts w:ascii="Marianne Light" w:hAnsi="Marianne Light"/>
                          <w:sz w:val="18"/>
                          <w:szCs w:val="18"/>
                          <w:u w:val="single"/>
                        </w:rPr>
                        <w:t>restauration</w:t>
                      </w:r>
                      <w:r w:rsidR="00BC32A2" w:rsidRPr="00E02E6A">
                        <w:rPr>
                          <w:rFonts w:ascii="Marianne Light" w:hAnsi="Marianne Light"/>
                          <w:sz w:val="18"/>
                          <w:szCs w:val="18"/>
                          <w:u w:val="single"/>
                        </w:rPr>
                        <w:t>,</w:t>
                      </w:r>
                      <w:r w:rsidR="009467A4" w:rsidRPr="00E02E6A">
                        <w:rPr>
                          <w:rFonts w:ascii="Marianne Light" w:hAnsi="Marianne Light"/>
                          <w:sz w:val="18"/>
                          <w:szCs w:val="18"/>
                          <w:u w:val="single"/>
                        </w:rPr>
                        <w:t xml:space="preserve"> ne sont pas éligibles</w:t>
                      </w:r>
                      <w:r w:rsidR="009467A4">
                        <w:rPr>
                          <w:rFonts w:ascii="Marianne Light" w:hAnsi="Marianne Light"/>
                          <w:sz w:val="18"/>
                          <w:szCs w:val="18"/>
                        </w:rPr>
                        <w:t>, sauf dans le cas de projets particulièrement performants</w:t>
                      </w:r>
                      <w:r w:rsidR="004E2521">
                        <w:rPr>
                          <w:rFonts w:ascii="Marianne Light" w:hAnsi="Marianne Light"/>
                          <w:sz w:val="18"/>
                          <w:szCs w:val="18"/>
                        </w:rPr>
                        <w:t>, innovants ou intégrant une dimension territoriale</w:t>
                      </w:r>
                      <w:r w:rsidR="00D278C6">
                        <w:rPr>
                          <w:rFonts w:ascii="Marianne Light" w:hAnsi="Marianne Light"/>
                          <w:sz w:val="18"/>
                          <w:szCs w:val="18"/>
                        </w:rPr>
                        <w:t>,</w:t>
                      </w:r>
                      <w:r w:rsidR="00B9168B">
                        <w:rPr>
                          <w:rFonts w:ascii="Marianne Light" w:hAnsi="Marianne Light"/>
                          <w:sz w:val="18"/>
                          <w:szCs w:val="18"/>
                        </w:rPr>
                        <w:t xml:space="preserve"> </w:t>
                      </w:r>
                      <w:r w:rsidR="00694B6C">
                        <w:rPr>
                          <w:rFonts w:ascii="Marianne Light" w:hAnsi="Marianne Light"/>
                          <w:sz w:val="18"/>
                          <w:szCs w:val="18"/>
                        </w:rPr>
                        <w:t>en cohérence avec les plans d’action des éco-organismes concernés</w:t>
                      </w:r>
                      <w:r w:rsidR="00D06942">
                        <w:rPr>
                          <w:rFonts w:ascii="Marianne Light" w:hAnsi="Marianne Light"/>
                          <w:sz w:val="18"/>
                          <w:szCs w:val="18"/>
                        </w:rPr>
                        <w:t>.</w:t>
                      </w:r>
                    </w:p>
                    <w:p w14:paraId="34B4FB92" w14:textId="51446F40" w:rsidR="00FD3722" w:rsidRDefault="00426E4D" w:rsidP="00A55B9B">
                      <w:pPr>
                        <w:pStyle w:val="Paragraphedeliste"/>
                        <w:numPr>
                          <w:ilvl w:val="0"/>
                          <w:numId w:val="36"/>
                        </w:numPr>
                        <w:spacing w:after="0" w:line="286" w:lineRule="auto"/>
                        <w:jc w:val="both"/>
                      </w:pPr>
                      <w:r>
                        <w:rPr>
                          <w:rFonts w:ascii="Marianne Light" w:hAnsi="Marianne Light"/>
                          <w:b/>
                          <w:bCs/>
                          <w:sz w:val="18"/>
                          <w:szCs w:val="18"/>
                        </w:rPr>
                        <w:t>Les solutions d’emballages doivent être recyclables.</w:t>
                      </w:r>
                    </w:p>
                    <w:p w14:paraId="2AAFCFBC" w14:textId="77777777" w:rsidR="00A55B9B" w:rsidRPr="007A16FE" w:rsidRDefault="00A55B9B" w:rsidP="00A55B9B">
                      <w:pPr>
                        <w:pStyle w:val="Titre2"/>
                        <w:numPr>
                          <w:ilvl w:val="0"/>
                          <w:numId w:val="0"/>
                        </w:numPr>
                        <w:spacing w:before="240" w:after="120"/>
                        <w:ind w:left="1706" w:hanging="1848"/>
                        <w:rPr>
                          <w:b/>
                          <w:bCs/>
                          <w:sz w:val="28"/>
                          <w:szCs w:val="28"/>
                          <w:u w:val="none"/>
                        </w:rPr>
                      </w:pPr>
                      <w:r w:rsidRPr="007A16FE">
                        <w:rPr>
                          <w:b/>
                          <w:bCs/>
                          <w:sz w:val="28"/>
                          <w:szCs w:val="28"/>
                          <w:u w:val="none"/>
                        </w:rPr>
                        <w:t>Opérations non éligibles</w:t>
                      </w:r>
                    </w:p>
                    <w:p w14:paraId="35C139BC" w14:textId="77777777" w:rsidR="00A55B9B" w:rsidRPr="004D4B8E" w:rsidRDefault="00A55B9B" w:rsidP="00A55B9B">
                      <w:pPr>
                        <w:pStyle w:val="Paragraphedeliste"/>
                        <w:numPr>
                          <w:ilvl w:val="0"/>
                          <w:numId w:val="36"/>
                        </w:numPr>
                        <w:spacing w:after="0" w:line="286" w:lineRule="auto"/>
                        <w:jc w:val="both"/>
                        <w:rPr>
                          <w:rFonts w:ascii="Marianne Light" w:hAnsi="Marianne Light"/>
                          <w:sz w:val="18"/>
                          <w:szCs w:val="18"/>
                        </w:rPr>
                      </w:pPr>
                      <w:r w:rsidRPr="004D4B8E">
                        <w:rPr>
                          <w:rFonts w:ascii="Marianne Light" w:hAnsi="Marianne Light"/>
                          <w:sz w:val="18"/>
                          <w:szCs w:val="18"/>
                        </w:rPr>
                        <w:t>Opération de construction</w:t>
                      </w:r>
                      <w:r>
                        <w:rPr>
                          <w:rFonts w:ascii="Marianne Light" w:hAnsi="Marianne Light"/>
                          <w:sz w:val="18"/>
                          <w:szCs w:val="18"/>
                        </w:rPr>
                        <w:t xml:space="preserve"> </w:t>
                      </w:r>
                      <w:r w:rsidRPr="004D4B8E">
                        <w:rPr>
                          <w:rFonts w:ascii="Marianne Light" w:hAnsi="Marianne Light"/>
                          <w:sz w:val="18"/>
                          <w:szCs w:val="18"/>
                        </w:rPr>
                        <w:t>/ rénovation</w:t>
                      </w:r>
                      <w:r>
                        <w:rPr>
                          <w:rFonts w:ascii="Marianne Light" w:hAnsi="Marianne Light"/>
                          <w:sz w:val="18"/>
                          <w:szCs w:val="18"/>
                        </w:rPr>
                        <w:t xml:space="preserve"> </w:t>
                      </w:r>
                      <w:r w:rsidRPr="004D4B8E">
                        <w:rPr>
                          <w:rFonts w:ascii="Marianne Light" w:hAnsi="Marianne Light"/>
                          <w:sz w:val="18"/>
                          <w:szCs w:val="18"/>
                        </w:rPr>
                        <w:t>/ adaptation /</w:t>
                      </w:r>
                      <w:r>
                        <w:rPr>
                          <w:rFonts w:ascii="Marianne Light" w:hAnsi="Marianne Light"/>
                          <w:sz w:val="18"/>
                          <w:szCs w:val="18"/>
                        </w:rPr>
                        <w:t xml:space="preserve"> </w:t>
                      </w:r>
                      <w:r w:rsidRPr="004D4B8E">
                        <w:rPr>
                          <w:rFonts w:ascii="Marianne Light" w:hAnsi="Marianne Light"/>
                          <w:sz w:val="18"/>
                          <w:szCs w:val="18"/>
                        </w:rPr>
                        <w:t>déconstruction du bâti</w:t>
                      </w:r>
                      <w:r>
                        <w:rPr>
                          <w:rFonts w:ascii="Marianne Light" w:hAnsi="Marianne Light"/>
                          <w:sz w:val="18"/>
                          <w:szCs w:val="18"/>
                        </w:rPr>
                        <w:t>.</w:t>
                      </w:r>
                    </w:p>
                    <w:p w14:paraId="50D0C45A" w14:textId="77777777" w:rsidR="00A55B9B" w:rsidRPr="004D4B8E" w:rsidRDefault="00A55B9B" w:rsidP="00A55B9B">
                      <w:pPr>
                        <w:pStyle w:val="Paragraphedeliste"/>
                        <w:numPr>
                          <w:ilvl w:val="0"/>
                          <w:numId w:val="36"/>
                        </w:numPr>
                        <w:spacing w:after="0" w:line="286" w:lineRule="auto"/>
                        <w:jc w:val="both"/>
                        <w:rPr>
                          <w:rFonts w:ascii="Marianne Light" w:hAnsi="Marianne Light"/>
                          <w:sz w:val="18"/>
                          <w:szCs w:val="18"/>
                        </w:rPr>
                      </w:pPr>
                      <w:r w:rsidRPr="004D4B8E">
                        <w:rPr>
                          <w:rFonts w:ascii="Marianne Light" w:hAnsi="Marianne Light"/>
                          <w:sz w:val="18"/>
                          <w:szCs w:val="18"/>
                        </w:rPr>
                        <w:t>Achat de véhicule pour la logistique du système de réemploi / conditionnement des emballages</w:t>
                      </w:r>
                      <w:r>
                        <w:rPr>
                          <w:rFonts w:ascii="Marianne Light" w:hAnsi="Marianne Light"/>
                          <w:sz w:val="18"/>
                          <w:szCs w:val="18"/>
                        </w:rPr>
                        <w:t>.</w:t>
                      </w:r>
                    </w:p>
                    <w:p w14:paraId="234EA969" w14:textId="74098F7A" w:rsidR="00A55B9B" w:rsidRDefault="00A55B9B" w:rsidP="00A55B9B">
                      <w:pPr>
                        <w:pStyle w:val="Paragraphedeliste"/>
                        <w:numPr>
                          <w:ilvl w:val="0"/>
                          <w:numId w:val="36"/>
                        </w:numPr>
                        <w:spacing w:after="0" w:line="286" w:lineRule="auto"/>
                        <w:jc w:val="both"/>
                        <w:rPr>
                          <w:rFonts w:ascii="Marianne Light" w:hAnsi="Marianne Light"/>
                          <w:sz w:val="18"/>
                          <w:szCs w:val="18"/>
                        </w:rPr>
                      </w:pPr>
                      <w:r w:rsidRPr="00EF765F">
                        <w:rPr>
                          <w:rFonts w:ascii="Marianne Light" w:hAnsi="Marianne Light"/>
                          <w:sz w:val="18"/>
                          <w:szCs w:val="18"/>
                        </w:rPr>
                        <w:t>Achat de contenants qui ne sont pas des emballages</w:t>
                      </w:r>
                      <w:r w:rsidRPr="00590D75">
                        <w:rPr>
                          <w:rFonts w:ascii="Marianne Light" w:hAnsi="Marianne Light"/>
                          <w:sz w:val="18"/>
                          <w:szCs w:val="18"/>
                          <w:vertAlign w:val="superscript"/>
                        </w:rPr>
                        <w:t>1</w:t>
                      </w:r>
                      <w:r w:rsidRPr="00EF765F">
                        <w:rPr>
                          <w:rFonts w:ascii="Marianne Light" w:hAnsi="Marianne Light"/>
                          <w:sz w:val="18"/>
                          <w:szCs w:val="18"/>
                        </w:rPr>
                        <w:t>, notamment</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contenants dédiés au</w:t>
                      </w:r>
                      <w:r w:rsidRPr="00EF765F">
                        <w:rPr>
                          <w:rFonts w:ascii="Marianne Light" w:hAnsi="Marianne Light"/>
                          <w:sz w:val="18"/>
                          <w:szCs w:val="18"/>
                        </w:rPr>
                        <w:t xml:space="preserve"> process de fabrication </w:t>
                      </w:r>
                      <w:r w:rsidRPr="00B30C0F">
                        <w:rPr>
                          <w:rFonts w:ascii="Marianne Light" w:hAnsi="Marianne Light"/>
                          <w:sz w:val="18"/>
                          <w:szCs w:val="18"/>
                        </w:rPr>
                        <w:t>et à la manutention au sein d’un site</w:t>
                      </w:r>
                      <w:r w:rsidRPr="00EF765F">
                        <w:rPr>
                          <w:rFonts w:ascii="Marianne Light" w:hAnsi="Marianne Light"/>
                          <w:sz w:val="18"/>
                          <w:szCs w:val="18"/>
                        </w:rPr>
                        <w:t xml:space="preserve"> (exemple</w:t>
                      </w:r>
                      <w:r w:rsidRPr="00A55B9B">
                        <w:rPr>
                          <w:rFonts w:ascii="Calibri" w:hAnsi="Calibri" w:cs="Calibri"/>
                          <w:sz w:val="18"/>
                          <w:szCs w:val="18"/>
                        </w:rPr>
                        <w:t> </w:t>
                      </w:r>
                      <w:r w:rsidRPr="00EF765F">
                        <w:rPr>
                          <w:rFonts w:ascii="Marianne Light" w:hAnsi="Marianne Light"/>
                          <w:sz w:val="18"/>
                          <w:szCs w:val="18"/>
                        </w:rPr>
                        <w:t xml:space="preserve">: </w:t>
                      </w:r>
                      <w:r w:rsidRPr="00B30C0F">
                        <w:rPr>
                          <w:rFonts w:ascii="Marianne Light" w:hAnsi="Marianne Light"/>
                          <w:sz w:val="18"/>
                          <w:szCs w:val="18"/>
                        </w:rPr>
                        <w:t xml:space="preserve">bidons utilisés pour transporter des matières premières d’un bout à l’autre de l’usine, éléments de manutention exclusivement utilisés au sein même de l’usine tels que </w:t>
                      </w:r>
                      <w:proofErr w:type="spellStart"/>
                      <w:r w:rsidRPr="00B30C0F">
                        <w:rPr>
                          <w:rFonts w:ascii="Marianne Light" w:hAnsi="Marianne Light"/>
                          <w:sz w:val="18"/>
                          <w:szCs w:val="18"/>
                        </w:rPr>
                        <w:t>rolls</w:t>
                      </w:r>
                      <w:proofErr w:type="spellEnd"/>
                      <w:r w:rsidRPr="00B30C0F">
                        <w:rPr>
                          <w:rFonts w:ascii="Marianne Light" w:hAnsi="Marianne Light"/>
                          <w:sz w:val="18"/>
                          <w:szCs w:val="18"/>
                        </w:rPr>
                        <w:t>, chariots, etc.</w:t>
                      </w:r>
                      <w:r w:rsidRPr="00EF765F">
                        <w:rPr>
                          <w:rFonts w:ascii="Marianne Light" w:hAnsi="Marianne Light"/>
                          <w:sz w:val="18"/>
                          <w:szCs w:val="18"/>
                        </w:rPr>
                        <w:t>), contenants pour présenter les produits en point de vente (exemple</w:t>
                      </w:r>
                      <w:r w:rsidRPr="00A55B9B">
                        <w:rPr>
                          <w:rFonts w:ascii="Calibri" w:hAnsi="Calibri" w:cs="Calibri"/>
                          <w:sz w:val="18"/>
                          <w:szCs w:val="18"/>
                        </w:rPr>
                        <w:t> </w:t>
                      </w:r>
                      <w:r w:rsidRPr="00EF765F">
                        <w:rPr>
                          <w:rFonts w:ascii="Marianne Light" w:hAnsi="Marianne Light"/>
                          <w:sz w:val="18"/>
                          <w:szCs w:val="18"/>
                        </w:rPr>
                        <w:t>: trémies vrac).</w:t>
                      </w:r>
                    </w:p>
                    <w:p w14:paraId="0514A566" w14:textId="77777777" w:rsidR="00590D75" w:rsidRPr="00386DC2" w:rsidRDefault="00590D75" w:rsidP="00590D75">
                      <w:pPr>
                        <w:pStyle w:val="Titre2"/>
                        <w:numPr>
                          <w:ilvl w:val="0"/>
                          <w:numId w:val="0"/>
                        </w:numPr>
                        <w:spacing w:before="240" w:after="120"/>
                        <w:ind w:left="1706" w:hanging="1848"/>
                        <w:rPr>
                          <w:b/>
                          <w:bCs/>
                          <w:sz w:val="28"/>
                          <w:szCs w:val="28"/>
                          <w:u w:val="none"/>
                        </w:rPr>
                      </w:pPr>
                      <w:r w:rsidRPr="00386DC2">
                        <w:rPr>
                          <w:b/>
                          <w:bCs/>
                          <w:sz w:val="28"/>
                          <w:szCs w:val="28"/>
                          <w:u w:val="none"/>
                        </w:rPr>
                        <w:t>Modalités de calcul de l’aide</w:t>
                      </w:r>
                    </w:p>
                    <w:p w14:paraId="0419E418" w14:textId="7C4B1D2B" w:rsidR="00590D75" w:rsidRPr="00386DC2" w:rsidRDefault="00590D75" w:rsidP="00590D75">
                      <w:pPr>
                        <w:pStyle w:val="Paragraphedeliste"/>
                        <w:numPr>
                          <w:ilvl w:val="0"/>
                          <w:numId w:val="20"/>
                        </w:numPr>
                        <w:spacing w:after="0"/>
                        <w:ind w:left="426" w:hanging="284"/>
                        <w:jc w:val="both"/>
                        <w:rPr>
                          <w:rFonts w:ascii="Marianne Light" w:eastAsia="Arial" w:hAnsi="Marianne Light" w:cs="Arial"/>
                          <w:sz w:val="18"/>
                          <w:szCs w:val="18"/>
                        </w:rPr>
                      </w:pPr>
                      <w:r w:rsidRPr="00386DC2">
                        <w:rPr>
                          <w:rFonts w:ascii="Marianne Light" w:hAnsi="Marianne Light"/>
                          <w:sz w:val="18"/>
                          <w:szCs w:val="18"/>
                        </w:rPr>
                        <w:t>Pour les études</w:t>
                      </w:r>
                      <w:r w:rsidRPr="00386DC2">
                        <w:rPr>
                          <w:rFonts w:ascii="Calibri" w:hAnsi="Calibri" w:cs="Calibri"/>
                          <w:sz w:val="18"/>
                          <w:szCs w:val="18"/>
                        </w:rPr>
                        <w:t> </w:t>
                      </w:r>
                      <w:r w:rsidRPr="00386DC2">
                        <w:rPr>
                          <w:rFonts w:ascii="Marianne Light" w:hAnsi="Marianne Light" w:cs="Calibri"/>
                          <w:sz w:val="18"/>
                          <w:szCs w:val="18"/>
                        </w:rPr>
                        <w:t xml:space="preserve">et expérimentations </w:t>
                      </w:r>
                      <w:r w:rsidRPr="00386DC2">
                        <w:rPr>
                          <w:rFonts w:ascii="Marianne Light" w:hAnsi="Marianne Light"/>
                          <w:sz w:val="18"/>
                          <w:szCs w:val="18"/>
                        </w:rPr>
                        <w:t xml:space="preserve">: </w:t>
                      </w:r>
                      <w:r w:rsidRPr="00386DC2">
                        <w:rPr>
                          <w:rFonts w:ascii="Marianne Light" w:eastAsia="Arial" w:hAnsi="Marianne Light" w:cs="Arial"/>
                          <w:sz w:val="18"/>
                          <w:szCs w:val="18"/>
                        </w:rPr>
                        <w:t>taux d’aide</w:t>
                      </w:r>
                      <w:r w:rsidRPr="00386DC2">
                        <w:rPr>
                          <w:rFonts w:ascii="Calibri" w:eastAsia="Arial" w:hAnsi="Calibri" w:cs="Calibri"/>
                          <w:sz w:val="18"/>
                          <w:szCs w:val="18"/>
                        </w:rPr>
                        <w:t> </w:t>
                      </w:r>
                      <w:r w:rsidRPr="00386DC2">
                        <w:rPr>
                          <w:rFonts w:ascii="Marianne Light" w:eastAsia="Arial" w:hAnsi="Marianne Light" w:cs="Arial"/>
                          <w:sz w:val="18"/>
                          <w:szCs w:val="18"/>
                        </w:rPr>
                        <w:t xml:space="preserve">maximum de </w:t>
                      </w:r>
                      <w:r>
                        <w:rPr>
                          <w:rFonts w:ascii="Marianne Light" w:eastAsia="Arial" w:hAnsi="Marianne Light" w:cs="Arial"/>
                          <w:sz w:val="18"/>
                          <w:szCs w:val="18"/>
                        </w:rPr>
                        <w:t>80</w:t>
                      </w:r>
                      <w:r w:rsidRPr="00386DC2">
                        <w:rPr>
                          <w:rFonts w:ascii="Marianne Light" w:eastAsia="Arial" w:hAnsi="Marianne Light" w:cs="Arial"/>
                          <w:sz w:val="18"/>
                          <w:szCs w:val="18"/>
                        </w:rPr>
                        <w:t xml:space="preserve"> % des dépenses éligibles</w:t>
                      </w:r>
                      <w:r>
                        <w:rPr>
                          <w:rFonts w:ascii="Marianne Light" w:eastAsia="Arial" w:hAnsi="Marianne Light" w:cs="Arial"/>
                          <w:sz w:val="18"/>
                          <w:szCs w:val="18"/>
                        </w:rPr>
                        <w:t>, selon la taille de l’entreprise. Plafonds de dépenses éligibles</w:t>
                      </w:r>
                      <w:r>
                        <w:rPr>
                          <w:rFonts w:ascii="Calibri" w:eastAsia="Arial" w:hAnsi="Calibri" w:cs="Calibri"/>
                          <w:sz w:val="18"/>
                          <w:szCs w:val="18"/>
                        </w:rPr>
                        <w:t> </w:t>
                      </w:r>
                      <w:r>
                        <w:rPr>
                          <w:rFonts w:ascii="Marianne Light" w:eastAsia="Arial" w:hAnsi="Marianne Light" w:cs="Arial"/>
                          <w:sz w:val="18"/>
                          <w:szCs w:val="18"/>
                        </w:rPr>
                        <w:t xml:space="preserve">: </w:t>
                      </w:r>
                      <w:r w:rsidR="0061744D">
                        <w:rPr>
                          <w:rFonts w:ascii="Marianne Light" w:eastAsia="Arial" w:hAnsi="Marianne Light" w:cs="Arial"/>
                          <w:sz w:val="18"/>
                          <w:szCs w:val="18"/>
                        </w:rPr>
                        <w:t>50</w:t>
                      </w:r>
                      <w:r w:rsidR="0061744D">
                        <w:rPr>
                          <w:rFonts w:ascii="Calibri" w:eastAsia="Arial" w:hAnsi="Calibri" w:cs="Calibri"/>
                          <w:sz w:val="18"/>
                          <w:szCs w:val="18"/>
                        </w:rPr>
                        <w:t> </w:t>
                      </w:r>
                      <w:r w:rsidR="0061744D">
                        <w:rPr>
                          <w:rFonts w:ascii="Marianne Light" w:eastAsia="Arial" w:hAnsi="Marianne Light" w:cs="Arial"/>
                          <w:sz w:val="18"/>
                          <w:szCs w:val="18"/>
                        </w:rPr>
                        <w:t xml:space="preserve">000€ pour les études de diagnostic, </w:t>
                      </w:r>
                      <w:r>
                        <w:rPr>
                          <w:rFonts w:ascii="Marianne Light" w:eastAsia="Arial" w:hAnsi="Marianne Light" w:cs="Arial"/>
                          <w:sz w:val="18"/>
                          <w:szCs w:val="18"/>
                        </w:rPr>
                        <w:t>100</w:t>
                      </w:r>
                      <w:r w:rsidR="00E677F7">
                        <w:rPr>
                          <w:rFonts w:ascii="Calibri" w:eastAsia="Arial" w:hAnsi="Calibri" w:cs="Calibri"/>
                          <w:sz w:val="18"/>
                          <w:szCs w:val="18"/>
                        </w:rPr>
                        <w:t> </w:t>
                      </w:r>
                      <w:r>
                        <w:rPr>
                          <w:rFonts w:ascii="Marianne Light" w:eastAsia="Arial" w:hAnsi="Marianne Light" w:cs="Arial"/>
                          <w:sz w:val="18"/>
                          <w:szCs w:val="18"/>
                        </w:rPr>
                        <w:t xml:space="preserve">000€ pour les études de faisabilité et les expérimentations. </w:t>
                      </w:r>
                    </w:p>
                    <w:p w14:paraId="70501C5F" w14:textId="77777777" w:rsidR="00590D75" w:rsidRDefault="00590D75" w:rsidP="00590D75">
                      <w:pPr>
                        <w:pStyle w:val="Pucenoir"/>
                        <w:numPr>
                          <w:ilvl w:val="0"/>
                          <w:numId w:val="20"/>
                        </w:numPr>
                        <w:spacing w:after="0" w:line="259" w:lineRule="auto"/>
                        <w:ind w:left="426" w:hanging="284"/>
                        <w:jc w:val="both"/>
                      </w:pPr>
                      <w:r w:rsidRPr="00386DC2">
                        <w:t>Pour les investissements</w:t>
                      </w:r>
                      <w:r w:rsidRPr="00386DC2">
                        <w:rPr>
                          <w:rFonts w:ascii="Calibri" w:hAnsi="Calibri" w:cs="Calibri"/>
                        </w:rPr>
                        <w:t> </w:t>
                      </w:r>
                      <w:r w:rsidRPr="00386DC2">
                        <w:t xml:space="preserve">: taux d’aide maximum de </w:t>
                      </w:r>
                      <w:r>
                        <w:t>60</w:t>
                      </w:r>
                      <w:r w:rsidRPr="00386DC2">
                        <w:t xml:space="preserve"> %</w:t>
                      </w:r>
                      <w:r>
                        <w:t xml:space="preserve"> des dépenses éligibles</w:t>
                      </w:r>
                      <w:r w:rsidRPr="00386DC2">
                        <w:t xml:space="preserve">, selon la taille de l’entreprise. </w:t>
                      </w:r>
                      <w:r>
                        <w:t>Le montant d’aide pour les investissements est plafonné à 1</w:t>
                      </w:r>
                      <w:r>
                        <w:rPr>
                          <w:rFonts w:ascii="Calibri" w:hAnsi="Calibri" w:cs="Calibri"/>
                        </w:rPr>
                        <w:t> </w:t>
                      </w:r>
                      <w:r>
                        <w:t>million d’euros</w:t>
                      </w:r>
                      <w:r>
                        <w:rPr>
                          <w:rFonts w:eastAsia="Arial" w:cs="Arial"/>
                        </w:rPr>
                        <w:t>.</w:t>
                      </w:r>
                    </w:p>
                    <w:p w14:paraId="4C5D566E" w14:textId="77777777" w:rsidR="00590D75" w:rsidRPr="00386DC2" w:rsidRDefault="00590D75" w:rsidP="00590D75">
                      <w:pPr>
                        <w:pStyle w:val="Pucenoir"/>
                        <w:numPr>
                          <w:ilvl w:val="0"/>
                          <w:numId w:val="20"/>
                        </w:numPr>
                        <w:spacing w:after="0" w:line="259" w:lineRule="auto"/>
                        <w:ind w:left="426" w:hanging="284"/>
                        <w:jc w:val="both"/>
                      </w:pPr>
                      <w:r>
                        <w:t>Ces</w:t>
                      </w:r>
                      <w:r w:rsidRPr="00386DC2">
                        <w:t xml:space="preserve"> </w:t>
                      </w:r>
                      <w:r>
                        <w:t>taux d’aides</w:t>
                      </w:r>
                      <w:r w:rsidRPr="00386DC2">
                        <w:t xml:space="preserve"> sont majorés pour les DROM-COM </w:t>
                      </w:r>
                      <w:r>
                        <w:t xml:space="preserve">(+ 15%) </w:t>
                      </w:r>
                      <w:r w:rsidRPr="00386DC2">
                        <w:t>et la Corse</w:t>
                      </w:r>
                      <w:r>
                        <w:t xml:space="preserve"> (+ 5%)</w:t>
                      </w:r>
                      <w:r w:rsidRPr="00386DC2">
                        <w:t>.</w:t>
                      </w:r>
                    </w:p>
                    <w:p w14:paraId="7D74ED41" w14:textId="77777777" w:rsidR="00590D75" w:rsidRPr="00590D75" w:rsidRDefault="00590D75" w:rsidP="00590D75">
                      <w:pPr>
                        <w:spacing w:after="0" w:line="286" w:lineRule="auto"/>
                        <w:jc w:val="both"/>
                        <w:rPr>
                          <w:rFonts w:ascii="Marianne Light" w:hAnsi="Marianne Light"/>
                          <w:sz w:val="18"/>
                          <w:szCs w:val="18"/>
                        </w:rPr>
                      </w:pPr>
                    </w:p>
                  </w:txbxContent>
                </v:textbox>
                <w10:wrap anchorx="margin"/>
              </v:shape>
            </w:pict>
          </mc:Fallback>
        </mc:AlternateContent>
      </w:r>
      <w:r w:rsidR="0043037B">
        <w:rPr>
          <w:noProof/>
          <w14:ligatures w14:val="none"/>
          <w14:cntxtAlts w14:val="0"/>
        </w:rPr>
        <mc:AlternateContent>
          <mc:Choice Requires="wps">
            <w:drawing>
              <wp:anchor distT="0" distB="0" distL="114300" distR="114300" simplePos="0" relativeHeight="251658584" behindDoc="0" locked="0" layoutInCell="1" allowOverlap="1" wp14:anchorId="28869E33" wp14:editId="462C960C">
                <wp:simplePos x="0" y="0"/>
                <wp:positionH relativeFrom="margin">
                  <wp:posOffset>31115</wp:posOffset>
                </wp:positionH>
                <wp:positionV relativeFrom="paragraph">
                  <wp:posOffset>2052955</wp:posOffset>
                </wp:positionV>
                <wp:extent cx="5814060" cy="15240"/>
                <wp:effectExtent l="19050" t="19050" r="34290" b="22860"/>
                <wp:wrapNone/>
                <wp:docPr id="64593413" name="Connecteur droit 1"/>
                <wp:cNvGraphicFramePr/>
                <a:graphic xmlns:a="http://schemas.openxmlformats.org/drawingml/2006/main">
                  <a:graphicData uri="http://schemas.microsoft.com/office/word/2010/wordprocessingShape">
                    <wps:wsp>
                      <wps:cNvCnPr/>
                      <wps:spPr>
                        <a:xfrm flipV="1">
                          <a:off x="0" y="0"/>
                          <a:ext cx="5814060" cy="152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403F6" id="Connecteur droit 1" o:spid="_x0000_s1026" style="position:absolute;flip:y;z-index:251658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161.65pt" to="460.25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" strokecolor="black [3040]" strokeweight="2.25pt">
                <w10:wrap anchorx="margin"/>
              </v:line>
            </w:pict>
          </mc:Fallback>
        </mc:AlternateContent>
      </w:r>
      <w:r w:rsidR="0043037B" w:rsidRPr="006B1608">
        <w:rPr>
          <w:noProof/>
        </w:rPr>
        <mc:AlternateContent>
          <mc:Choice Requires="wps">
            <w:drawing>
              <wp:anchor distT="45720" distB="45720" distL="114300" distR="114300" simplePos="0" relativeHeight="251658242" behindDoc="0" locked="0" layoutInCell="1" allowOverlap="1" wp14:anchorId="4AECFC99" wp14:editId="7B263751">
                <wp:simplePos x="0" y="0"/>
                <wp:positionH relativeFrom="margin">
                  <wp:posOffset>-86360</wp:posOffset>
                </wp:positionH>
                <wp:positionV relativeFrom="paragraph">
                  <wp:posOffset>388569</wp:posOffset>
                </wp:positionV>
                <wp:extent cx="6108700" cy="154178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54178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noFill/>
                        <a:ln w="9525">
                          <a:noFill/>
                          <a:miter lim="800000"/>
                          <a:headEnd/>
                          <a:tailEnd/>
                        </a:ln>
                      </wps:spPr>
                      <wps:txbx>
                        <w:txbxContent>
                          <w:p w14:paraId="18B2335B" w14:textId="724222DD" w:rsidR="00A24D0A" w:rsidRPr="0076695B" w:rsidRDefault="00A24D0A" w:rsidP="0076695B">
                            <w:pPr>
                              <w:pStyle w:val="TITREPRINCIPAL1repage"/>
                            </w:pPr>
                            <w:r w:rsidRPr="0076695B">
                              <w:t>Conditions d’éligibilité et de financement</w:t>
                            </w:r>
                          </w:p>
                          <w:p w14:paraId="7BA1E123" w14:textId="1738B9A5" w:rsidR="00A24D0A" w:rsidRPr="00DC2537" w:rsidRDefault="00354E41" w:rsidP="00354E41">
                            <w:pPr>
                              <w:pStyle w:val="SOUS-TITREPRINCIPAL1repage"/>
                              <w:rPr>
                                <w:sz w:val="32"/>
                                <w:szCs w:val="32"/>
                              </w:rPr>
                            </w:pPr>
                            <w:r w:rsidRPr="00F40FD6">
                              <w:rPr>
                                <w:sz w:val="32"/>
                                <w:szCs w:val="32"/>
                              </w:rPr>
                              <w:t xml:space="preserve">Aides au réemploi </w:t>
                            </w:r>
                            <w:r w:rsidRPr="00DC2537">
                              <w:rPr>
                                <w:sz w:val="32"/>
                                <w:szCs w:val="32"/>
                              </w:rPr>
                              <w:t xml:space="preserve">des emballages </w:t>
                            </w:r>
                            <w:r w:rsidR="00DE11E3">
                              <w:rPr>
                                <w:sz w:val="32"/>
                                <w:szCs w:val="32"/>
                              </w:rPr>
                              <w:t>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8" style="position:absolute;margin-left:-6.8pt;margin-top:30.6pt;width:481pt;height:121.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" adj="-11796480,,5400" path="m,l3136900,,2838450,786765,,786765,,xe" filled="f" stroked="f">
                <v:stroke joinstyle="miter"/>
                <v:formulas/>
                <v:path arrowok="t" o:connecttype="custom" o:connectlocs="0,0;6108700,0;5527508,1541780;0,1541780;0,0" o:connectangles="0,0,0,0,0" textboxrect="0,0,3136900,786765"/>
                <v:textbox>
                  <w:txbxContent>
                    <w:p w14:paraId="18B2335B" w14:textId="724222DD" w:rsidR="00A24D0A" w:rsidRPr="0076695B" w:rsidRDefault="00A24D0A" w:rsidP="0076695B">
                      <w:pPr>
                        <w:pStyle w:val="TITREPRINCIPAL1repage"/>
                      </w:pPr>
                      <w:r w:rsidRPr="0076695B">
                        <w:t>Conditions d’éligibilité et de financement</w:t>
                      </w:r>
                    </w:p>
                    <w:p w14:paraId="7BA1E123" w14:textId="1738B9A5" w:rsidR="00A24D0A" w:rsidRPr="00DC2537" w:rsidRDefault="00354E41" w:rsidP="00354E41">
                      <w:pPr>
                        <w:pStyle w:val="SOUS-TITREPRINCIPAL1repage"/>
                        <w:rPr>
                          <w:sz w:val="32"/>
                          <w:szCs w:val="32"/>
                        </w:rPr>
                      </w:pPr>
                      <w:r w:rsidRPr="00F40FD6">
                        <w:rPr>
                          <w:sz w:val="32"/>
                          <w:szCs w:val="32"/>
                        </w:rPr>
                        <w:t xml:space="preserve">Aides au réemploi </w:t>
                      </w:r>
                      <w:r w:rsidRPr="00DC2537">
                        <w:rPr>
                          <w:sz w:val="32"/>
                          <w:szCs w:val="32"/>
                        </w:rPr>
                        <w:t xml:space="preserve">des emballages </w:t>
                      </w:r>
                      <w:r w:rsidR="00DE11E3">
                        <w:rPr>
                          <w:sz w:val="32"/>
                          <w:szCs w:val="32"/>
                        </w:rPr>
                        <w:t>2025</w:t>
                      </w:r>
                    </w:p>
                  </w:txbxContent>
                </v:textbox>
                <w10:wrap anchorx="margin"/>
              </v:shape>
            </w:pict>
          </mc:Fallback>
        </mc:AlternateContent>
      </w:r>
      <w:r w:rsidR="00355E54">
        <w:br w:type="page"/>
      </w:r>
    </w:p>
    <w:p w14:paraId="7EA022D3" w14:textId="2CD21E0A" w:rsidR="00A02888" w:rsidRPr="00BC3305" w:rsidRDefault="00A03817" w:rsidP="009E62E2">
      <w:pPr>
        <w:pStyle w:val="Titre1"/>
      </w:pPr>
      <w:r w:rsidRPr="00BC3305">
        <w:lastRenderedPageBreak/>
        <w:t>CONTEXTE</w:t>
      </w:r>
    </w:p>
    <w:p w14:paraId="50C6681D" w14:textId="55C19E58" w:rsidR="002D04C7" w:rsidRPr="002D04C7" w:rsidRDefault="002D04C7" w:rsidP="002D04C7">
      <w:pPr>
        <w:jc w:val="both"/>
        <w:rPr>
          <w:rFonts w:ascii="Marianne Light" w:eastAsiaTheme="minorEastAsia" w:hAnsi="Marianne Light" w:cs="Arial"/>
          <w:sz w:val="18"/>
        </w:rPr>
      </w:pPr>
      <w:r w:rsidRPr="002D04C7">
        <w:rPr>
          <w:rFonts w:ascii="Marianne Light" w:eastAsiaTheme="minorEastAsia" w:hAnsi="Marianne Light" w:cs="Arial"/>
          <w:sz w:val="18"/>
        </w:rPr>
        <w:t>La loi relative à la lutte contre le gaspillage et à l’économie circulaire (Loi AGEC), promulguée le 10 février 2020, et la loi portant lutte contre le dérèglement climatique et renforcement de la résilience face à ses effets (Loi Climat et Résilience)</w:t>
      </w:r>
      <w:r w:rsidR="0081179B">
        <w:rPr>
          <w:rFonts w:ascii="Marianne Light" w:eastAsiaTheme="minorEastAsia" w:hAnsi="Marianne Light" w:cs="Arial"/>
          <w:sz w:val="18"/>
        </w:rPr>
        <w:t xml:space="preserve">, </w:t>
      </w:r>
      <w:r w:rsidR="0081179B" w:rsidRPr="002D04C7">
        <w:rPr>
          <w:rFonts w:ascii="Marianne Light" w:eastAsiaTheme="minorEastAsia" w:hAnsi="Marianne Light" w:cs="Arial"/>
          <w:sz w:val="18"/>
        </w:rPr>
        <w:t>promulguée</w:t>
      </w:r>
      <w:r w:rsidRPr="002D04C7">
        <w:rPr>
          <w:rFonts w:ascii="Marianne Light" w:eastAsiaTheme="minorEastAsia" w:hAnsi="Marianne Light" w:cs="Arial"/>
          <w:sz w:val="18"/>
        </w:rPr>
        <w:t xml:space="preserve"> le 22 août 2021</w:t>
      </w:r>
      <w:r w:rsidR="0081179B">
        <w:rPr>
          <w:rFonts w:ascii="Marianne Light" w:eastAsiaTheme="minorEastAsia" w:hAnsi="Marianne Light" w:cs="Arial"/>
          <w:sz w:val="18"/>
        </w:rPr>
        <w:t>,</w:t>
      </w:r>
      <w:r w:rsidRPr="002D04C7">
        <w:rPr>
          <w:rFonts w:ascii="Marianne Light" w:eastAsiaTheme="minorEastAsia" w:hAnsi="Marianne Light" w:cs="Arial"/>
          <w:sz w:val="18"/>
        </w:rPr>
        <w:t xml:space="preserve"> fixent des objectifs ambitieux pour favoriser le développement du réemploi des emballages :</w:t>
      </w:r>
    </w:p>
    <w:p w14:paraId="42F28028" w14:textId="47CD4562" w:rsidR="0081179B" w:rsidRDefault="002D04C7" w:rsidP="001438CE">
      <w:pPr>
        <w:pStyle w:val="Paragraphedeliste"/>
        <w:numPr>
          <w:ilvl w:val="0"/>
          <w:numId w:val="25"/>
        </w:numPr>
        <w:ind w:left="567" w:hanging="207"/>
        <w:jc w:val="both"/>
        <w:rPr>
          <w:rFonts w:ascii="Marianne Light" w:eastAsiaTheme="minorEastAsia" w:hAnsi="Marianne Light" w:cs="Arial"/>
          <w:sz w:val="18"/>
        </w:rPr>
      </w:pPr>
      <w:r w:rsidRPr="002B2BF4">
        <w:rPr>
          <w:rFonts w:ascii="Marianne Light" w:eastAsiaTheme="minorEastAsia" w:hAnsi="Marianne Light" w:cs="Arial"/>
          <w:sz w:val="18"/>
        </w:rPr>
        <w:t>Se doter d’une trajectoire nationale visant à augmenter la part des emballages réemployés mis en marché par rapport aux emballages à usage unique, de manière à atteindre une proportion de 10% des emballages réemployés mis en marché en France en 2027 (exprimés en unité</w:t>
      </w:r>
      <w:r w:rsidR="001438CE">
        <w:rPr>
          <w:rFonts w:ascii="Marianne Light" w:eastAsiaTheme="minorEastAsia" w:hAnsi="Marianne Light" w:cs="Arial"/>
          <w:sz w:val="18"/>
        </w:rPr>
        <w:t>s</w:t>
      </w:r>
      <w:r w:rsidRPr="002B2BF4">
        <w:rPr>
          <w:rFonts w:ascii="Marianne Light" w:eastAsiaTheme="minorEastAsia" w:hAnsi="Marianne Light" w:cs="Arial"/>
          <w:sz w:val="18"/>
        </w:rPr>
        <w:t xml:space="preserve"> de vente ou équivalent unité</w:t>
      </w:r>
      <w:r w:rsidR="001438CE">
        <w:rPr>
          <w:rFonts w:ascii="Marianne Light" w:eastAsiaTheme="minorEastAsia" w:hAnsi="Marianne Light" w:cs="Arial"/>
          <w:sz w:val="18"/>
        </w:rPr>
        <w:t>s</w:t>
      </w:r>
      <w:r w:rsidRPr="002B2BF4">
        <w:rPr>
          <w:rFonts w:ascii="Marianne Light" w:eastAsiaTheme="minorEastAsia" w:hAnsi="Marianne Light" w:cs="Arial"/>
          <w:sz w:val="18"/>
        </w:rPr>
        <w:t xml:space="preserve"> de vente). </w:t>
      </w:r>
      <w:r w:rsidRPr="002730EC">
        <w:rPr>
          <w:rFonts w:ascii="Marianne Light" w:eastAsiaTheme="minorEastAsia" w:hAnsi="Marianne Light" w:cs="Arial"/>
          <w:sz w:val="18"/>
          <w:u w:val="single"/>
        </w:rPr>
        <w:t>Ces emballages réemployés doivent être recyclables</w:t>
      </w:r>
      <w:r w:rsidRPr="002B2BF4">
        <w:rPr>
          <w:rFonts w:ascii="Marianne Light" w:eastAsiaTheme="minorEastAsia" w:hAnsi="Marianne Light" w:cs="Arial"/>
          <w:sz w:val="18"/>
        </w:rPr>
        <w:t>. Cette trajectoire est précisée par le décret relatif à la proportion minimale d’emballages réemployés à mettre sur le marché annuellement en France.</w:t>
      </w:r>
    </w:p>
    <w:p w14:paraId="527B4E34" w14:textId="794B3064" w:rsidR="002B2BF4" w:rsidRDefault="002D04C7" w:rsidP="00761B2F">
      <w:pPr>
        <w:pStyle w:val="Paragraphedeliste"/>
        <w:numPr>
          <w:ilvl w:val="0"/>
          <w:numId w:val="25"/>
        </w:numPr>
        <w:ind w:left="567" w:hanging="207"/>
        <w:jc w:val="both"/>
        <w:rPr>
          <w:rFonts w:ascii="Marianne Light" w:eastAsiaTheme="minorEastAsia" w:hAnsi="Marianne Light" w:cs="Arial"/>
          <w:sz w:val="18"/>
        </w:rPr>
      </w:pPr>
      <w:r w:rsidRPr="002B2BF4">
        <w:rPr>
          <w:rFonts w:ascii="Marianne Light" w:eastAsiaTheme="minorEastAsia" w:hAnsi="Marianne Light" w:cs="Arial"/>
          <w:sz w:val="18"/>
        </w:rPr>
        <w:t>Atteindre la fin de la mise sur le marché d’emballages en plastique à usage unique d’ici à 2040 avec définition et mise en œuvre d’une stratégie nationale pour la réduction, la réutilisation, le réemploi et le recyclage des emballages en plastique à usage unique (</w:t>
      </w:r>
      <w:hyperlink r:id="rId8" w:history="1">
        <w:r w:rsidRPr="00761B2F">
          <w:rPr>
            <w:rStyle w:val="Lienhypertexte"/>
            <w:rFonts w:ascii="Marianne Light" w:eastAsiaTheme="minorEastAsia" w:hAnsi="Marianne Light" w:cs="Arial"/>
            <w:sz w:val="18"/>
          </w:rPr>
          <w:t>Stratégie 3R</w:t>
        </w:r>
      </w:hyperlink>
      <w:r w:rsidRPr="002B2BF4">
        <w:rPr>
          <w:rFonts w:ascii="Marianne Light" w:eastAsiaTheme="minorEastAsia" w:hAnsi="Marianne Light" w:cs="Arial"/>
          <w:sz w:val="18"/>
        </w:rPr>
        <w:t>).</w:t>
      </w:r>
    </w:p>
    <w:p w14:paraId="37356070" w14:textId="7073F289" w:rsidR="002D04C7" w:rsidRPr="007D6294" w:rsidRDefault="002D04C7" w:rsidP="007D6294">
      <w:pPr>
        <w:pStyle w:val="Paragraphedeliste"/>
        <w:numPr>
          <w:ilvl w:val="0"/>
          <w:numId w:val="25"/>
        </w:numPr>
        <w:spacing w:after="240"/>
        <w:ind w:left="567" w:hanging="210"/>
        <w:jc w:val="both"/>
        <w:rPr>
          <w:rFonts w:ascii="Marianne Light" w:eastAsiaTheme="minorEastAsia" w:hAnsi="Marianne Light" w:cs="Arial"/>
          <w:sz w:val="18"/>
        </w:rPr>
      </w:pPr>
      <w:r w:rsidRPr="002B2BF4">
        <w:rPr>
          <w:rFonts w:ascii="Marianne Light" w:eastAsiaTheme="minorEastAsia" w:hAnsi="Marianne Light" w:cs="Arial"/>
          <w:sz w:val="18"/>
        </w:rPr>
        <w:t>Dans le cadre des filières de REP emballages</w:t>
      </w:r>
      <w:r w:rsidR="0037168B">
        <w:rPr>
          <w:rFonts w:ascii="Marianne Light" w:eastAsiaTheme="minorEastAsia" w:hAnsi="Marianne Light" w:cs="Arial"/>
          <w:sz w:val="18"/>
        </w:rPr>
        <w:t xml:space="preserve"> </w:t>
      </w:r>
      <w:r w:rsidR="00D94D76">
        <w:rPr>
          <w:rFonts w:ascii="Marianne Light" w:eastAsiaTheme="minorEastAsia" w:hAnsi="Marianne Light" w:cs="Arial"/>
          <w:sz w:val="18"/>
        </w:rPr>
        <w:t xml:space="preserve">ménagers </w:t>
      </w:r>
      <w:r w:rsidR="0037168B">
        <w:rPr>
          <w:rFonts w:ascii="Marianne Light" w:eastAsiaTheme="minorEastAsia" w:hAnsi="Marianne Light" w:cs="Arial"/>
          <w:sz w:val="18"/>
        </w:rPr>
        <w:t xml:space="preserve">et REP </w:t>
      </w:r>
      <w:r w:rsidR="00D94D76">
        <w:rPr>
          <w:rFonts w:ascii="Marianne Light" w:eastAsiaTheme="minorEastAsia" w:hAnsi="Marianne Light" w:cs="Arial"/>
          <w:sz w:val="18"/>
        </w:rPr>
        <w:t xml:space="preserve">emballages de la </w:t>
      </w:r>
      <w:r w:rsidR="0037168B">
        <w:rPr>
          <w:rFonts w:ascii="Marianne Light" w:eastAsiaTheme="minorEastAsia" w:hAnsi="Marianne Light" w:cs="Arial"/>
          <w:sz w:val="18"/>
        </w:rPr>
        <w:t>restauration</w:t>
      </w:r>
      <w:r w:rsidRPr="002B2BF4">
        <w:rPr>
          <w:rFonts w:ascii="Marianne Light" w:eastAsiaTheme="minorEastAsia" w:hAnsi="Marianne Light" w:cs="Arial"/>
          <w:sz w:val="18"/>
        </w:rPr>
        <w:t>, les éco-organismes titulaires de l'agrément consacrent annuellement au moins 5% du montant des contributions qu'ils perçoivent au développement de solutions de réemploi et réutilisation des emballages. Dans le but d'atteindre l'objectif d'emballages réemployés (10% en 2027), ces sommes sont consacrées à l'accompagnement des producteurs tenus de mettre sur le marché des emballages réemployés, ainsi qu'au financement d'infrastructures facilitant le déploiement du réemploi sur l'ensemble du territoire national (</w:t>
      </w:r>
      <w:r w:rsidR="007D6294">
        <w:rPr>
          <w:rFonts w:ascii="Marianne Light" w:eastAsiaTheme="minorEastAsia" w:hAnsi="Marianne Light" w:cs="Arial"/>
          <w:sz w:val="18"/>
        </w:rPr>
        <w:t>p</w:t>
      </w:r>
      <w:r w:rsidR="007D6294" w:rsidRPr="002B2BF4">
        <w:rPr>
          <w:rFonts w:ascii="Marianne Light" w:eastAsiaTheme="minorEastAsia" w:hAnsi="Marianne Light" w:cs="Arial"/>
          <w:sz w:val="18"/>
        </w:rPr>
        <w:t xml:space="preserve">aragraphe </w:t>
      </w:r>
      <w:r w:rsidRPr="002B2BF4">
        <w:rPr>
          <w:rFonts w:ascii="Marianne Light" w:eastAsiaTheme="minorEastAsia" w:hAnsi="Marianne Light" w:cs="Arial"/>
          <w:sz w:val="18"/>
        </w:rPr>
        <w:t xml:space="preserve">5, </w:t>
      </w:r>
      <w:r w:rsidR="007D6294">
        <w:rPr>
          <w:rFonts w:ascii="Marianne Light" w:eastAsiaTheme="minorEastAsia" w:hAnsi="Marianne Light" w:cs="Arial"/>
          <w:sz w:val="18"/>
        </w:rPr>
        <w:t>a</w:t>
      </w:r>
      <w:r w:rsidR="007D6294" w:rsidRPr="002B2BF4">
        <w:rPr>
          <w:rFonts w:ascii="Marianne Light" w:eastAsiaTheme="minorEastAsia" w:hAnsi="Marianne Light" w:cs="Arial"/>
          <w:sz w:val="18"/>
        </w:rPr>
        <w:t xml:space="preserve">rticle </w:t>
      </w:r>
      <w:r w:rsidRPr="002B2BF4">
        <w:rPr>
          <w:rFonts w:ascii="Marianne Light" w:eastAsiaTheme="minorEastAsia" w:hAnsi="Marianne Light" w:cs="Arial"/>
          <w:sz w:val="18"/>
        </w:rPr>
        <w:t>L541-10-18 du Code de l’environnement)</w:t>
      </w:r>
      <w:r w:rsidR="007D6294">
        <w:rPr>
          <w:rFonts w:ascii="Marianne Light" w:eastAsiaTheme="minorEastAsia" w:hAnsi="Marianne Light" w:cs="Arial"/>
          <w:sz w:val="18"/>
        </w:rPr>
        <w:t>.</w:t>
      </w:r>
      <w:r w:rsidRPr="002B2BF4">
        <w:rPr>
          <w:rFonts w:ascii="Marianne Light" w:eastAsiaTheme="minorEastAsia" w:hAnsi="Marianne Light" w:cs="Arial"/>
          <w:sz w:val="18"/>
        </w:rPr>
        <w:t xml:space="preserve"> </w:t>
      </w:r>
      <w:r w:rsidR="00D94D76">
        <w:rPr>
          <w:rFonts w:ascii="Marianne Light" w:eastAsiaTheme="minorEastAsia" w:hAnsi="Marianne Light" w:cs="Arial"/>
          <w:sz w:val="18"/>
        </w:rPr>
        <w:t xml:space="preserve">Lors de la mise en place de la filière REP des emballages professionnels industriels et commerciaux, cette obligation incombera également aux </w:t>
      </w:r>
      <w:r w:rsidR="00B0549E">
        <w:rPr>
          <w:rFonts w:ascii="Marianne Light" w:eastAsiaTheme="minorEastAsia" w:hAnsi="Marianne Light" w:cs="Arial"/>
          <w:sz w:val="18"/>
        </w:rPr>
        <w:t>é</w:t>
      </w:r>
      <w:r w:rsidR="00D94D76">
        <w:rPr>
          <w:rFonts w:ascii="Marianne Light" w:eastAsiaTheme="minorEastAsia" w:hAnsi="Marianne Light" w:cs="Arial"/>
          <w:sz w:val="18"/>
        </w:rPr>
        <w:t xml:space="preserve">co-organismes </w:t>
      </w:r>
      <w:r w:rsidR="00C1390C">
        <w:rPr>
          <w:rFonts w:ascii="Marianne Light" w:eastAsiaTheme="minorEastAsia" w:hAnsi="Marianne Light" w:cs="Arial"/>
          <w:sz w:val="18"/>
        </w:rPr>
        <w:t>agréés</w:t>
      </w:r>
      <w:r w:rsidR="00D94D76">
        <w:rPr>
          <w:rFonts w:ascii="Marianne Light" w:eastAsiaTheme="minorEastAsia" w:hAnsi="Marianne Light" w:cs="Arial"/>
          <w:sz w:val="18"/>
        </w:rPr>
        <w:t xml:space="preserve"> sur cette filière</w:t>
      </w:r>
      <w:r w:rsidR="00C1390C">
        <w:rPr>
          <w:rFonts w:ascii="Marianne Light" w:eastAsiaTheme="minorEastAsia" w:hAnsi="Marianne Light" w:cs="Arial"/>
          <w:sz w:val="18"/>
        </w:rPr>
        <w:t xml:space="preserve"> dès leur agrément</w:t>
      </w:r>
      <w:r w:rsidR="00D94D76">
        <w:rPr>
          <w:rFonts w:ascii="Marianne Light" w:eastAsiaTheme="minorEastAsia" w:hAnsi="Marianne Light" w:cs="Arial"/>
          <w:sz w:val="18"/>
        </w:rPr>
        <w:t>.</w:t>
      </w:r>
      <w:r w:rsidRPr="002B2BF4">
        <w:rPr>
          <w:rFonts w:ascii="Marianne Light" w:eastAsiaTheme="minorEastAsia" w:hAnsi="Marianne Light" w:cs="Arial"/>
          <w:sz w:val="18"/>
        </w:rPr>
        <w:t xml:space="preserve"> </w:t>
      </w:r>
    </w:p>
    <w:p w14:paraId="386137CB" w14:textId="77777777" w:rsidR="00CE47B8" w:rsidRDefault="002D04C7" w:rsidP="009C4E57">
      <w:pPr>
        <w:jc w:val="both"/>
        <w:rPr>
          <w:rFonts w:ascii="Marianne Light" w:eastAsiaTheme="minorEastAsia" w:hAnsi="Marianne Light" w:cs="Arial"/>
          <w:sz w:val="18"/>
        </w:rPr>
      </w:pPr>
      <w:r w:rsidRPr="002D04C7">
        <w:rPr>
          <w:rFonts w:ascii="Marianne Light" w:eastAsiaTheme="minorEastAsia" w:hAnsi="Marianne Light" w:cs="Arial"/>
          <w:sz w:val="18"/>
        </w:rPr>
        <w:t xml:space="preserve">Le décret n° 2021-517 du 29 </w:t>
      </w:r>
      <w:r w:rsidR="00CA720C">
        <w:rPr>
          <w:rFonts w:ascii="Marianne Light" w:eastAsiaTheme="minorEastAsia" w:hAnsi="Marianne Light" w:cs="Arial"/>
          <w:sz w:val="18"/>
        </w:rPr>
        <w:t>a</w:t>
      </w:r>
      <w:r w:rsidRPr="002D04C7">
        <w:rPr>
          <w:rFonts w:ascii="Marianne Light" w:eastAsiaTheme="minorEastAsia" w:hAnsi="Marianne Light" w:cs="Arial"/>
          <w:sz w:val="18"/>
        </w:rPr>
        <w:t>vril 2021 relatif aux objectifs de réduction, de réutilisation et de réemploi, et de recyclage des emballages en plastique à usage unique pour la période 2021-2025, dit « décret 3R », fixe notamment un objectif de 20% de réduction des emballages en plastique à usage unique d'ici fin 2025, dont au minimum la moitié obtenue par recours au réemploi et à la réutilisation.</w:t>
      </w:r>
      <w:r w:rsidR="00F308E7" w:rsidDel="00FB41AD">
        <w:rPr>
          <w:rFonts w:ascii="Marianne Light" w:eastAsiaTheme="minorEastAsia" w:hAnsi="Marianne Light" w:cs="Arial"/>
          <w:sz w:val="18"/>
        </w:rPr>
        <w:t xml:space="preserve"> </w:t>
      </w:r>
    </w:p>
    <w:p w14:paraId="2677A623" w14:textId="48EC9D74" w:rsidR="009C4E57" w:rsidRDefault="009C4E57" w:rsidP="009C4E57">
      <w:pPr>
        <w:jc w:val="both"/>
        <w:rPr>
          <w:rFonts w:ascii="Marianne Light" w:eastAsiaTheme="minorEastAsia" w:hAnsi="Marianne Light" w:cs="Arial"/>
          <w:sz w:val="18"/>
        </w:rPr>
      </w:pPr>
      <w:r w:rsidRPr="009C4E57">
        <w:rPr>
          <w:rFonts w:ascii="Marianne Light" w:eastAsiaTheme="minorEastAsia" w:hAnsi="Marianne Light" w:cs="Arial"/>
          <w:sz w:val="18"/>
        </w:rPr>
        <w:t>Le développement du réemploi des emballages s’inscrit pleinement dans le cadre de démarches de prévention des déchets et d’une consommation plus responsable en contribuant au prolongement de leur durée de vie ; il constitue ainsi un levier efficace pour réduire la production de déchets et les prélèvements sur les ressources.</w:t>
      </w:r>
    </w:p>
    <w:p w14:paraId="40D3539F" w14:textId="59CBA8A1" w:rsidR="005748FA" w:rsidRPr="005748FA" w:rsidRDefault="00A03817" w:rsidP="007A4414">
      <w:pPr>
        <w:pStyle w:val="Titre1"/>
      </w:pPr>
      <w:r w:rsidRPr="00BC3305">
        <w:t>DESCRIPTION DES PROJETS ELIGIBLES</w:t>
      </w:r>
    </w:p>
    <w:p w14:paraId="15DA02C9" w14:textId="07772263" w:rsidR="007A4414" w:rsidRDefault="007A4414">
      <w:pPr>
        <w:spacing w:after="60" w:line="286" w:lineRule="auto"/>
        <w:jc w:val="both"/>
        <w:rPr>
          <w:rFonts w:ascii="Marianne Light" w:eastAsiaTheme="minorEastAsia" w:hAnsi="Marianne Light" w:cs="Arial"/>
          <w:sz w:val="18"/>
        </w:rPr>
      </w:pPr>
      <w:r w:rsidRPr="00F92EC9">
        <w:rPr>
          <w:rFonts w:ascii="Marianne Light" w:eastAsiaTheme="minorEastAsia" w:hAnsi="Marianne Light" w:cs="Arial"/>
          <w:sz w:val="18"/>
        </w:rPr>
        <w:t xml:space="preserve">Les travaux menés par l’ADEME qui traitent des </w:t>
      </w:r>
      <w:r w:rsidR="00351B63" w:rsidRPr="00F92EC9">
        <w:rPr>
          <w:rFonts w:ascii="Marianne Light" w:eastAsiaTheme="minorEastAsia" w:hAnsi="Marianne Light" w:cs="Arial"/>
          <w:sz w:val="18"/>
        </w:rPr>
        <w:t>EIC mettent</w:t>
      </w:r>
      <w:r w:rsidRPr="00F92EC9">
        <w:rPr>
          <w:rFonts w:ascii="Marianne Light" w:eastAsiaTheme="minorEastAsia" w:hAnsi="Marianne Light" w:cs="Arial"/>
          <w:sz w:val="18"/>
        </w:rPr>
        <w:t xml:space="preserve"> en lumière la grande diversité des modalités de réemploi et des niveaux de maturité des pratiques, qui varient selon les secteurs et les fonctionnalités attendues des emballages. Dans le cadre de ces travaux, les pratiques et potentiels de réemploi ont été croisés afin de </w:t>
      </w:r>
      <w:r w:rsidR="000D0316">
        <w:rPr>
          <w:rFonts w:ascii="Marianne Light" w:eastAsiaTheme="minorEastAsia" w:hAnsi="Marianne Light" w:cs="Arial"/>
          <w:sz w:val="18"/>
        </w:rPr>
        <w:t>définir plusieurs catégories de</w:t>
      </w:r>
      <w:r w:rsidRPr="00F92EC9">
        <w:rPr>
          <w:rFonts w:ascii="Marianne Light" w:eastAsiaTheme="minorEastAsia" w:hAnsi="Marianne Light" w:cs="Arial"/>
          <w:sz w:val="18"/>
        </w:rPr>
        <w:t xml:space="preserve"> niveaux </w:t>
      </w:r>
      <w:r w:rsidR="000D0316">
        <w:rPr>
          <w:rFonts w:ascii="Marianne Light" w:eastAsiaTheme="minorEastAsia" w:hAnsi="Marianne Light" w:cs="Arial"/>
          <w:sz w:val="18"/>
        </w:rPr>
        <w:t xml:space="preserve">de développement potentiels </w:t>
      </w:r>
      <w:r w:rsidR="00862DC3">
        <w:rPr>
          <w:rFonts w:ascii="Marianne Light" w:eastAsiaTheme="minorEastAsia" w:hAnsi="Marianne Light" w:cs="Arial"/>
          <w:sz w:val="18"/>
        </w:rPr>
        <w:t xml:space="preserve">du réemploi </w:t>
      </w:r>
      <w:r w:rsidR="000D0316">
        <w:rPr>
          <w:rFonts w:ascii="Marianne Light" w:eastAsiaTheme="minorEastAsia" w:hAnsi="Marianne Light" w:cs="Arial"/>
          <w:sz w:val="18"/>
        </w:rPr>
        <w:t>à moyen</w:t>
      </w:r>
      <w:r w:rsidR="00862DC3">
        <w:rPr>
          <w:rFonts w:ascii="Marianne Light" w:eastAsiaTheme="minorEastAsia" w:hAnsi="Marianne Light" w:cs="Arial"/>
          <w:sz w:val="18"/>
        </w:rPr>
        <w:t xml:space="preserve"> / long terme (2035 / 2040)</w:t>
      </w:r>
      <w:r w:rsidR="000D524C">
        <w:rPr>
          <w:rFonts w:ascii="Marianne Light" w:eastAsiaTheme="minorEastAsia" w:hAnsi="Marianne Light" w:cs="Arial"/>
          <w:sz w:val="18"/>
        </w:rPr>
        <w:t>.</w:t>
      </w:r>
    </w:p>
    <w:p w14:paraId="2D34888B" w14:textId="342693CF" w:rsidR="002A553F" w:rsidRPr="00F92EC9" w:rsidRDefault="002A553F" w:rsidP="00275FE4">
      <w:pPr>
        <w:spacing w:after="60" w:line="286" w:lineRule="auto"/>
        <w:jc w:val="both"/>
        <w:rPr>
          <w:rFonts w:ascii="Marianne Light" w:eastAsiaTheme="minorEastAsia" w:hAnsi="Marianne Light" w:cs="Arial"/>
          <w:sz w:val="18"/>
        </w:rPr>
      </w:pPr>
      <w:r>
        <w:rPr>
          <w:noProof/>
          <w14:ligatures w14:val="none"/>
          <w14:cntxtAlts w14:val="0"/>
        </w:rPr>
        <w:lastRenderedPageBreak/>
        <w:drawing>
          <wp:inline distT="0" distB="0" distL="0" distR="0" wp14:anchorId="470135B4" wp14:editId="29D60EF1">
            <wp:extent cx="5716066" cy="3212845"/>
            <wp:effectExtent l="19050" t="19050" r="18415" b="26035"/>
            <wp:docPr id="1405214366" name="Image 1" descr="Une image contenant texte, capture d’écran, Police,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14366" name="Image 1" descr="Une image contenant texte, capture d’écran, Police, Page web&#10;&#10;Description générée automatiquement"/>
                    <pic:cNvPicPr/>
                  </pic:nvPicPr>
                  <pic:blipFill>
                    <a:blip r:embed="rId9"/>
                    <a:stretch>
                      <a:fillRect/>
                    </a:stretch>
                  </pic:blipFill>
                  <pic:spPr>
                    <a:xfrm>
                      <a:off x="0" y="0"/>
                      <a:ext cx="5740443" cy="3226547"/>
                    </a:xfrm>
                    <a:prstGeom prst="rect">
                      <a:avLst/>
                    </a:prstGeom>
                    <a:ln>
                      <a:solidFill>
                        <a:srgbClr val="CCFFFF"/>
                      </a:solidFill>
                    </a:ln>
                  </pic:spPr>
                </pic:pic>
              </a:graphicData>
            </a:graphic>
          </wp:inline>
        </w:drawing>
      </w:r>
    </w:p>
    <w:p w14:paraId="6234CA8C" w14:textId="233B8322" w:rsidR="00424522" w:rsidRPr="00275FE4" w:rsidRDefault="00424522" w:rsidP="00275FE4">
      <w:pPr>
        <w:spacing w:after="60"/>
        <w:jc w:val="both"/>
        <w:rPr>
          <w:rFonts w:ascii="Marianne Light" w:eastAsiaTheme="minorEastAsia" w:hAnsi="Marianne Light" w:cs="Arial"/>
          <w:sz w:val="18"/>
        </w:rPr>
      </w:pPr>
      <w:r>
        <w:rPr>
          <w:rFonts w:ascii="Marianne Light" w:eastAsiaTheme="minorEastAsia" w:hAnsi="Marianne Light" w:cs="Arial"/>
          <w:sz w:val="18"/>
        </w:rPr>
        <w:t>Ces potentiels peuvent être catégoris</w:t>
      </w:r>
      <w:r w:rsidR="00F171C4">
        <w:rPr>
          <w:rFonts w:ascii="Marianne Light" w:eastAsiaTheme="minorEastAsia" w:hAnsi="Marianne Light" w:cs="Arial"/>
          <w:sz w:val="18"/>
        </w:rPr>
        <w:t>és</w:t>
      </w:r>
      <w:r>
        <w:rPr>
          <w:rFonts w:ascii="Marianne Light" w:eastAsiaTheme="minorEastAsia" w:hAnsi="Marianne Light" w:cs="Arial"/>
          <w:sz w:val="18"/>
        </w:rPr>
        <w:t xml:space="preserve"> en trois </w:t>
      </w:r>
      <w:r w:rsidR="00F171C4">
        <w:rPr>
          <w:rFonts w:ascii="Marianne Light" w:eastAsiaTheme="minorEastAsia" w:hAnsi="Marianne Light" w:cs="Arial"/>
          <w:sz w:val="18"/>
        </w:rPr>
        <w:t>niveaux</w:t>
      </w:r>
      <w:r>
        <w:rPr>
          <w:rFonts w:ascii="Marianne Light" w:eastAsiaTheme="minorEastAsia" w:hAnsi="Marianne Light" w:cs="Arial"/>
          <w:sz w:val="18"/>
        </w:rPr>
        <w:t xml:space="preserve"> de maturité du réemploi à terme</w:t>
      </w:r>
      <w:r>
        <w:rPr>
          <w:rFonts w:eastAsiaTheme="minorEastAsia" w:cs="Calibri"/>
          <w:sz w:val="18"/>
        </w:rPr>
        <w:t> </w:t>
      </w:r>
      <w:r>
        <w:rPr>
          <w:rFonts w:ascii="Marianne Light" w:eastAsiaTheme="minorEastAsia" w:hAnsi="Marianne Light" w:cs="Arial"/>
          <w:sz w:val="18"/>
        </w:rPr>
        <w:t xml:space="preserve">: </w:t>
      </w:r>
    </w:p>
    <w:p w14:paraId="67A98F44" w14:textId="3A28CCE5" w:rsidR="007A4414" w:rsidRPr="00275FE4" w:rsidRDefault="007A4414" w:rsidP="00275FE4">
      <w:pPr>
        <w:pStyle w:val="Paragraphedeliste"/>
        <w:numPr>
          <w:ilvl w:val="0"/>
          <w:numId w:val="41"/>
        </w:numPr>
        <w:spacing w:after="60"/>
        <w:ind w:left="714" w:hanging="357"/>
        <w:contextualSpacing w:val="0"/>
        <w:jc w:val="both"/>
        <w:rPr>
          <w:rFonts w:ascii="Marianne Light" w:eastAsiaTheme="minorEastAsia" w:hAnsi="Marianne Light" w:cs="Arial"/>
          <w:sz w:val="18"/>
        </w:rPr>
      </w:pPr>
      <w:r w:rsidRPr="00275FE4">
        <w:rPr>
          <w:rFonts w:ascii="Marianne Light" w:eastAsiaTheme="minorEastAsia" w:hAnsi="Marianne Light" w:cs="Arial"/>
          <w:sz w:val="18"/>
        </w:rPr>
        <w:t xml:space="preserve">Réemploi </w:t>
      </w:r>
      <w:r w:rsidR="00326277">
        <w:rPr>
          <w:rFonts w:ascii="Marianne Light" w:eastAsiaTheme="minorEastAsia" w:hAnsi="Marianne Light" w:cs="Arial"/>
          <w:sz w:val="18"/>
        </w:rPr>
        <w:t>mature avec un</w:t>
      </w:r>
      <w:r w:rsidRPr="00275FE4">
        <w:rPr>
          <w:rFonts w:ascii="Marianne Light" w:eastAsiaTheme="minorEastAsia" w:hAnsi="Marianne Light" w:cs="Arial"/>
          <w:sz w:val="18"/>
        </w:rPr>
        <w:t xml:space="preserve"> potentiel de réemploi supérieur à 80% (</w:t>
      </w:r>
      <w:r w:rsidR="00326277">
        <w:rPr>
          <w:rFonts w:ascii="Marianne Light" w:eastAsiaTheme="minorEastAsia" w:hAnsi="Marianne Light" w:cs="Arial"/>
          <w:sz w:val="18"/>
        </w:rPr>
        <w:t>phase</w:t>
      </w:r>
      <w:r w:rsidR="00326277">
        <w:rPr>
          <w:rFonts w:ascii="Calibri" w:eastAsiaTheme="minorEastAsia" w:hAnsi="Calibri" w:cs="Calibri"/>
          <w:sz w:val="18"/>
        </w:rPr>
        <w:t> </w:t>
      </w:r>
      <w:r w:rsidR="00326277">
        <w:rPr>
          <w:rFonts w:ascii="Marianne Light" w:eastAsiaTheme="minorEastAsia" w:hAnsi="Marianne Light" w:cs="Arial"/>
          <w:sz w:val="18"/>
        </w:rPr>
        <w:t>:</w:t>
      </w:r>
      <w:r w:rsidRPr="00275FE4">
        <w:rPr>
          <w:rFonts w:ascii="Marianne Light" w:eastAsiaTheme="minorEastAsia" w:hAnsi="Marianne Light" w:cs="Arial"/>
          <w:sz w:val="18"/>
        </w:rPr>
        <w:t xml:space="preserve"> généralisation) : palettes en bois, palettes en plastique, cages acier des IBC.</w:t>
      </w:r>
    </w:p>
    <w:p w14:paraId="2696FB7B" w14:textId="50C3D4B0" w:rsidR="00DD67FF" w:rsidRPr="00F92EC9" w:rsidRDefault="007A4414" w:rsidP="00275FE4">
      <w:pPr>
        <w:pStyle w:val="Paragraphedeliste"/>
        <w:numPr>
          <w:ilvl w:val="0"/>
          <w:numId w:val="41"/>
        </w:numPr>
        <w:spacing w:after="60"/>
        <w:ind w:left="714" w:hanging="357"/>
        <w:contextualSpacing w:val="0"/>
        <w:jc w:val="both"/>
        <w:rPr>
          <w:rFonts w:ascii="Marianne Light" w:eastAsiaTheme="minorEastAsia" w:hAnsi="Marianne Light" w:cs="Arial"/>
          <w:sz w:val="18"/>
        </w:rPr>
      </w:pPr>
      <w:r w:rsidRPr="00275FE4">
        <w:rPr>
          <w:rFonts w:ascii="Marianne Light" w:eastAsiaTheme="minorEastAsia" w:hAnsi="Marianne Light" w:cs="Arial"/>
          <w:sz w:val="18"/>
        </w:rPr>
        <w:t xml:space="preserve">Réemploi qui fonctionne </w:t>
      </w:r>
      <w:r w:rsidR="009C0896">
        <w:rPr>
          <w:rFonts w:ascii="Marianne Light" w:eastAsiaTheme="minorEastAsia" w:hAnsi="Marianne Light" w:cs="Arial"/>
          <w:sz w:val="18"/>
        </w:rPr>
        <w:t>avec un</w:t>
      </w:r>
      <w:r w:rsidRPr="00275FE4">
        <w:rPr>
          <w:rFonts w:ascii="Marianne Light" w:eastAsiaTheme="minorEastAsia" w:hAnsi="Marianne Light" w:cs="Arial"/>
          <w:sz w:val="18"/>
        </w:rPr>
        <w:t xml:space="preserve"> potentiel de réemploi entre 50% et 80% (</w:t>
      </w:r>
      <w:r w:rsidR="009C0896">
        <w:rPr>
          <w:rFonts w:ascii="Marianne Light" w:eastAsiaTheme="minorEastAsia" w:hAnsi="Marianne Light" w:cs="Arial"/>
          <w:sz w:val="18"/>
        </w:rPr>
        <w:t>phase</w:t>
      </w:r>
      <w:r w:rsidRPr="00275FE4">
        <w:rPr>
          <w:rFonts w:ascii="Marianne Light" w:eastAsiaTheme="minorEastAsia" w:hAnsi="Marianne Light" w:cs="Arial"/>
          <w:sz w:val="18"/>
        </w:rPr>
        <w:t xml:space="preserve"> : diversification / maturité) : fûts métalliques et caisses ou bacs en plastique.</w:t>
      </w:r>
    </w:p>
    <w:p w14:paraId="249BED8C" w14:textId="4B62828A" w:rsidR="007A4414" w:rsidRPr="00275FE4" w:rsidRDefault="007A4414" w:rsidP="00275FE4">
      <w:pPr>
        <w:pStyle w:val="Paragraphedeliste"/>
        <w:numPr>
          <w:ilvl w:val="0"/>
          <w:numId w:val="41"/>
        </w:numPr>
        <w:spacing w:after="60"/>
        <w:ind w:left="714" w:hanging="357"/>
        <w:contextualSpacing w:val="0"/>
        <w:jc w:val="both"/>
        <w:rPr>
          <w:rFonts w:ascii="Marianne Light" w:eastAsiaTheme="minorEastAsia" w:hAnsi="Marianne Light" w:cs="Arial"/>
          <w:sz w:val="18"/>
        </w:rPr>
      </w:pPr>
      <w:r w:rsidRPr="00275FE4">
        <w:rPr>
          <w:rFonts w:ascii="Marianne Light" w:eastAsiaTheme="minorEastAsia" w:hAnsi="Marianne Light" w:cs="Arial"/>
          <w:sz w:val="18"/>
        </w:rPr>
        <w:t xml:space="preserve">Réemploi </w:t>
      </w:r>
      <w:r w:rsidR="00914ACA">
        <w:rPr>
          <w:rFonts w:ascii="Marianne Light" w:eastAsiaTheme="minorEastAsia" w:hAnsi="Marianne Light" w:cs="Arial"/>
          <w:sz w:val="18"/>
        </w:rPr>
        <w:t>peu mature avec un</w:t>
      </w:r>
      <w:r w:rsidRPr="00275FE4">
        <w:rPr>
          <w:rFonts w:ascii="Marianne Light" w:eastAsiaTheme="minorEastAsia" w:hAnsi="Marianne Light" w:cs="Arial"/>
          <w:sz w:val="18"/>
        </w:rPr>
        <w:t xml:space="preserve"> potentiel de réemploi entre 25% et 50% (</w:t>
      </w:r>
      <w:r w:rsidR="00914ACA">
        <w:rPr>
          <w:rFonts w:ascii="Marianne Light" w:eastAsiaTheme="minorEastAsia" w:hAnsi="Marianne Light" w:cs="Arial"/>
          <w:sz w:val="18"/>
        </w:rPr>
        <w:t>phases</w:t>
      </w:r>
      <w:r w:rsidRPr="00275FE4">
        <w:rPr>
          <w:rFonts w:ascii="Marianne Light" w:eastAsiaTheme="minorEastAsia" w:hAnsi="Marianne Light" w:cs="Arial"/>
          <w:sz w:val="18"/>
        </w:rPr>
        <w:t xml:space="preserve"> : amorçage, innovation, diversification) : fûts, bonbonnes, bouteilles, flacons &gt;2L en plastique ; caisses en bois (hors emballages légers) ; bidons et seaux en plastique ; big bag ; poches en plastique des IBC.  </w:t>
      </w:r>
    </w:p>
    <w:p w14:paraId="241F86D9" w14:textId="77777777" w:rsidR="00463172" w:rsidRDefault="00501F0A" w:rsidP="00A810C5">
      <w:pPr>
        <w:spacing w:after="0" w:line="286" w:lineRule="auto"/>
        <w:jc w:val="both"/>
        <w:rPr>
          <w:rFonts w:ascii="Marianne Light" w:eastAsiaTheme="minorEastAsia" w:hAnsi="Marianne Light" w:cs="Arial"/>
          <w:sz w:val="18"/>
        </w:rPr>
      </w:pPr>
      <w:r w:rsidRPr="00275FE4">
        <w:rPr>
          <w:rFonts w:ascii="Marianne Light" w:eastAsiaTheme="minorEastAsia" w:hAnsi="Marianne Light" w:cs="Arial"/>
          <w:b/>
          <w:bCs/>
          <w:sz w:val="18"/>
        </w:rPr>
        <w:t>Dans le cas d’un projet porté par un fabricant</w:t>
      </w:r>
      <w:r w:rsidR="00715065" w:rsidRPr="00275FE4">
        <w:rPr>
          <w:rFonts w:ascii="Marianne Light" w:eastAsiaTheme="minorEastAsia" w:hAnsi="Marianne Light" w:cs="Arial"/>
          <w:b/>
          <w:bCs/>
          <w:sz w:val="18"/>
        </w:rPr>
        <w:t xml:space="preserve"> d’EIC</w:t>
      </w:r>
      <w:r w:rsidR="005A0360">
        <w:rPr>
          <w:rFonts w:ascii="Marianne Light" w:eastAsiaTheme="minorEastAsia" w:hAnsi="Marianne Light" w:cs="Arial"/>
          <w:b/>
          <w:bCs/>
          <w:sz w:val="18"/>
        </w:rPr>
        <w:t xml:space="preserve"> (étude, investissement)</w:t>
      </w:r>
      <w:r w:rsidR="004414D5">
        <w:rPr>
          <w:rFonts w:eastAsiaTheme="minorEastAsia" w:cs="Calibri"/>
          <w:sz w:val="18"/>
        </w:rPr>
        <w:t> </w:t>
      </w:r>
      <w:r w:rsidR="004414D5">
        <w:rPr>
          <w:rFonts w:ascii="Marianne Light" w:eastAsiaTheme="minorEastAsia" w:hAnsi="Marianne Light" w:cs="Arial"/>
          <w:sz w:val="18"/>
        </w:rPr>
        <w:t>:</w:t>
      </w:r>
      <w:r>
        <w:rPr>
          <w:rFonts w:ascii="Marianne Light" w:eastAsiaTheme="minorEastAsia" w:hAnsi="Marianne Light" w:cs="Arial"/>
          <w:sz w:val="18"/>
        </w:rPr>
        <w:t xml:space="preserve"> </w:t>
      </w:r>
      <w:r w:rsidR="005A0360">
        <w:rPr>
          <w:rFonts w:ascii="Marianne Light" w:eastAsiaTheme="minorEastAsia" w:hAnsi="Marianne Light" w:cs="Arial"/>
          <w:sz w:val="18"/>
        </w:rPr>
        <w:t>le dispositif cible en</w:t>
      </w:r>
      <w:r w:rsidR="004414D5" w:rsidRPr="00F92EC9">
        <w:rPr>
          <w:rFonts w:ascii="Marianne Light" w:eastAsiaTheme="minorEastAsia" w:hAnsi="Marianne Light" w:cs="Arial"/>
          <w:sz w:val="18"/>
        </w:rPr>
        <w:t xml:space="preserve"> priorité </w:t>
      </w:r>
      <w:r w:rsidR="005A0360">
        <w:rPr>
          <w:rFonts w:ascii="Marianne Light" w:eastAsiaTheme="minorEastAsia" w:hAnsi="Marianne Light" w:cs="Arial"/>
          <w:sz w:val="18"/>
        </w:rPr>
        <w:t>les</w:t>
      </w:r>
      <w:r w:rsidR="004414D5" w:rsidRPr="00F92EC9">
        <w:rPr>
          <w:rFonts w:ascii="Marianne Light" w:eastAsiaTheme="minorEastAsia" w:hAnsi="Marianne Light" w:cs="Arial"/>
          <w:sz w:val="18"/>
        </w:rPr>
        <w:t xml:space="preserve"> projets portant sur des emballages dont le potentiel de réemploi </w:t>
      </w:r>
      <w:r w:rsidR="004414D5">
        <w:rPr>
          <w:rFonts w:ascii="Marianne Light" w:eastAsiaTheme="minorEastAsia" w:hAnsi="Marianne Light" w:cs="Arial"/>
          <w:sz w:val="18"/>
        </w:rPr>
        <w:t xml:space="preserve">qui a été identifié dans l’étude ADEME à moyen / long terme </w:t>
      </w:r>
      <w:r w:rsidR="004414D5" w:rsidRPr="00F92EC9">
        <w:rPr>
          <w:rFonts w:ascii="Marianne Light" w:eastAsiaTheme="minorEastAsia" w:hAnsi="Marianne Light" w:cs="Arial"/>
          <w:sz w:val="18"/>
        </w:rPr>
        <w:t xml:space="preserve">se situe entre 25% et 80%, avec un potentiel marché </w:t>
      </w:r>
      <w:r w:rsidR="004414D5" w:rsidRPr="00275FE4">
        <w:rPr>
          <w:rFonts w:ascii="Marianne Light" w:eastAsiaTheme="minorEastAsia" w:hAnsi="Marianne Light" w:cs="Arial"/>
          <w:b/>
          <w:bCs/>
          <w:sz w:val="18"/>
        </w:rPr>
        <w:t>actuel</w:t>
      </w:r>
      <w:r w:rsidR="004414D5">
        <w:rPr>
          <w:rFonts w:ascii="Marianne Light" w:eastAsiaTheme="minorEastAsia" w:hAnsi="Marianne Light" w:cs="Arial"/>
          <w:sz w:val="18"/>
        </w:rPr>
        <w:t xml:space="preserve"> </w:t>
      </w:r>
      <w:r w:rsidR="004414D5" w:rsidRPr="00F92EC9">
        <w:rPr>
          <w:rFonts w:ascii="Marianne Light" w:eastAsiaTheme="minorEastAsia" w:hAnsi="Marianne Light" w:cs="Arial"/>
          <w:sz w:val="18"/>
        </w:rPr>
        <w:t xml:space="preserve">significatif qui doit être estimé dans les éléments d’analyse de marché à fournir par le porteur de projet. </w:t>
      </w:r>
      <w:r w:rsidR="007A4414" w:rsidRPr="00F92EC9">
        <w:rPr>
          <w:rFonts w:ascii="Marianne Light" w:eastAsiaTheme="minorEastAsia" w:hAnsi="Marianne Light" w:cs="Arial"/>
          <w:sz w:val="18"/>
        </w:rPr>
        <w:t>Les types d’emballages associés aux trois catégories ci-dessus ne sont pas des listes exhaustives : un projet</w:t>
      </w:r>
      <w:r w:rsidR="00A343CE">
        <w:rPr>
          <w:rFonts w:ascii="Marianne Light" w:eastAsiaTheme="minorEastAsia" w:hAnsi="Marianne Light" w:cs="Arial"/>
          <w:sz w:val="18"/>
        </w:rPr>
        <w:t xml:space="preserve"> portant sur un</w:t>
      </w:r>
      <w:r w:rsidR="007A4414" w:rsidRPr="00F92EC9">
        <w:rPr>
          <w:rFonts w:ascii="Marianne Light" w:eastAsiaTheme="minorEastAsia" w:hAnsi="Marianne Light" w:cs="Arial"/>
          <w:sz w:val="18"/>
        </w:rPr>
        <w:t xml:space="preserve"> EIC qui ne rentrerait pas dans ces typologies d’emballages mais présenterait des potentiels de réemploi et de marché significatifs peut être éligible.</w:t>
      </w:r>
      <w:r w:rsidR="00AB2814" w:rsidRPr="00F92EC9">
        <w:rPr>
          <w:rFonts w:ascii="Marianne Light" w:eastAsiaTheme="minorEastAsia" w:hAnsi="Marianne Light" w:cs="Arial"/>
          <w:sz w:val="18"/>
        </w:rPr>
        <w:t xml:space="preserve"> </w:t>
      </w:r>
    </w:p>
    <w:p w14:paraId="004CB5FE" w14:textId="77777777" w:rsidR="00424766" w:rsidRDefault="00EC4F15" w:rsidP="00424766">
      <w:pPr>
        <w:spacing w:after="0" w:line="286" w:lineRule="auto"/>
        <w:jc w:val="both"/>
        <w:rPr>
          <w:rFonts w:ascii="Marianne Light" w:eastAsiaTheme="minorEastAsia" w:hAnsi="Marianne Light" w:cs="Arial"/>
          <w:sz w:val="18"/>
        </w:rPr>
      </w:pPr>
      <w:r w:rsidRPr="00275FE4">
        <w:rPr>
          <w:rFonts w:ascii="Marianne Light" w:eastAsiaTheme="minorEastAsia" w:hAnsi="Marianne Light" w:cs="Arial"/>
          <w:b/>
          <w:bCs/>
          <w:sz w:val="18"/>
        </w:rPr>
        <w:t>Tous projets</w:t>
      </w:r>
      <w:r>
        <w:rPr>
          <w:rFonts w:eastAsiaTheme="minorEastAsia" w:cs="Calibri"/>
          <w:sz w:val="18"/>
        </w:rPr>
        <w:t> </w:t>
      </w:r>
      <w:r>
        <w:rPr>
          <w:rFonts w:ascii="Marianne Light" w:eastAsiaTheme="minorEastAsia" w:hAnsi="Marianne Light" w:cs="Arial"/>
          <w:sz w:val="18"/>
        </w:rPr>
        <w:t xml:space="preserve">: </w:t>
      </w:r>
      <w:r w:rsidR="000347D2">
        <w:rPr>
          <w:rFonts w:ascii="Marianne Light" w:eastAsiaTheme="minorEastAsia" w:hAnsi="Marianne Light" w:cs="Arial"/>
          <w:sz w:val="18"/>
        </w:rPr>
        <w:t xml:space="preserve">les </w:t>
      </w:r>
      <w:r w:rsidR="007A4414" w:rsidRPr="00F92EC9">
        <w:rPr>
          <w:rFonts w:ascii="Marianne Light" w:eastAsiaTheme="minorEastAsia" w:hAnsi="Marianne Light" w:cs="Arial"/>
          <w:sz w:val="18"/>
        </w:rPr>
        <w:t>emballage</w:t>
      </w:r>
      <w:r w:rsidR="000347D2">
        <w:rPr>
          <w:rFonts w:ascii="Marianne Light" w:eastAsiaTheme="minorEastAsia" w:hAnsi="Marianne Light" w:cs="Arial"/>
          <w:sz w:val="18"/>
        </w:rPr>
        <w:t>s</w:t>
      </w:r>
      <w:r w:rsidR="007A4414" w:rsidRPr="00F92EC9">
        <w:rPr>
          <w:rFonts w:ascii="Marianne Light" w:eastAsiaTheme="minorEastAsia" w:hAnsi="Marianne Light" w:cs="Arial"/>
          <w:sz w:val="18"/>
        </w:rPr>
        <w:t xml:space="preserve"> sur le</w:t>
      </w:r>
      <w:r w:rsidR="000347D2">
        <w:rPr>
          <w:rFonts w:ascii="Marianne Light" w:eastAsiaTheme="minorEastAsia" w:hAnsi="Marianne Light" w:cs="Arial"/>
          <w:sz w:val="18"/>
        </w:rPr>
        <w:t>s</w:t>
      </w:r>
      <w:r w:rsidR="007A4414" w:rsidRPr="00F92EC9">
        <w:rPr>
          <w:rFonts w:ascii="Marianne Light" w:eastAsiaTheme="minorEastAsia" w:hAnsi="Marianne Light" w:cs="Arial"/>
          <w:sz w:val="18"/>
        </w:rPr>
        <w:t>quel</w:t>
      </w:r>
      <w:r w:rsidR="000347D2">
        <w:rPr>
          <w:rFonts w:ascii="Marianne Light" w:eastAsiaTheme="minorEastAsia" w:hAnsi="Marianne Light" w:cs="Arial"/>
          <w:sz w:val="18"/>
        </w:rPr>
        <w:t>s</w:t>
      </w:r>
      <w:r w:rsidR="007A4414" w:rsidRPr="00F92EC9">
        <w:rPr>
          <w:rFonts w:ascii="Marianne Light" w:eastAsiaTheme="minorEastAsia" w:hAnsi="Marianne Light" w:cs="Arial"/>
          <w:sz w:val="18"/>
        </w:rPr>
        <w:t xml:space="preserve"> le réemploi est déjà majoritairement déployé </w:t>
      </w:r>
      <w:r w:rsidR="000249E9">
        <w:rPr>
          <w:rFonts w:ascii="Marianne Light" w:eastAsiaTheme="minorEastAsia" w:hAnsi="Marianne Light" w:cs="Arial"/>
          <w:sz w:val="18"/>
        </w:rPr>
        <w:t xml:space="preserve">et dont le </w:t>
      </w:r>
      <w:r w:rsidR="007A4414" w:rsidRPr="00F92EC9">
        <w:rPr>
          <w:rFonts w:ascii="Marianne Light" w:eastAsiaTheme="minorEastAsia" w:hAnsi="Marianne Light" w:cs="Arial"/>
          <w:sz w:val="18"/>
        </w:rPr>
        <w:t xml:space="preserve">potentiel de réemploi </w:t>
      </w:r>
      <w:r w:rsidR="005F698B">
        <w:rPr>
          <w:rFonts w:ascii="Marianne Light" w:eastAsiaTheme="minorEastAsia" w:hAnsi="Marianne Light" w:cs="Arial"/>
          <w:sz w:val="18"/>
        </w:rPr>
        <w:t>à moyen / long terme</w:t>
      </w:r>
      <w:r w:rsidR="000249E9">
        <w:rPr>
          <w:rFonts w:ascii="Marianne Light" w:eastAsiaTheme="minorEastAsia" w:hAnsi="Marianne Light" w:cs="Arial"/>
          <w:sz w:val="18"/>
        </w:rPr>
        <w:t xml:space="preserve"> est </w:t>
      </w:r>
      <w:r w:rsidR="007A4414" w:rsidRPr="00F92EC9">
        <w:rPr>
          <w:rFonts w:ascii="Marianne Light" w:eastAsiaTheme="minorEastAsia" w:hAnsi="Marianne Light" w:cs="Arial"/>
          <w:sz w:val="18"/>
        </w:rPr>
        <w:t>supérieur à 80% n</w:t>
      </w:r>
      <w:r w:rsidR="000347D2">
        <w:rPr>
          <w:rFonts w:ascii="Marianne Light" w:eastAsiaTheme="minorEastAsia" w:hAnsi="Marianne Light" w:cs="Arial"/>
          <w:sz w:val="18"/>
        </w:rPr>
        <w:t>e sont</w:t>
      </w:r>
      <w:r w:rsidR="007A4414" w:rsidRPr="00F92EC9">
        <w:rPr>
          <w:rFonts w:ascii="Marianne Light" w:eastAsiaTheme="minorEastAsia" w:hAnsi="Marianne Light" w:cs="Arial"/>
          <w:sz w:val="18"/>
        </w:rPr>
        <w:t xml:space="preserve"> pas prioritaire</w:t>
      </w:r>
      <w:r w:rsidR="000347D2">
        <w:rPr>
          <w:rFonts w:ascii="Marianne Light" w:eastAsiaTheme="minorEastAsia" w:hAnsi="Marianne Light" w:cs="Arial"/>
          <w:sz w:val="18"/>
        </w:rPr>
        <w:t>s</w:t>
      </w:r>
      <w:r w:rsidR="00353E1D">
        <w:rPr>
          <w:rFonts w:ascii="Marianne Light" w:eastAsiaTheme="minorEastAsia" w:hAnsi="Marianne Light" w:cs="Arial"/>
          <w:sz w:val="18"/>
        </w:rPr>
        <w:t xml:space="preserve"> (exemple</w:t>
      </w:r>
      <w:r w:rsidR="00353E1D">
        <w:rPr>
          <w:rFonts w:eastAsiaTheme="minorEastAsia" w:cs="Calibri"/>
          <w:sz w:val="18"/>
        </w:rPr>
        <w:t> </w:t>
      </w:r>
      <w:r w:rsidR="00353E1D">
        <w:rPr>
          <w:rFonts w:ascii="Marianne Light" w:eastAsiaTheme="minorEastAsia" w:hAnsi="Marianne Light" w:cs="Arial"/>
          <w:sz w:val="18"/>
        </w:rPr>
        <w:t>: palettes Europe</w:t>
      </w:r>
      <w:r w:rsidR="006F71E2">
        <w:rPr>
          <w:rFonts w:ascii="Marianne Light" w:eastAsiaTheme="minorEastAsia" w:hAnsi="Marianne Light" w:cs="Arial"/>
          <w:sz w:val="18"/>
        </w:rPr>
        <w:t>)</w:t>
      </w:r>
      <w:r w:rsidR="000249E9">
        <w:rPr>
          <w:rFonts w:ascii="Marianne Light" w:eastAsiaTheme="minorEastAsia" w:hAnsi="Marianne Light" w:cs="Arial"/>
          <w:sz w:val="18"/>
        </w:rPr>
        <w:t xml:space="preserve">. </w:t>
      </w:r>
    </w:p>
    <w:p w14:paraId="1E217B7F" w14:textId="4E3805A4" w:rsidR="00424766" w:rsidRPr="00FB0B3D" w:rsidRDefault="00993B42" w:rsidP="00FB0B3D">
      <w:pPr>
        <w:spacing w:after="0" w:line="286" w:lineRule="auto"/>
        <w:jc w:val="both"/>
        <w:rPr>
          <w:rFonts w:ascii="Marianne Light" w:eastAsiaTheme="minorEastAsia" w:hAnsi="Marianne Light" w:cs="Arial"/>
          <w:sz w:val="18"/>
        </w:rPr>
      </w:pPr>
      <w:r w:rsidRPr="00424766">
        <w:rPr>
          <w:rFonts w:ascii="Marianne Light" w:eastAsiaTheme="minorEastAsia" w:hAnsi="Marianne Light" w:cs="Arial"/>
          <w:sz w:val="18"/>
        </w:rPr>
        <w:t>Ces éléments de priorisation</w:t>
      </w:r>
      <w:r w:rsidR="008D2613" w:rsidRPr="00424766">
        <w:rPr>
          <w:rFonts w:ascii="Marianne Light" w:eastAsiaTheme="minorEastAsia" w:hAnsi="Marianne Light" w:cs="Arial"/>
          <w:sz w:val="18"/>
        </w:rPr>
        <w:t xml:space="preserve"> peuvent être réévalués </w:t>
      </w:r>
      <w:r w:rsidR="00C21ADE" w:rsidRPr="00424766">
        <w:rPr>
          <w:rFonts w:ascii="Marianne Light" w:eastAsiaTheme="minorEastAsia" w:hAnsi="Marianne Light" w:cs="Arial"/>
          <w:sz w:val="18"/>
        </w:rPr>
        <w:t xml:space="preserve">dans le cas où le </w:t>
      </w:r>
      <w:r w:rsidR="007A4414" w:rsidRPr="00424766">
        <w:rPr>
          <w:rFonts w:ascii="Marianne Light" w:eastAsiaTheme="minorEastAsia" w:hAnsi="Marianne Light" w:cs="Arial"/>
          <w:sz w:val="18"/>
        </w:rPr>
        <w:t xml:space="preserve">porteur de projet </w:t>
      </w:r>
      <w:r w:rsidR="00C21ADE" w:rsidRPr="00424766">
        <w:rPr>
          <w:rFonts w:ascii="Marianne Light" w:eastAsiaTheme="minorEastAsia" w:hAnsi="Marianne Light" w:cs="Arial"/>
          <w:sz w:val="18"/>
        </w:rPr>
        <w:t xml:space="preserve">apporte des éléments </w:t>
      </w:r>
      <w:r w:rsidR="007A4414" w:rsidRPr="00424766">
        <w:rPr>
          <w:rFonts w:ascii="Marianne Light" w:eastAsiaTheme="minorEastAsia" w:hAnsi="Marianne Light" w:cs="Arial"/>
          <w:sz w:val="18"/>
        </w:rPr>
        <w:t>mettant en évidence la pertinence du besoin marché et l’estimation de son potentiel</w:t>
      </w:r>
      <w:r w:rsidR="001D69FC" w:rsidRPr="00424766">
        <w:rPr>
          <w:rFonts w:ascii="Marianne Light" w:eastAsiaTheme="minorEastAsia" w:hAnsi="Marianne Light" w:cs="Arial"/>
          <w:sz w:val="18"/>
        </w:rPr>
        <w:t xml:space="preserve"> (cas de </w:t>
      </w:r>
      <w:r w:rsidR="005D1396" w:rsidRPr="00424766">
        <w:rPr>
          <w:rFonts w:ascii="Marianne Light" w:eastAsiaTheme="minorEastAsia" w:hAnsi="Marianne Light" w:cs="Arial"/>
          <w:sz w:val="18"/>
        </w:rPr>
        <w:t xml:space="preserve">dispositifs de réemploi en </w:t>
      </w:r>
      <w:r w:rsidR="001D69FC" w:rsidRPr="00424766">
        <w:rPr>
          <w:rFonts w:ascii="Marianne Light" w:eastAsiaTheme="minorEastAsia" w:hAnsi="Marianne Light" w:cs="Arial"/>
          <w:sz w:val="18"/>
        </w:rPr>
        <w:t>boucle fermée par exemple)</w:t>
      </w:r>
      <w:r w:rsidR="007A4414" w:rsidRPr="00424766">
        <w:rPr>
          <w:rFonts w:ascii="Marianne Light" w:eastAsiaTheme="minorEastAsia" w:hAnsi="Marianne Light" w:cs="Arial"/>
          <w:sz w:val="18"/>
        </w:rPr>
        <w:t>.</w:t>
      </w:r>
    </w:p>
    <w:p w14:paraId="18728784" w14:textId="66A11EFF" w:rsidR="00E35A24" w:rsidRPr="00A810C5" w:rsidRDefault="00E35A24" w:rsidP="00A810C5">
      <w:pPr>
        <w:pStyle w:val="Paragraphedeliste"/>
        <w:numPr>
          <w:ilvl w:val="0"/>
          <w:numId w:val="40"/>
        </w:numPr>
        <w:spacing w:before="240" w:after="60" w:line="286" w:lineRule="auto"/>
        <w:ind w:left="709" w:hanging="283"/>
        <w:jc w:val="both"/>
        <w:rPr>
          <w:rFonts w:ascii="Marianne Light" w:hAnsi="Marianne Light"/>
          <w:sz w:val="18"/>
          <w:szCs w:val="18"/>
          <w:u w:val="single"/>
        </w:rPr>
      </w:pPr>
      <w:r w:rsidRPr="00A810C5">
        <w:rPr>
          <w:rFonts w:ascii="Marianne Light" w:hAnsi="Marianne Light"/>
          <w:sz w:val="18"/>
          <w:szCs w:val="18"/>
          <w:u w:val="single"/>
        </w:rPr>
        <w:t>Investissements</w:t>
      </w:r>
    </w:p>
    <w:p w14:paraId="7CC5982F" w14:textId="0A0236F0" w:rsidR="00E35A24" w:rsidRPr="00F66D1A" w:rsidRDefault="00E35A24" w:rsidP="00036B95">
      <w:pPr>
        <w:spacing w:after="60"/>
        <w:jc w:val="both"/>
        <w:rPr>
          <w:rFonts w:ascii="Marianne Light" w:hAnsi="Marianne Light"/>
          <w:sz w:val="18"/>
          <w:szCs w:val="18"/>
        </w:rPr>
      </w:pPr>
      <w:r w:rsidRPr="00F66D1A">
        <w:rPr>
          <w:rFonts w:ascii="Marianne Light" w:hAnsi="Marianne Light"/>
          <w:sz w:val="18"/>
          <w:szCs w:val="18"/>
        </w:rPr>
        <w:t xml:space="preserve">- Amélioration ou acquisition d'équipements pour permettre le réemploi </w:t>
      </w:r>
      <w:r w:rsidR="00FD1E2E">
        <w:rPr>
          <w:rFonts w:ascii="Marianne Light" w:hAnsi="Marianne Light"/>
          <w:sz w:val="18"/>
          <w:szCs w:val="18"/>
        </w:rPr>
        <w:t>d’EIC</w:t>
      </w:r>
      <w:r w:rsidR="00455A8F">
        <w:rPr>
          <w:rFonts w:ascii="Marianne Light" w:hAnsi="Marianne Light"/>
          <w:sz w:val="18"/>
          <w:szCs w:val="18"/>
        </w:rPr>
        <w:t xml:space="preserve"> </w:t>
      </w:r>
      <w:r w:rsidRPr="00F66D1A">
        <w:rPr>
          <w:rFonts w:ascii="Marianne Light" w:hAnsi="Marianne Light"/>
          <w:sz w:val="18"/>
          <w:szCs w:val="18"/>
        </w:rPr>
        <w:t xml:space="preserve">: outils de lavage, outils de tri et de contrôle. Les aménagements </w:t>
      </w:r>
      <w:r w:rsidRPr="00036B95">
        <w:rPr>
          <w:rFonts w:ascii="Marianne Light" w:hAnsi="Marianne Light"/>
          <w:b/>
          <w:bCs/>
          <w:sz w:val="18"/>
          <w:szCs w:val="18"/>
        </w:rPr>
        <w:t>hors bâti</w:t>
      </w:r>
      <w:r w:rsidRPr="00F66D1A">
        <w:rPr>
          <w:rFonts w:ascii="Marianne Light" w:hAnsi="Marianne Light"/>
          <w:sz w:val="18"/>
          <w:szCs w:val="18"/>
        </w:rPr>
        <w:t xml:space="preserve"> liés à l’installation et à l’amélioration d’équipement pour permettre du réemploi sont éligibles</w:t>
      </w:r>
      <w:r w:rsidR="00F66D1A" w:rsidRPr="00F66D1A">
        <w:rPr>
          <w:rFonts w:ascii="Marianne Light" w:hAnsi="Marianne Light"/>
          <w:sz w:val="18"/>
          <w:szCs w:val="18"/>
        </w:rPr>
        <w:t>.</w:t>
      </w:r>
    </w:p>
    <w:p w14:paraId="5FF7F00C" w14:textId="15A0EC1F" w:rsidR="00F9391A" w:rsidRDefault="00E35A24" w:rsidP="00C57824">
      <w:pPr>
        <w:spacing w:after="60" w:line="286" w:lineRule="auto"/>
        <w:jc w:val="both"/>
        <w:rPr>
          <w:rFonts w:ascii="Marianne Light" w:hAnsi="Marianne Light"/>
          <w:sz w:val="18"/>
          <w:szCs w:val="18"/>
        </w:rPr>
      </w:pPr>
      <w:r w:rsidRPr="00F66D1A">
        <w:rPr>
          <w:rFonts w:ascii="Marianne Light" w:hAnsi="Marianne Light"/>
          <w:sz w:val="18"/>
          <w:szCs w:val="18"/>
        </w:rPr>
        <w:t>- Changement d’un approvisionnement d’emballages</w:t>
      </w:r>
      <w:r w:rsidR="00C54C32">
        <w:rPr>
          <w:rFonts w:ascii="Marianne Light" w:hAnsi="Marianne Light"/>
          <w:sz w:val="18"/>
          <w:szCs w:val="18"/>
        </w:rPr>
        <w:t xml:space="preserve"> EIC</w:t>
      </w:r>
      <w:r w:rsidRPr="00F66D1A">
        <w:rPr>
          <w:rFonts w:ascii="Marianne Light" w:hAnsi="Marianne Light"/>
          <w:sz w:val="18"/>
          <w:szCs w:val="18"/>
        </w:rPr>
        <w:t xml:space="preserve"> à usage unique pour un approvisionnement </w:t>
      </w:r>
      <w:r w:rsidR="00FD1E2E" w:rsidRPr="00F66D1A">
        <w:rPr>
          <w:rFonts w:ascii="Marianne Light" w:hAnsi="Marianne Light"/>
          <w:sz w:val="18"/>
          <w:szCs w:val="18"/>
        </w:rPr>
        <w:t>d'</w:t>
      </w:r>
      <w:r w:rsidR="00FD1E2E">
        <w:rPr>
          <w:rFonts w:ascii="Marianne Light" w:hAnsi="Marianne Light"/>
          <w:sz w:val="18"/>
          <w:szCs w:val="18"/>
        </w:rPr>
        <w:t>EIC</w:t>
      </w:r>
      <w:r w:rsidR="00FD1E2E" w:rsidRPr="00F66D1A">
        <w:rPr>
          <w:rFonts w:ascii="Marianne Light" w:hAnsi="Marianne Light"/>
          <w:sz w:val="18"/>
          <w:szCs w:val="18"/>
        </w:rPr>
        <w:t xml:space="preserve"> </w:t>
      </w:r>
      <w:r w:rsidRPr="00F66D1A">
        <w:rPr>
          <w:rFonts w:ascii="Marianne Light" w:hAnsi="Marianne Light"/>
          <w:sz w:val="18"/>
          <w:szCs w:val="18"/>
        </w:rPr>
        <w:t>réemployables</w:t>
      </w:r>
      <w:r w:rsidR="00837CDF">
        <w:rPr>
          <w:rFonts w:ascii="Marianne Light" w:hAnsi="Marianne Light"/>
          <w:sz w:val="18"/>
          <w:szCs w:val="18"/>
        </w:rPr>
        <w:t>,</w:t>
      </w:r>
      <w:r w:rsidRPr="00F66D1A">
        <w:rPr>
          <w:rFonts w:ascii="Marianne Light" w:hAnsi="Marianne Light"/>
          <w:sz w:val="18"/>
          <w:szCs w:val="18"/>
        </w:rPr>
        <w:t xml:space="preserve"> </w:t>
      </w:r>
      <w:r w:rsidRPr="00F9391A">
        <w:rPr>
          <w:rFonts w:ascii="Marianne Light" w:hAnsi="Marianne Light"/>
          <w:b/>
          <w:bCs/>
          <w:sz w:val="18"/>
          <w:szCs w:val="18"/>
        </w:rPr>
        <w:t>si possible standardisés</w:t>
      </w:r>
      <w:r w:rsidR="00837CDF">
        <w:rPr>
          <w:rFonts w:ascii="Marianne Light" w:hAnsi="Marianne Light"/>
          <w:sz w:val="18"/>
          <w:szCs w:val="18"/>
        </w:rPr>
        <w:t>,</w:t>
      </w:r>
      <w:r w:rsidRPr="00F66D1A">
        <w:rPr>
          <w:rFonts w:ascii="Marianne Light" w:hAnsi="Marianne Light"/>
          <w:sz w:val="18"/>
          <w:szCs w:val="18"/>
        </w:rPr>
        <w:t xml:space="preserve"> lorsque toute la </w:t>
      </w:r>
      <w:r w:rsidR="00837CDF" w:rsidRPr="00F66D1A">
        <w:rPr>
          <w:rFonts w:ascii="Marianne Light" w:hAnsi="Marianne Light"/>
          <w:sz w:val="18"/>
          <w:szCs w:val="18"/>
        </w:rPr>
        <w:t>cha</w:t>
      </w:r>
      <w:r w:rsidR="00837CDF">
        <w:rPr>
          <w:rFonts w:ascii="Marianne Light" w:hAnsi="Marianne Light"/>
          <w:sz w:val="18"/>
          <w:szCs w:val="18"/>
        </w:rPr>
        <w:t>î</w:t>
      </w:r>
      <w:r w:rsidR="00837CDF" w:rsidRPr="00F66D1A">
        <w:rPr>
          <w:rFonts w:ascii="Marianne Light" w:hAnsi="Marianne Light"/>
          <w:sz w:val="18"/>
          <w:szCs w:val="18"/>
        </w:rPr>
        <w:t xml:space="preserve">ne </w:t>
      </w:r>
      <w:r w:rsidRPr="00F66D1A">
        <w:rPr>
          <w:rFonts w:ascii="Marianne Light" w:hAnsi="Marianne Light"/>
          <w:sz w:val="18"/>
          <w:szCs w:val="18"/>
        </w:rPr>
        <w:t>de valeur est mise en place</w:t>
      </w:r>
      <w:r w:rsidR="00837CDF">
        <w:rPr>
          <w:rFonts w:ascii="Marianne Light" w:hAnsi="Marianne Light"/>
          <w:sz w:val="18"/>
          <w:szCs w:val="18"/>
        </w:rPr>
        <w:t>.</w:t>
      </w:r>
    </w:p>
    <w:p w14:paraId="2A6C5768" w14:textId="053867EF" w:rsidR="00E35A24" w:rsidRPr="00F66D1A" w:rsidRDefault="006C56C9" w:rsidP="00036B95">
      <w:pPr>
        <w:spacing w:after="60"/>
        <w:jc w:val="both"/>
        <w:rPr>
          <w:rFonts w:ascii="Marianne Light" w:hAnsi="Marianne Light"/>
          <w:sz w:val="18"/>
          <w:szCs w:val="18"/>
        </w:rPr>
      </w:pPr>
      <w:r>
        <w:rPr>
          <w:rFonts w:ascii="Marianne Light" w:hAnsi="Marianne Light"/>
          <w:sz w:val="18"/>
          <w:szCs w:val="18"/>
        </w:rPr>
        <w:t xml:space="preserve">- </w:t>
      </w:r>
      <w:r w:rsidR="00302F8B" w:rsidRPr="00302F8B">
        <w:rPr>
          <w:rFonts w:ascii="Marianne Light" w:hAnsi="Marianne Light"/>
          <w:sz w:val="18"/>
          <w:szCs w:val="18"/>
        </w:rPr>
        <w:t>Equipements logistiques spécifiques pour favoriser le passage au réemploi et permettre la traçabilité (ex</w:t>
      </w:r>
      <w:r w:rsidR="00A97370">
        <w:rPr>
          <w:rFonts w:ascii="Marianne Light" w:hAnsi="Marianne Light"/>
          <w:sz w:val="18"/>
          <w:szCs w:val="18"/>
        </w:rPr>
        <w:t>emple</w:t>
      </w:r>
      <w:r w:rsidR="00302F8B" w:rsidRPr="00302F8B">
        <w:rPr>
          <w:rFonts w:ascii="Marianne Light" w:hAnsi="Marianne Light"/>
          <w:sz w:val="18"/>
          <w:szCs w:val="18"/>
        </w:rPr>
        <w:t xml:space="preserve"> : aménagement du véhicule de collecte avec une séparation des contenants propres et sales pour favoriser la reverse logistique).</w:t>
      </w:r>
    </w:p>
    <w:p w14:paraId="49B8F94F" w14:textId="50C7B1B7" w:rsidR="000811FD" w:rsidRPr="000811FD" w:rsidRDefault="000811FD" w:rsidP="005205BA">
      <w:pPr>
        <w:spacing w:after="60"/>
        <w:jc w:val="both"/>
        <w:rPr>
          <w:rFonts w:ascii="Marianne Light" w:hAnsi="Marianne Light"/>
          <w:sz w:val="18"/>
          <w:szCs w:val="18"/>
        </w:rPr>
      </w:pPr>
      <w:r>
        <w:rPr>
          <w:rFonts w:ascii="Marianne Light" w:hAnsi="Marianne Light"/>
          <w:sz w:val="18"/>
          <w:szCs w:val="18"/>
        </w:rPr>
        <w:t xml:space="preserve">- </w:t>
      </w:r>
      <w:r w:rsidRPr="000811FD">
        <w:rPr>
          <w:rFonts w:ascii="Marianne Light" w:hAnsi="Marianne Light"/>
          <w:sz w:val="18"/>
          <w:szCs w:val="18"/>
        </w:rPr>
        <w:t xml:space="preserve">Adaptation / acquisition d’outils ou </w:t>
      </w:r>
      <w:r w:rsidR="00C77073">
        <w:rPr>
          <w:rFonts w:ascii="Marianne Light" w:hAnsi="Marianne Light"/>
          <w:sz w:val="18"/>
          <w:szCs w:val="18"/>
        </w:rPr>
        <w:t>d’</w:t>
      </w:r>
      <w:r w:rsidRPr="000811FD">
        <w:rPr>
          <w:rFonts w:ascii="Marianne Light" w:hAnsi="Marianne Light"/>
          <w:sz w:val="18"/>
          <w:szCs w:val="18"/>
        </w:rPr>
        <w:t>équipements chez le conditionneur en vue d’un passage à une organisation basée sur le réemploi d'</w:t>
      </w:r>
      <w:r w:rsidR="00CD132D">
        <w:rPr>
          <w:rFonts w:ascii="Marianne Light" w:hAnsi="Marianne Light"/>
          <w:sz w:val="18"/>
          <w:szCs w:val="18"/>
        </w:rPr>
        <w:t>EIC</w:t>
      </w:r>
      <w:r w:rsidRPr="000811FD">
        <w:rPr>
          <w:rFonts w:ascii="Marianne Light" w:hAnsi="Marianne Light"/>
          <w:sz w:val="18"/>
          <w:szCs w:val="18"/>
        </w:rPr>
        <w:t>.</w:t>
      </w:r>
    </w:p>
    <w:p w14:paraId="45AE71DF" w14:textId="5EEBC55D" w:rsidR="00E35A24" w:rsidRPr="00F66D1A" w:rsidRDefault="000811FD" w:rsidP="0048619E">
      <w:pPr>
        <w:spacing w:after="60"/>
        <w:jc w:val="both"/>
        <w:rPr>
          <w:rFonts w:ascii="Marianne Light" w:hAnsi="Marianne Light"/>
          <w:sz w:val="18"/>
          <w:szCs w:val="18"/>
        </w:rPr>
      </w:pPr>
      <w:r w:rsidRPr="00FB0B3D">
        <w:rPr>
          <w:rFonts w:ascii="Marianne Light" w:hAnsi="Marianne Light"/>
          <w:sz w:val="18"/>
          <w:szCs w:val="18"/>
        </w:rPr>
        <w:lastRenderedPageBreak/>
        <w:t xml:space="preserve">- </w:t>
      </w:r>
      <w:r w:rsidR="00F224C8" w:rsidRPr="00FB0B3D">
        <w:rPr>
          <w:rFonts w:ascii="Marianne Light" w:hAnsi="Marianne Light"/>
          <w:sz w:val="18"/>
          <w:szCs w:val="18"/>
        </w:rPr>
        <w:t>D</w:t>
      </w:r>
      <w:r w:rsidRPr="00FB0B3D">
        <w:rPr>
          <w:rFonts w:ascii="Marianne Light" w:hAnsi="Marianne Light"/>
          <w:sz w:val="18"/>
          <w:szCs w:val="18"/>
        </w:rPr>
        <w:t>éveloppement de solutions</w:t>
      </w:r>
      <w:r w:rsidR="002942FB" w:rsidRPr="00FB0B3D">
        <w:rPr>
          <w:rFonts w:ascii="Marianne Light" w:hAnsi="Marianne Light"/>
          <w:sz w:val="18"/>
          <w:szCs w:val="18"/>
        </w:rPr>
        <w:t xml:space="preserve"> </w:t>
      </w:r>
      <w:r w:rsidR="00616208" w:rsidRPr="004A6DA9">
        <w:rPr>
          <w:rFonts w:ascii="Marianne Light" w:hAnsi="Marianne Light"/>
          <w:sz w:val="18"/>
          <w:szCs w:val="18"/>
        </w:rPr>
        <w:t>par les fabricants d’emballages</w:t>
      </w:r>
      <w:r w:rsidR="00B758C4" w:rsidRPr="004A6DA9">
        <w:rPr>
          <w:rFonts w:ascii="Marianne Light" w:hAnsi="Marianne Light"/>
          <w:sz w:val="18"/>
          <w:szCs w:val="18"/>
        </w:rPr>
        <w:t xml:space="preserve"> </w:t>
      </w:r>
      <w:r w:rsidRPr="004A6DA9">
        <w:rPr>
          <w:rFonts w:ascii="Marianne Light" w:hAnsi="Marianne Light"/>
          <w:sz w:val="18"/>
          <w:szCs w:val="18"/>
        </w:rPr>
        <w:t xml:space="preserve">pour lever les freins </w:t>
      </w:r>
      <w:r w:rsidR="00265325" w:rsidRPr="004A6DA9">
        <w:rPr>
          <w:rFonts w:ascii="Marianne Light" w:hAnsi="Marianne Light"/>
          <w:sz w:val="18"/>
          <w:szCs w:val="18"/>
        </w:rPr>
        <w:t xml:space="preserve">fonctionnels </w:t>
      </w:r>
      <w:r w:rsidRPr="004A6DA9">
        <w:rPr>
          <w:rFonts w:ascii="Marianne Light" w:hAnsi="Marianne Light"/>
          <w:sz w:val="18"/>
          <w:szCs w:val="18"/>
        </w:rPr>
        <w:t>au réemploi</w:t>
      </w:r>
      <w:r w:rsidR="001A71DE" w:rsidRPr="004A6DA9">
        <w:rPr>
          <w:rFonts w:cs="Calibri"/>
          <w:sz w:val="18"/>
          <w:szCs w:val="18"/>
        </w:rPr>
        <w:t> </w:t>
      </w:r>
      <w:r w:rsidR="00541E6A" w:rsidRPr="00FB0B3D">
        <w:rPr>
          <w:rFonts w:ascii="Marianne Light" w:hAnsi="Marianne Light"/>
          <w:sz w:val="18"/>
          <w:szCs w:val="18"/>
        </w:rPr>
        <w:t>(exemple</w:t>
      </w:r>
      <w:r w:rsidR="00541E6A" w:rsidRPr="004A6DA9">
        <w:rPr>
          <w:rFonts w:cs="Calibri"/>
          <w:sz w:val="18"/>
          <w:szCs w:val="18"/>
        </w:rPr>
        <w:t> </w:t>
      </w:r>
      <w:r w:rsidR="001A71DE" w:rsidRPr="004A6DA9">
        <w:rPr>
          <w:rFonts w:ascii="Marianne Light" w:hAnsi="Marianne Light"/>
          <w:sz w:val="18"/>
          <w:szCs w:val="18"/>
        </w:rPr>
        <w:t xml:space="preserve">: </w:t>
      </w:r>
      <w:r w:rsidR="002D58C5" w:rsidRPr="004A6DA9">
        <w:rPr>
          <w:rFonts w:ascii="Marianne Light" w:hAnsi="Marianne Light"/>
          <w:sz w:val="18"/>
          <w:szCs w:val="18"/>
        </w:rPr>
        <w:t xml:space="preserve">adaptation du système de fermeture pour </w:t>
      </w:r>
      <w:r w:rsidR="0048618F" w:rsidRPr="004A6DA9">
        <w:rPr>
          <w:rFonts w:ascii="Marianne Light" w:hAnsi="Marianne Light"/>
          <w:sz w:val="18"/>
          <w:szCs w:val="18"/>
        </w:rPr>
        <w:t>faciliter les opérations de remplissage et de lavage</w:t>
      </w:r>
      <w:r w:rsidR="00851043" w:rsidRPr="004A6DA9">
        <w:rPr>
          <w:rFonts w:ascii="Marianne Light" w:hAnsi="Marianne Light"/>
          <w:sz w:val="18"/>
          <w:szCs w:val="18"/>
        </w:rPr>
        <w:t xml:space="preserve">). </w:t>
      </w:r>
      <w:r w:rsidR="00A855C8" w:rsidRPr="004A6DA9">
        <w:rPr>
          <w:rFonts w:ascii="Marianne Light" w:hAnsi="Marianne Light"/>
          <w:sz w:val="18"/>
          <w:szCs w:val="18"/>
        </w:rPr>
        <w:t xml:space="preserve">Selon le niveau de maturité et les travaux </w:t>
      </w:r>
      <w:r w:rsidR="00DE6BB6" w:rsidRPr="004A6DA9">
        <w:rPr>
          <w:rFonts w:ascii="Marianne Light" w:hAnsi="Marianne Light"/>
          <w:sz w:val="18"/>
          <w:szCs w:val="18"/>
        </w:rPr>
        <w:t xml:space="preserve">réalisés précédemment, l’adaptation de solutions d’EIC réemployables peut prendre la forme d’une demande d’aide à l’investissement </w:t>
      </w:r>
      <w:r w:rsidR="007B1EE9" w:rsidRPr="004A6DA9">
        <w:rPr>
          <w:rFonts w:ascii="Marianne Light" w:hAnsi="Marianne Light"/>
          <w:sz w:val="18"/>
          <w:szCs w:val="18"/>
        </w:rPr>
        <w:t xml:space="preserve">(avec études préalables à l’appui) ou d’une demande d’aide pour une </w:t>
      </w:r>
      <w:r w:rsidR="00DE6BB6" w:rsidRPr="004A6DA9">
        <w:rPr>
          <w:rFonts w:ascii="Marianne Light" w:hAnsi="Marianne Light"/>
          <w:sz w:val="18"/>
          <w:szCs w:val="18"/>
        </w:rPr>
        <w:t xml:space="preserve">étude </w:t>
      </w:r>
      <w:r w:rsidR="007B1EE9" w:rsidRPr="004A6DA9">
        <w:rPr>
          <w:rFonts w:ascii="Marianne Light" w:hAnsi="Marianne Light"/>
          <w:sz w:val="18"/>
          <w:szCs w:val="18"/>
        </w:rPr>
        <w:t xml:space="preserve">de </w:t>
      </w:r>
      <w:r w:rsidR="00DE6BB6" w:rsidRPr="004A6DA9">
        <w:rPr>
          <w:rFonts w:ascii="Marianne Light" w:hAnsi="Marianne Light"/>
          <w:sz w:val="18"/>
          <w:szCs w:val="18"/>
        </w:rPr>
        <w:t xml:space="preserve">faisabilité </w:t>
      </w:r>
      <w:r w:rsidR="007B1EE9" w:rsidRPr="004A6DA9">
        <w:rPr>
          <w:rFonts w:ascii="Marianne Light" w:hAnsi="Marianne Light"/>
          <w:sz w:val="18"/>
          <w:szCs w:val="18"/>
        </w:rPr>
        <w:t>(voir ci-après</w:t>
      </w:r>
      <w:r w:rsidR="001D3A60" w:rsidRPr="004A6DA9">
        <w:rPr>
          <w:rFonts w:ascii="Marianne Light" w:hAnsi="Marianne Light"/>
          <w:sz w:val="18"/>
          <w:szCs w:val="18"/>
        </w:rPr>
        <w:t>)</w:t>
      </w:r>
      <w:r w:rsidRPr="004A6DA9">
        <w:rPr>
          <w:rFonts w:ascii="Marianne Light" w:hAnsi="Marianne Light"/>
          <w:sz w:val="18"/>
          <w:szCs w:val="18"/>
        </w:rPr>
        <w:t>.</w:t>
      </w:r>
    </w:p>
    <w:p w14:paraId="505344F6" w14:textId="32526D9E" w:rsidR="00E35A24" w:rsidRPr="00A810C5" w:rsidRDefault="00E35A24" w:rsidP="00A810C5">
      <w:pPr>
        <w:pStyle w:val="Paragraphedeliste"/>
        <w:numPr>
          <w:ilvl w:val="0"/>
          <w:numId w:val="40"/>
        </w:numPr>
        <w:spacing w:before="240" w:after="60" w:line="286" w:lineRule="auto"/>
        <w:ind w:left="709" w:hanging="283"/>
        <w:jc w:val="both"/>
        <w:rPr>
          <w:rFonts w:ascii="Marianne Light" w:hAnsi="Marianne Light"/>
          <w:sz w:val="18"/>
          <w:szCs w:val="18"/>
        </w:rPr>
      </w:pPr>
      <w:r w:rsidRPr="00A810C5">
        <w:rPr>
          <w:rFonts w:ascii="Marianne Light" w:hAnsi="Marianne Light"/>
          <w:sz w:val="18"/>
          <w:szCs w:val="18"/>
          <w:u w:val="single"/>
        </w:rPr>
        <w:t>Expérimentations (tests à petite échelle, préalables à l’investissement)</w:t>
      </w:r>
    </w:p>
    <w:p w14:paraId="66F29831" w14:textId="18A966B4" w:rsidR="00010D5B" w:rsidRPr="00815FE0" w:rsidRDefault="00861A72" w:rsidP="00815FE0">
      <w:pPr>
        <w:spacing w:after="60"/>
        <w:jc w:val="both"/>
        <w:rPr>
          <w:rFonts w:ascii="Marianne Light" w:hAnsi="Marianne Light"/>
          <w:sz w:val="18"/>
          <w:szCs w:val="18"/>
        </w:rPr>
      </w:pPr>
      <w:r w:rsidRPr="00815FE0">
        <w:rPr>
          <w:rFonts w:ascii="Marianne Light" w:hAnsi="Marianne Light"/>
          <w:sz w:val="18"/>
          <w:szCs w:val="18"/>
        </w:rPr>
        <w:t>In</w:t>
      </w:r>
      <w:r w:rsidR="00E35A24" w:rsidRPr="00815FE0">
        <w:rPr>
          <w:rFonts w:ascii="Marianne Light" w:hAnsi="Marianne Light"/>
          <w:sz w:val="18"/>
          <w:szCs w:val="18"/>
        </w:rPr>
        <w:t>vestissements restreints dans des équipements alternatifs pour le passage au réemploi des emballage</w:t>
      </w:r>
      <w:r w:rsidR="004F7131" w:rsidRPr="00815FE0">
        <w:rPr>
          <w:rFonts w:ascii="Marianne Light" w:hAnsi="Marianne Light"/>
          <w:sz w:val="18"/>
          <w:szCs w:val="18"/>
        </w:rPr>
        <w:t>s</w:t>
      </w:r>
      <w:r w:rsidR="00916D99" w:rsidRPr="00815FE0">
        <w:rPr>
          <w:rFonts w:ascii="Marianne Light" w:hAnsi="Marianne Light"/>
          <w:sz w:val="18"/>
          <w:szCs w:val="18"/>
        </w:rPr>
        <w:t>, tests de performance d’une solution en conditions réelles d’utilisation</w:t>
      </w:r>
      <w:r w:rsidR="004F7131" w:rsidRPr="00815FE0">
        <w:rPr>
          <w:rFonts w:ascii="Marianne Light" w:hAnsi="Marianne Light"/>
          <w:sz w:val="18"/>
          <w:szCs w:val="18"/>
        </w:rPr>
        <w:t xml:space="preserve">. </w:t>
      </w:r>
      <w:r w:rsidR="00E35A24" w:rsidRPr="00815FE0">
        <w:rPr>
          <w:rFonts w:ascii="Marianne Light" w:hAnsi="Marianne Light"/>
          <w:sz w:val="18"/>
          <w:szCs w:val="18"/>
        </w:rPr>
        <w:t>L’expérimentation peut concerner du matériel</w:t>
      </w:r>
      <w:r w:rsidR="002662A4" w:rsidRPr="00815FE0">
        <w:rPr>
          <w:rFonts w:ascii="Marianne Light" w:hAnsi="Marianne Light"/>
          <w:sz w:val="18"/>
          <w:szCs w:val="18"/>
        </w:rPr>
        <w:t xml:space="preserve">, </w:t>
      </w:r>
      <w:r w:rsidR="00E35A24" w:rsidRPr="00815FE0">
        <w:rPr>
          <w:rFonts w:ascii="Marianne Light" w:hAnsi="Marianne Light"/>
          <w:sz w:val="18"/>
          <w:szCs w:val="18"/>
        </w:rPr>
        <w:t xml:space="preserve">une organisation </w:t>
      </w:r>
      <w:r w:rsidR="006D163C" w:rsidRPr="00815FE0">
        <w:rPr>
          <w:rFonts w:ascii="Marianne Light" w:hAnsi="Marianne Light"/>
          <w:sz w:val="18"/>
          <w:szCs w:val="18"/>
        </w:rPr>
        <w:t>innovante</w:t>
      </w:r>
      <w:r w:rsidR="002662A4" w:rsidRPr="00815FE0">
        <w:rPr>
          <w:rFonts w:ascii="Marianne Light" w:hAnsi="Marianne Light"/>
          <w:sz w:val="18"/>
          <w:szCs w:val="18"/>
        </w:rPr>
        <w:t xml:space="preserve"> </w:t>
      </w:r>
      <w:r w:rsidR="00CE1227" w:rsidRPr="00815FE0">
        <w:rPr>
          <w:rFonts w:ascii="Marianne Light" w:hAnsi="Marianne Light"/>
          <w:sz w:val="18"/>
          <w:szCs w:val="18"/>
        </w:rPr>
        <w:t>ou</w:t>
      </w:r>
      <w:r w:rsidR="00E35A24" w:rsidRPr="00815FE0">
        <w:rPr>
          <w:rFonts w:ascii="Marianne Light" w:hAnsi="Marianne Light"/>
          <w:sz w:val="18"/>
          <w:szCs w:val="18"/>
        </w:rPr>
        <w:t xml:space="preserve"> une approche nouvelle sur un territoire</w:t>
      </w:r>
      <w:r w:rsidR="00FB399A" w:rsidRPr="00815FE0">
        <w:rPr>
          <w:rFonts w:ascii="Marianne Light" w:hAnsi="Marianne Light"/>
          <w:sz w:val="18"/>
          <w:szCs w:val="18"/>
        </w:rPr>
        <w:t>.</w:t>
      </w:r>
      <w:r w:rsidR="00521A38" w:rsidRPr="00815FE0">
        <w:rPr>
          <w:rFonts w:ascii="Marianne Light" w:hAnsi="Marianne Light"/>
          <w:sz w:val="18"/>
          <w:szCs w:val="18"/>
        </w:rPr>
        <w:t xml:space="preserve"> </w:t>
      </w:r>
      <w:r w:rsidR="009E6EBC" w:rsidRPr="00815FE0">
        <w:rPr>
          <w:rFonts w:ascii="Marianne Light" w:hAnsi="Marianne Light"/>
          <w:sz w:val="18"/>
          <w:szCs w:val="18"/>
        </w:rPr>
        <w:t xml:space="preserve">L’expérimentation </w:t>
      </w:r>
      <w:r w:rsidR="00363C25" w:rsidRPr="00815FE0">
        <w:rPr>
          <w:rFonts w:ascii="Marianne Light" w:hAnsi="Marianne Light"/>
          <w:sz w:val="18"/>
          <w:szCs w:val="18"/>
        </w:rPr>
        <w:t>a lieu dans un ou plusieurs sites pilotes</w:t>
      </w:r>
      <w:r w:rsidR="00AE4694" w:rsidRPr="00815FE0">
        <w:rPr>
          <w:rFonts w:ascii="Marianne Light" w:hAnsi="Marianne Light"/>
          <w:sz w:val="18"/>
          <w:szCs w:val="18"/>
        </w:rPr>
        <w:t>,</w:t>
      </w:r>
      <w:r w:rsidR="00A568FF" w:rsidRPr="00815FE0">
        <w:rPr>
          <w:rFonts w:ascii="Marianne Light" w:hAnsi="Marianne Light"/>
          <w:sz w:val="18"/>
          <w:szCs w:val="18"/>
        </w:rPr>
        <w:t xml:space="preserve"> s’inscrit dans u</w:t>
      </w:r>
      <w:r w:rsidR="0053236F" w:rsidRPr="00815FE0">
        <w:rPr>
          <w:rFonts w:ascii="Marianne Light" w:hAnsi="Marianne Light"/>
          <w:sz w:val="18"/>
          <w:szCs w:val="18"/>
        </w:rPr>
        <w:t>ne durée définie dans le temps</w:t>
      </w:r>
      <w:r w:rsidR="00AE4694" w:rsidRPr="00815FE0">
        <w:rPr>
          <w:rFonts w:ascii="Marianne Light" w:hAnsi="Marianne Light"/>
          <w:sz w:val="18"/>
          <w:szCs w:val="18"/>
        </w:rPr>
        <w:t xml:space="preserve"> et </w:t>
      </w:r>
      <w:r w:rsidR="00226A71" w:rsidRPr="00815FE0">
        <w:rPr>
          <w:rFonts w:ascii="Marianne Light" w:hAnsi="Marianne Light"/>
          <w:sz w:val="18"/>
          <w:szCs w:val="18"/>
        </w:rPr>
        <w:t>les coûts du projet</w:t>
      </w:r>
      <w:r w:rsidR="001E5ACA" w:rsidRPr="00815FE0">
        <w:rPr>
          <w:rFonts w:ascii="Marianne Light" w:hAnsi="Marianne Light"/>
          <w:sz w:val="18"/>
          <w:szCs w:val="18"/>
        </w:rPr>
        <w:t xml:space="preserve"> reposent sur les besoins dûment justifiés</w:t>
      </w:r>
      <w:r w:rsidR="00B01F8B" w:rsidRPr="00815FE0">
        <w:rPr>
          <w:rFonts w:ascii="Marianne Light" w:hAnsi="Marianne Light"/>
          <w:sz w:val="18"/>
          <w:szCs w:val="18"/>
        </w:rPr>
        <w:t xml:space="preserve"> par le porteur de projet</w:t>
      </w:r>
      <w:r w:rsidR="001E5ACA" w:rsidRPr="00815FE0">
        <w:rPr>
          <w:rFonts w:ascii="Marianne Light" w:hAnsi="Marianne Light"/>
          <w:sz w:val="18"/>
          <w:szCs w:val="18"/>
        </w:rPr>
        <w:t xml:space="preserve"> (</w:t>
      </w:r>
      <w:r w:rsidR="00960326" w:rsidRPr="00815FE0">
        <w:rPr>
          <w:rFonts w:ascii="Marianne Light" w:hAnsi="Marianne Light"/>
          <w:sz w:val="18"/>
          <w:szCs w:val="18"/>
        </w:rPr>
        <w:t>investissements limités dimensionnés en fonction des pilotes</w:t>
      </w:r>
      <w:r w:rsidR="001E5ACA" w:rsidRPr="00815FE0">
        <w:rPr>
          <w:rFonts w:ascii="Marianne Light" w:hAnsi="Marianne Light"/>
          <w:sz w:val="18"/>
          <w:szCs w:val="18"/>
        </w:rPr>
        <w:t>)</w:t>
      </w:r>
      <w:r w:rsidR="002662A4" w:rsidRPr="00815FE0">
        <w:rPr>
          <w:rFonts w:ascii="Marianne Light" w:hAnsi="Marianne Light"/>
          <w:sz w:val="18"/>
          <w:szCs w:val="18"/>
        </w:rPr>
        <w:t>.</w:t>
      </w:r>
    </w:p>
    <w:p w14:paraId="2BC97E3D" w14:textId="77777777" w:rsidR="00A810C5" w:rsidRPr="004A554A" w:rsidRDefault="00A810C5" w:rsidP="00A810C5">
      <w:pPr>
        <w:pStyle w:val="Paragraphedeliste"/>
        <w:spacing w:after="60"/>
        <w:ind w:left="142"/>
        <w:jc w:val="both"/>
        <w:rPr>
          <w:rFonts w:ascii="Marianne Light" w:hAnsi="Marianne Light"/>
          <w:sz w:val="18"/>
          <w:szCs w:val="18"/>
        </w:rPr>
      </w:pPr>
    </w:p>
    <w:p w14:paraId="772841FB" w14:textId="05AB264B" w:rsidR="00E35A24" w:rsidRPr="00A810C5" w:rsidRDefault="008130DB" w:rsidP="00A810C5">
      <w:pPr>
        <w:pStyle w:val="Paragraphedeliste"/>
        <w:numPr>
          <w:ilvl w:val="0"/>
          <w:numId w:val="40"/>
        </w:numPr>
        <w:spacing w:before="240" w:after="60" w:line="286" w:lineRule="auto"/>
        <w:ind w:left="709" w:hanging="283"/>
        <w:jc w:val="both"/>
        <w:rPr>
          <w:rFonts w:ascii="Marianne Light" w:hAnsi="Marianne Light"/>
          <w:sz w:val="18"/>
          <w:szCs w:val="18"/>
        </w:rPr>
      </w:pPr>
      <w:r w:rsidRPr="00A810C5">
        <w:rPr>
          <w:rFonts w:ascii="Marianne Light" w:hAnsi="Marianne Light"/>
          <w:sz w:val="18"/>
          <w:szCs w:val="18"/>
          <w:u w:val="single"/>
        </w:rPr>
        <w:t>Diagnostics</w:t>
      </w:r>
      <w:r w:rsidR="00B90FF0" w:rsidRPr="00A810C5">
        <w:rPr>
          <w:rFonts w:ascii="Marianne Light" w:hAnsi="Marianne Light"/>
          <w:sz w:val="18"/>
          <w:szCs w:val="18"/>
          <w:u w:val="single"/>
        </w:rPr>
        <w:t xml:space="preserve"> et é</w:t>
      </w:r>
      <w:r w:rsidR="00E35A24" w:rsidRPr="00A810C5">
        <w:rPr>
          <w:rFonts w:ascii="Marianne Light" w:hAnsi="Marianne Light"/>
          <w:sz w:val="18"/>
          <w:szCs w:val="18"/>
          <w:u w:val="single"/>
        </w:rPr>
        <w:t xml:space="preserve">tudes </w:t>
      </w:r>
      <w:r w:rsidR="00B90FF0" w:rsidRPr="00A810C5">
        <w:rPr>
          <w:rFonts w:ascii="Marianne Light" w:hAnsi="Marianne Light"/>
          <w:sz w:val="18"/>
          <w:szCs w:val="18"/>
          <w:u w:val="single"/>
        </w:rPr>
        <w:t xml:space="preserve">de faisabilité </w:t>
      </w:r>
      <w:r w:rsidR="00E35A24" w:rsidRPr="00A810C5">
        <w:rPr>
          <w:rFonts w:ascii="Marianne Light" w:hAnsi="Marianne Light"/>
          <w:sz w:val="18"/>
          <w:szCs w:val="18"/>
          <w:u w:val="single"/>
        </w:rPr>
        <w:t>préalables à l’investissement</w:t>
      </w:r>
    </w:p>
    <w:p w14:paraId="4C43AFC6" w14:textId="7F04E331" w:rsidR="00824B99" w:rsidRPr="004A6DA9" w:rsidRDefault="00824B99" w:rsidP="00815FE0">
      <w:pPr>
        <w:pStyle w:val="Paragraphedeliste"/>
        <w:numPr>
          <w:ilvl w:val="0"/>
          <w:numId w:val="31"/>
        </w:numPr>
        <w:spacing w:after="60"/>
        <w:ind w:left="142" w:hanging="142"/>
        <w:contextualSpacing w:val="0"/>
        <w:jc w:val="both"/>
        <w:rPr>
          <w:rFonts w:ascii="Marianne Light" w:hAnsi="Marianne Light"/>
          <w:sz w:val="18"/>
          <w:szCs w:val="18"/>
        </w:rPr>
      </w:pPr>
      <w:r w:rsidRPr="004A6DA9">
        <w:rPr>
          <w:rFonts w:ascii="Marianne Light" w:hAnsi="Marianne Light"/>
          <w:sz w:val="18"/>
          <w:szCs w:val="18"/>
        </w:rPr>
        <w:t>Etude</w:t>
      </w:r>
      <w:r w:rsidR="00AD35E5">
        <w:rPr>
          <w:rFonts w:ascii="Marianne Light" w:hAnsi="Marianne Light"/>
          <w:sz w:val="18"/>
          <w:szCs w:val="18"/>
        </w:rPr>
        <w:t>s</w:t>
      </w:r>
      <w:r w:rsidRPr="004A6DA9">
        <w:rPr>
          <w:rFonts w:ascii="Marianne Light" w:hAnsi="Marianne Light"/>
          <w:sz w:val="18"/>
          <w:szCs w:val="18"/>
        </w:rPr>
        <w:t xml:space="preserve"> de </w:t>
      </w:r>
      <w:proofErr w:type="gramStart"/>
      <w:r w:rsidRPr="004A6DA9">
        <w:rPr>
          <w:rFonts w:ascii="Marianne Light" w:hAnsi="Marianne Light"/>
          <w:sz w:val="18"/>
          <w:szCs w:val="18"/>
        </w:rPr>
        <w:t xml:space="preserve">faisabilité </w:t>
      </w:r>
      <w:r w:rsidR="000371B3">
        <w:rPr>
          <w:rFonts w:ascii="Marianne Light" w:hAnsi="Marianne Light"/>
          <w:sz w:val="18"/>
          <w:szCs w:val="18"/>
        </w:rPr>
        <w:t>port</w:t>
      </w:r>
      <w:r w:rsidRPr="004A6DA9">
        <w:rPr>
          <w:rFonts w:ascii="Marianne Light" w:hAnsi="Marianne Light"/>
          <w:sz w:val="18"/>
          <w:szCs w:val="18"/>
        </w:rPr>
        <w:t>ée</w:t>
      </w:r>
      <w:r w:rsidR="00AD35E5">
        <w:rPr>
          <w:rFonts w:ascii="Marianne Light" w:hAnsi="Marianne Light"/>
          <w:sz w:val="18"/>
          <w:szCs w:val="18"/>
        </w:rPr>
        <w:t>s</w:t>
      </w:r>
      <w:proofErr w:type="gramEnd"/>
      <w:r w:rsidRPr="004A6DA9">
        <w:rPr>
          <w:rFonts w:ascii="Marianne Light" w:hAnsi="Marianne Light"/>
          <w:sz w:val="18"/>
          <w:szCs w:val="18"/>
        </w:rPr>
        <w:t xml:space="preserve"> par </w:t>
      </w:r>
      <w:r w:rsidR="00AD35E5">
        <w:rPr>
          <w:rFonts w:ascii="Marianne Light" w:hAnsi="Marianne Light"/>
          <w:sz w:val="18"/>
          <w:szCs w:val="18"/>
        </w:rPr>
        <w:t>les</w:t>
      </w:r>
      <w:r w:rsidRPr="004A6DA9">
        <w:rPr>
          <w:rFonts w:ascii="Marianne Light" w:hAnsi="Marianne Light"/>
          <w:sz w:val="18"/>
          <w:szCs w:val="18"/>
        </w:rPr>
        <w:t xml:space="preserve"> fabricant</w:t>
      </w:r>
      <w:r w:rsidR="00AD35E5">
        <w:rPr>
          <w:rFonts w:ascii="Marianne Light" w:hAnsi="Marianne Light"/>
          <w:sz w:val="18"/>
          <w:szCs w:val="18"/>
        </w:rPr>
        <w:t>s</w:t>
      </w:r>
      <w:r w:rsidRPr="004A6DA9">
        <w:rPr>
          <w:rFonts w:ascii="Marianne Light" w:hAnsi="Marianne Light"/>
          <w:sz w:val="18"/>
          <w:szCs w:val="18"/>
        </w:rPr>
        <w:t xml:space="preserve"> d’emballages, visant à adapter</w:t>
      </w:r>
      <w:r w:rsidR="00082DD2" w:rsidRPr="004A6DA9">
        <w:rPr>
          <w:rFonts w:ascii="Marianne Light" w:hAnsi="Marianne Light"/>
          <w:sz w:val="18"/>
          <w:szCs w:val="18"/>
        </w:rPr>
        <w:t xml:space="preserve"> une solution d’emballage aux</w:t>
      </w:r>
      <w:r w:rsidR="0080014D" w:rsidRPr="004A6DA9">
        <w:rPr>
          <w:rFonts w:ascii="Marianne Light" w:hAnsi="Marianne Light"/>
          <w:sz w:val="18"/>
          <w:szCs w:val="18"/>
        </w:rPr>
        <w:t xml:space="preserve"> besoins du réemploi</w:t>
      </w:r>
      <w:r w:rsidR="008332D5" w:rsidRPr="004A6DA9">
        <w:rPr>
          <w:rFonts w:ascii="Calibri" w:hAnsi="Calibri" w:cs="Calibri"/>
          <w:sz w:val="18"/>
          <w:szCs w:val="18"/>
        </w:rPr>
        <w:t> </w:t>
      </w:r>
      <w:r w:rsidR="008332D5" w:rsidRPr="004A6DA9">
        <w:rPr>
          <w:rFonts w:ascii="Marianne Light" w:hAnsi="Marianne Light"/>
          <w:sz w:val="18"/>
          <w:szCs w:val="18"/>
        </w:rPr>
        <w:t xml:space="preserve">: </w:t>
      </w:r>
      <w:r w:rsidR="008F18CC" w:rsidRPr="004A6DA9">
        <w:rPr>
          <w:rFonts w:ascii="Marianne Light" w:hAnsi="Marianne Light"/>
          <w:sz w:val="18"/>
          <w:szCs w:val="18"/>
        </w:rPr>
        <w:t xml:space="preserve">étude des freins fonctionnels </w:t>
      </w:r>
      <w:r w:rsidR="001B6AC3" w:rsidRPr="004A6DA9">
        <w:rPr>
          <w:rFonts w:ascii="Marianne Light" w:hAnsi="Marianne Light"/>
          <w:sz w:val="18"/>
          <w:szCs w:val="18"/>
        </w:rPr>
        <w:t xml:space="preserve">d’un contenant </w:t>
      </w:r>
      <w:r w:rsidR="008F18CC" w:rsidRPr="004A6DA9">
        <w:rPr>
          <w:rFonts w:ascii="Marianne Light" w:hAnsi="Marianne Light"/>
          <w:sz w:val="18"/>
          <w:szCs w:val="18"/>
        </w:rPr>
        <w:t>existant</w:t>
      </w:r>
      <w:r w:rsidR="001B6AC3" w:rsidRPr="004A6DA9">
        <w:rPr>
          <w:rFonts w:ascii="Marianne Light" w:hAnsi="Marianne Light"/>
          <w:sz w:val="18"/>
          <w:szCs w:val="18"/>
        </w:rPr>
        <w:t>, des solutions d’</w:t>
      </w:r>
      <w:r w:rsidR="008332D5" w:rsidRPr="004A6DA9">
        <w:rPr>
          <w:rFonts w:ascii="Marianne Light" w:hAnsi="Marianne Light"/>
          <w:sz w:val="18"/>
          <w:szCs w:val="18"/>
        </w:rPr>
        <w:t xml:space="preserve">amélioration </w:t>
      </w:r>
      <w:r w:rsidR="00A12F56" w:rsidRPr="004A6DA9">
        <w:rPr>
          <w:rFonts w:ascii="Marianne Light" w:hAnsi="Marianne Light"/>
          <w:sz w:val="18"/>
          <w:szCs w:val="18"/>
        </w:rPr>
        <w:t>envisagées (scénarii)</w:t>
      </w:r>
      <w:r w:rsidR="00E229A8" w:rsidRPr="004A6DA9">
        <w:rPr>
          <w:rFonts w:ascii="Marianne Light" w:hAnsi="Marianne Light"/>
          <w:sz w:val="18"/>
          <w:szCs w:val="18"/>
        </w:rPr>
        <w:t>, possibilité de réaliser des tests internes pour valider une solution, analyse des moyens de mise en œuvre de celle-ci (pré-déploiement).</w:t>
      </w:r>
    </w:p>
    <w:p w14:paraId="16DC422E" w14:textId="1D2D43B2" w:rsidR="008D2713" w:rsidRDefault="00E35A24" w:rsidP="008D2713">
      <w:pPr>
        <w:pStyle w:val="Paragraphedeliste"/>
        <w:numPr>
          <w:ilvl w:val="0"/>
          <w:numId w:val="31"/>
        </w:numPr>
        <w:spacing w:after="60"/>
        <w:ind w:left="142" w:hanging="142"/>
        <w:jc w:val="both"/>
        <w:rPr>
          <w:rFonts w:ascii="Marianne Light" w:hAnsi="Marianne Light"/>
          <w:sz w:val="18"/>
          <w:szCs w:val="18"/>
        </w:rPr>
      </w:pPr>
      <w:r w:rsidRPr="00010D5B">
        <w:rPr>
          <w:rFonts w:ascii="Marianne Light" w:hAnsi="Marianne Light"/>
          <w:sz w:val="18"/>
          <w:szCs w:val="18"/>
        </w:rPr>
        <w:t>Diagnostic</w:t>
      </w:r>
      <w:r w:rsidR="00C003AC">
        <w:rPr>
          <w:rFonts w:ascii="Marianne Light" w:hAnsi="Marianne Light"/>
          <w:sz w:val="18"/>
          <w:szCs w:val="18"/>
        </w:rPr>
        <w:t>s</w:t>
      </w:r>
      <w:r w:rsidRPr="00010D5B">
        <w:rPr>
          <w:rFonts w:ascii="Marianne Light" w:hAnsi="Marianne Light"/>
          <w:sz w:val="18"/>
          <w:szCs w:val="18"/>
        </w:rPr>
        <w:t xml:space="preserve"> et étude</w:t>
      </w:r>
      <w:r w:rsidR="00C003AC">
        <w:rPr>
          <w:rFonts w:ascii="Marianne Light" w:hAnsi="Marianne Light"/>
          <w:sz w:val="18"/>
          <w:szCs w:val="18"/>
        </w:rPr>
        <w:t>s</w:t>
      </w:r>
      <w:r w:rsidRPr="00010D5B">
        <w:rPr>
          <w:rFonts w:ascii="Marianne Light" w:hAnsi="Marianne Light"/>
          <w:sz w:val="18"/>
          <w:szCs w:val="18"/>
        </w:rPr>
        <w:t xml:space="preserve"> de faisabilité préalable</w:t>
      </w:r>
      <w:r w:rsidR="00C003AC">
        <w:rPr>
          <w:rFonts w:ascii="Marianne Light" w:hAnsi="Marianne Light"/>
          <w:sz w:val="18"/>
          <w:szCs w:val="18"/>
        </w:rPr>
        <w:t>s</w:t>
      </w:r>
      <w:r w:rsidRPr="00010D5B">
        <w:rPr>
          <w:rFonts w:ascii="Marianne Light" w:hAnsi="Marianne Light"/>
          <w:sz w:val="18"/>
          <w:szCs w:val="18"/>
        </w:rPr>
        <w:t xml:space="preserve"> au réemploi</w:t>
      </w:r>
      <w:r w:rsidR="00475521" w:rsidRPr="00993C3E">
        <w:rPr>
          <w:rFonts w:ascii="Marianne Light" w:hAnsi="Marianne Light"/>
          <w:sz w:val="18"/>
          <w:szCs w:val="18"/>
        </w:rPr>
        <w:t xml:space="preserve">, </w:t>
      </w:r>
      <w:r w:rsidR="00D968BF">
        <w:rPr>
          <w:rFonts w:ascii="Marianne Light" w:hAnsi="Marianne Light"/>
          <w:sz w:val="18"/>
          <w:szCs w:val="18"/>
        </w:rPr>
        <w:t>qui seront évalués en fonction du périmètre des REP concernées.</w:t>
      </w:r>
    </w:p>
    <w:p w14:paraId="531DC26B" w14:textId="77777777" w:rsidR="004615EA" w:rsidRPr="00184BBB" w:rsidRDefault="004615EA" w:rsidP="00815FE0">
      <w:pPr>
        <w:pStyle w:val="TexteCourant"/>
        <w:spacing w:after="0"/>
      </w:pPr>
      <w:r w:rsidRPr="00184BBB">
        <w:t>Les études éligibles aux aides de l’ADEME sont de deux types</w:t>
      </w:r>
      <w:r w:rsidRPr="00184BBB">
        <w:rPr>
          <w:rFonts w:ascii="Calibri" w:hAnsi="Calibri" w:cs="Calibri"/>
        </w:rPr>
        <w:t> </w:t>
      </w:r>
      <w:r w:rsidRPr="00184BBB">
        <w:t>:</w:t>
      </w:r>
    </w:p>
    <w:p w14:paraId="37B8537F" w14:textId="6B4BECDD" w:rsidR="004615EA" w:rsidRPr="00184BBB" w:rsidRDefault="004615EA" w:rsidP="00BB5429">
      <w:pPr>
        <w:pStyle w:val="Pucenoir"/>
        <w:spacing w:after="0"/>
        <w:ind w:left="714" w:hanging="357"/>
        <w:jc w:val="both"/>
      </w:pPr>
      <w:r w:rsidRPr="00815FE0">
        <w:t xml:space="preserve">Les </w:t>
      </w:r>
      <w:r w:rsidRPr="002A7D60">
        <w:rPr>
          <w:b/>
          <w:bCs/>
        </w:rPr>
        <w:t xml:space="preserve">diagnostics </w:t>
      </w:r>
      <w:r w:rsidRPr="00487D33">
        <w:rPr>
          <w:b/>
          <w:bCs/>
        </w:rPr>
        <w:t>territoriaux</w:t>
      </w:r>
      <w:r w:rsidRPr="00BB5429">
        <w:t xml:space="preserve"> (</w:t>
      </w:r>
      <w:r w:rsidRPr="00184BBB">
        <w:t>qui peuvent faire partie ou alimenter une étude de faisabilité) qui doivent à minima comprendre</w:t>
      </w:r>
      <w:r w:rsidRPr="00184BBB">
        <w:rPr>
          <w:rFonts w:ascii="Calibri" w:hAnsi="Calibri" w:cs="Calibri"/>
        </w:rPr>
        <w:t> </w:t>
      </w:r>
      <w:r w:rsidRPr="00184BBB">
        <w:t>:</w:t>
      </w:r>
    </w:p>
    <w:p w14:paraId="3567F3B2" w14:textId="77777777" w:rsidR="004615EA" w:rsidRPr="00184BBB" w:rsidRDefault="004615EA" w:rsidP="004615EA">
      <w:pPr>
        <w:pStyle w:val="Pucerond"/>
        <w:jc w:val="both"/>
      </w:pPr>
      <w:r w:rsidRPr="00184BBB">
        <w:t>L’état des lieux de la production et de la gestion des déchets sur le territoire</w:t>
      </w:r>
      <w:r w:rsidRPr="00184BBB">
        <w:rPr>
          <w:rFonts w:ascii="Calibri" w:hAnsi="Calibri" w:cs="Calibri"/>
        </w:rPr>
        <w:t> </w:t>
      </w:r>
      <w:r w:rsidRPr="00184BBB">
        <w:t>;</w:t>
      </w:r>
    </w:p>
    <w:p w14:paraId="6FFCD538" w14:textId="77777777" w:rsidR="004615EA" w:rsidRPr="00184BBB" w:rsidRDefault="004615EA" w:rsidP="004615EA">
      <w:pPr>
        <w:pStyle w:val="Pucerond"/>
        <w:jc w:val="both"/>
      </w:pPr>
      <w:r w:rsidRPr="00184BBB">
        <w:t>Le recensement et l’analyse des acteurs, parties-prenantes et partenaires potentiels</w:t>
      </w:r>
      <w:r w:rsidRPr="00184BBB">
        <w:rPr>
          <w:rFonts w:ascii="Calibri" w:hAnsi="Calibri" w:cs="Calibri"/>
        </w:rPr>
        <w:t> </w:t>
      </w:r>
      <w:r w:rsidRPr="00184BBB">
        <w:t>;</w:t>
      </w:r>
    </w:p>
    <w:p w14:paraId="518CB237" w14:textId="483D582C" w:rsidR="004615EA" w:rsidRPr="00184BBB" w:rsidRDefault="004615EA" w:rsidP="004615EA">
      <w:pPr>
        <w:pStyle w:val="Pucerond"/>
        <w:jc w:val="both"/>
      </w:pPr>
      <w:r w:rsidRPr="00184BBB">
        <w:t xml:space="preserve">Le recensement des gisements (caractérisation, approche par </w:t>
      </w:r>
      <w:r w:rsidR="00775BA8" w:rsidRPr="00184BBB">
        <w:t>secteur d’activité</w:t>
      </w:r>
      <w:r w:rsidRPr="00184BBB">
        <w:t>, projets en réflexion ou en cours, disponibilité, caractéristiques réglementaires)</w:t>
      </w:r>
      <w:r w:rsidRPr="00184BBB">
        <w:rPr>
          <w:rFonts w:ascii="Calibri" w:hAnsi="Calibri" w:cs="Calibri"/>
        </w:rPr>
        <w:t> </w:t>
      </w:r>
      <w:r w:rsidRPr="00184BBB">
        <w:t>;</w:t>
      </w:r>
    </w:p>
    <w:p w14:paraId="1D9DBEFA" w14:textId="77777777" w:rsidR="004615EA" w:rsidRPr="00184BBB" w:rsidRDefault="004615EA" w:rsidP="004615EA">
      <w:pPr>
        <w:pStyle w:val="Pucerond"/>
        <w:jc w:val="both"/>
      </w:pPr>
      <w:r w:rsidRPr="00184BBB">
        <w:t>L’étude des besoins et de la demande (l’historique des projets, les dynamiques locales, la concurrence)</w:t>
      </w:r>
      <w:r w:rsidRPr="00184BBB">
        <w:rPr>
          <w:rFonts w:ascii="Calibri" w:hAnsi="Calibri" w:cs="Calibri"/>
        </w:rPr>
        <w:t> </w:t>
      </w:r>
      <w:r w:rsidRPr="00184BBB">
        <w:t>;</w:t>
      </w:r>
    </w:p>
    <w:p w14:paraId="47B42BE0" w14:textId="2FB66201" w:rsidR="004615EA" w:rsidRPr="00184BBB" w:rsidRDefault="004615EA" w:rsidP="004615EA">
      <w:pPr>
        <w:pStyle w:val="Pucerond"/>
        <w:jc w:val="both"/>
      </w:pPr>
      <w:r w:rsidRPr="00184BBB">
        <w:t xml:space="preserve">Les pré-scénarii sur un ou plusieurs </w:t>
      </w:r>
      <w:r w:rsidR="00173EF4" w:rsidRPr="00184BBB">
        <w:t>dispositifs de réemploi d’emballages</w:t>
      </w:r>
      <w:r w:rsidRPr="00184BBB">
        <w:t>.</w:t>
      </w:r>
    </w:p>
    <w:p w14:paraId="66040CE9" w14:textId="252C5020" w:rsidR="004615EA" w:rsidRPr="00184BBB" w:rsidRDefault="004615EA" w:rsidP="00BB5429">
      <w:pPr>
        <w:pStyle w:val="Pucenoir"/>
        <w:spacing w:after="0"/>
        <w:ind w:left="714" w:hanging="357"/>
        <w:jc w:val="both"/>
      </w:pPr>
      <w:r w:rsidRPr="00BB5429">
        <w:t xml:space="preserve">Les </w:t>
      </w:r>
      <w:r w:rsidRPr="002A7D60">
        <w:rPr>
          <w:b/>
          <w:bCs/>
        </w:rPr>
        <w:t>études de faisabilité</w:t>
      </w:r>
      <w:r w:rsidRPr="00184BBB">
        <w:rPr>
          <w:rFonts w:ascii="Calibri" w:hAnsi="Calibri" w:cs="Calibri"/>
        </w:rPr>
        <w:t xml:space="preserve"> </w:t>
      </w:r>
      <w:r w:rsidRPr="00184BBB">
        <w:rPr>
          <w:rFonts w:cs="Calibri"/>
        </w:rPr>
        <w:t xml:space="preserve">(préalable à la concrétisation d’un projet) qui doivent </w:t>
      </w:r>
      <w:r w:rsidR="00184BBB">
        <w:rPr>
          <w:rFonts w:cs="Calibri"/>
        </w:rPr>
        <w:t>à</w:t>
      </w:r>
      <w:r w:rsidRPr="00184BBB">
        <w:rPr>
          <w:rFonts w:cs="Calibri"/>
        </w:rPr>
        <w:t xml:space="preserve"> minima comprendre</w:t>
      </w:r>
      <w:r w:rsidRPr="00184BBB">
        <w:rPr>
          <w:rFonts w:ascii="Calibri" w:hAnsi="Calibri" w:cs="Calibri"/>
        </w:rPr>
        <w:t> </w:t>
      </w:r>
      <w:r w:rsidRPr="00184BBB">
        <w:t>:</w:t>
      </w:r>
    </w:p>
    <w:p w14:paraId="44702CFF" w14:textId="649FD870" w:rsidR="004615EA" w:rsidRDefault="004615EA" w:rsidP="004615EA">
      <w:pPr>
        <w:pStyle w:val="Pucerond"/>
        <w:jc w:val="both"/>
      </w:pPr>
      <w:r>
        <w:t>Le contexte et le détail de l’émergence de l’idée et du projet, remis en situation et argumenté par rapport à l’écosystème (analyse des besoins, des initiatives</w:t>
      </w:r>
      <w:r w:rsidR="008A3620">
        <w:t>/solutions</w:t>
      </w:r>
      <w:r>
        <w:t xml:space="preserve"> existantes et similaires, de la concurrence, du contexte réglementaire et technique, etc.)</w:t>
      </w:r>
      <w:r>
        <w:rPr>
          <w:rFonts w:ascii="Calibri" w:hAnsi="Calibri" w:cs="Calibri"/>
        </w:rPr>
        <w:t> </w:t>
      </w:r>
      <w:r>
        <w:t>;</w:t>
      </w:r>
    </w:p>
    <w:p w14:paraId="1E7B1120" w14:textId="77777777" w:rsidR="004615EA" w:rsidRPr="004F5ACA" w:rsidRDefault="004615EA" w:rsidP="004615EA">
      <w:pPr>
        <w:pStyle w:val="Pucerond"/>
        <w:jc w:val="both"/>
      </w:pPr>
      <w:r w:rsidRPr="004F5ACA">
        <w:t>Une proposition</w:t>
      </w:r>
      <w:r>
        <w:t xml:space="preserve"> et étude</w:t>
      </w:r>
      <w:r w:rsidRPr="004F5ACA">
        <w:t xml:space="preserve"> des différents</w:t>
      </w:r>
      <w:r>
        <w:t xml:space="preserve"> scénarii technico-économiques</w:t>
      </w:r>
      <w:r>
        <w:rPr>
          <w:rFonts w:ascii="Calibri" w:hAnsi="Calibri" w:cs="Calibri"/>
        </w:rPr>
        <w:t> </w:t>
      </w:r>
      <w:r>
        <w:t>;</w:t>
      </w:r>
    </w:p>
    <w:p w14:paraId="724CADF9" w14:textId="77777777" w:rsidR="004615EA" w:rsidRPr="004F5ACA" w:rsidRDefault="004615EA" w:rsidP="004615EA">
      <w:pPr>
        <w:pStyle w:val="Pucerond"/>
        <w:jc w:val="both"/>
      </w:pPr>
      <w:r w:rsidRPr="004F5ACA">
        <w:t>Une analyse des implantation</w:t>
      </w:r>
      <w:r>
        <w:t>s et du fonctionnement du site envisagé ou existant</w:t>
      </w:r>
      <w:r>
        <w:rPr>
          <w:rFonts w:ascii="Calibri" w:hAnsi="Calibri" w:cs="Calibri"/>
        </w:rPr>
        <w:t> </w:t>
      </w:r>
      <w:r>
        <w:t>;</w:t>
      </w:r>
    </w:p>
    <w:p w14:paraId="02BB0FE3" w14:textId="77777777" w:rsidR="004615EA" w:rsidRPr="004F5ACA" w:rsidRDefault="004615EA" w:rsidP="004615EA">
      <w:pPr>
        <w:pStyle w:val="Pucerond"/>
        <w:jc w:val="both"/>
      </w:pPr>
      <w:r w:rsidRPr="004F5ACA">
        <w:t>Une étude de l’approvisionne</w:t>
      </w:r>
      <w:r>
        <w:t>ment et de la gestion des flux</w:t>
      </w:r>
      <w:r>
        <w:rPr>
          <w:rFonts w:ascii="Calibri" w:hAnsi="Calibri" w:cs="Calibri"/>
        </w:rPr>
        <w:t> </w:t>
      </w:r>
      <w:r>
        <w:t>;</w:t>
      </w:r>
    </w:p>
    <w:p w14:paraId="5D5D36A1" w14:textId="77777777" w:rsidR="004615EA" w:rsidRPr="004F5ACA" w:rsidRDefault="004615EA" w:rsidP="004615EA">
      <w:pPr>
        <w:pStyle w:val="Pucerond"/>
        <w:jc w:val="both"/>
      </w:pPr>
      <w:r w:rsidRPr="004F5ACA">
        <w:t>Un</w:t>
      </w:r>
      <w:r>
        <w:t>e</w:t>
      </w:r>
      <w:r w:rsidRPr="004F5ACA">
        <w:t xml:space="preserve"> stratégie commerc</w:t>
      </w:r>
      <w:r>
        <w:t>iale et de ressources humaines</w:t>
      </w:r>
      <w:r>
        <w:rPr>
          <w:rFonts w:ascii="Calibri" w:hAnsi="Calibri" w:cs="Calibri"/>
        </w:rPr>
        <w:t> </w:t>
      </w:r>
      <w:r>
        <w:t>;</w:t>
      </w:r>
    </w:p>
    <w:p w14:paraId="5C059D0C" w14:textId="77777777" w:rsidR="004615EA" w:rsidRPr="004F5ACA" w:rsidRDefault="004615EA" w:rsidP="004615EA">
      <w:pPr>
        <w:pStyle w:val="Pucerond"/>
        <w:jc w:val="both"/>
      </w:pPr>
      <w:r w:rsidRPr="004F5ACA">
        <w:t>L’identific</w:t>
      </w:r>
      <w:r>
        <w:t>ation de la structure porteuse</w:t>
      </w:r>
      <w:r>
        <w:rPr>
          <w:rFonts w:ascii="Calibri" w:hAnsi="Calibri" w:cs="Calibri"/>
        </w:rPr>
        <w:t> </w:t>
      </w:r>
      <w:r>
        <w:t>;</w:t>
      </w:r>
    </w:p>
    <w:p w14:paraId="5E66CF0B" w14:textId="77777777" w:rsidR="004615EA" w:rsidRPr="004F5ACA" w:rsidRDefault="004615EA" w:rsidP="004615EA">
      <w:pPr>
        <w:pStyle w:val="Pucerond"/>
        <w:jc w:val="both"/>
      </w:pPr>
      <w:r w:rsidRPr="004F5ACA">
        <w:t>L’a</w:t>
      </w:r>
      <w:r>
        <w:t>nalyse juridique et budgétaire avec l’</w:t>
      </w:r>
      <w:r>
        <w:rPr>
          <w:rFonts w:cs="Marianne Light"/>
        </w:rPr>
        <w:t>élaboration d’</w:t>
      </w:r>
      <w:r>
        <w:t>un business-plan</w:t>
      </w:r>
      <w:r>
        <w:rPr>
          <w:rFonts w:ascii="Calibri" w:hAnsi="Calibri" w:cs="Calibri"/>
        </w:rPr>
        <w:t> </w:t>
      </w:r>
      <w:r>
        <w:t>;</w:t>
      </w:r>
    </w:p>
    <w:p w14:paraId="2921B23D" w14:textId="401FB3A9" w:rsidR="004615EA" w:rsidRPr="004F5ACA" w:rsidRDefault="004615EA" w:rsidP="004615EA">
      <w:pPr>
        <w:pStyle w:val="Pucerond"/>
        <w:jc w:val="both"/>
      </w:pPr>
      <w:r>
        <w:t xml:space="preserve">Les partenariats </w:t>
      </w:r>
      <w:r w:rsidR="00E1267D">
        <w:t xml:space="preserve">et clients </w:t>
      </w:r>
      <w:r>
        <w:t>potentiels (publics et privés)</w:t>
      </w:r>
      <w:r w:rsidR="00E8753D">
        <w:rPr>
          <w:rFonts w:ascii="Calibri" w:hAnsi="Calibri" w:cs="Calibri"/>
        </w:rPr>
        <w:t> </w:t>
      </w:r>
      <w:r w:rsidR="00E8753D">
        <w:t>; des lettres d’engagement peuvent être demandées en fonction du montant d</w:t>
      </w:r>
      <w:r w:rsidR="001220E2">
        <w:t>u projet</w:t>
      </w:r>
      <w:r>
        <w:rPr>
          <w:rFonts w:ascii="Calibri" w:hAnsi="Calibri" w:cs="Calibri"/>
        </w:rPr>
        <w:t> </w:t>
      </w:r>
      <w:r>
        <w:t>;</w:t>
      </w:r>
    </w:p>
    <w:p w14:paraId="1FAE40FD" w14:textId="3DAA08AC" w:rsidR="008D2713" w:rsidRPr="00BB5429" w:rsidRDefault="004615EA" w:rsidP="00BB5429">
      <w:pPr>
        <w:pStyle w:val="Pucerond"/>
        <w:jc w:val="both"/>
      </w:pPr>
      <w:r w:rsidRPr="004F5ACA">
        <w:t>L’analyse des plus-values locales, environnementales et sociales.</w:t>
      </w:r>
    </w:p>
    <w:p w14:paraId="1C0502CF" w14:textId="37CCA8D9" w:rsidR="00A02888" w:rsidRDefault="00A03817" w:rsidP="00BC3305">
      <w:pPr>
        <w:pStyle w:val="Titre1"/>
      </w:pPr>
      <w:r w:rsidRPr="00BC3305">
        <w:t>CONDITIONS D’ELIGIBILITE</w:t>
      </w:r>
    </w:p>
    <w:p w14:paraId="048B875B" w14:textId="7CE9862A" w:rsidR="001220E2" w:rsidRDefault="00B90B42" w:rsidP="001220E2">
      <w:pPr>
        <w:spacing w:after="160" w:line="286" w:lineRule="auto"/>
        <w:jc w:val="both"/>
        <w:rPr>
          <w:rFonts w:ascii="Marianne Light" w:hAnsi="Marianne Light"/>
          <w:sz w:val="18"/>
          <w:szCs w:val="18"/>
          <w:u w:val="single"/>
        </w:rPr>
      </w:pPr>
      <w:r>
        <w:rPr>
          <w:rFonts w:ascii="Marianne Light" w:hAnsi="Marianne Light"/>
          <w:sz w:val="18"/>
          <w:szCs w:val="18"/>
        </w:rPr>
        <w:t xml:space="preserve">Pour tout type de projet, </w:t>
      </w:r>
      <w:r w:rsidRPr="001220E2">
        <w:rPr>
          <w:rFonts w:ascii="Marianne Light" w:hAnsi="Marianne Light"/>
          <w:b/>
          <w:bCs/>
          <w:sz w:val="18"/>
          <w:szCs w:val="18"/>
        </w:rPr>
        <w:t>les travaux</w:t>
      </w:r>
      <w:r w:rsidR="003D0B54" w:rsidRPr="001220E2">
        <w:rPr>
          <w:rFonts w:ascii="Marianne Light" w:hAnsi="Marianne Light"/>
          <w:b/>
          <w:bCs/>
          <w:sz w:val="18"/>
          <w:szCs w:val="18"/>
        </w:rPr>
        <w:t xml:space="preserve"> ne doivent pas avoir débuté avant le dépôt de la demande d’aide sur le site AGIR</w:t>
      </w:r>
      <w:r w:rsidR="003D0B54">
        <w:rPr>
          <w:rFonts w:ascii="Marianne Light" w:hAnsi="Marianne Light"/>
          <w:sz w:val="18"/>
          <w:szCs w:val="18"/>
        </w:rPr>
        <w:t xml:space="preserve"> (devis non signés</w:t>
      </w:r>
      <w:r w:rsidR="000B7655">
        <w:rPr>
          <w:rFonts w:ascii="Marianne Light" w:hAnsi="Marianne Light"/>
          <w:sz w:val="18"/>
          <w:szCs w:val="18"/>
        </w:rPr>
        <w:t xml:space="preserve"> notamment).</w:t>
      </w:r>
    </w:p>
    <w:p w14:paraId="2F1948AB" w14:textId="4970B98F" w:rsidR="0012480F" w:rsidRDefault="00492931" w:rsidP="00235883">
      <w:pPr>
        <w:spacing w:after="0" w:line="286" w:lineRule="auto"/>
        <w:jc w:val="both"/>
        <w:rPr>
          <w:rFonts w:ascii="Marianne Light" w:hAnsi="Marianne Light"/>
          <w:sz w:val="18"/>
          <w:szCs w:val="18"/>
        </w:rPr>
      </w:pPr>
      <w:r>
        <w:rPr>
          <w:rFonts w:ascii="Marianne Light" w:hAnsi="Marianne Light"/>
          <w:sz w:val="18"/>
          <w:szCs w:val="18"/>
          <w:u w:val="single"/>
        </w:rPr>
        <w:t>E</w:t>
      </w:r>
      <w:r w:rsidRPr="007617C5">
        <w:rPr>
          <w:rFonts w:ascii="Marianne Light" w:hAnsi="Marianne Light"/>
          <w:sz w:val="18"/>
          <w:szCs w:val="18"/>
          <w:u w:val="single"/>
        </w:rPr>
        <w:t>tudes et expérimentations</w:t>
      </w:r>
      <w:r w:rsidRPr="00E1236E">
        <w:rPr>
          <w:rFonts w:ascii="Marianne Light" w:hAnsi="Marianne Light"/>
          <w:sz w:val="18"/>
          <w:szCs w:val="18"/>
        </w:rPr>
        <w:t xml:space="preserve"> : </w:t>
      </w:r>
    </w:p>
    <w:p w14:paraId="5C59D890" w14:textId="1ECE37FF" w:rsidR="00492931" w:rsidRDefault="00235883" w:rsidP="0012480F">
      <w:pPr>
        <w:pStyle w:val="Paragraphedeliste"/>
        <w:numPr>
          <w:ilvl w:val="0"/>
          <w:numId w:val="38"/>
        </w:numPr>
        <w:spacing w:line="286" w:lineRule="auto"/>
        <w:jc w:val="both"/>
        <w:rPr>
          <w:rFonts w:ascii="Marianne Light" w:hAnsi="Marianne Light"/>
          <w:sz w:val="18"/>
          <w:szCs w:val="18"/>
        </w:rPr>
      </w:pPr>
      <w:r>
        <w:rPr>
          <w:rFonts w:ascii="Marianne Light" w:hAnsi="Marianne Light"/>
          <w:sz w:val="18"/>
          <w:szCs w:val="18"/>
        </w:rPr>
        <w:t>C</w:t>
      </w:r>
      <w:r w:rsidR="00492931" w:rsidRPr="0012480F">
        <w:rPr>
          <w:rFonts w:ascii="Marianne Light" w:hAnsi="Marianne Light"/>
          <w:sz w:val="18"/>
          <w:szCs w:val="18"/>
        </w:rPr>
        <w:t xml:space="preserve">es projets devront viser à </w:t>
      </w:r>
      <w:r w:rsidR="00E64464">
        <w:rPr>
          <w:rFonts w:ascii="Marianne Light" w:hAnsi="Marianne Light"/>
          <w:sz w:val="18"/>
          <w:szCs w:val="18"/>
        </w:rPr>
        <w:t xml:space="preserve">valider la pertinence de la solution choisie et à </w:t>
      </w:r>
      <w:r w:rsidR="00492931" w:rsidRPr="0012480F">
        <w:rPr>
          <w:rFonts w:ascii="Marianne Light" w:hAnsi="Marianne Light"/>
          <w:sz w:val="18"/>
          <w:szCs w:val="18"/>
        </w:rPr>
        <w:t>justifier l’intérêt des investissements futurs sur plusieurs plans</w:t>
      </w:r>
      <w:r>
        <w:rPr>
          <w:rFonts w:ascii="Calibri" w:hAnsi="Calibri" w:cs="Calibri"/>
          <w:sz w:val="18"/>
          <w:szCs w:val="18"/>
        </w:rPr>
        <w:t> </w:t>
      </w:r>
      <w:r>
        <w:rPr>
          <w:rFonts w:ascii="Marianne Light" w:hAnsi="Marianne Light"/>
          <w:sz w:val="18"/>
          <w:szCs w:val="18"/>
        </w:rPr>
        <w:t xml:space="preserve">: </w:t>
      </w:r>
      <w:r w:rsidR="00492931" w:rsidRPr="0012480F">
        <w:rPr>
          <w:rFonts w:ascii="Marianne Light" w:hAnsi="Marianne Light"/>
          <w:sz w:val="18"/>
          <w:szCs w:val="18"/>
        </w:rPr>
        <w:t xml:space="preserve">viabilité technico-économique, intérêt de la solution choisie en comparaison à d’autres solutions existantes, potentiel marché, impacts et bénéfices </w:t>
      </w:r>
      <w:r w:rsidR="00492931" w:rsidRPr="0012480F">
        <w:rPr>
          <w:rFonts w:ascii="Marianne Light" w:hAnsi="Marianne Light"/>
          <w:sz w:val="18"/>
          <w:szCs w:val="18"/>
        </w:rPr>
        <w:lastRenderedPageBreak/>
        <w:t>environnementaux et sociaux attendus, conformité réglementaire, spécificités liées au secteur d’activité, etc.)</w:t>
      </w:r>
    </w:p>
    <w:p w14:paraId="1887F382" w14:textId="77777777" w:rsidR="000A5675" w:rsidRDefault="00166099" w:rsidP="0012480F">
      <w:pPr>
        <w:pStyle w:val="Paragraphedeliste"/>
        <w:numPr>
          <w:ilvl w:val="0"/>
          <w:numId w:val="38"/>
        </w:numPr>
        <w:spacing w:line="286" w:lineRule="auto"/>
        <w:jc w:val="both"/>
        <w:rPr>
          <w:rFonts w:ascii="Marianne Light" w:hAnsi="Marianne Light"/>
          <w:sz w:val="18"/>
          <w:szCs w:val="18"/>
        </w:rPr>
      </w:pPr>
      <w:r>
        <w:rPr>
          <w:rFonts w:ascii="Marianne Light" w:hAnsi="Marianne Light"/>
          <w:sz w:val="18"/>
          <w:szCs w:val="18"/>
        </w:rPr>
        <w:t>Une étude de faisabilité peut être réalisée</w:t>
      </w:r>
      <w:r w:rsidR="005C3F1D">
        <w:rPr>
          <w:rFonts w:ascii="Marianne Light" w:hAnsi="Marianne Light"/>
          <w:sz w:val="18"/>
          <w:szCs w:val="18"/>
        </w:rPr>
        <w:t xml:space="preserve"> par un prestataire extérieur ou en interne</w:t>
      </w:r>
      <w:r w:rsidR="00532779">
        <w:rPr>
          <w:rFonts w:ascii="Calibri" w:hAnsi="Calibri" w:cs="Calibri"/>
          <w:sz w:val="18"/>
          <w:szCs w:val="18"/>
        </w:rPr>
        <w:t> </w:t>
      </w:r>
      <w:r w:rsidR="00532779">
        <w:rPr>
          <w:rFonts w:ascii="Marianne Light" w:hAnsi="Marianne Light"/>
          <w:sz w:val="18"/>
          <w:szCs w:val="18"/>
        </w:rPr>
        <w:t xml:space="preserve">: </w:t>
      </w:r>
    </w:p>
    <w:p w14:paraId="1A7010D6" w14:textId="2AE80662" w:rsidR="000A5675" w:rsidRDefault="000A5675" w:rsidP="000A5675">
      <w:pPr>
        <w:pStyle w:val="Paragraphedeliste"/>
        <w:numPr>
          <w:ilvl w:val="1"/>
          <w:numId w:val="38"/>
        </w:numPr>
        <w:spacing w:line="286" w:lineRule="auto"/>
        <w:ind w:left="993" w:hanging="284"/>
        <w:jc w:val="both"/>
        <w:rPr>
          <w:rFonts w:ascii="Marianne Light" w:hAnsi="Marianne Light"/>
          <w:sz w:val="18"/>
          <w:szCs w:val="18"/>
        </w:rPr>
      </w:pPr>
      <w:r>
        <w:rPr>
          <w:rFonts w:ascii="Marianne Light" w:hAnsi="Marianne Light"/>
          <w:sz w:val="18"/>
          <w:szCs w:val="18"/>
        </w:rPr>
        <w:t>E</w:t>
      </w:r>
      <w:r w:rsidR="00234E92">
        <w:rPr>
          <w:rFonts w:ascii="Marianne Light" w:hAnsi="Marianne Light"/>
          <w:sz w:val="18"/>
          <w:szCs w:val="18"/>
        </w:rPr>
        <w:t xml:space="preserve">n interne, </w:t>
      </w:r>
      <w:r w:rsidR="000A1951">
        <w:rPr>
          <w:rFonts w:ascii="Marianne Light" w:hAnsi="Marianne Light"/>
          <w:sz w:val="18"/>
          <w:szCs w:val="18"/>
        </w:rPr>
        <w:t>le porteur de projet doit justifier de sa capacité</w:t>
      </w:r>
      <w:r w:rsidR="000A1951" w:rsidRPr="000A5675">
        <w:rPr>
          <w:rFonts w:ascii="Marianne Light" w:hAnsi="Marianne Light"/>
          <w:sz w:val="18"/>
          <w:szCs w:val="18"/>
        </w:rPr>
        <w:t xml:space="preserve"> à mener à bien l’étude (moyens humains et techniques dédiés, compétences) et répondre aux attentes et critères nécessaires à l’instruction du projet</w:t>
      </w:r>
      <w:r w:rsidR="000A1951">
        <w:rPr>
          <w:rFonts w:ascii="Marianne Light" w:hAnsi="Marianne Light"/>
          <w:sz w:val="18"/>
          <w:szCs w:val="18"/>
        </w:rPr>
        <w:t>,</w:t>
      </w:r>
      <w:r w:rsidR="000A1951" w:rsidRPr="000A5675">
        <w:rPr>
          <w:rFonts w:ascii="Marianne Light" w:hAnsi="Marianne Light"/>
          <w:sz w:val="18"/>
          <w:szCs w:val="18"/>
        </w:rPr>
        <w:t xml:space="preserve"> notamment concernant le business plan et le modèle économique, les connaissances réglementaires et techniques.</w:t>
      </w:r>
      <w:r w:rsidR="000A1951">
        <w:rPr>
          <w:rFonts w:ascii="Marianne Light" w:hAnsi="Marianne Light"/>
          <w:sz w:val="18"/>
          <w:szCs w:val="18"/>
        </w:rPr>
        <w:t xml:space="preserve"> U</w:t>
      </w:r>
      <w:r w:rsidR="00234E92" w:rsidRPr="00234E92">
        <w:rPr>
          <w:rFonts w:ascii="Marianne Light" w:hAnsi="Marianne Light"/>
          <w:sz w:val="18"/>
          <w:szCs w:val="18"/>
        </w:rPr>
        <w:t>ne justification du temps de travail et de la qualification du personnel interne pour mener ces travaux devra être apportée</w:t>
      </w:r>
      <w:r w:rsidR="000A1951">
        <w:rPr>
          <w:rFonts w:ascii="Calibri" w:hAnsi="Calibri" w:cs="Calibri"/>
          <w:sz w:val="18"/>
          <w:szCs w:val="18"/>
        </w:rPr>
        <w:t>.</w:t>
      </w:r>
    </w:p>
    <w:p w14:paraId="0122CA22" w14:textId="139F0DDB" w:rsidR="00166099" w:rsidRPr="0012480F" w:rsidRDefault="000A5675" w:rsidP="008F3C92">
      <w:pPr>
        <w:pStyle w:val="Paragraphedeliste"/>
        <w:numPr>
          <w:ilvl w:val="1"/>
          <w:numId w:val="38"/>
        </w:numPr>
        <w:spacing w:line="286" w:lineRule="auto"/>
        <w:ind w:left="993" w:hanging="284"/>
        <w:jc w:val="both"/>
        <w:rPr>
          <w:rFonts w:ascii="Marianne Light" w:hAnsi="Marianne Light"/>
          <w:sz w:val="18"/>
          <w:szCs w:val="18"/>
        </w:rPr>
      </w:pPr>
      <w:r>
        <w:rPr>
          <w:rFonts w:ascii="Marianne Light" w:hAnsi="Marianne Light"/>
          <w:sz w:val="18"/>
          <w:szCs w:val="18"/>
        </w:rPr>
        <w:t>E</w:t>
      </w:r>
      <w:r w:rsidR="00532779">
        <w:rPr>
          <w:rFonts w:ascii="Marianne Light" w:hAnsi="Marianne Light"/>
          <w:sz w:val="18"/>
          <w:szCs w:val="18"/>
        </w:rPr>
        <w:t>n externe, l</w:t>
      </w:r>
      <w:r w:rsidR="00532779" w:rsidRPr="00532779">
        <w:rPr>
          <w:rFonts w:ascii="Marianne Light" w:hAnsi="Marianne Light"/>
          <w:sz w:val="18"/>
          <w:szCs w:val="18"/>
        </w:rPr>
        <w:t xml:space="preserve">e prestataire réalisant l’étude doit être </w:t>
      </w:r>
      <w:r w:rsidR="00532779">
        <w:rPr>
          <w:rFonts w:ascii="Marianne Light" w:hAnsi="Marianne Light"/>
          <w:sz w:val="18"/>
          <w:szCs w:val="18"/>
        </w:rPr>
        <w:t>indépendant du</w:t>
      </w:r>
      <w:r w:rsidR="00532779" w:rsidRPr="00532779">
        <w:rPr>
          <w:rFonts w:ascii="Marianne Light" w:hAnsi="Marianne Light"/>
          <w:sz w:val="18"/>
          <w:szCs w:val="18"/>
        </w:rPr>
        <w:t xml:space="preserve"> bénéficiaire de l’étude et doit s’engager à n’exercer aucune activité incompatible avec son indépendance de jugement et son intégrité</w:t>
      </w:r>
      <w:r w:rsidR="00F64955">
        <w:rPr>
          <w:rStyle w:val="Appelnotedebasdep"/>
          <w:rFonts w:ascii="Marianne Light" w:hAnsi="Marianne Light"/>
          <w:sz w:val="18"/>
          <w:szCs w:val="18"/>
        </w:rPr>
        <w:footnoteReference w:id="2"/>
      </w:r>
      <w:r w:rsidR="00532779" w:rsidRPr="00532779">
        <w:rPr>
          <w:rFonts w:ascii="Marianne Light" w:hAnsi="Marianne Light"/>
          <w:sz w:val="18"/>
          <w:szCs w:val="18"/>
        </w:rPr>
        <w:t>.</w:t>
      </w:r>
    </w:p>
    <w:p w14:paraId="2BA23292" w14:textId="3A0B3E17" w:rsidR="00492966" w:rsidRDefault="00756009" w:rsidP="00A34453">
      <w:pPr>
        <w:spacing w:after="0" w:line="286" w:lineRule="auto"/>
        <w:jc w:val="both"/>
        <w:rPr>
          <w:rFonts w:ascii="Marianne Light" w:hAnsi="Marianne Light"/>
          <w:sz w:val="18"/>
          <w:szCs w:val="18"/>
        </w:rPr>
      </w:pPr>
      <w:r>
        <w:rPr>
          <w:rFonts w:ascii="Marianne Light" w:hAnsi="Marianne Light"/>
          <w:sz w:val="18"/>
          <w:szCs w:val="18"/>
          <w:u w:val="single"/>
        </w:rPr>
        <w:t>I</w:t>
      </w:r>
      <w:r w:rsidR="00E1236E" w:rsidRPr="007617C5">
        <w:rPr>
          <w:rFonts w:ascii="Marianne Light" w:hAnsi="Marianne Light"/>
          <w:sz w:val="18"/>
          <w:szCs w:val="18"/>
          <w:u w:val="single"/>
        </w:rPr>
        <w:t>nvestissement</w:t>
      </w:r>
      <w:r>
        <w:rPr>
          <w:rFonts w:ascii="Marianne Light" w:hAnsi="Marianne Light"/>
          <w:sz w:val="18"/>
          <w:szCs w:val="18"/>
          <w:u w:val="single"/>
        </w:rPr>
        <w:t>s</w:t>
      </w:r>
      <w:r w:rsidR="00E1236E" w:rsidRPr="00E1236E">
        <w:rPr>
          <w:rFonts w:ascii="Marianne Light" w:hAnsi="Marianne Light"/>
          <w:sz w:val="18"/>
          <w:szCs w:val="18"/>
        </w:rPr>
        <w:t xml:space="preserve"> : </w:t>
      </w:r>
    </w:p>
    <w:p w14:paraId="52F87822" w14:textId="659BB489" w:rsidR="00492966" w:rsidRDefault="00492966" w:rsidP="001B192C">
      <w:pPr>
        <w:pStyle w:val="Paragraphedeliste"/>
        <w:numPr>
          <w:ilvl w:val="0"/>
          <w:numId w:val="37"/>
        </w:numPr>
        <w:jc w:val="both"/>
        <w:rPr>
          <w:rFonts w:ascii="Marianne Light" w:hAnsi="Marianne Light"/>
          <w:sz w:val="18"/>
          <w:szCs w:val="18"/>
        </w:rPr>
      </w:pPr>
      <w:r w:rsidRPr="004716C5">
        <w:rPr>
          <w:rFonts w:ascii="Marianne Light" w:hAnsi="Marianne Light"/>
          <w:b/>
          <w:bCs/>
          <w:sz w:val="18"/>
          <w:szCs w:val="18"/>
        </w:rPr>
        <w:t>L</w:t>
      </w:r>
      <w:r w:rsidR="00E1236E" w:rsidRPr="004716C5">
        <w:rPr>
          <w:rFonts w:ascii="Marianne Light" w:hAnsi="Marianne Light"/>
          <w:b/>
          <w:bCs/>
          <w:sz w:val="18"/>
          <w:szCs w:val="18"/>
        </w:rPr>
        <w:t xml:space="preserve">e porteur de projet s’engage à avoir réalisé en amont </w:t>
      </w:r>
      <w:r w:rsidR="00A009B3" w:rsidRPr="004716C5">
        <w:rPr>
          <w:rFonts w:ascii="Marianne Light" w:hAnsi="Marianne Light"/>
          <w:b/>
          <w:bCs/>
          <w:sz w:val="18"/>
          <w:szCs w:val="18"/>
        </w:rPr>
        <w:t>les</w:t>
      </w:r>
      <w:r w:rsidR="000C1EEF" w:rsidRPr="004716C5">
        <w:rPr>
          <w:rFonts w:ascii="Marianne Light" w:hAnsi="Marianne Light"/>
          <w:b/>
          <w:bCs/>
          <w:sz w:val="18"/>
          <w:szCs w:val="18"/>
        </w:rPr>
        <w:t xml:space="preserve"> étude</w:t>
      </w:r>
      <w:r w:rsidR="00A009B3" w:rsidRPr="004716C5">
        <w:rPr>
          <w:rFonts w:ascii="Marianne Light" w:hAnsi="Marianne Light"/>
          <w:b/>
          <w:bCs/>
          <w:sz w:val="18"/>
          <w:szCs w:val="18"/>
        </w:rPr>
        <w:t>s</w:t>
      </w:r>
      <w:r w:rsidR="000C1EEF" w:rsidRPr="004716C5">
        <w:rPr>
          <w:rFonts w:ascii="Marianne Light" w:hAnsi="Marianne Light"/>
          <w:b/>
          <w:bCs/>
          <w:sz w:val="18"/>
          <w:szCs w:val="18"/>
        </w:rPr>
        <w:t xml:space="preserve"> </w:t>
      </w:r>
      <w:r w:rsidR="00E1236E" w:rsidRPr="008F3C92">
        <w:rPr>
          <w:rFonts w:ascii="Marianne Light" w:hAnsi="Marianne Light"/>
          <w:sz w:val="18"/>
          <w:szCs w:val="18"/>
        </w:rPr>
        <w:t>justifiant l</w:t>
      </w:r>
      <w:r w:rsidR="00EB4FB7" w:rsidRPr="008F3C92">
        <w:rPr>
          <w:rFonts w:ascii="Marianne Light" w:hAnsi="Marianne Light"/>
          <w:sz w:val="18"/>
          <w:szCs w:val="18"/>
        </w:rPr>
        <w:t>a pertinence</w:t>
      </w:r>
      <w:r w:rsidR="00BD162B" w:rsidRPr="008F3C92">
        <w:rPr>
          <w:rFonts w:ascii="Marianne Light" w:hAnsi="Marianne Light"/>
          <w:sz w:val="18"/>
          <w:szCs w:val="18"/>
        </w:rPr>
        <w:t xml:space="preserve"> et le dimensionnement </w:t>
      </w:r>
      <w:r w:rsidR="00E1236E" w:rsidRPr="008F3C92">
        <w:rPr>
          <w:rFonts w:ascii="Marianne Light" w:hAnsi="Marianne Light"/>
          <w:sz w:val="18"/>
          <w:szCs w:val="18"/>
        </w:rPr>
        <w:t xml:space="preserve">de </w:t>
      </w:r>
      <w:r w:rsidR="00BD162B" w:rsidRPr="008F3C92">
        <w:rPr>
          <w:rFonts w:ascii="Marianne Light" w:hAnsi="Marianne Light"/>
          <w:sz w:val="18"/>
          <w:szCs w:val="18"/>
        </w:rPr>
        <w:t xml:space="preserve">ses </w:t>
      </w:r>
      <w:r w:rsidR="00E1236E" w:rsidRPr="008F3C92">
        <w:rPr>
          <w:rFonts w:ascii="Marianne Light" w:hAnsi="Marianne Light"/>
          <w:sz w:val="18"/>
          <w:szCs w:val="18"/>
        </w:rPr>
        <w:t>investissement</w:t>
      </w:r>
      <w:r w:rsidR="00BD162B" w:rsidRPr="008F3C92">
        <w:rPr>
          <w:rFonts w:ascii="Marianne Light" w:hAnsi="Marianne Light"/>
          <w:sz w:val="18"/>
          <w:szCs w:val="18"/>
        </w:rPr>
        <w:t>s</w:t>
      </w:r>
      <w:r w:rsidR="00E1236E" w:rsidRPr="008F3C92">
        <w:rPr>
          <w:rFonts w:ascii="Marianne Light" w:hAnsi="Marianne Light"/>
          <w:sz w:val="18"/>
          <w:szCs w:val="18"/>
        </w:rPr>
        <w:t xml:space="preserve"> (</w:t>
      </w:r>
      <w:r w:rsidR="00B422C0" w:rsidRPr="008F3C92">
        <w:rPr>
          <w:rFonts w:ascii="Marianne Light" w:hAnsi="Marianne Light"/>
          <w:sz w:val="18"/>
          <w:szCs w:val="18"/>
        </w:rPr>
        <w:t xml:space="preserve">viabilité technico-économique, </w:t>
      </w:r>
      <w:r w:rsidR="00103C81" w:rsidRPr="008F3C92">
        <w:rPr>
          <w:rFonts w:ascii="Marianne Light" w:hAnsi="Marianne Light"/>
          <w:sz w:val="18"/>
          <w:szCs w:val="18"/>
        </w:rPr>
        <w:t>intérêt de la solution choisie en comparaison à d’autres solutions existantes, potentiel marché</w:t>
      </w:r>
      <w:r w:rsidR="00B422C0" w:rsidRPr="008F3C92">
        <w:rPr>
          <w:rFonts w:ascii="Marianne Light" w:hAnsi="Marianne Light"/>
          <w:sz w:val="18"/>
          <w:szCs w:val="18"/>
        </w:rPr>
        <w:t xml:space="preserve">, impacts et bénéfices environnementaux et sociaux attendus, </w:t>
      </w:r>
      <w:r w:rsidR="00E1236E" w:rsidRPr="008F3C92">
        <w:rPr>
          <w:rFonts w:ascii="Marianne Light" w:hAnsi="Marianne Light"/>
          <w:sz w:val="18"/>
          <w:szCs w:val="18"/>
        </w:rPr>
        <w:t xml:space="preserve">conformité réglementaire, </w:t>
      </w:r>
      <w:r w:rsidR="00A009B3" w:rsidRPr="008F3C92">
        <w:rPr>
          <w:rFonts w:ascii="Marianne Light" w:hAnsi="Marianne Light"/>
          <w:sz w:val="18"/>
          <w:szCs w:val="18"/>
        </w:rPr>
        <w:t>spécificités liées au secteur d’activité, etc.</w:t>
      </w:r>
      <w:r w:rsidR="00E1236E" w:rsidRPr="0005643A">
        <w:rPr>
          <w:rFonts w:ascii="Marianne Light" w:hAnsi="Marianne Light"/>
          <w:sz w:val="18"/>
          <w:szCs w:val="18"/>
        </w:rPr>
        <w:t>,</w:t>
      </w:r>
      <w:r w:rsidR="00E1236E" w:rsidRPr="008F3C92">
        <w:rPr>
          <w:rFonts w:ascii="Marianne Light" w:hAnsi="Marianne Light"/>
          <w:sz w:val="18"/>
          <w:szCs w:val="18"/>
        </w:rPr>
        <w:t xml:space="preserve">) et </w:t>
      </w:r>
      <w:r w:rsidR="00695414" w:rsidRPr="008F3C92">
        <w:rPr>
          <w:rFonts w:ascii="Marianne Light" w:hAnsi="Marianne Light"/>
          <w:sz w:val="18"/>
          <w:szCs w:val="18"/>
        </w:rPr>
        <w:t xml:space="preserve">à </w:t>
      </w:r>
      <w:r w:rsidR="00157E77" w:rsidRPr="008F3C92">
        <w:rPr>
          <w:rFonts w:ascii="Marianne Light" w:hAnsi="Marianne Light"/>
          <w:sz w:val="18"/>
          <w:szCs w:val="18"/>
        </w:rPr>
        <w:t xml:space="preserve">les </w:t>
      </w:r>
      <w:r w:rsidR="00695414" w:rsidRPr="008F3C92">
        <w:rPr>
          <w:rFonts w:ascii="Marianne Light" w:hAnsi="Marianne Light"/>
          <w:sz w:val="18"/>
          <w:szCs w:val="18"/>
        </w:rPr>
        <w:t xml:space="preserve">joindre </w:t>
      </w:r>
      <w:r w:rsidR="00157E77" w:rsidRPr="00492966">
        <w:rPr>
          <w:rFonts w:ascii="Marianne Light" w:hAnsi="Marianne Light"/>
          <w:sz w:val="18"/>
          <w:szCs w:val="18"/>
        </w:rPr>
        <w:t xml:space="preserve">au dossier de </w:t>
      </w:r>
      <w:r w:rsidR="00E1236E" w:rsidRPr="00492966">
        <w:rPr>
          <w:rFonts w:ascii="Marianne Light" w:hAnsi="Marianne Light"/>
          <w:sz w:val="18"/>
          <w:szCs w:val="18"/>
        </w:rPr>
        <w:t xml:space="preserve">demande d’aide. </w:t>
      </w:r>
    </w:p>
    <w:p w14:paraId="432B726C" w14:textId="77777777" w:rsidR="00F454AE" w:rsidRDefault="00492966" w:rsidP="001B192C">
      <w:pPr>
        <w:pStyle w:val="Paragraphedeliste"/>
        <w:numPr>
          <w:ilvl w:val="0"/>
          <w:numId w:val="37"/>
        </w:numPr>
        <w:jc w:val="both"/>
        <w:rPr>
          <w:rFonts w:ascii="Marianne Light" w:hAnsi="Marianne Light"/>
          <w:sz w:val="18"/>
          <w:szCs w:val="18"/>
        </w:rPr>
      </w:pPr>
      <w:r>
        <w:rPr>
          <w:rFonts w:ascii="Marianne Light" w:hAnsi="Marianne Light"/>
          <w:sz w:val="18"/>
          <w:szCs w:val="18"/>
        </w:rPr>
        <w:t xml:space="preserve">Le porteur de projet doit </w:t>
      </w:r>
      <w:r w:rsidR="00E1236E" w:rsidRPr="00492966">
        <w:rPr>
          <w:rFonts w:ascii="Marianne Light" w:hAnsi="Marianne Light"/>
          <w:sz w:val="18"/>
          <w:szCs w:val="18"/>
        </w:rPr>
        <w:t xml:space="preserve">pouvoir </w:t>
      </w:r>
      <w:r w:rsidR="00E1236E" w:rsidRPr="0084422F">
        <w:rPr>
          <w:rFonts w:ascii="Marianne Light" w:hAnsi="Marianne Light"/>
          <w:sz w:val="18"/>
          <w:szCs w:val="18"/>
        </w:rPr>
        <w:t>décrire la boucle de réemploi</w:t>
      </w:r>
      <w:r w:rsidR="00E1236E" w:rsidRPr="008F3C92">
        <w:rPr>
          <w:rFonts w:ascii="Marianne Light" w:hAnsi="Marianne Light"/>
          <w:sz w:val="18"/>
          <w:szCs w:val="18"/>
        </w:rPr>
        <w:t xml:space="preserve">. Une attention particulière sera portée </w:t>
      </w:r>
      <w:r w:rsidR="00695414" w:rsidRPr="008F3C92">
        <w:rPr>
          <w:rFonts w:ascii="Marianne Light" w:hAnsi="Marianne Light"/>
          <w:sz w:val="18"/>
          <w:szCs w:val="18"/>
        </w:rPr>
        <w:t>aux étapes de</w:t>
      </w:r>
      <w:r w:rsidR="00E1236E" w:rsidRPr="008F3C92">
        <w:rPr>
          <w:rFonts w:ascii="Marianne Light" w:hAnsi="Marianne Light"/>
          <w:sz w:val="18"/>
          <w:szCs w:val="18"/>
        </w:rPr>
        <w:t xml:space="preserve"> collecte et </w:t>
      </w:r>
      <w:r w:rsidR="00695414" w:rsidRPr="008F3C92">
        <w:rPr>
          <w:rFonts w:ascii="Marianne Light" w:hAnsi="Marianne Light"/>
          <w:sz w:val="18"/>
          <w:szCs w:val="18"/>
        </w:rPr>
        <w:t xml:space="preserve">de </w:t>
      </w:r>
      <w:r w:rsidR="00E1236E" w:rsidRPr="008F3C92">
        <w:rPr>
          <w:rFonts w:ascii="Marianne Light" w:hAnsi="Marianne Light"/>
          <w:sz w:val="18"/>
          <w:szCs w:val="18"/>
        </w:rPr>
        <w:t xml:space="preserve">retour des </w:t>
      </w:r>
      <w:r w:rsidR="007C7D58" w:rsidRPr="009433E7">
        <w:rPr>
          <w:rFonts w:ascii="Marianne Light" w:hAnsi="Marianne Light"/>
          <w:sz w:val="18"/>
          <w:szCs w:val="18"/>
        </w:rPr>
        <w:t>emballages</w:t>
      </w:r>
      <w:r w:rsidR="00E1236E" w:rsidRPr="009433E7">
        <w:rPr>
          <w:rFonts w:ascii="Marianne Light" w:hAnsi="Marianne Light"/>
          <w:sz w:val="18"/>
          <w:szCs w:val="18"/>
        </w:rPr>
        <w:t xml:space="preserve">. </w:t>
      </w:r>
    </w:p>
    <w:p w14:paraId="0B85A8CA" w14:textId="42E04064" w:rsidR="006A5399" w:rsidRPr="008F3C92" w:rsidRDefault="006A5399" w:rsidP="001B192C">
      <w:pPr>
        <w:pStyle w:val="Paragraphedeliste"/>
        <w:numPr>
          <w:ilvl w:val="0"/>
          <w:numId w:val="37"/>
        </w:numPr>
        <w:jc w:val="both"/>
        <w:rPr>
          <w:rFonts w:ascii="Marianne Light" w:hAnsi="Marianne Light"/>
          <w:sz w:val="18"/>
          <w:szCs w:val="18"/>
        </w:rPr>
      </w:pPr>
      <w:r w:rsidRPr="008F3C92">
        <w:rPr>
          <w:rFonts w:ascii="Marianne Light" w:hAnsi="Marianne Light"/>
          <w:sz w:val="18"/>
          <w:szCs w:val="18"/>
        </w:rPr>
        <w:t>ACV</w:t>
      </w:r>
      <w:r w:rsidRPr="008F3C92">
        <w:rPr>
          <w:rFonts w:ascii="Calibri" w:hAnsi="Calibri" w:cs="Calibri"/>
          <w:sz w:val="18"/>
          <w:szCs w:val="18"/>
        </w:rPr>
        <w:t> </w:t>
      </w:r>
      <w:r w:rsidRPr="008F3C92">
        <w:rPr>
          <w:rFonts w:ascii="Marianne Light" w:hAnsi="Marianne Light"/>
          <w:sz w:val="18"/>
          <w:szCs w:val="18"/>
        </w:rPr>
        <w:t xml:space="preserve">: </w:t>
      </w:r>
      <w:r w:rsidR="000F4586" w:rsidRPr="009F6433">
        <w:rPr>
          <w:rFonts w:ascii="Marianne Light" w:hAnsi="Marianne Light"/>
          <w:sz w:val="18"/>
          <w:szCs w:val="18"/>
        </w:rPr>
        <w:t xml:space="preserve">pour les projets d’investissements </w:t>
      </w:r>
      <w:r w:rsidR="00FA3B24" w:rsidRPr="008F3C92">
        <w:rPr>
          <w:rFonts w:ascii="Marianne Light" w:hAnsi="Marianne Light"/>
          <w:sz w:val="18"/>
          <w:szCs w:val="18"/>
        </w:rPr>
        <w:t xml:space="preserve">dont le montant total est </w:t>
      </w:r>
      <w:r w:rsidR="000F4586" w:rsidRPr="009F6433">
        <w:rPr>
          <w:rFonts w:ascii="Marianne Light" w:hAnsi="Marianne Light"/>
          <w:sz w:val="18"/>
          <w:szCs w:val="18"/>
        </w:rPr>
        <w:t xml:space="preserve">supérieur à 400 000€, il vous sera demandé de réaliser une étude ACV multicritères à remettre à l’ADEME en fin de projet (voir partie 6 </w:t>
      </w:r>
      <w:r w:rsidR="00A65D6A" w:rsidRPr="009F6433">
        <w:rPr>
          <w:rFonts w:ascii="Marianne Light" w:hAnsi="Marianne Light"/>
          <w:sz w:val="18"/>
          <w:szCs w:val="18"/>
        </w:rPr>
        <w:t>du</w:t>
      </w:r>
      <w:r w:rsidR="000F4586" w:rsidRPr="009F6433">
        <w:rPr>
          <w:rFonts w:ascii="Marianne Light" w:hAnsi="Marianne Light"/>
          <w:sz w:val="18"/>
          <w:szCs w:val="18"/>
        </w:rPr>
        <w:t xml:space="preserve"> Volet Technique). Le cadre de référence méthodologique réalisé par l’ADEME doit être suivi pour la réalisation de cette étude : </w:t>
      </w:r>
      <w:hyperlink r:id="rId10" w:history="1">
        <w:r w:rsidR="000F4586" w:rsidRPr="009F6433">
          <w:rPr>
            <w:rStyle w:val="Lienhypertexte"/>
            <w:rFonts w:ascii="Marianne Light" w:hAnsi="Marianne Light"/>
            <w:sz w:val="18"/>
            <w:szCs w:val="18"/>
          </w:rPr>
          <w:t>Cadre de Référence - ACV comparatives entre différentes solutions d'emballages</w:t>
        </w:r>
      </w:hyperlink>
      <w:r w:rsidR="00243E82">
        <w:rPr>
          <w:rStyle w:val="Appelnotedebasdep"/>
          <w:rFonts w:ascii="Marianne Light" w:hAnsi="Marianne Light"/>
          <w:sz w:val="18"/>
          <w:szCs w:val="18"/>
        </w:rPr>
        <w:footnoteReference w:id="3"/>
      </w:r>
      <w:r w:rsidR="000F4586" w:rsidRPr="009F6433">
        <w:rPr>
          <w:rFonts w:ascii="Marianne Light" w:hAnsi="Marianne Light"/>
          <w:sz w:val="18"/>
          <w:szCs w:val="18"/>
        </w:rPr>
        <w:t>.</w:t>
      </w:r>
      <w:r w:rsidR="00156397">
        <w:rPr>
          <w:rFonts w:ascii="Marianne Light" w:hAnsi="Marianne Light"/>
          <w:sz w:val="18"/>
          <w:szCs w:val="18"/>
        </w:rPr>
        <w:t xml:space="preserve"> </w:t>
      </w:r>
      <w:r w:rsidR="00D401D4" w:rsidRPr="00D401D4">
        <w:rPr>
          <w:rFonts w:ascii="Marianne Light" w:hAnsi="Marianne Light"/>
          <w:sz w:val="18"/>
          <w:szCs w:val="18"/>
        </w:rPr>
        <w:t xml:space="preserve">Dans le cas d’une </w:t>
      </w:r>
      <w:r w:rsidR="00D401D4">
        <w:rPr>
          <w:rFonts w:ascii="Marianne Light" w:hAnsi="Marianne Light"/>
          <w:sz w:val="18"/>
          <w:szCs w:val="18"/>
        </w:rPr>
        <w:t>ACV</w:t>
      </w:r>
      <w:r w:rsidR="00D401D4" w:rsidRPr="00D401D4">
        <w:rPr>
          <w:rFonts w:ascii="Marianne Light" w:hAnsi="Marianne Light"/>
          <w:sz w:val="18"/>
          <w:szCs w:val="18"/>
        </w:rPr>
        <w:t xml:space="preserve"> réalisée selon </w:t>
      </w:r>
      <w:r w:rsidR="00D401D4">
        <w:rPr>
          <w:rFonts w:ascii="Marianne Light" w:hAnsi="Marianne Light"/>
          <w:sz w:val="18"/>
          <w:szCs w:val="18"/>
        </w:rPr>
        <w:t>cette</w:t>
      </w:r>
      <w:r w:rsidR="00D401D4" w:rsidRPr="00D401D4">
        <w:rPr>
          <w:rFonts w:ascii="Marianne Light" w:hAnsi="Marianne Light"/>
          <w:sz w:val="18"/>
          <w:szCs w:val="18"/>
        </w:rPr>
        <w:t xml:space="preserve"> méthode par un prestataire externe</w:t>
      </w:r>
      <w:r w:rsidR="00D401D4">
        <w:rPr>
          <w:rFonts w:ascii="Marianne Light" w:hAnsi="Marianne Light"/>
          <w:sz w:val="18"/>
          <w:szCs w:val="18"/>
        </w:rPr>
        <w:t xml:space="preserve"> spécialisé et indépendant</w:t>
      </w:r>
      <w:r w:rsidR="00D401D4" w:rsidRPr="00D401D4">
        <w:rPr>
          <w:rFonts w:ascii="Marianne Light" w:hAnsi="Marianne Light"/>
          <w:sz w:val="18"/>
          <w:szCs w:val="18"/>
        </w:rPr>
        <w:t>, la prestation peut être intégrée aux dépenses éligibles.</w:t>
      </w:r>
    </w:p>
    <w:p w14:paraId="66FE86D1" w14:textId="5BAD8ECB" w:rsidR="00485532" w:rsidRPr="008328B8" w:rsidRDefault="00485532" w:rsidP="007D5F11">
      <w:pPr>
        <w:spacing w:after="0" w:line="286" w:lineRule="auto"/>
        <w:jc w:val="both"/>
        <w:rPr>
          <w:rFonts w:ascii="Marianne Light" w:hAnsi="Marianne Light"/>
          <w:b/>
          <w:bCs/>
          <w:sz w:val="18"/>
          <w:szCs w:val="18"/>
          <w:u w:val="single"/>
        </w:rPr>
      </w:pPr>
      <w:r w:rsidRPr="008328B8">
        <w:rPr>
          <w:rFonts w:ascii="Marianne Light" w:hAnsi="Marianne Light"/>
          <w:b/>
          <w:bCs/>
          <w:sz w:val="18"/>
          <w:szCs w:val="18"/>
          <w:u w:val="single"/>
        </w:rPr>
        <w:t>Evaluation environnementale</w:t>
      </w:r>
    </w:p>
    <w:p w14:paraId="7FD1DF0E" w14:textId="0372D2F4" w:rsidR="00486FA9" w:rsidRPr="00485532" w:rsidRDefault="00486FA9" w:rsidP="007D5F11">
      <w:pPr>
        <w:spacing w:after="0" w:line="286" w:lineRule="auto"/>
        <w:jc w:val="both"/>
        <w:rPr>
          <w:rFonts w:ascii="Marianne Light" w:hAnsi="Marianne Light"/>
          <w:sz w:val="18"/>
          <w:szCs w:val="18"/>
        </w:rPr>
      </w:pPr>
      <w:r w:rsidRPr="00485532">
        <w:rPr>
          <w:rFonts w:ascii="Marianne Light" w:hAnsi="Marianne Light"/>
          <w:sz w:val="18"/>
          <w:szCs w:val="18"/>
        </w:rPr>
        <w:t xml:space="preserve">Le porteur de projet doit pouvoir argumenter l’intérêt environnemental de l’alternative choisie par rapport aux différentes solutions possibles et justifier son choix, en prenant en compte </w:t>
      </w:r>
      <w:r w:rsidRPr="00485532">
        <w:rPr>
          <w:rFonts w:ascii="Marianne Light" w:hAnsi="Marianne Light"/>
          <w:b/>
          <w:bCs/>
          <w:sz w:val="18"/>
          <w:szCs w:val="18"/>
        </w:rPr>
        <w:t>à minima</w:t>
      </w:r>
      <w:r w:rsidRPr="00485532">
        <w:rPr>
          <w:rFonts w:ascii="Marianne Light" w:hAnsi="Marianne Light"/>
          <w:sz w:val="18"/>
          <w:szCs w:val="18"/>
        </w:rPr>
        <w:t xml:space="preserve"> les critères suivants : choix de la matière, caractère recyclable de l’emballage, poids, nombre de réemplois-réutilisations </w:t>
      </w:r>
      <w:r w:rsidR="00E4488A" w:rsidRPr="008328B8">
        <w:rPr>
          <w:rFonts w:ascii="Marianne Light" w:hAnsi="Marianne Light"/>
          <w:sz w:val="18"/>
          <w:szCs w:val="18"/>
        </w:rPr>
        <w:t xml:space="preserve">cibles </w:t>
      </w:r>
      <w:r w:rsidRPr="00485532">
        <w:rPr>
          <w:rFonts w:ascii="Marianne Light" w:hAnsi="Marianne Light"/>
          <w:sz w:val="18"/>
          <w:szCs w:val="18"/>
        </w:rPr>
        <w:t>de l’emballage (optimisation de la quantité de matière tout en assurant un nombre important de réemplois), lavage (consommation d’eau, d’énergie, utilisation de détergents),</w:t>
      </w:r>
      <w:r w:rsidR="00253D45" w:rsidRPr="008328B8">
        <w:rPr>
          <w:rFonts w:ascii="Marianne Light" w:hAnsi="Marianne Light"/>
          <w:sz w:val="18"/>
          <w:szCs w:val="18"/>
        </w:rPr>
        <w:t xml:space="preserve"> émission</w:t>
      </w:r>
      <w:r w:rsidR="007A5A6B" w:rsidRPr="008328B8">
        <w:rPr>
          <w:rFonts w:ascii="Marianne Light" w:hAnsi="Marianne Light"/>
          <w:sz w:val="18"/>
          <w:szCs w:val="18"/>
        </w:rPr>
        <w:t>s</w:t>
      </w:r>
      <w:r w:rsidR="00253D45" w:rsidRPr="008328B8">
        <w:rPr>
          <w:rFonts w:ascii="Marianne Light" w:hAnsi="Marianne Light"/>
          <w:sz w:val="18"/>
          <w:szCs w:val="18"/>
        </w:rPr>
        <w:t xml:space="preserve"> de GES,</w:t>
      </w:r>
      <w:r w:rsidRPr="00485532">
        <w:rPr>
          <w:rFonts w:ascii="Marianne Light" w:hAnsi="Marianne Light"/>
          <w:sz w:val="18"/>
          <w:szCs w:val="18"/>
        </w:rPr>
        <w:t xml:space="preserve"> standardisation</w:t>
      </w:r>
      <w:r w:rsidR="00D202D2" w:rsidRPr="008328B8">
        <w:rPr>
          <w:rFonts w:ascii="Marianne Light" w:hAnsi="Marianne Light"/>
          <w:sz w:val="18"/>
          <w:szCs w:val="18"/>
        </w:rPr>
        <w:t xml:space="preserve"> des emballages</w:t>
      </w:r>
      <w:r w:rsidRPr="00485532">
        <w:rPr>
          <w:rFonts w:ascii="Marianne Light" w:hAnsi="Marianne Light"/>
          <w:sz w:val="18"/>
          <w:szCs w:val="18"/>
        </w:rPr>
        <w:t xml:space="preserve"> (au niveau d’un secteur d’activité notamment, afin d’optimiser le transport et le stockage, de faciliter l’int</w:t>
      </w:r>
      <w:r w:rsidR="009848A7">
        <w:rPr>
          <w:rFonts w:ascii="Marianne Light" w:hAnsi="Marianne Light"/>
          <w:sz w:val="18"/>
          <w:szCs w:val="18"/>
        </w:rPr>
        <w:t>e</w:t>
      </w:r>
      <w:r w:rsidRPr="00485532">
        <w:rPr>
          <w:rFonts w:ascii="Marianne Light" w:hAnsi="Marianne Light"/>
          <w:sz w:val="18"/>
          <w:szCs w:val="18"/>
        </w:rPr>
        <w:t>ropérabilité entre les acteurs du dispositif de réemploi)</w:t>
      </w:r>
      <w:r w:rsidR="0073707F" w:rsidRPr="00485532">
        <w:rPr>
          <w:rFonts w:ascii="Marianne Light" w:hAnsi="Marianne Light"/>
          <w:sz w:val="18"/>
          <w:szCs w:val="18"/>
        </w:rPr>
        <w:t>.</w:t>
      </w:r>
    </w:p>
    <w:p w14:paraId="5983C09B" w14:textId="0E439B19" w:rsidR="00486FA9" w:rsidRPr="008A03EC" w:rsidRDefault="00F00D4E" w:rsidP="008A03EC">
      <w:pPr>
        <w:spacing w:after="160" w:line="286" w:lineRule="auto"/>
        <w:jc w:val="both"/>
        <w:rPr>
          <w:rFonts w:ascii="Marianne Light" w:hAnsi="Marianne Light"/>
          <w:sz w:val="18"/>
          <w:szCs w:val="18"/>
        </w:rPr>
      </w:pPr>
      <w:r w:rsidRPr="00485532">
        <w:rPr>
          <w:rFonts w:ascii="Marianne Light" w:hAnsi="Marianne Light"/>
          <w:sz w:val="18"/>
          <w:szCs w:val="18"/>
        </w:rPr>
        <w:t>Parmi les ressources</w:t>
      </w:r>
      <w:r w:rsidR="00303168" w:rsidRPr="00485532">
        <w:rPr>
          <w:rFonts w:ascii="Marianne Light" w:hAnsi="Marianne Light"/>
          <w:sz w:val="18"/>
          <w:szCs w:val="18"/>
        </w:rPr>
        <w:t xml:space="preserve"> </w:t>
      </w:r>
      <w:r w:rsidR="00A46E07" w:rsidRPr="00485532">
        <w:rPr>
          <w:rFonts w:ascii="Marianne Light" w:hAnsi="Marianne Light"/>
          <w:sz w:val="18"/>
          <w:szCs w:val="18"/>
        </w:rPr>
        <w:t>permettant de formaliser</w:t>
      </w:r>
      <w:r w:rsidR="000C5DE8" w:rsidRPr="00485532">
        <w:rPr>
          <w:rFonts w:ascii="Marianne Light" w:hAnsi="Marianne Light"/>
          <w:sz w:val="18"/>
          <w:szCs w:val="18"/>
        </w:rPr>
        <w:t xml:space="preserve"> une évaluation environnementale</w:t>
      </w:r>
      <w:r w:rsidR="00303168" w:rsidRPr="00485532">
        <w:rPr>
          <w:rFonts w:ascii="Marianne Light" w:hAnsi="Marianne Light"/>
          <w:sz w:val="18"/>
          <w:szCs w:val="18"/>
        </w:rPr>
        <w:t>,</w:t>
      </w:r>
      <w:r w:rsidRPr="00485532">
        <w:rPr>
          <w:rFonts w:ascii="Marianne Light" w:hAnsi="Marianne Light"/>
          <w:sz w:val="18"/>
          <w:szCs w:val="18"/>
        </w:rPr>
        <w:t xml:space="preserve"> l</w:t>
      </w:r>
      <w:r w:rsidR="000D0F1C" w:rsidRPr="00485532">
        <w:rPr>
          <w:rFonts w:ascii="Marianne Light" w:hAnsi="Marianne Light"/>
          <w:sz w:val="18"/>
          <w:szCs w:val="18"/>
        </w:rPr>
        <w:t>a méthode Empreinte Projet</w:t>
      </w:r>
      <w:r w:rsidR="000D0F1C" w:rsidRPr="008328B8">
        <w:rPr>
          <w:rFonts w:ascii="Marianne Light" w:hAnsi="Marianne Light"/>
          <w:sz w:val="18"/>
          <w:szCs w:val="18"/>
          <w:vertAlign w:val="superscript"/>
        </w:rPr>
        <w:t>®</w:t>
      </w:r>
      <w:r w:rsidR="000D0F1C" w:rsidRPr="00485532">
        <w:rPr>
          <w:rFonts w:ascii="Marianne Light" w:hAnsi="Marianne Light"/>
          <w:sz w:val="18"/>
          <w:szCs w:val="18"/>
        </w:rPr>
        <w:t xml:space="preserve"> </w:t>
      </w:r>
      <w:r w:rsidR="008100E1" w:rsidRPr="00485532">
        <w:rPr>
          <w:rFonts w:ascii="Marianne Light" w:hAnsi="Marianne Light"/>
          <w:sz w:val="18"/>
          <w:szCs w:val="18"/>
        </w:rPr>
        <w:t>est recommandée</w:t>
      </w:r>
      <w:r w:rsidR="002873F4" w:rsidRPr="00485532">
        <w:rPr>
          <w:rStyle w:val="Appelnotedebasdep"/>
          <w:rFonts w:ascii="Marianne Light" w:hAnsi="Marianne Light"/>
          <w:sz w:val="18"/>
          <w:szCs w:val="18"/>
        </w:rPr>
        <w:footnoteReference w:id="4"/>
      </w:r>
      <w:r w:rsidR="008B4F17" w:rsidRPr="00485532">
        <w:rPr>
          <w:rFonts w:cs="Calibri"/>
          <w:sz w:val="18"/>
          <w:szCs w:val="18"/>
        </w:rPr>
        <w:t>. L</w:t>
      </w:r>
      <w:r w:rsidR="008B4F17" w:rsidRPr="00485532">
        <w:rPr>
          <w:rFonts w:ascii="Marianne Light" w:hAnsi="Marianne Light"/>
          <w:sz w:val="18"/>
          <w:szCs w:val="18"/>
        </w:rPr>
        <w:t xml:space="preserve">e niveau 1 permet de réaliser une </w:t>
      </w:r>
      <w:r w:rsidR="00AD1889" w:rsidRPr="00485532">
        <w:rPr>
          <w:rFonts w:ascii="Marianne Light" w:hAnsi="Marianne Light"/>
          <w:sz w:val="18"/>
          <w:szCs w:val="18"/>
        </w:rPr>
        <w:t xml:space="preserve">première </w:t>
      </w:r>
      <w:r w:rsidR="008100E1" w:rsidRPr="00485532">
        <w:rPr>
          <w:rFonts w:ascii="Marianne Light" w:hAnsi="Marianne Light"/>
          <w:sz w:val="18"/>
          <w:szCs w:val="18"/>
        </w:rPr>
        <w:t>analyse</w:t>
      </w:r>
      <w:r w:rsidR="00AD1889" w:rsidRPr="00485532">
        <w:rPr>
          <w:rFonts w:ascii="Marianne Light" w:hAnsi="Marianne Light"/>
          <w:sz w:val="18"/>
          <w:szCs w:val="18"/>
        </w:rPr>
        <w:t>,</w:t>
      </w:r>
      <w:r w:rsidR="008100E1" w:rsidRPr="00485532">
        <w:rPr>
          <w:rFonts w:ascii="Marianne Light" w:hAnsi="Marianne Light"/>
          <w:sz w:val="18"/>
          <w:szCs w:val="18"/>
        </w:rPr>
        <w:t xml:space="preserve"> </w:t>
      </w:r>
      <w:r w:rsidR="008B4F17" w:rsidRPr="00485532">
        <w:rPr>
          <w:rFonts w:ascii="Marianne Light" w:hAnsi="Marianne Light"/>
          <w:sz w:val="18"/>
          <w:szCs w:val="18"/>
        </w:rPr>
        <w:t>qualitative</w:t>
      </w:r>
      <w:r w:rsidR="00AD1889" w:rsidRPr="00485532">
        <w:rPr>
          <w:rFonts w:ascii="Marianne Light" w:hAnsi="Marianne Light"/>
          <w:sz w:val="18"/>
          <w:szCs w:val="18"/>
        </w:rPr>
        <w:t>,</w:t>
      </w:r>
      <w:r w:rsidR="008B4F17" w:rsidRPr="00485532">
        <w:rPr>
          <w:rFonts w:ascii="Marianne Light" w:hAnsi="Marianne Light"/>
          <w:sz w:val="18"/>
          <w:szCs w:val="18"/>
        </w:rPr>
        <w:t xml:space="preserve"> </w:t>
      </w:r>
      <w:r w:rsidR="00AD1889" w:rsidRPr="00485532">
        <w:rPr>
          <w:rFonts w:ascii="Marianne Light" w:hAnsi="Marianne Light"/>
          <w:sz w:val="18"/>
          <w:szCs w:val="18"/>
        </w:rPr>
        <w:t xml:space="preserve">pour </w:t>
      </w:r>
      <w:r w:rsidR="000D0F1C" w:rsidRPr="00485532">
        <w:rPr>
          <w:rFonts w:ascii="Marianne Light" w:hAnsi="Marianne Light"/>
          <w:sz w:val="18"/>
          <w:szCs w:val="18"/>
        </w:rPr>
        <w:t>identifier les éléments qui génèrent les impacts sur l’environnement les plus significatifs et les pistes d’actions pour les réduire, de manière à mettre en œuvre les leviers d’éco-conception les plus pertinents le plus en amont possible du projet.</w:t>
      </w:r>
      <w:r w:rsidR="004538BD">
        <w:rPr>
          <w:rFonts w:ascii="Marianne Light" w:hAnsi="Marianne Light"/>
          <w:sz w:val="18"/>
          <w:szCs w:val="18"/>
        </w:rPr>
        <w:t xml:space="preserve"> Dans le cas d’une é</w:t>
      </w:r>
      <w:r w:rsidR="00FC14B3">
        <w:rPr>
          <w:rFonts w:ascii="Marianne Light" w:hAnsi="Marianne Light"/>
          <w:sz w:val="18"/>
          <w:szCs w:val="18"/>
        </w:rPr>
        <w:t>valuation environnementale réalisée selon la méthode Empreinte Projet</w:t>
      </w:r>
      <w:r w:rsidR="00FC14B3" w:rsidRPr="008328B8">
        <w:rPr>
          <w:rFonts w:ascii="Marianne Light" w:hAnsi="Marianne Light"/>
          <w:sz w:val="18"/>
          <w:szCs w:val="18"/>
          <w:vertAlign w:val="superscript"/>
        </w:rPr>
        <w:t>®</w:t>
      </w:r>
      <w:r w:rsidR="00FC14B3">
        <w:rPr>
          <w:rFonts w:ascii="Marianne Light" w:hAnsi="Marianne Light"/>
          <w:sz w:val="18"/>
          <w:szCs w:val="18"/>
        </w:rPr>
        <w:t xml:space="preserve"> par un prestataire externe</w:t>
      </w:r>
      <w:r w:rsidR="00BA7C15">
        <w:rPr>
          <w:rFonts w:ascii="Marianne Light" w:hAnsi="Marianne Light"/>
          <w:sz w:val="18"/>
          <w:szCs w:val="18"/>
        </w:rPr>
        <w:t xml:space="preserve"> spécialisé et indépendant</w:t>
      </w:r>
      <w:r w:rsidR="000449FC">
        <w:rPr>
          <w:rFonts w:ascii="Marianne Light" w:hAnsi="Marianne Light"/>
          <w:sz w:val="18"/>
          <w:szCs w:val="18"/>
        </w:rPr>
        <w:t>, la prestation peut être intégrée aux dépenses éligibles</w:t>
      </w:r>
      <w:r w:rsidR="00BC69AD">
        <w:rPr>
          <w:rFonts w:ascii="Marianne Light" w:hAnsi="Marianne Light"/>
          <w:sz w:val="18"/>
          <w:szCs w:val="18"/>
        </w:rPr>
        <w:t>.</w:t>
      </w:r>
    </w:p>
    <w:p w14:paraId="41651609" w14:textId="77777777" w:rsidR="002E319C" w:rsidRDefault="00426E4D" w:rsidP="007D5F11">
      <w:pPr>
        <w:spacing w:after="0" w:line="286" w:lineRule="auto"/>
        <w:jc w:val="both"/>
        <w:rPr>
          <w:rFonts w:ascii="Marianne Light" w:hAnsi="Marianne Light"/>
          <w:sz w:val="18"/>
          <w:szCs w:val="18"/>
        </w:rPr>
      </w:pPr>
      <w:r w:rsidRPr="001B192C">
        <w:rPr>
          <w:rFonts w:ascii="Marianne Light" w:hAnsi="Marianne Light"/>
          <w:b/>
          <w:bCs/>
          <w:sz w:val="18"/>
          <w:szCs w:val="18"/>
          <w:u w:val="single"/>
        </w:rPr>
        <w:t>Recyclabilité</w:t>
      </w:r>
      <w:r w:rsidRPr="001B192C">
        <w:rPr>
          <w:rFonts w:cs="Calibri"/>
          <w:b/>
          <w:bCs/>
          <w:sz w:val="18"/>
          <w:szCs w:val="18"/>
        </w:rPr>
        <w:t> </w:t>
      </w:r>
      <w:r w:rsidRPr="001B192C">
        <w:rPr>
          <w:rFonts w:ascii="Marianne Light" w:hAnsi="Marianne Light"/>
          <w:b/>
          <w:bCs/>
          <w:sz w:val="18"/>
          <w:szCs w:val="18"/>
        </w:rPr>
        <w:t>:</w:t>
      </w:r>
      <w:r>
        <w:rPr>
          <w:rFonts w:ascii="Marianne Light" w:hAnsi="Marianne Light"/>
          <w:sz w:val="18"/>
          <w:szCs w:val="18"/>
        </w:rPr>
        <w:t xml:space="preserve"> p</w:t>
      </w:r>
      <w:r w:rsidR="00F72AEB">
        <w:rPr>
          <w:rFonts w:ascii="Marianne Light" w:hAnsi="Marianne Light"/>
          <w:sz w:val="18"/>
          <w:szCs w:val="18"/>
        </w:rPr>
        <w:t>our être éligibles, t</w:t>
      </w:r>
      <w:r w:rsidR="00F72AEB" w:rsidRPr="00E1236E">
        <w:rPr>
          <w:rFonts w:ascii="Marianne Light" w:hAnsi="Marianne Light"/>
          <w:sz w:val="18"/>
          <w:szCs w:val="18"/>
        </w:rPr>
        <w:t xml:space="preserve">outes </w:t>
      </w:r>
      <w:r w:rsidR="00E1236E" w:rsidRPr="00E1236E">
        <w:rPr>
          <w:rFonts w:ascii="Marianne Light" w:hAnsi="Marianne Light"/>
          <w:sz w:val="18"/>
          <w:szCs w:val="18"/>
        </w:rPr>
        <w:t xml:space="preserve">les solutions d’emballages proposées dans les projets doivent êtres recyclables. </w:t>
      </w:r>
    </w:p>
    <w:p w14:paraId="0BD843C7" w14:textId="77777777" w:rsidR="002E319C" w:rsidRPr="007D5F11" w:rsidRDefault="002E319C" w:rsidP="002E319C">
      <w:pPr>
        <w:spacing w:after="0" w:line="286" w:lineRule="auto"/>
        <w:jc w:val="both"/>
        <w:rPr>
          <w:rFonts w:ascii="Marianne Light" w:hAnsi="Marianne Light"/>
          <w:sz w:val="18"/>
          <w:szCs w:val="18"/>
        </w:rPr>
      </w:pPr>
      <w:r w:rsidRPr="007D5F11">
        <w:rPr>
          <w:rFonts w:ascii="Marianne Light" w:hAnsi="Marianne Light"/>
          <w:sz w:val="18"/>
          <w:szCs w:val="18"/>
        </w:rPr>
        <w:t>Pour qualifier la recyclabilité d’un emballage plusieurs conditions doivent être réunies :</w:t>
      </w:r>
    </w:p>
    <w:p w14:paraId="02ACD2F5" w14:textId="77777777" w:rsidR="002E319C" w:rsidRPr="007D5F11" w:rsidRDefault="002E319C" w:rsidP="002E319C">
      <w:pPr>
        <w:spacing w:after="0" w:line="286" w:lineRule="auto"/>
        <w:ind w:firstLine="284"/>
        <w:jc w:val="both"/>
        <w:rPr>
          <w:rFonts w:ascii="Marianne Light" w:hAnsi="Marianne Light"/>
          <w:sz w:val="18"/>
          <w:szCs w:val="18"/>
        </w:rPr>
      </w:pPr>
      <w:r w:rsidRPr="007D5F11">
        <w:rPr>
          <w:rFonts w:ascii="Marianne Light" w:hAnsi="Marianne Light"/>
          <w:sz w:val="18"/>
          <w:szCs w:val="18"/>
        </w:rPr>
        <w:t>-</w:t>
      </w:r>
      <w:r>
        <w:rPr>
          <w:rFonts w:ascii="Marianne Light" w:hAnsi="Marianne Light"/>
          <w:sz w:val="18"/>
          <w:szCs w:val="18"/>
        </w:rPr>
        <w:t xml:space="preserve">   </w:t>
      </w:r>
      <w:r w:rsidRPr="007D5F11">
        <w:rPr>
          <w:rFonts w:ascii="Marianne Light" w:hAnsi="Marianne Light"/>
          <w:sz w:val="18"/>
          <w:szCs w:val="18"/>
        </w:rPr>
        <w:t>tri ;</w:t>
      </w:r>
    </w:p>
    <w:p w14:paraId="3B25B42E" w14:textId="77777777" w:rsidR="002E319C" w:rsidRPr="007D5F11" w:rsidRDefault="002E319C" w:rsidP="002E319C">
      <w:pPr>
        <w:spacing w:after="0" w:line="286" w:lineRule="auto"/>
        <w:ind w:firstLine="284"/>
        <w:jc w:val="both"/>
        <w:rPr>
          <w:rFonts w:ascii="Marianne Light" w:hAnsi="Marianne Light"/>
          <w:sz w:val="18"/>
          <w:szCs w:val="18"/>
        </w:rPr>
      </w:pPr>
      <w:r w:rsidRPr="007D5F11">
        <w:rPr>
          <w:rFonts w:ascii="Marianne Light" w:hAnsi="Marianne Light"/>
          <w:sz w:val="18"/>
          <w:szCs w:val="18"/>
        </w:rPr>
        <w:t>-</w:t>
      </w:r>
      <w:r>
        <w:rPr>
          <w:rFonts w:ascii="Marianne Light" w:hAnsi="Marianne Light"/>
          <w:sz w:val="18"/>
          <w:szCs w:val="18"/>
        </w:rPr>
        <w:t xml:space="preserve">   </w:t>
      </w:r>
      <w:r w:rsidRPr="007D5F11">
        <w:rPr>
          <w:rFonts w:ascii="Marianne Light" w:hAnsi="Marianne Light"/>
          <w:sz w:val="18"/>
          <w:szCs w:val="18"/>
        </w:rPr>
        <w:t>collecte effective ;</w:t>
      </w:r>
    </w:p>
    <w:p w14:paraId="307E24E0" w14:textId="77777777" w:rsidR="002E319C" w:rsidRDefault="002E319C" w:rsidP="002E319C">
      <w:pPr>
        <w:spacing w:after="0" w:line="286" w:lineRule="auto"/>
        <w:ind w:firstLine="284"/>
        <w:jc w:val="both"/>
        <w:rPr>
          <w:rFonts w:ascii="Marianne Light" w:hAnsi="Marianne Light"/>
          <w:sz w:val="18"/>
          <w:szCs w:val="18"/>
        </w:rPr>
      </w:pPr>
      <w:r w:rsidRPr="007D5F11">
        <w:rPr>
          <w:rFonts w:ascii="Marianne Light" w:hAnsi="Marianne Light"/>
          <w:sz w:val="18"/>
          <w:szCs w:val="18"/>
        </w:rPr>
        <w:t>-</w:t>
      </w:r>
      <w:r>
        <w:rPr>
          <w:rFonts w:ascii="Marianne Light" w:hAnsi="Marianne Light"/>
          <w:sz w:val="18"/>
          <w:szCs w:val="18"/>
        </w:rPr>
        <w:t xml:space="preserve">   </w:t>
      </w:r>
      <w:r w:rsidRPr="007D5F11">
        <w:rPr>
          <w:rFonts w:ascii="Marianne Light" w:hAnsi="Marianne Light"/>
          <w:sz w:val="18"/>
          <w:szCs w:val="18"/>
        </w:rPr>
        <w:t>recyclabilité physique avec des filières existantes ou réincorporation directe dans des procédés de production.</w:t>
      </w:r>
    </w:p>
    <w:p w14:paraId="481C7301" w14:textId="40890F19" w:rsidR="002E319C" w:rsidRDefault="00E1236E" w:rsidP="002E319C">
      <w:pPr>
        <w:spacing w:after="0" w:line="286" w:lineRule="auto"/>
        <w:jc w:val="both"/>
        <w:rPr>
          <w:rFonts w:ascii="Marianne Light" w:hAnsi="Marianne Light"/>
          <w:sz w:val="18"/>
          <w:szCs w:val="18"/>
        </w:rPr>
      </w:pPr>
      <w:r w:rsidRPr="00E1236E">
        <w:rPr>
          <w:rFonts w:ascii="Marianne Light" w:hAnsi="Marianne Light"/>
          <w:sz w:val="18"/>
          <w:szCs w:val="18"/>
        </w:rPr>
        <w:lastRenderedPageBreak/>
        <w:t xml:space="preserve">Le porteur de projet doit produire les éléments montrant </w:t>
      </w:r>
      <w:r w:rsidR="002D563B" w:rsidRPr="00F72AEB">
        <w:rPr>
          <w:rFonts w:ascii="Marianne Light" w:hAnsi="Marianne Light"/>
          <w:sz w:val="18"/>
          <w:szCs w:val="18"/>
        </w:rPr>
        <w:t xml:space="preserve">qu’une technologie de recyclage existe et qu’il y a une réalité de collecte, même pour les emballages réemployés (exigence de la loi AGEC d’avoir des emballages réemployés recyclables). Dans le cas où le porteur de projet n’est pas convaincu de la recyclabilité du matériau d’emballage qu’il a sélectionné, il doit se rapprocher </w:t>
      </w:r>
      <w:r w:rsidR="00A160DE">
        <w:rPr>
          <w:rFonts w:ascii="Marianne Light" w:hAnsi="Marianne Light"/>
          <w:sz w:val="18"/>
          <w:szCs w:val="18"/>
        </w:rPr>
        <w:t>des structures collectives</w:t>
      </w:r>
      <w:r w:rsidR="002B179A">
        <w:rPr>
          <w:rFonts w:ascii="Marianne Light" w:hAnsi="Marianne Light"/>
          <w:sz w:val="18"/>
          <w:szCs w:val="18"/>
        </w:rPr>
        <w:t xml:space="preserve"> adaptées et éco-organismes une fois agréés </w:t>
      </w:r>
      <w:r w:rsidR="002D563B" w:rsidRPr="00F72AEB">
        <w:rPr>
          <w:rFonts w:ascii="Marianne Light" w:hAnsi="Marianne Light"/>
          <w:sz w:val="18"/>
          <w:szCs w:val="18"/>
        </w:rPr>
        <w:t>pour vérifier que l’emballage dispose bien d’une filière de recyclage.</w:t>
      </w:r>
      <w:r w:rsidR="00042B61">
        <w:rPr>
          <w:rFonts w:ascii="Marianne Light" w:hAnsi="Marianne Light"/>
          <w:sz w:val="18"/>
          <w:szCs w:val="18"/>
        </w:rPr>
        <w:t xml:space="preserve"> </w:t>
      </w:r>
    </w:p>
    <w:p w14:paraId="10CCB6B4" w14:textId="6355A023" w:rsidR="002E319C" w:rsidRPr="00E1236E" w:rsidRDefault="002E319C" w:rsidP="002E319C">
      <w:pPr>
        <w:spacing w:after="0" w:line="286" w:lineRule="auto"/>
        <w:jc w:val="both"/>
        <w:rPr>
          <w:rFonts w:ascii="Marianne Light" w:hAnsi="Marianne Light"/>
          <w:sz w:val="18"/>
          <w:szCs w:val="18"/>
        </w:rPr>
      </w:pPr>
      <w:r w:rsidRPr="00042B61">
        <w:rPr>
          <w:rFonts w:ascii="Marianne Light" w:hAnsi="Marianne Light"/>
          <w:sz w:val="18"/>
          <w:szCs w:val="18"/>
        </w:rPr>
        <w:t>Dans le cadre du réemploi des emballages professionnels, la récupération / collecte / tri des emballages en fin de vie doit être laissée à l’opérateur / acteur de la boucle qui effectue par exemple l’opération de lavage ou de qualification pour permettre à l’emballage d’effectuer une nouvelle boucle de réemploi et le qualifie d’apte à une nouvelle rotation.</w:t>
      </w:r>
      <w:r w:rsidR="006524F2">
        <w:rPr>
          <w:rFonts w:ascii="Marianne Light" w:hAnsi="Marianne Light"/>
          <w:sz w:val="18"/>
          <w:szCs w:val="18"/>
        </w:rPr>
        <w:t xml:space="preserve"> </w:t>
      </w:r>
      <w:r w:rsidRPr="00042B61">
        <w:rPr>
          <w:rFonts w:ascii="Marianne Light" w:hAnsi="Marianne Light"/>
          <w:sz w:val="18"/>
          <w:szCs w:val="18"/>
        </w:rPr>
        <w:t xml:space="preserve">Si lors de l’étape de préparation en vue du réemploi l’opérateur décèle une défaillance sur l’emballage et le sort du système de réemploi, il doit disposer </w:t>
      </w:r>
      <w:r>
        <w:rPr>
          <w:rFonts w:ascii="Marianne Light" w:hAnsi="Marianne Light"/>
          <w:sz w:val="18"/>
          <w:szCs w:val="18"/>
        </w:rPr>
        <w:t xml:space="preserve">soit </w:t>
      </w:r>
      <w:r w:rsidRPr="00042B61">
        <w:rPr>
          <w:rFonts w:ascii="Marianne Light" w:hAnsi="Marianne Light"/>
          <w:sz w:val="18"/>
          <w:szCs w:val="18"/>
        </w:rPr>
        <w:t xml:space="preserve">d’une filière de tri par matériaux, soit </w:t>
      </w:r>
      <w:r>
        <w:rPr>
          <w:rFonts w:ascii="Marianne Light" w:hAnsi="Marianne Light"/>
          <w:sz w:val="18"/>
          <w:szCs w:val="18"/>
        </w:rPr>
        <w:t>d’un système de</w:t>
      </w:r>
      <w:r w:rsidRPr="00042B61">
        <w:rPr>
          <w:rFonts w:ascii="Marianne Light" w:hAnsi="Marianne Light"/>
          <w:sz w:val="18"/>
          <w:szCs w:val="18"/>
        </w:rPr>
        <w:t xml:space="preserve"> collecte dédié </w:t>
      </w:r>
      <w:r>
        <w:rPr>
          <w:rFonts w:ascii="Marianne Light" w:hAnsi="Marianne Light"/>
          <w:sz w:val="18"/>
          <w:szCs w:val="18"/>
        </w:rPr>
        <w:t xml:space="preserve">pour être dirigé dans le bon flux. Il peut par exemple travailler directement </w:t>
      </w:r>
      <w:r w:rsidRPr="00042B61">
        <w:rPr>
          <w:rFonts w:ascii="Marianne Light" w:hAnsi="Marianne Light"/>
          <w:sz w:val="18"/>
          <w:szCs w:val="18"/>
        </w:rPr>
        <w:t xml:space="preserve">avec le fabricant de l’emballage, pour </w:t>
      </w:r>
      <w:r>
        <w:rPr>
          <w:rFonts w:ascii="Marianne Light" w:hAnsi="Marianne Light"/>
          <w:sz w:val="18"/>
          <w:szCs w:val="18"/>
        </w:rPr>
        <w:t xml:space="preserve">permettre la </w:t>
      </w:r>
      <w:r w:rsidRPr="00042B61">
        <w:rPr>
          <w:rFonts w:ascii="Marianne Light" w:hAnsi="Marianne Light"/>
          <w:sz w:val="18"/>
          <w:szCs w:val="18"/>
        </w:rPr>
        <w:t>réincorpor</w:t>
      </w:r>
      <w:r>
        <w:rPr>
          <w:rFonts w:ascii="Marianne Light" w:hAnsi="Marianne Light"/>
          <w:sz w:val="18"/>
          <w:szCs w:val="18"/>
        </w:rPr>
        <w:t>ation de</w:t>
      </w:r>
      <w:r w:rsidRPr="00042B61">
        <w:rPr>
          <w:rFonts w:ascii="Marianne Light" w:hAnsi="Marianne Light"/>
          <w:sz w:val="18"/>
          <w:szCs w:val="18"/>
        </w:rPr>
        <w:t xml:space="preserve"> la matière directement dans le process de fabrication de l’emballage réemployable. Cela peut être pertinent dans le cas de matériaux très spécifiques ou d’une qualité particulière, qui ne disposent pas de filière dédiée à l’échelle nationale.</w:t>
      </w:r>
    </w:p>
    <w:p w14:paraId="3A24E8A2" w14:textId="3B19EEE9" w:rsidR="007B52ED" w:rsidRPr="00BC3305" w:rsidRDefault="00A03817" w:rsidP="00BC3305">
      <w:pPr>
        <w:pStyle w:val="Titre1"/>
      </w:pPr>
      <w:r w:rsidRPr="00BC3305">
        <w:t>MODALITES DE CALCUL DE L’AIDE</w:t>
      </w:r>
    </w:p>
    <w:p w14:paraId="25E4AF8B" w14:textId="1B0A7F5A" w:rsidR="003E353E" w:rsidRDefault="002249BC" w:rsidP="002249BC">
      <w:pPr>
        <w:pStyle w:val="TexteCourant"/>
      </w:pPr>
      <w:r>
        <w:t>Pour les projets sélectionnés, l’ADEME déterminera à partir des coûts totaux liés au projet, les dépenses éligibles retenues, qui serviront de base au calcul de l’aide.</w:t>
      </w:r>
      <w:r w:rsidR="007E1110">
        <w:t xml:space="preserve"> </w:t>
      </w:r>
      <w:r>
        <w:t>Le taux d’aide sera appliqué sur cette base</w:t>
      </w:r>
      <w:r w:rsidR="007E1110">
        <w:t>,</w:t>
      </w:r>
      <w:r>
        <w:t xml:space="preserve"> dans la limite des taux maximums suivants :</w:t>
      </w:r>
    </w:p>
    <w:tbl>
      <w:tblPr>
        <w:tblW w:w="7933" w:type="dxa"/>
        <w:jc w:val="center"/>
        <w:tblCellMar>
          <w:left w:w="70" w:type="dxa"/>
          <w:right w:w="70" w:type="dxa"/>
        </w:tblCellMar>
        <w:tblLook w:val="04A0" w:firstRow="1" w:lastRow="0" w:firstColumn="1" w:lastColumn="0" w:noHBand="0" w:noVBand="1"/>
      </w:tblPr>
      <w:tblGrid>
        <w:gridCol w:w="2225"/>
        <w:gridCol w:w="1456"/>
        <w:gridCol w:w="1417"/>
        <w:gridCol w:w="1418"/>
        <w:gridCol w:w="1417"/>
      </w:tblGrid>
      <w:tr w:rsidR="00B17F9B" w:rsidRPr="00402612" w14:paraId="7D337042" w14:textId="77777777" w:rsidTr="00EB529A">
        <w:trPr>
          <w:trHeight w:val="197"/>
          <w:jc w:val="center"/>
        </w:trPr>
        <w:tc>
          <w:tcPr>
            <w:tcW w:w="2225" w:type="dxa"/>
            <w:vMerge w:val="restart"/>
            <w:tcBorders>
              <w:top w:val="single" w:sz="4" w:space="0" w:color="auto"/>
              <w:left w:val="single" w:sz="4" w:space="0" w:color="auto"/>
              <w:bottom w:val="single" w:sz="4" w:space="0" w:color="auto"/>
              <w:right w:val="single" w:sz="4" w:space="0" w:color="auto"/>
            </w:tcBorders>
            <w:vAlign w:val="center"/>
            <w:hideMark/>
          </w:tcPr>
          <w:p w14:paraId="475BFA09"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Projets financés</w:t>
            </w:r>
          </w:p>
        </w:tc>
        <w:tc>
          <w:tcPr>
            <w:tcW w:w="5708" w:type="dxa"/>
            <w:gridSpan w:val="4"/>
            <w:tcBorders>
              <w:top w:val="single" w:sz="4" w:space="0" w:color="auto"/>
              <w:left w:val="single" w:sz="4" w:space="0" w:color="auto"/>
              <w:right w:val="single" w:sz="4" w:space="0" w:color="auto"/>
            </w:tcBorders>
            <w:vAlign w:val="center"/>
            <w:hideMark/>
          </w:tcPr>
          <w:p w14:paraId="2E93F53A" w14:textId="22C9F9FA" w:rsidR="00B17F9B" w:rsidRPr="00402612" w:rsidRDefault="00B17F9B" w:rsidP="00EB529A">
            <w:pPr>
              <w:spacing w:after="0" w:line="286" w:lineRule="auto"/>
              <w:jc w:val="center"/>
              <w:rPr>
                <w:rFonts w:ascii="Marianne Light" w:hAnsi="Marianne Light" w:cs="Arial"/>
                <w:sz w:val="18"/>
              </w:rPr>
            </w:pPr>
            <w:r w:rsidRPr="00402612">
              <w:rPr>
                <w:rFonts w:ascii="Marianne Light" w:hAnsi="Marianne Light" w:cs="Arial"/>
                <w:sz w:val="18"/>
              </w:rPr>
              <w:t xml:space="preserve">Taux maximal </w:t>
            </w:r>
            <w:r w:rsidR="00CC1794" w:rsidRPr="00402612">
              <w:rPr>
                <w:rFonts w:ascii="Marianne Light" w:hAnsi="Marianne Light" w:cs="Arial"/>
                <w:sz w:val="18"/>
              </w:rPr>
              <w:t xml:space="preserve">d’aide </w:t>
            </w:r>
            <w:r w:rsidRPr="00402612">
              <w:rPr>
                <w:rFonts w:ascii="Marianne Light" w:hAnsi="Marianne Light" w:cs="Arial"/>
                <w:sz w:val="18"/>
              </w:rPr>
              <w:t>ADEME</w:t>
            </w:r>
          </w:p>
        </w:tc>
      </w:tr>
      <w:tr w:rsidR="00B17F9B" w:rsidRPr="00402612" w14:paraId="098B4434" w14:textId="77777777" w:rsidTr="00EB529A">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68B0A" w14:textId="77777777" w:rsidR="00B17F9B" w:rsidRPr="00402612" w:rsidRDefault="00B17F9B" w:rsidP="0023311D">
            <w:pPr>
              <w:spacing w:line="276" w:lineRule="auto"/>
              <w:jc w:val="center"/>
              <w:rPr>
                <w:rFonts w:ascii="Marianne Light" w:hAnsi="Marianne Light" w:cs="Arial"/>
                <w:sz w:val="18"/>
              </w:rPr>
            </w:pPr>
          </w:p>
        </w:tc>
        <w:tc>
          <w:tcPr>
            <w:tcW w:w="5708" w:type="dxa"/>
            <w:gridSpan w:val="4"/>
            <w:tcBorders>
              <w:left w:val="single" w:sz="4" w:space="0" w:color="auto"/>
              <w:right w:val="single" w:sz="4" w:space="0" w:color="auto"/>
            </w:tcBorders>
            <w:vAlign w:val="center"/>
            <w:hideMark/>
          </w:tcPr>
          <w:p w14:paraId="2DF0CA3D" w14:textId="77777777" w:rsidR="00B17F9B" w:rsidRPr="00402612" w:rsidRDefault="00B17F9B" w:rsidP="00EB529A">
            <w:pPr>
              <w:spacing w:after="0" w:line="286" w:lineRule="auto"/>
              <w:jc w:val="center"/>
              <w:rPr>
                <w:rFonts w:ascii="Marianne Light" w:hAnsi="Marianne Light" w:cs="Arial"/>
                <w:sz w:val="18"/>
              </w:rPr>
            </w:pPr>
            <w:r w:rsidRPr="00402612">
              <w:rPr>
                <w:rFonts w:ascii="Marianne Light" w:hAnsi="Marianne Light" w:cs="Arial"/>
                <w:sz w:val="18"/>
              </w:rPr>
              <w:t>(+ 15 % pour les DOM)</w:t>
            </w:r>
          </w:p>
        </w:tc>
      </w:tr>
      <w:tr w:rsidR="00B17F9B" w:rsidRPr="00402612" w14:paraId="414DE060" w14:textId="77777777" w:rsidTr="00EB529A">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441A7" w14:textId="77777777" w:rsidR="00B17F9B" w:rsidRPr="00402612" w:rsidRDefault="00B17F9B" w:rsidP="0023311D">
            <w:pPr>
              <w:spacing w:line="276" w:lineRule="auto"/>
              <w:jc w:val="center"/>
              <w:rPr>
                <w:rFonts w:ascii="Marianne Light" w:hAnsi="Marianne Light" w:cs="Arial"/>
                <w:sz w:val="18"/>
              </w:rPr>
            </w:pPr>
          </w:p>
        </w:tc>
        <w:tc>
          <w:tcPr>
            <w:tcW w:w="5708" w:type="dxa"/>
            <w:gridSpan w:val="4"/>
            <w:tcBorders>
              <w:left w:val="single" w:sz="4" w:space="0" w:color="auto"/>
              <w:bottom w:val="single" w:sz="4" w:space="0" w:color="auto"/>
              <w:right w:val="single" w:sz="4" w:space="0" w:color="auto"/>
            </w:tcBorders>
            <w:vAlign w:val="center"/>
            <w:hideMark/>
          </w:tcPr>
          <w:p w14:paraId="0A177771" w14:textId="77777777" w:rsidR="00B17F9B" w:rsidRPr="00402612" w:rsidRDefault="00B17F9B" w:rsidP="00EB529A">
            <w:pPr>
              <w:spacing w:after="0" w:line="286" w:lineRule="auto"/>
              <w:jc w:val="center"/>
              <w:rPr>
                <w:rFonts w:ascii="Marianne Light" w:hAnsi="Marianne Light" w:cs="Arial"/>
                <w:sz w:val="18"/>
              </w:rPr>
            </w:pPr>
            <w:r w:rsidRPr="00402612">
              <w:rPr>
                <w:rFonts w:ascii="Marianne Light" w:hAnsi="Marianne Light" w:cs="Arial"/>
                <w:sz w:val="18"/>
              </w:rPr>
              <w:t>(+ 5 % pour la Corse)</w:t>
            </w:r>
          </w:p>
        </w:tc>
      </w:tr>
      <w:tr w:rsidR="00B17F9B" w:rsidRPr="00402612" w14:paraId="40A2E04C" w14:textId="77777777" w:rsidTr="001B7B62">
        <w:trPr>
          <w:trHeight w:val="301"/>
          <w:jc w:val="center"/>
        </w:trPr>
        <w:tc>
          <w:tcPr>
            <w:tcW w:w="0" w:type="auto"/>
            <w:vMerge/>
            <w:tcBorders>
              <w:top w:val="single" w:sz="4" w:space="0" w:color="auto"/>
              <w:left w:val="single" w:sz="4" w:space="0" w:color="auto"/>
              <w:bottom w:val="single" w:sz="4" w:space="0" w:color="auto"/>
            </w:tcBorders>
            <w:vAlign w:val="center"/>
            <w:hideMark/>
          </w:tcPr>
          <w:p w14:paraId="63A590CC" w14:textId="77777777" w:rsidR="00B17F9B" w:rsidRPr="00402612" w:rsidRDefault="00B17F9B" w:rsidP="0023311D">
            <w:pPr>
              <w:spacing w:line="276" w:lineRule="auto"/>
              <w:jc w:val="center"/>
              <w:rPr>
                <w:rFonts w:ascii="Marianne Light" w:hAnsi="Marianne Light" w:cs="Arial"/>
                <w:sz w:val="18"/>
              </w:rPr>
            </w:pPr>
          </w:p>
        </w:tc>
        <w:tc>
          <w:tcPr>
            <w:tcW w:w="1456" w:type="dxa"/>
            <w:tcBorders>
              <w:top w:val="single" w:sz="4" w:space="0" w:color="auto"/>
              <w:left w:val="single" w:sz="4" w:space="0" w:color="auto"/>
              <w:bottom w:val="single" w:sz="4" w:space="0" w:color="auto"/>
              <w:right w:val="single" w:sz="4" w:space="0" w:color="auto"/>
            </w:tcBorders>
            <w:vAlign w:val="center"/>
            <w:hideMark/>
          </w:tcPr>
          <w:p w14:paraId="61B0DEB7" w14:textId="2E560F4A" w:rsidR="00B17F9B" w:rsidRPr="00402612" w:rsidRDefault="00B17F9B" w:rsidP="0023311D">
            <w:pPr>
              <w:jc w:val="center"/>
              <w:rPr>
                <w:rFonts w:ascii="Marianne Light" w:hAnsi="Marianne Light" w:cs="Arial"/>
                <w:sz w:val="18"/>
              </w:rPr>
            </w:pPr>
            <w:r w:rsidRPr="00402612">
              <w:rPr>
                <w:rFonts w:ascii="Marianne Light" w:hAnsi="Marianne Light" w:cs="Arial"/>
                <w:sz w:val="18"/>
              </w:rPr>
              <w:t>Petite entreprise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CEEF1"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Moyenne entreprise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4772EF" w14:textId="77777777" w:rsidR="00B17F9B" w:rsidRPr="00402612" w:rsidRDefault="00B17F9B" w:rsidP="0023311D">
            <w:pPr>
              <w:jc w:val="center"/>
              <w:rPr>
                <w:rFonts w:ascii="Marianne Light" w:hAnsi="Marianne Light" w:cs="Arial"/>
                <w:sz w:val="18"/>
              </w:rPr>
            </w:pPr>
            <w:r w:rsidRPr="00402612">
              <w:rPr>
                <w:rFonts w:ascii="Marianne Light" w:hAnsi="Marianne Light" w:cs="Arial"/>
                <w:sz w:val="18"/>
              </w:rPr>
              <w:t>Grande entreprise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111D6F" w14:textId="116E0D60" w:rsidR="00B17F9B" w:rsidRPr="00402612" w:rsidRDefault="00CC1794" w:rsidP="0023311D">
            <w:pPr>
              <w:jc w:val="center"/>
              <w:rPr>
                <w:rFonts w:ascii="Marianne Light" w:hAnsi="Marianne Light" w:cs="Arial"/>
                <w:sz w:val="18"/>
              </w:rPr>
            </w:pPr>
            <w:r>
              <w:rPr>
                <w:rFonts w:ascii="Marianne Light" w:hAnsi="Marianne Light" w:cs="Arial"/>
                <w:sz w:val="18"/>
              </w:rPr>
              <w:t>Activité non</w:t>
            </w:r>
            <w:r w:rsidR="00B17F9B" w:rsidRPr="00402612">
              <w:rPr>
                <w:rFonts w:ascii="Marianne Light" w:hAnsi="Marianne Light" w:cs="Arial"/>
                <w:sz w:val="18"/>
              </w:rPr>
              <w:t xml:space="preserve"> économique</w:t>
            </w:r>
          </w:p>
        </w:tc>
      </w:tr>
      <w:tr w:rsidR="00CC1794" w:rsidRPr="00402612" w14:paraId="6ACE4D87" w14:textId="77777777" w:rsidTr="00CC1794">
        <w:trPr>
          <w:trHeight w:val="465"/>
          <w:jc w:val="center"/>
        </w:trPr>
        <w:tc>
          <w:tcPr>
            <w:tcW w:w="2225" w:type="dxa"/>
            <w:tcBorders>
              <w:top w:val="single" w:sz="4" w:space="0" w:color="auto"/>
              <w:left w:val="single" w:sz="4" w:space="0" w:color="auto"/>
              <w:bottom w:val="single" w:sz="4" w:space="0" w:color="auto"/>
              <w:right w:val="single" w:sz="4" w:space="0" w:color="auto"/>
            </w:tcBorders>
            <w:vAlign w:val="center"/>
          </w:tcPr>
          <w:p w14:paraId="6D86BFD0" w14:textId="79DF50B5" w:rsidR="00834783" w:rsidRPr="7786AA32" w:rsidRDefault="00834783" w:rsidP="00304C88">
            <w:pPr>
              <w:jc w:val="center"/>
              <w:rPr>
                <w:rFonts w:ascii="Marianne Light" w:hAnsi="Marianne Light" w:cs="Arial"/>
                <w:sz w:val="18"/>
                <w:szCs w:val="18"/>
              </w:rPr>
            </w:pPr>
            <w:r>
              <w:rPr>
                <w:rFonts w:ascii="Marianne Light" w:hAnsi="Marianne Light" w:cs="Arial"/>
                <w:sz w:val="18"/>
                <w:szCs w:val="18"/>
              </w:rPr>
              <w:t>Etudes</w:t>
            </w:r>
            <w:r w:rsidR="00304C88">
              <w:rPr>
                <w:rFonts w:ascii="Marianne Light" w:hAnsi="Marianne Light" w:cs="Arial"/>
                <w:sz w:val="18"/>
                <w:szCs w:val="18"/>
              </w:rPr>
              <w:t>, expérimentations</w:t>
            </w:r>
          </w:p>
        </w:tc>
        <w:tc>
          <w:tcPr>
            <w:tcW w:w="1456" w:type="dxa"/>
            <w:tcBorders>
              <w:top w:val="single" w:sz="4" w:space="0" w:color="auto"/>
              <w:left w:val="single" w:sz="4" w:space="0" w:color="auto"/>
              <w:bottom w:val="single" w:sz="4" w:space="0" w:color="auto"/>
              <w:right w:val="single" w:sz="4" w:space="0" w:color="auto"/>
            </w:tcBorders>
            <w:vAlign w:val="center"/>
          </w:tcPr>
          <w:p w14:paraId="65797763" w14:textId="683DE754" w:rsidR="00834783" w:rsidRDefault="002A701C" w:rsidP="00304C88">
            <w:pPr>
              <w:jc w:val="center"/>
              <w:rPr>
                <w:rFonts w:ascii="Marianne Light" w:hAnsi="Marianne Light" w:cs="Arial"/>
                <w:sz w:val="18"/>
              </w:rPr>
            </w:pPr>
            <w:r>
              <w:rPr>
                <w:rFonts w:ascii="Marianne Light" w:hAnsi="Marianne Light" w:cs="Arial"/>
                <w:sz w:val="18"/>
              </w:rPr>
              <w:t>80%</w:t>
            </w:r>
          </w:p>
        </w:tc>
        <w:tc>
          <w:tcPr>
            <w:tcW w:w="1417" w:type="dxa"/>
            <w:tcBorders>
              <w:top w:val="single" w:sz="4" w:space="0" w:color="auto"/>
              <w:left w:val="single" w:sz="4" w:space="0" w:color="auto"/>
              <w:bottom w:val="single" w:sz="4" w:space="0" w:color="auto"/>
              <w:right w:val="single" w:sz="4" w:space="0" w:color="auto"/>
            </w:tcBorders>
            <w:vAlign w:val="center"/>
          </w:tcPr>
          <w:p w14:paraId="7FE5EF4C" w14:textId="22AC87E0" w:rsidR="00834783" w:rsidRDefault="006F6A83" w:rsidP="00304C88">
            <w:pPr>
              <w:jc w:val="center"/>
              <w:rPr>
                <w:rFonts w:ascii="Marianne Light" w:hAnsi="Marianne Light" w:cs="Arial"/>
                <w:sz w:val="18"/>
              </w:rPr>
            </w:pPr>
            <w:r>
              <w:rPr>
                <w:rFonts w:ascii="Marianne Light" w:hAnsi="Marianne Light" w:cs="Arial"/>
                <w:sz w:val="18"/>
              </w:rPr>
              <w:t>70%</w:t>
            </w:r>
          </w:p>
        </w:tc>
        <w:tc>
          <w:tcPr>
            <w:tcW w:w="1418" w:type="dxa"/>
            <w:tcBorders>
              <w:top w:val="single" w:sz="4" w:space="0" w:color="auto"/>
              <w:left w:val="single" w:sz="4" w:space="0" w:color="auto"/>
              <w:bottom w:val="single" w:sz="4" w:space="0" w:color="auto"/>
              <w:right w:val="single" w:sz="4" w:space="0" w:color="auto"/>
            </w:tcBorders>
            <w:vAlign w:val="center"/>
          </w:tcPr>
          <w:p w14:paraId="331A2AC0" w14:textId="651D0158" w:rsidR="00834783" w:rsidRDefault="006F6A83" w:rsidP="00304C88">
            <w:pPr>
              <w:jc w:val="center"/>
              <w:rPr>
                <w:rFonts w:ascii="Marianne Light" w:hAnsi="Marianne Light" w:cs="Arial"/>
                <w:sz w:val="18"/>
              </w:rPr>
            </w:pPr>
            <w:r>
              <w:rPr>
                <w:rFonts w:ascii="Marianne Light" w:hAnsi="Marianne Light" w:cs="Arial"/>
                <w:sz w:val="18"/>
              </w:rPr>
              <w:t>60%</w:t>
            </w:r>
          </w:p>
        </w:tc>
        <w:tc>
          <w:tcPr>
            <w:tcW w:w="1417" w:type="dxa"/>
            <w:tcBorders>
              <w:top w:val="single" w:sz="4" w:space="0" w:color="auto"/>
              <w:left w:val="single" w:sz="4" w:space="0" w:color="auto"/>
              <w:bottom w:val="single" w:sz="4" w:space="0" w:color="auto"/>
              <w:right w:val="single" w:sz="4" w:space="0" w:color="auto"/>
            </w:tcBorders>
            <w:vAlign w:val="center"/>
          </w:tcPr>
          <w:p w14:paraId="0DE6D036" w14:textId="03C4ED52" w:rsidR="00834783" w:rsidRDefault="006F6A83" w:rsidP="00304C88">
            <w:pPr>
              <w:jc w:val="center"/>
              <w:rPr>
                <w:rFonts w:ascii="Marianne Light" w:hAnsi="Marianne Light" w:cs="Arial"/>
                <w:sz w:val="18"/>
              </w:rPr>
            </w:pPr>
            <w:r>
              <w:rPr>
                <w:rFonts w:ascii="Marianne Light" w:hAnsi="Marianne Light" w:cs="Arial"/>
                <w:sz w:val="18"/>
              </w:rPr>
              <w:t>80%</w:t>
            </w:r>
          </w:p>
        </w:tc>
      </w:tr>
      <w:tr w:rsidR="00CC1794" w:rsidRPr="00402612" w14:paraId="0AE15D5C" w14:textId="77777777" w:rsidTr="00CC1794">
        <w:trPr>
          <w:trHeight w:val="465"/>
          <w:jc w:val="center"/>
        </w:trPr>
        <w:tc>
          <w:tcPr>
            <w:tcW w:w="2225" w:type="dxa"/>
            <w:tcBorders>
              <w:top w:val="single" w:sz="4" w:space="0" w:color="auto"/>
              <w:left w:val="single" w:sz="4" w:space="0" w:color="auto"/>
              <w:bottom w:val="single" w:sz="4" w:space="0" w:color="auto"/>
              <w:right w:val="single" w:sz="4" w:space="0" w:color="auto"/>
            </w:tcBorders>
            <w:vAlign w:val="bottom"/>
            <w:hideMark/>
          </w:tcPr>
          <w:p w14:paraId="4383AD8F" w14:textId="77777777" w:rsidR="00B17F9B" w:rsidRPr="00402612" w:rsidRDefault="00B17F9B" w:rsidP="002A701C">
            <w:pPr>
              <w:jc w:val="center"/>
              <w:rPr>
                <w:rFonts w:ascii="Marianne Light" w:hAnsi="Marianne Light" w:cs="Arial"/>
                <w:sz w:val="18"/>
                <w:szCs w:val="18"/>
              </w:rPr>
            </w:pPr>
            <w:r w:rsidRPr="7786AA32">
              <w:rPr>
                <w:rFonts w:ascii="Marianne Light" w:hAnsi="Marianne Light" w:cs="Arial"/>
                <w:sz w:val="18"/>
                <w:szCs w:val="18"/>
              </w:rPr>
              <w:t>Investissements</w:t>
            </w:r>
          </w:p>
        </w:tc>
        <w:tc>
          <w:tcPr>
            <w:tcW w:w="1456" w:type="dxa"/>
            <w:tcBorders>
              <w:top w:val="single" w:sz="4" w:space="0" w:color="auto"/>
              <w:left w:val="single" w:sz="4" w:space="0" w:color="auto"/>
              <w:bottom w:val="single" w:sz="4" w:space="0" w:color="auto"/>
              <w:right w:val="single" w:sz="4" w:space="0" w:color="auto"/>
            </w:tcBorders>
            <w:vAlign w:val="bottom"/>
            <w:hideMark/>
          </w:tcPr>
          <w:p w14:paraId="2DA61AA5" w14:textId="33795D8D" w:rsidR="00B17F9B" w:rsidRPr="00402612" w:rsidRDefault="00C0746E" w:rsidP="002A701C">
            <w:pPr>
              <w:jc w:val="center"/>
              <w:rPr>
                <w:rFonts w:ascii="Marianne Light" w:hAnsi="Marianne Light" w:cs="Arial"/>
                <w:sz w:val="18"/>
              </w:rPr>
            </w:pPr>
            <w:r>
              <w:rPr>
                <w:rFonts w:ascii="Marianne Light" w:hAnsi="Marianne Light" w:cs="Arial"/>
                <w:sz w:val="18"/>
              </w:rPr>
              <w:t>60</w:t>
            </w:r>
            <w:r w:rsidRPr="00402612">
              <w:rPr>
                <w:rFonts w:ascii="Marianne Light" w:hAnsi="Marianne Light" w:cs="Arial"/>
                <w:sz w:val="18"/>
              </w:rPr>
              <w:t xml:space="preserve"> </w:t>
            </w:r>
            <w:r w:rsidR="00B17F9B" w:rsidRPr="00402612">
              <w:rPr>
                <w:rFonts w:ascii="Marianne Light" w:hAnsi="Marianne Light" w:cs="Arial"/>
                <w:sz w:val="18"/>
              </w:rPr>
              <w:t>%</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5901A9" w14:textId="5206C988" w:rsidR="00B17F9B" w:rsidRPr="00402612" w:rsidRDefault="00C0746E" w:rsidP="002A701C">
            <w:pPr>
              <w:jc w:val="center"/>
              <w:rPr>
                <w:rFonts w:ascii="Marianne Light" w:hAnsi="Marianne Light" w:cs="Arial"/>
                <w:sz w:val="18"/>
              </w:rPr>
            </w:pPr>
            <w:r>
              <w:rPr>
                <w:rFonts w:ascii="Marianne Light" w:hAnsi="Marianne Light" w:cs="Arial"/>
                <w:sz w:val="18"/>
              </w:rPr>
              <w:t>50</w:t>
            </w:r>
            <w:r w:rsidRPr="00402612">
              <w:rPr>
                <w:rFonts w:ascii="Marianne Light" w:hAnsi="Marianne Light" w:cs="Arial"/>
                <w:sz w:val="18"/>
              </w:rPr>
              <w:t xml:space="preserve"> </w:t>
            </w:r>
            <w:r w:rsidR="00B17F9B" w:rsidRPr="00402612">
              <w:rPr>
                <w:rFonts w:ascii="Marianne Light" w:hAnsi="Marianne Light" w:cs="Arial"/>
                <w:sz w:val="18"/>
              </w:rPr>
              <w: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A18270" w14:textId="696E420B" w:rsidR="00B17F9B" w:rsidRPr="00402612" w:rsidRDefault="00C0746E" w:rsidP="002A701C">
            <w:pPr>
              <w:jc w:val="center"/>
              <w:rPr>
                <w:rFonts w:ascii="Marianne Light" w:hAnsi="Marianne Light" w:cs="Arial"/>
                <w:sz w:val="18"/>
              </w:rPr>
            </w:pPr>
            <w:r>
              <w:rPr>
                <w:rFonts w:ascii="Marianne Light" w:hAnsi="Marianne Light" w:cs="Arial"/>
                <w:sz w:val="18"/>
              </w:rPr>
              <w:t>40</w:t>
            </w:r>
            <w:r w:rsidR="00B17F9B" w:rsidRPr="00402612">
              <w:rPr>
                <w:rFonts w:ascii="Marianne Light" w:hAnsi="Marianne Light" w:cs="Arial"/>
                <w:sz w:val="18"/>
              </w:rPr>
              <w:t>%</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15FEEA" w14:textId="45E87F74" w:rsidR="00B17F9B" w:rsidRPr="00402612" w:rsidRDefault="00C0746E" w:rsidP="002A701C">
            <w:pPr>
              <w:jc w:val="center"/>
              <w:rPr>
                <w:rFonts w:ascii="Marianne Light" w:hAnsi="Marianne Light" w:cs="Arial"/>
                <w:sz w:val="18"/>
              </w:rPr>
            </w:pPr>
            <w:r>
              <w:rPr>
                <w:rFonts w:ascii="Marianne Light" w:hAnsi="Marianne Light" w:cs="Arial"/>
                <w:sz w:val="18"/>
              </w:rPr>
              <w:t>60</w:t>
            </w:r>
            <w:r w:rsidRPr="00402612">
              <w:rPr>
                <w:rFonts w:ascii="Marianne Light" w:hAnsi="Marianne Light" w:cs="Arial"/>
                <w:sz w:val="18"/>
              </w:rPr>
              <w:t xml:space="preserve"> </w:t>
            </w:r>
            <w:r w:rsidR="00B17F9B" w:rsidRPr="00402612">
              <w:rPr>
                <w:rFonts w:ascii="Marianne Light" w:hAnsi="Marianne Light" w:cs="Arial"/>
                <w:sz w:val="18"/>
              </w:rPr>
              <w:t>%</w:t>
            </w:r>
          </w:p>
        </w:tc>
      </w:tr>
    </w:tbl>
    <w:p w14:paraId="1CC174FF" w14:textId="77777777" w:rsidR="00B17F9B" w:rsidRDefault="00B17F9B" w:rsidP="00875F2E">
      <w:pPr>
        <w:pStyle w:val="TexteCourant"/>
        <w:ind w:left="709" w:hanging="283"/>
      </w:pPr>
    </w:p>
    <w:p w14:paraId="51029F6C" w14:textId="3E6560EC" w:rsidR="0089216B" w:rsidRDefault="0089216B" w:rsidP="00D36737">
      <w:pPr>
        <w:pStyle w:val="TexteCourant"/>
      </w:pPr>
      <w:bookmarkStart w:id="0" w:name="_Hlk159262788"/>
      <w:r>
        <w:t>L</w:t>
      </w:r>
      <w:r w:rsidR="004A258B">
        <w:t>e montant de l’aide est calculé de manière à respecter le cumul des aides publiques autorisé par l’encadrement européen des aides d’Etat aux activités économiques applicables et la règlementation nationale des aides aux activités non économiques.</w:t>
      </w:r>
    </w:p>
    <w:p w14:paraId="53397C1B" w14:textId="2F625C29" w:rsidR="00FB14A0" w:rsidRDefault="00FB14A0" w:rsidP="00D36737">
      <w:pPr>
        <w:pStyle w:val="TexteCourant"/>
      </w:pPr>
      <w:r w:rsidRPr="00E07A83">
        <w:rPr>
          <w:b/>
          <w:bCs/>
          <w:u w:val="single"/>
        </w:rPr>
        <w:t>Ces taux sont maximums et indicatifs</w:t>
      </w:r>
      <w:r w:rsidR="00436C94">
        <w:rPr>
          <w:rFonts w:ascii="Calibri" w:hAnsi="Calibri" w:cs="Calibri"/>
        </w:rPr>
        <w:t> </w:t>
      </w:r>
      <w:r w:rsidR="00436C94">
        <w:t>: la valeur du taux d’aide n’est définitive qu’après instruction du dossier de demande d’aide et reste à l’appréciation de</w:t>
      </w:r>
      <w:r w:rsidR="00731B89">
        <w:t xml:space="preserve"> la personne en charge de l’instruction, au regard d’un certain nombre de critères d’instruction dont l’</w:t>
      </w:r>
      <w:proofErr w:type="spellStart"/>
      <w:r w:rsidR="00731B89">
        <w:t>incitativité</w:t>
      </w:r>
      <w:proofErr w:type="spellEnd"/>
      <w:r w:rsidR="00731B89">
        <w:t xml:space="preserve"> de l’aide, le contexte et la pertinence du projet</w:t>
      </w:r>
      <w:r w:rsidR="00592ABC">
        <w:t>, l’ambition et la performance globale du projet, la précision et la clarté des éléments fournis dans les documents demandés (Volet Technique, études préalables</w:t>
      </w:r>
      <w:r w:rsidR="006157A4">
        <w:t>, Volet Financier, etc.)</w:t>
      </w:r>
    </w:p>
    <w:p w14:paraId="293D5B7D" w14:textId="6ABB508B" w:rsidR="00456566" w:rsidRDefault="00731FD5" w:rsidP="00D36737">
      <w:pPr>
        <w:pStyle w:val="TexteCourant"/>
      </w:pPr>
      <w:r w:rsidRPr="00E07A83">
        <w:rPr>
          <w:b/>
          <w:bCs/>
          <w:u w:val="single"/>
        </w:rPr>
        <w:t>A noter</w:t>
      </w:r>
      <w:r>
        <w:rPr>
          <w:rFonts w:ascii="Calibri" w:hAnsi="Calibri" w:cs="Calibri"/>
        </w:rPr>
        <w:t> </w:t>
      </w:r>
      <w:r>
        <w:t xml:space="preserve">: </w:t>
      </w:r>
      <w:r w:rsidR="00796954">
        <w:t>pour les projets d’investissements, le montant d’aide</w:t>
      </w:r>
      <w:r w:rsidR="00F12458">
        <w:t xml:space="preserve"> maximum est plafonné à 1 million d’euros</w:t>
      </w:r>
      <w:r w:rsidR="00F46380">
        <w:t xml:space="preserve"> </w:t>
      </w:r>
      <w:r w:rsidR="002C6AB9">
        <w:t xml:space="preserve">(il s’agit d’un </w:t>
      </w:r>
      <w:r w:rsidR="00A70309">
        <w:t>plafond d’aide</w:t>
      </w:r>
      <w:r w:rsidR="002C6AB9">
        <w:t xml:space="preserve"> maximum</w:t>
      </w:r>
      <w:r w:rsidR="00A70309">
        <w:t>,</w:t>
      </w:r>
      <w:r w:rsidR="002C6AB9">
        <w:t xml:space="preserve"> non d’un montant </w:t>
      </w:r>
      <w:r w:rsidR="00A70309">
        <w:t>forfaitaire</w:t>
      </w:r>
      <w:r w:rsidR="00DC2BD2">
        <w:t xml:space="preserve"> </w:t>
      </w:r>
      <w:r w:rsidR="002C6AB9">
        <w:t>accordé</w:t>
      </w:r>
      <w:r w:rsidR="00DC2BD2">
        <w:t>).</w:t>
      </w:r>
    </w:p>
    <w:bookmarkEnd w:id="0"/>
    <w:p w14:paraId="4A2A3B2D" w14:textId="7BA44386" w:rsidR="00774C46" w:rsidRDefault="003A3D7F" w:rsidP="007D2E45">
      <w:pPr>
        <w:pStyle w:val="TexteCourant"/>
      </w:pPr>
      <w:r>
        <w:t>Les Petites, Moyennes ou Grandes Entreprises sont qualifiées selon la définition européenne</w:t>
      </w:r>
      <w:r w:rsidR="001B7B62">
        <w:rPr>
          <w:rStyle w:val="Appelnotedebasdep"/>
        </w:rPr>
        <w:footnoteReference w:id="5"/>
      </w:r>
      <w:r>
        <w:t xml:space="preserve">. Pour en savoir plus, consultez la page « </w:t>
      </w:r>
      <w:hyperlink r:id="rId11" w:history="1">
        <w:r w:rsidRPr="00052023">
          <w:rPr>
            <w:rStyle w:val="Lienhypertexte"/>
          </w:rPr>
          <w:t>Comment définit-on les petites et moyennes entreprises ?</w:t>
        </w:r>
      </w:hyperlink>
      <w:r>
        <w:t xml:space="preserve"> » sur le portail de l’Économie, des Finances et de l’action des comptes publics.</w:t>
      </w:r>
    </w:p>
    <w:p w14:paraId="594FF006" w14:textId="77777777" w:rsidR="00DC3A68" w:rsidRDefault="00DC3A68" w:rsidP="007D2E45">
      <w:pPr>
        <w:pStyle w:val="TexteCourant"/>
      </w:pPr>
    </w:p>
    <w:p w14:paraId="2FF8250A" w14:textId="77777777" w:rsidR="00DC3A68" w:rsidRDefault="00DC3A68" w:rsidP="007D2E45">
      <w:pPr>
        <w:pStyle w:val="TexteCourant"/>
      </w:pPr>
    </w:p>
    <w:p w14:paraId="030EADB7" w14:textId="67695019" w:rsidR="007B52ED" w:rsidRDefault="00A03817" w:rsidP="00BC3305">
      <w:pPr>
        <w:pStyle w:val="Titre1"/>
      </w:pPr>
      <w:r w:rsidRPr="00BC3305">
        <w:lastRenderedPageBreak/>
        <w:t>CONDITIONS DE VERSEMENT</w:t>
      </w:r>
    </w:p>
    <w:p w14:paraId="49416EC6" w14:textId="0BFCD39E" w:rsidR="008A5286" w:rsidRPr="008A5286" w:rsidRDefault="008A5286" w:rsidP="008A5286">
      <w:pPr>
        <w:jc w:val="both"/>
        <w:rPr>
          <w:rFonts w:ascii="Marianne Light" w:hAnsi="Marianne Light"/>
          <w:sz w:val="18"/>
          <w:szCs w:val="18"/>
        </w:rPr>
      </w:pPr>
      <w:r w:rsidRPr="008A5286">
        <w:rPr>
          <w:rFonts w:ascii="Marianne Light" w:hAnsi="Marianne Light"/>
          <w:sz w:val="18"/>
          <w:szCs w:val="18"/>
        </w:rPr>
        <w:t>Le versement est réalisé</w:t>
      </w:r>
      <w:r w:rsidR="00721039">
        <w:rPr>
          <w:rFonts w:ascii="Marianne Light" w:hAnsi="Marianne Light"/>
          <w:sz w:val="18"/>
          <w:szCs w:val="18"/>
        </w:rPr>
        <w:t xml:space="preserve"> en une ou plusieurs fois en</w:t>
      </w:r>
      <w:r w:rsidRPr="008A5286">
        <w:rPr>
          <w:rFonts w:ascii="Marianne Light" w:hAnsi="Marianne Light"/>
          <w:sz w:val="18"/>
          <w:szCs w:val="18"/>
        </w:rPr>
        <w:t xml:space="preserve"> fonction de l’avancement de l’opération, comme indiqué dans le contrat de financement</w:t>
      </w:r>
      <w:r w:rsidR="009B66F5">
        <w:rPr>
          <w:rFonts w:ascii="Marianne Light" w:hAnsi="Marianne Light"/>
          <w:sz w:val="18"/>
          <w:szCs w:val="18"/>
        </w:rPr>
        <w:t>,</w:t>
      </w:r>
      <w:r w:rsidRPr="008A5286">
        <w:rPr>
          <w:rFonts w:ascii="Marianne Light" w:hAnsi="Marianne Light"/>
          <w:sz w:val="18"/>
          <w:szCs w:val="18"/>
        </w:rPr>
        <w:t xml:space="preserve"> sur présentation des éléments techniques et financiers</w:t>
      </w:r>
      <w:r w:rsidR="002C7F50">
        <w:rPr>
          <w:rFonts w:ascii="Marianne Light" w:hAnsi="Marianne Light"/>
          <w:sz w:val="18"/>
          <w:szCs w:val="18"/>
        </w:rPr>
        <w:t>,</w:t>
      </w:r>
      <w:r w:rsidRPr="008A5286">
        <w:rPr>
          <w:rFonts w:ascii="Marianne Light" w:hAnsi="Marianne Light"/>
          <w:sz w:val="18"/>
          <w:szCs w:val="18"/>
        </w:rPr>
        <w:t xml:space="preserve"> notamment de l’état récapitulatif global des dépenses (ERGD).</w:t>
      </w:r>
    </w:p>
    <w:p w14:paraId="6E438C07" w14:textId="712F7342" w:rsidR="008A5286" w:rsidRPr="008A5286" w:rsidRDefault="008A5286" w:rsidP="008A5286">
      <w:pPr>
        <w:jc w:val="both"/>
        <w:rPr>
          <w:rFonts w:ascii="Marianne Light" w:hAnsi="Marianne Light"/>
          <w:sz w:val="18"/>
          <w:szCs w:val="18"/>
        </w:rPr>
      </w:pPr>
      <w:r w:rsidRPr="008A5286">
        <w:rPr>
          <w:rFonts w:ascii="Marianne Light" w:hAnsi="Marianne Light"/>
          <w:sz w:val="18"/>
          <w:szCs w:val="18"/>
        </w:rPr>
        <w:t xml:space="preserve">Des livrables indiqués en partie 6 du </w:t>
      </w:r>
      <w:r w:rsidR="00671A13">
        <w:rPr>
          <w:rFonts w:ascii="Marianne Light" w:hAnsi="Marianne Light"/>
          <w:sz w:val="18"/>
          <w:szCs w:val="18"/>
        </w:rPr>
        <w:t>V</w:t>
      </w:r>
      <w:r w:rsidR="00671A13" w:rsidRPr="008A5286">
        <w:rPr>
          <w:rFonts w:ascii="Marianne Light" w:hAnsi="Marianne Light"/>
          <w:sz w:val="18"/>
          <w:szCs w:val="18"/>
        </w:rPr>
        <w:t xml:space="preserve">olet </w:t>
      </w:r>
      <w:r w:rsidR="00671A13">
        <w:rPr>
          <w:rFonts w:ascii="Marianne Light" w:hAnsi="Marianne Light"/>
          <w:sz w:val="18"/>
          <w:szCs w:val="18"/>
        </w:rPr>
        <w:t>T</w:t>
      </w:r>
      <w:r w:rsidR="00671A13" w:rsidRPr="008A5286">
        <w:rPr>
          <w:rFonts w:ascii="Marianne Light" w:hAnsi="Marianne Light"/>
          <w:sz w:val="18"/>
          <w:szCs w:val="18"/>
        </w:rPr>
        <w:t xml:space="preserve">echnique </w:t>
      </w:r>
      <w:r w:rsidRPr="008A5286">
        <w:rPr>
          <w:rFonts w:ascii="Marianne Light" w:hAnsi="Marianne Light"/>
          <w:sz w:val="18"/>
          <w:szCs w:val="18"/>
        </w:rPr>
        <w:t>sont à fournir en fin de projet et débloquent le dernier versement de l’aide.</w:t>
      </w:r>
    </w:p>
    <w:p w14:paraId="6CE5E576" w14:textId="305FCA2D" w:rsidR="00C24BCC" w:rsidRPr="008A5286" w:rsidRDefault="008A5286" w:rsidP="008A5286">
      <w:pPr>
        <w:jc w:val="both"/>
        <w:rPr>
          <w:rFonts w:ascii="Marianne Light" w:hAnsi="Marianne Light"/>
          <w:sz w:val="18"/>
          <w:szCs w:val="18"/>
        </w:rPr>
      </w:pPr>
      <w:r w:rsidRPr="008A5286">
        <w:rPr>
          <w:rFonts w:ascii="Marianne Light" w:hAnsi="Marianne Light"/>
          <w:sz w:val="18"/>
          <w:szCs w:val="18"/>
        </w:rPr>
        <w:t>En cas de non-respect des conditions contractuelles, la restitution des aides pourra être demandée au bénéficiaire.</w:t>
      </w:r>
    </w:p>
    <w:p w14:paraId="7477C02E" w14:textId="7A2D64E2" w:rsidR="007B52ED" w:rsidRPr="0062475C" w:rsidRDefault="00A03817" w:rsidP="00BC3305">
      <w:pPr>
        <w:pStyle w:val="Titre1"/>
      </w:pPr>
      <w:r w:rsidRPr="0062475C">
        <w:t>ENGAGEMENTS DU BENEFICIAIRE</w:t>
      </w:r>
    </w:p>
    <w:p w14:paraId="4CBF1F60" w14:textId="636F1614" w:rsidR="005945D8" w:rsidRPr="005945D8" w:rsidRDefault="005945D8" w:rsidP="000621D0">
      <w:pPr>
        <w:autoSpaceDE w:val="0"/>
        <w:autoSpaceDN w:val="0"/>
        <w:adjustRightInd w:val="0"/>
        <w:spacing w:line="286" w:lineRule="auto"/>
        <w:jc w:val="both"/>
        <w:rPr>
          <w:rFonts w:ascii="Marianne Light" w:hAnsi="Marianne Light" w:cs="Arial"/>
          <w:sz w:val="18"/>
          <w:szCs w:val="18"/>
        </w:rPr>
      </w:pPr>
      <w:r w:rsidRPr="005945D8">
        <w:rPr>
          <w:rFonts w:ascii="Marianne Light" w:hAnsi="Marianne Light" w:cs="Arial"/>
          <w:sz w:val="18"/>
          <w:szCs w:val="18"/>
        </w:rPr>
        <w:t>L’attribution d’une aide ADEME engage le porteur de projet à respecter certains engagements :</w:t>
      </w:r>
    </w:p>
    <w:p w14:paraId="5068E9E2" w14:textId="77777777" w:rsidR="000621D0" w:rsidRDefault="00563CBB" w:rsidP="000621D0">
      <w:pPr>
        <w:pStyle w:val="Paragraphedeliste"/>
        <w:numPr>
          <w:ilvl w:val="0"/>
          <w:numId w:val="32"/>
        </w:numPr>
        <w:autoSpaceDE w:val="0"/>
        <w:autoSpaceDN w:val="0"/>
        <w:adjustRightInd w:val="0"/>
        <w:spacing w:after="0"/>
        <w:ind w:hanging="295"/>
        <w:contextualSpacing w:val="0"/>
        <w:jc w:val="both"/>
        <w:rPr>
          <w:rFonts w:ascii="Marianne Light" w:hAnsi="Marianne Light" w:cs="Arial"/>
          <w:sz w:val="18"/>
          <w:szCs w:val="18"/>
        </w:rPr>
      </w:pPr>
      <w:r>
        <w:rPr>
          <w:rFonts w:ascii="Marianne Light" w:hAnsi="Marianne Light" w:cs="Arial"/>
          <w:sz w:val="18"/>
          <w:szCs w:val="18"/>
        </w:rPr>
        <w:t>E</w:t>
      </w:r>
      <w:r w:rsidR="005945D8" w:rsidRPr="00563CBB">
        <w:rPr>
          <w:rFonts w:ascii="Marianne Light" w:hAnsi="Marianne Light" w:cs="Arial"/>
          <w:sz w:val="18"/>
          <w:szCs w:val="18"/>
        </w:rPr>
        <w:t>n matière de communication :</w:t>
      </w:r>
    </w:p>
    <w:p w14:paraId="320D0A19" w14:textId="77777777" w:rsidR="000621D0" w:rsidRDefault="000621D0" w:rsidP="000621D0">
      <w:pPr>
        <w:pStyle w:val="Paragraphedeliste"/>
        <w:numPr>
          <w:ilvl w:val="1"/>
          <w:numId w:val="32"/>
        </w:numPr>
        <w:autoSpaceDE w:val="0"/>
        <w:autoSpaceDN w:val="0"/>
        <w:adjustRightInd w:val="0"/>
        <w:spacing w:after="0"/>
        <w:contextualSpacing w:val="0"/>
        <w:jc w:val="both"/>
        <w:rPr>
          <w:rFonts w:ascii="Marianne Light" w:hAnsi="Marianne Light" w:cs="Arial"/>
          <w:sz w:val="18"/>
          <w:szCs w:val="18"/>
        </w:rPr>
      </w:pPr>
      <w:r>
        <w:rPr>
          <w:rFonts w:ascii="Marianne Light" w:hAnsi="Marianne Light" w:cs="Arial"/>
          <w:sz w:val="18"/>
          <w:szCs w:val="18"/>
        </w:rPr>
        <w:t>S</w:t>
      </w:r>
      <w:r w:rsidR="005945D8" w:rsidRPr="000621D0">
        <w:rPr>
          <w:rFonts w:ascii="Marianne Light" w:hAnsi="Marianne Light" w:cs="Arial"/>
          <w:sz w:val="18"/>
          <w:szCs w:val="18"/>
        </w:rPr>
        <w:t xml:space="preserve">elon les spécifications des </w:t>
      </w:r>
      <w:r w:rsidR="00C95B13" w:rsidRPr="000621D0">
        <w:rPr>
          <w:rFonts w:ascii="Marianne Light" w:hAnsi="Marianne Light" w:cs="Arial"/>
          <w:sz w:val="18"/>
          <w:szCs w:val="18"/>
        </w:rPr>
        <w:t xml:space="preserve">Règles Générales </w:t>
      </w:r>
      <w:r w:rsidR="005945D8" w:rsidRPr="000621D0">
        <w:rPr>
          <w:rFonts w:ascii="Marianne Light" w:hAnsi="Marianne Light" w:cs="Arial"/>
          <w:sz w:val="18"/>
          <w:szCs w:val="18"/>
        </w:rPr>
        <w:t>de l’ADEME en vigueur au moment de la notification du contrat de financement</w:t>
      </w:r>
      <w:r w:rsidR="00E2741C" w:rsidRPr="000621D0">
        <w:rPr>
          <w:rFonts w:cs="Calibri"/>
          <w:sz w:val="18"/>
          <w:szCs w:val="18"/>
        </w:rPr>
        <w:t> </w:t>
      </w:r>
      <w:r w:rsidR="00E2741C" w:rsidRPr="000621D0">
        <w:rPr>
          <w:rFonts w:ascii="Marianne Light" w:hAnsi="Marianne Light" w:cs="Arial"/>
          <w:sz w:val="18"/>
          <w:szCs w:val="18"/>
        </w:rPr>
        <w:t>;</w:t>
      </w:r>
    </w:p>
    <w:p w14:paraId="73DA9D5C" w14:textId="56AD9B24" w:rsidR="005945D8" w:rsidRPr="000621D0" w:rsidRDefault="000621D0" w:rsidP="000621D0">
      <w:pPr>
        <w:pStyle w:val="Paragraphedeliste"/>
        <w:numPr>
          <w:ilvl w:val="1"/>
          <w:numId w:val="32"/>
        </w:numPr>
        <w:autoSpaceDE w:val="0"/>
        <w:autoSpaceDN w:val="0"/>
        <w:adjustRightInd w:val="0"/>
        <w:spacing w:after="120"/>
        <w:ind w:left="1434" w:hanging="357"/>
        <w:contextualSpacing w:val="0"/>
        <w:jc w:val="both"/>
        <w:rPr>
          <w:rFonts w:ascii="Marianne Light" w:hAnsi="Marianne Light" w:cs="Arial"/>
          <w:sz w:val="18"/>
          <w:szCs w:val="18"/>
        </w:rPr>
      </w:pPr>
      <w:r>
        <w:rPr>
          <w:rFonts w:ascii="Marianne Light" w:hAnsi="Marianne Light" w:cs="Arial"/>
          <w:sz w:val="18"/>
          <w:szCs w:val="18"/>
        </w:rPr>
        <w:t>P</w:t>
      </w:r>
      <w:r w:rsidR="005945D8" w:rsidRPr="000621D0">
        <w:rPr>
          <w:rFonts w:ascii="Marianne Light" w:hAnsi="Marianne Light" w:cs="Arial"/>
          <w:sz w:val="18"/>
          <w:szCs w:val="18"/>
        </w:rPr>
        <w:t>ar la fourniture ou la complétude d</w:t>
      </w:r>
      <w:r w:rsidR="00563CBB" w:rsidRPr="000621D0">
        <w:rPr>
          <w:rFonts w:ascii="Marianne Light" w:hAnsi="Marianne Light" w:cs="Arial"/>
          <w:sz w:val="18"/>
          <w:szCs w:val="18"/>
        </w:rPr>
        <w:t>’un</w:t>
      </w:r>
      <w:r w:rsidR="005945D8" w:rsidRPr="000621D0">
        <w:rPr>
          <w:rFonts w:ascii="Marianne Light" w:hAnsi="Marianne Light" w:cs="Arial"/>
          <w:sz w:val="18"/>
          <w:szCs w:val="18"/>
        </w:rPr>
        <w:t>e fiche de valorisation (ou équivalent) selon les préconisations indiquées dans le contrat</w:t>
      </w:r>
      <w:r w:rsidR="00563CBB" w:rsidRPr="000621D0">
        <w:rPr>
          <w:rFonts w:ascii="Marianne Light" w:hAnsi="Marianne Light" w:cs="Arial"/>
          <w:sz w:val="18"/>
          <w:szCs w:val="18"/>
        </w:rPr>
        <w:t>.</w:t>
      </w:r>
      <w:r w:rsidR="005945D8" w:rsidRPr="000621D0">
        <w:rPr>
          <w:rFonts w:ascii="Marianne Light" w:hAnsi="Marianne Light" w:cs="Arial"/>
          <w:sz w:val="18"/>
          <w:szCs w:val="18"/>
        </w:rPr>
        <w:t xml:space="preserve">   </w:t>
      </w:r>
    </w:p>
    <w:p w14:paraId="769BE0AB" w14:textId="77777777" w:rsidR="001B13FF" w:rsidRDefault="00563CBB" w:rsidP="001B13FF">
      <w:pPr>
        <w:pStyle w:val="Paragraphedeliste"/>
        <w:numPr>
          <w:ilvl w:val="0"/>
          <w:numId w:val="32"/>
        </w:numPr>
        <w:autoSpaceDE w:val="0"/>
        <w:autoSpaceDN w:val="0"/>
        <w:adjustRightInd w:val="0"/>
        <w:spacing w:after="0"/>
        <w:ind w:hanging="294"/>
        <w:jc w:val="both"/>
        <w:rPr>
          <w:rFonts w:ascii="Marianne Light" w:hAnsi="Marianne Light" w:cs="Arial"/>
          <w:sz w:val="18"/>
          <w:szCs w:val="18"/>
        </w:rPr>
      </w:pPr>
      <w:r w:rsidRPr="00294853">
        <w:rPr>
          <w:rFonts w:ascii="Marianne Light" w:hAnsi="Marianne Light" w:cs="Arial"/>
          <w:sz w:val="18"/>
          <w:szCs w:val="18"/>
        </w:rPr>
        <w:t>E</w:t>
      </w:r>
      <w:r w:rsidR="005945D8" w:rsidRPr="00294853">
        <w:rPr>
          <w:rFonts w:ascii="Marianne Light" w:hAnsi="Marianne Light" w:cs="Arial"/>
          <w:sz w:val="18"/>
          <w:szCs w:val="18"/>
        </w:rPr>
        <w:t>n matière de remise de rapports :</w:t>
      </w:r>
    </w:p>
    <w:p w14:paraId="461E1565" w14:textId="77777777" w:rsidR="001B13FF" w:rsidRDefault="001B13FF" w:rsidP="001B13FF">
      <w:pPr>
        <w:pStyle w:val="Paragraphedeliste"/>
        <w:numPr>
          <w:ilvl w:val="1"/>
          <w:numId w:val="32"/>
        </w:numPr>
        <w:autoSpaceDE w:val="0"/>
        <w:autoSpaceDN w:val="0"/>
        <w:adjustRightInd w:val="0"/>
        <w:spacing w:after="0"/>
        <w:jc w:val="both"/>
        <w:rPr>
          <w:rFonts w:ascii="Marianne Light" w:hAnsi="Marianne Light" w:cs="Arial"/>
          <w:sz w:val="18"/>
          <w:szCs w:val="18"/>
        </w:rPr>
      </w:pPr>
      <w:r>
        <w:rPr>
          <w:rFonts w:ascii="Marianne Light" w:hAnsi="Marianne Light" w:cs="Arial"/>
          <w:sz w:val="18"/>
          <w:szCs w:val="18"/>
        </w:rPr>
        <w:t>D</w:t>
      </w:r>
      <w:r w:rsidR="005945D8" w:rsidRPr="001B13FF">
        <w:rPr>
          <w:rFonts w:ascii="Marianne Light" w:hAnsi="Marianne Light" w:cs="Arial"/>
          <w:sz w:val="18"/>
          <w:szCs w:val="18"/>
        </w:rPr>
        <w:t>’avancement, le cas échéant, pendant la réalisation de l’opération</w:t>
      </w:r>
      <w:r w:rsidR="00294853" w:rsidRPr="001B13FF">
        <w:rPr>
          <w:rFonts w:cs="Calibri"/>
          <w:sz w:val="18"/>
          <w:szCs w:val="18"/>
        </w:rPr>
        <w:t> </w:t>
      </w:r>
      <w:r w:rsidR="00294853" w:rsidRPr="001B13FF">
        <w:rPr>
          <w:rFonts w:ascii="Marianne Light" w:hAnsi="Marianne Light" w:cs="Arial"/>
          <w:sz w:val="18"/>
          <w:szCs w:val="18"/>
        </w:rPr>
        <w:t>;</w:t>
      </w:r>
      <w:r w:rsidR="005945D8" w:rsidRPr="001B13FF">
        <w:rPr>
          <w:rFonts w:ascii="Marianne Light" w:hAnsi="Marianne Light" w:cs="Arial"/>
          <w:sz w:val="18"/>
          <w:szCs w:val="18"/>
        </w:rPr>
        <w:t xml:space="preserve"> </w:t>
      </w:r>
    </w:p>
    <w:p w14:paraId="115EA6E3" w14:textId="77777777" w:rsidR="00647A08" w:rsidRDefault="001B13FF" w:rsidP="00647A08">
      <w:pPr>
        <w:pStyle w:val="Paragraphedeliste"/>
        <w:numPr>
          <w:ilvl w:val="1"/>
          <w:numId w:val="32"/>
        </w:numPr>
        <w:autoSpaceDE w:val="0"/>
        <w:autoSpaceDN w:val="0"/>
        <w:adjustRightInd w:val="0"/>
        <w:spacing w:after="0"/>
        <w:jc w:val="both"/>
        <w:rPr>
          <w:rFonts w:ascii="Marianne Light" w:hAnsi="Marianne Light" w:cs="Arial"/>
          <w:sz w:val="18"/>
          <w:szCs w:val="18"/>
        </w:rPr>
      </w:pPr>
      <w:r>
        <w:rPr>
          <w:rFonts w:ascii="Marianne Light" w:hAnsi="Marianne Light" w:cs="Arial"/>
          <w:sz w:val="18"/>
          <w:szCs w:val="18"/>
        </w:rPr>
        <w:t>F</w:t>
      </w:r>
      <w:r w:rsidR="005945D8" w:rsidRPr="001B13FF">
        <w:rPr>
          <w:rFonts w:ascii="Marianne Light" w:hAnsi="Marianne Light" w:cs="Arial"/>
          <w:sz w:val="18"/>
          <w:szCs w:val="18"/>
        </w:rPr>
        <w:t>inal, en fin d’opération</w:t>
      </w:r>
      <w:r w:rsidR="00294853" w:rsidRPr="001B13FF">
        <w:rPr>
          <w:rFonts w:cs="Calibri"/>
          <w:sz w:val="18"/>
          <w:szCs w:val="18"/>
        </w:rPr>
        <w:t> </w:t>
      </w:r>
      <w:r w:rsidR="00294853" w:rsidRPr="001B13FF">
        <w:rPr>
          <w:rFonts w:ascii="Marianne Light" w:hAnsi="Marianne Light" w:cs="Arial"/>
          <w:sz w:val="18"/>
          <w:szCs w:val="18"/>
        </w:rPr>
        <w:t>;</w:t>
      </w:r>
      <w:r w:rsidR="005945D8" w:rsidRPr="001B13FF">
        <w:rPr>
          <w:rFonts w:ascii="Marianne Light" w:hAnsi="Marianne Light" w:cs="Arial"/>
          <w:sz w:val="18"/>
          <w:szCs w:val="18"/>
        </w:rPr>
        <w:t xml:space="preserve"> </w:t>
      </w:r>
    </w:p>
    <w:p w14:paraId="661B751A" w14:textId="68E55B48" w:rsidR="00581298" w:rsidRDefault="00581298" w:rsidP="00647A08">
      <w:pPr>
        <w:pStyle w:val="Paragraphedeliste"/>
        <w:numPr>
          <w:ilvl w:val="1"/>
          <w:numId w:val="32"/>
        </w:numPr>
        <w:autoSpaceDE w:val="0"/>
        <w:autoSpaceDN w:val="0"/>
        <w:adjustRightInd w:val="0"/>
        <w:spacing w:after="0"/>
        <w:jc w:val="both"/>
        <w:rPr>
          <w:rFonts w:ascii="Marianne Light" w:hAnsi="Marianne Light" w:cs="Arial"/>
          <w:sz w:val="18"/>
          <w:szCs w:val="18"/>
        </w:rPr>
      </w:pPr>
      <w:r>
        <w:rPr>
          <w:rFonts w:ascii="Marianne Light" w:hAnsi="Marianne Light" w:cs="Arial"/>
          <w:sz w:val="18"/>
          <w:szCs w:val="18"/>
        </w:rPr>
        <w:t xml:space="preserve">Pour les projets d’investissements supérieurs à 400 000€, </w:t>
      </w:r>
      <w:r w:rsidR="00CC1C88">
        <w:rPr>
          <w:rFonts w:ascii="Marianne Light" w:hAnsi="Marianne Light" w:cs="Arial"/>
          <w:sz w:val="18"/>
          <w:szCs w:val="18"/>
        </w:rPr>
        <w:t>le dernier versement du solde sera également conditionné à la réalisation d’une ACV</w:t>
      </w:r>
      <w:r w:rsidR="00136ECA">
        <w:rPr>
          <w:rFonts w:ascii="Marianne Light" w:hAnsi="Marianne Light" w:cs="Arial"/>
          <w:sz w:val="18"/>
          <w:szCs w:val="18"/>
        </w:rPr>
        <w:t xml:space="preserve"> (détails dans Volet Technique)</w:t>
      </w:r>
      <w:r w:rsidR="00CC1C88">
        <w:rPr>
          <w:rFonts w:ascii="Marianne Light" w:hAnsi="Marianne Light" w:cs="Arial"/>
          <w:sz w:val="18"/>
          <w:szCs w:val="18"/>
        </w:rPr>
        <w:t>.</w:t>
      </w:r>
    </w:p>
    <w:p w14:paraId="1444326F" w14:textId="3E758D8B" w:rsidR="005945D8" w:rsidRPr="00647A08" w:rsidRDefault="00647A08" w:rsidP="00647A08">
      <w:pPr>
        <w:pStyle w:val="Paragraphedeliste"/>
        <w:numPr>
          <w:ilvl w:val="1"/>
          <w:numId w:val="32"/>
        </w:numPr>
        <w:autoSpaceDE w:val="0"/>
        <w:autoSpaceDN w:val="0"/>
        <w:adjustRightInd w:val="0"/>
        <w:spacing w:after="120"/>
        <w:ind w:left="1434" w:hanging="357"/>
        <w:jc w:val="both"/>
        <w:rPr>
          <w:rFonts w:ascii="Marianne Light" w:hAnsi="Marianne Light" w:cs="Arial"/>
          <w:sz w:val="18"/>
          <w:szCs w:val="18"/>
        </w:rPr>
      </w:pPr>
      <w:r>
        <w:rPr>
          <w:rFonts w:ascii="Marianne Light" w:hAnsi="Marianne Light" w:cs="Arial"/>
          <w:sz w:val="18"/>
          <w:szCs w:val="18"/>
        </w:rPr>
        <w:t>D</w:t>
      </w:r>
      <w:r w:rsidR="005945D8" w:rsidRPr="00647A08">
        <w:rPr>
          <w:rFonts w:ascii="Marianne Light" w:hAnsi="Marianne Light" w:cs="Arial"/>
          <w:sz w:val="18"/>
          <w:szCs w:val="18"/>
        </w:rPr>
        <w:t xml:space="preserve">e suivi de performance de l’installation </w:t>
      </w:r>
      <w:r w:rsidR="003F2E41">
        <w:rPr>
          <w:rFonts w:ascii="Marianne Light" w:hAnsi="Marianne Light" w:cs="Arial"/>
          <w:sz w:val="18"/>
          <w:szCs w:val="18"/>
        </w:rPr>
        <w:t xml:space="preserve">12 mois </w:t>
      </w:r>
      <w:r w:rsidR="005945D8" w:rsidRPr="00647A08">
        <w:rPr>
          <w:rFonts w:ascii="Marianne Light" w:hAnsi="Marianne Light" w:cs="Arial"/>
          <w:sz w:val="18"/>
          <w:szCs w:val="18"/>
        </w:rPr>
        <w:t>après sa mise en service</w:t>
      </w:r>
      <w:r w:rsidR="00036987">
        <w:rPr>
          <w:rFonts w:ascii="Marianne Light" w:hAnsi="Marianne Light" w:cs="Arial"/>
          <w:sz w:val="18"/>
          <w:szCs w:val="18"/>
        </w:rPr>
        <w:t xml:space="preserve"> (bilan post projet d’investissement)</w:t>
      </w:r>
      <w:r w:rsidR="005945D8" w:rsidRPr="00647A08">
        <w:rPr>
          <w:rFonts w:ascii="Marianne Light" w:hAnsi="Marianne Light" w:cs="Arial"/>
          <w:sz w:val="18"/>
          <w:szCs w:val="18"/>
        </w:rPr>
        <w:t>.</w:t>
      </w:r>
    </w:p>
    <w:p w14:paraId="7651D6FB" w14:textId="4402A9FC" w:rsidR="003E353E" w:rsidRPr="005945D8" w:rsidRDefault="005945D8" w:rsidP="00017D5E">
      <w:pPr>
        <w:autoSpaceDE w:val="0"/>
        <w:autoSpaceDN w:val="0"/>
        <w:adjustRightInd w:val="0"/>
        <w:spacing w:after="0" w:line="286" w:lineRule="auto"/>
        <w:jc w:val="both"/>
        <w:rPr>
          <w:rFonts w:ascii="Marianne Light" w:hAnsi="Marianne Light" w:cs="Arial"/>
          <w:sz w:val="18"/>
          <w:szCs w:val="18"/>
        </w:rPr>
      </w:pPr>
      <w:r w:rsidRPr="005945D8">
        <w:rPr>
          <w:rFonts w:ascii="Marianne Light" w:hAnsi="Marianne Light" w:cs="Arial"/>
          <w:sz w:val="18"/>
          <w:szCs w:val="18"/>
        </w:rPr>
        <w:t xml:space="preserve">Des précisions sur le contenu et la forme des fiches de valorisation et des rapports seront </w:t>
      </w:r>
      <w:r w:rsidR="00563107">
        <w:rPr>
          <w:rFonts w:ascii="Marianne Light" w:hAnsi="Marianne Light" w:cs="Arial"/>
          <w:sz w:val="18"/>
          <w:szCs w:val="18"/>
        </w:rPr>
        <w:t>fournies</w:t>
      </w:r>
      <w:r w:rsidR="00563107" w:rsidRPr="005945D8">
        <w:rPr>
          <w:rFonts w:ascii="Marianne Light" w:hAnsi="Marianne Light" w:cs="Arial"/>
          <w:sz w:val="18"/>
          <w:szCs w:val="18"/>
        </w:rPr>
        <w:t xml:space="preserve"> </w:t>
      </w:r>
      <w:r w:rsidRPr="005945D8">
        <w:rPr>
          <w:rFonts w:ascii="Marianne Light" w:hAnsi="Marianne Light" w:cs="Arial"/>
          <w:sz w:val="18"/>
          <w:szCs w:val="18"/>
        </w:rPr>
        <w:t>dans le contrat. Des engagements spécifiques seront également demandés selon les dispositifs d’aide et les types d’opération ; ceux-ci sont indiqués dans le Volet Technique, à compléter, lequel sera annexé à votre contrat.</w:t>
      </w:r>
    </w:p>
    <w:p w14:paraId="20E6DA8C" w14:textId="284F33C5" w:rsidR="00A02888" w:rsidRPr="009E62E2" w:rsidRDefault="00A03817" w:rsidP="00F70975">
      <w:pPr>
        <w:pStyle w:val="Titre1"/>
        <w:ind w:left="357" w:hanging="357"/>
      </w:pPr>
      <w:r w:rsidRPr="009E62E2">
        <w:t>CONDITIONS DE DEPOT SUR AGIR</w:t>
      </w:r>
    </w:p>
    <w:p w14:paraId="5D38CA83" w14:textId="77777777" w:rsidR="00EB0E4F" w:rsidRPr="00EB0E4F" w:rsidRDefault="00EB0E4F" w:rsidP="00724DE9">
      <w:pPr>
        <w:pStyle w:val="TexteCourant"/>
        <w:spacing w:after="240"/>
        <w:rPr>
          <w:szCs w:val="18"/>
        </w:rPr>
      </w:pPr>
      <w:r w:rsidRPr="00EB0E4F">
        <w:rPr>
          <w:szCs w:val="18"/>
        </w:rPr>
        <w:t>Lors du dépôt de votre demande d’aide en ligne, vous serez amenés à compléter notamment les informations suivantes en les personnalisant :</w:t>
      </w:r>
    </w:p>
    <w:p w14:paraId="66BDDB07" w14:textId="77777777" w:rsidR="00EB0E4F" w:rsidRPr="00724DE9" w:rsidRDefault="00EB0E4F" w:rsidP="00EB0E4F">
      <w:pPr>
        <w:pStyle w:val="TexteCourant"/>
        <w:rPr>
          <w:b/>
          <w:bCs/>
          <w:sz w:val="28"/>
          <w:szCs w:val="28"/>
        </w:rPr>
      </w:pPr>
      <w:r w:rsidRPr="00724DE9">
        <w:rPr>
          <w:b/>
          <w:bCs/>
          <w:sz w:val="28"/>
          <w:szCs w:val="28"/>
        </w:rPr>
        <w:t xml:space="preserve">Les éléments administratifs vous concernant  </w:t>
      </w:r>
    </w:p>
    <w:p w14:paraId="1C889AC6" w14:textId="77777777" w:rsidR="00EB0E4F" w:rsidRPr="00EB0E4F" w:rsidRDefault="00EB0E4F" w:rsidP="00724DE9">
      <w:pPr>
        <w:pStyle w:val="TexteCourant"/>
        <w:spacing w:after="240"/>
        <w:rPr>
          <w:szCs w:val="18"/>
        </w:rPr>
      </w:pPr>
      <w:r w:rsidRPr="00EB0E4F">
        <w:rPr>
          <w:szCs w:val="18"/>
        </w:rPr>
        <w:t xml:space="preserve">Il conviendra de saisir en ligne les informations suivantes : SIRET, définition PME (si concerné), noms et coordonnées (mail, téléphone) du représentant légal, du responsable technique, du responsable administratif …  </w:t>
      </w:r>
    </w:p>
    <w:p w14:paraId="3FA661BD" w14:textId="77777777" w:rsidR="00EB0E4F" w:rsidRPr="00724DE9" w:rsidRDefault="00EB0E4F" w:rsidP="00EB0E4F">
      <w:pPr>
        <w:pStyle w:val="TexteCourant"/>
        <w:rPr>
          <w:b/>
          <w:bCs/>
          <w:sz w:val="28"/>
          <w:szCs w:val="28"/>
        </w:rPr>
      </w:pPr>
      <w:r w:rsidRPr="00724DE9">
        <w:rPr>
          <w:b/>
          <w:bCs/>
          <w:sz w:val="28"/>
          <w:szCs w:val="28"/>
        </w:rPr>
        <w:t>La description du projet (1300 caractères espaces compris)</w:t>
      </w:r>
    </w:p>
    <w:p w14:paraId="6D007842" w14:textId="2819C40F" w:rsidR="00EB0E4F" w:rsidRDefault="00EB0E4F" w:rsidP="00724DE9">
      <w:pPr>
        <w:pStyle w:val="TexteCourant"/>
        <w:spacing w:after="240"/>
        <w:rPr>
          <w:szCs w:val="18"/>
        </w:rPr>
      </w:pPr>
      <w:r w:rsidRPr="00EB0E4F">
        <w:rPr>
          <w:szCs w:val="18"/>
        </w:rPr>
        <w:t>Présenter le porteur de projet, les actions envisagées dans le projet et leur justification, les enjeux</w:t>
      </w:r>
      <w:r w:rsidR="008F5ECE">
        <w:rPr>
          <w:szCs w:val="18"/>
        </w:rPr>
        <w:t>, le calendrier</w:t>
      </w:r>
      <w:r w:rsidR="003B671B">
        <w:rPr>
          <w:szCs w:val="18"/>
        </w:rPr>
        <w:t>.</w:t>
      </w:r>
    </w:p>
    <w:p w14:paraId="568914D4" w14:textId="70411C82" w:rsidR="005D278C" w:rsidRPr="00D35071" w:rsidRDefault="005D278C" w:rsidP="00D35071">
      <w:pPr>
        <w:pStyle w:val="TexteCourant"/>
        <w:pBdr>
          <w:top w:val="single" w:sz="2" w:space="1" w:color="auto"/>
          <w:left w:val="single" w:sz="2" w:space="4" w:color="auto"/>
          <w:bottom w:val="single" w:sz="2" w:space="1" w:color="auto"/>
          <w:right w:val="single" w:sz="2" w:space="4" w:color="auto"/>
        </w:pBdr>
        <w:spacing w:after="240"/>
        <w:rPr>
          <w:i/>
          <w:iCs/>
          <w:szCs w:val="18"/>
        </w:rPr>
      </w:pPr>
      <w:r w:rsidRPr="00D35071">
        <w:rPr>
          <w:i/>
          <w:iCs/>
          <w:szCs w:val="18"/>
        </w:rPr>
        <w:t>Par exemple</w:t>
      </w:r>
      <w:r w:rsidRPr="00D35071">
        <w:rPr>
          <w:rFonts w:ascii="Calibri" w:hAnsi="Calibri" w:cs="Calibri"/>
          <w:i/>
          <w:iCs/>
          <w:szCs w:val="18"/>
        </w:rPr>
        <w:t> </w:t>
      </w:r>
      <w:r w:rsidRPr="00D35071">
        <w:rPr>
          <w:i/>
          <w:iCs/>
          <w:szCs w:val="18"/>
        </w:rPr>
        <w:t xml:space="preserve">: </w:t>
      </w:r>
      <w:r w:rsidR="00B72A4E">
        <w:rPr>
          <w:i/>
          <w:iCs/>
          <w:szCs w:val="18"/>
        </w:rPr>
        <w:t xml:space="preserve">L’opération est portée par… L’opération vise à </w:t>
      </w:r>
      <w:r w:rsidR="00E72EC1">
        <w:rPr>
          <w:i/>
          <w:iCs/>
          <w:szCs w:val="18"/>
        </w:rPr>
        <w:t xml:space="preserve">développer / </w:t>
      </w:r>
      <w:r w:rsidR="00B72A4E">
        <w:rPr>
          <w:i/>
          <w:iCs/>
          <w:szCs w:val="18"/>
        </w:rPr>
        <w:t>mettre en place…</w:t>
      </w:r>
      <w:r w:rsidR="00BC447D">
        <w:rPr>
          <w:i/>
          <w:iCs/>
          <w:szCs w:val="18"/>
        </w:rPr>
        <w:t xml:space="preserve">, pour une date de </w:t>
      </w:r>
      <w:r w:rsidR="00CE13D2">
        <w:rPr>
          <w:i/>
          <w:iCs/>
          <w:szCs w:val="18"/>
        </w:rPr>
        <w:t>lancement prévu le… La boucle de réemploi sera organisée…</w:t>
      </w:r>
    </w:p>
    <w:p w14:paraId="46126BB2" w14:textId="1D4DA190" w:rsidR="00EB0E4F" w:rsidRPr="00724DE9" w:rsidRDefault="00EB0E4F" w:rsidP="00EB0E4F">
      <w:pPr>
        <w:pStyle w:val="TexteCourant"/>
        <w:rPr>
          <w:b/>
          <w:bCs/>
          <w:sz w:val="28"/>
          <w:szCs w:val="28"/>
        </w:rPr>
      </w:pPr>
      <w:r w:rsidRPr="00724DE9">
        <w:rPr>
          <w:b/>
          <w:bCs/>
          <w:sz w:val="28"/>
          <w:szCs w:val="28"/>
        </w:rPr>
        <w:t>Le contexte du projet (1300 caractères espaces compris)</w:t>
      </w:r>
    </w:p>
    <w:p w14:paraId="4BBA5EE9" w14:textId="5F459B80" w:rsidR="00EB0E4F" w:rsidRDefault="00EB0E4F" w:rsidP="00724DE9">
      <w:pPr>
        <w:pStyle w:val="TexteCourant"/>
        <w:spacing w:after="240"/>
        <w:rPr>
          <w:szCs w:val="18"/>
        </w:rPr>
      </w:pPr>
      <w:r w:rsidRPr="00EB0E4F">
        <w:rPr>
          <w:szCs w:val="18"/>
        </w:rPr>
        <w:lastRenderedPageBreak/>
        <w:t xml:space="preserve">Décrire le contexte, citer les projets ou </w:t>
      </w:r>
      <w:r w:rsidR="003E3898">
        <w:rPr>
          <w:szCs w:val="18"/>
        </w:rPr>
        <w:t>études</w:t>
      </w:r>
      <w:r w:rsidR="003E3898" w:rsidRPr="00EB0E4F">
        <w:rPr>
          <w:szCs w:val="18"/>
        </w:rPr>
        <w:t xml:space="preserve"> </w:t>
      </w:r>
      <w:r w:rsidRPr="00EB0E4F">
        <w:rPr>
          <w:szCs w:val="18"/>
        </w:rPr>
        <w:t>antérieurs, en cours ou à venir</w:t>
      </w:r>
      <w:r w:rsidR="00724DE9">
        <w:rPr>
          <w:szCs w:val="18"/>
        </w:rPr>
        <w:t>,</w:t>
      </w:r>
      <w:r w:rsidRPr="00EB0E4F">
        <w:rPr>
          <w:szCs w:val="18"/>
        </w:rPr>
        <w:t xml:space="preserve"> afin de pouvoir évaluer les liens entre projets et mieux comprendre les filiations. Indiquer les zones d'implantation du projet si celui-ci est en lien avec un ou des territoires. </w:t>
      </w:r>
    </w:p>
    <w:p w14:paraId="37EDA511" w14:textId="0D557CD2" w:rsidR="00677DA2" w:rsidRPr="00774C46" w:rsidRDefault="00677DA2" w:rsidP="00774C46">
      <w:pPr>
        <w:pStyle w:val="TexteCourant"/>
        <w:pBdr>
          <w:top w:val="single" w:sz="2" w:space="1" w:color="auto"/>
          <w:left w:val="single" w:sz="2" w:space="4" w:color="auto"/>
          <w:bottom w:val="single" w:sz="2" w:space="1" w:color="auto"/>
          <w:right w:val="single" w:sz="2" w:space="4" w:color="auto"/>
        </w:pBdr>
        <w:spacing w:after="240"/>
        <w:rPr>
          <w:i/>
          <w:iCs/>
          <w:szCs w:val="18"/>
        </w:rPr>
      </w:pPr>
      <w:r w:rsidRPr="00355BA2">
        <w:rPr>
          <w:i/>
          <w:iCs/>
          <w:szCs w:val="18"/>
        </w:rPr>
        <w:t>Par exemple</w:t>
      </w:r>
      <w:r w:rsidRPr="00355BA2">
        <w:rPr>
          <w:rFonts w:ascii="Calibri" w:hAnsi="Calibri" w:cs="Calibri"/>
          <w:i/>
          <w:iCs/>
          <w:szCs w:val="18"/>
        </w:rPr>
        <w:t> </w:t>
      </w:r>
      <w:r w:rsidRPr="00355BA2">
        <w:rPr>
          <w:i/>
          <w:iCs/>
          <w:szCs w:val="18"/>
        </w:rPr>
        <w:t xml:space="preserve">: </w:t>
      </w:r>
      <w:r>
        <w:rPr>
          <w:i/>
          <w:iCs/>
          <w:szCs w:val="18"/>
        </w:rPr>
        <w:t>Le périmètre de … a été défini à la suite de l’étude</w:t>
      </w:r>
      <w:r w:rsidR="00DA7BBB">
        <w:rPr>
          <w:i/>
          <w:iCs/>
          <w:szCs w:val="18"/>
        </w:rPr>
        <w:t>… préalable à … Il couvre / est compatible avec… Cette étude préalable a montré le besoin d’</w:t>
      </w:r>
      <w:r w:rsidR="00F77DB4">
        <w:rPr>
          <w:i/>
          <w:iCs/>
          <w:szCs w:val="18"/>
        </w:rPr>
        <w:t xml:space="preserve">un dispositif / d’une installation de ce type… </w:t>
      </w:r>
      <w:r>
        <w:rPr>
          <w:i/>
          <w:iCs/>
          <w:szCs w:val="18"/>
        </w:rPr>
        <w:t xml:space="preserve"> </w:t>
      </w:r>
    </w:p>
    <w:p w14:paraId="47D7E2EA" w14:textId="77777777" w:rsidR="00EB0E4F" w:rsidRPr="005C72E2" w:rsidRDefault="00EB0E4F" w:rsidP="00EB0E4F">
      <w:pPr>
        <w:pStyle w:val="TexteCourant"/>
        <w:rPr>
          <w:b/>
          <w:bCs/>
          <w:sz w:val="28"/>
          <w:szCs w:val="28"/>
        </w:rPr>
      </w:pPr>
      <w:r w:rsidRPr="005C72E2">
        <w:rPr>
          <w:b/>
          <w:bCs/>
          <w:sz w:val="28"/>
          <w:szCs w:val="28"/>
        </w:rPr>
        <w:t>Les objectifs et résultats attendus (1300 caractères maximum)</w:t>
      </w:r>
    </w:p>
    <w:p w14:paraId="402915C8" w14:textId="77777777" w:rsidR="00EB0E4F" w:rsidRDefault="00EB0E4F" w:rsidP="008E136A">
      <w:pPr>
        <w:pStyle w:val="TexteCourant"/>
        <w:spacing w:after="240"/>
        <w:rPr>
          <w:szCs w:val="18"/>
        </w:rPr>
      </w:pPr>
      <w:r w:rsidRPr="00EB0E4F">
        <w:rPr>
          <w:szCs w:val="18"/>
        </w:rPr>
        <w:t xml:space="preserve">Décrire succinctement les objectifs du projet et les résultats escomptés. </w:t>
      </w:r>
    </w:p>
    <w:p w14:paraId="266C1CF3" w14:textId="74E2625C" w:rsidR="00114BD9" w:rsidRPr="00D35071" w:rsidRDefault="00114BD9" w:rsidP="00D35071">
      <w:pPr>
        <w:pStyle w:val="TexteCourant"/>
        <w:pBdr>
          <w:top w:val="single" w:sz="2" w:space="1" w:color="auto"/>
          <w:left w:val="single" w:sz="2" w:space="4" w:color="auto"/>
          <w:bottom w:val="single" w:sz="2" w:space="1" w:color="auto"/>
          <w:right w:val="single" w:sz="2" w:space="4" w:color="auto"/>
        </w:pBdr>
        <w:spacing w:after="240"/>
        <w:rPr>
          <w:i/>
          <w:iCs/>
          <w:szCs w:val="18"/>
        </w:rPr>
      </w:pPr>
      <w:r w:rsidRPr="00355BA2">
        <w:rPr>
          <w:i/>
          <w:iCs/>
          <w:szCs w:val="18"/>
        </w:rPr>
        <w:t>Par exemple</w:t>
      </w:r>
      <w:r w:rsidRPr="00355BA2">
        <w:rPr>
          <w:rFonts w:ascii="Calibri" w:hAnsi="Calibri" w:cs="Calibri"/>
          <w:i/>
          <w:iCs/>
          <w:szCs w:val="18"/>
        </w:rPr>
        <w:t> </w:t>
      </w:r>
      <w:r w:rsidRPr="00355BA2">
        <w:rPr>
          <w:i/>
          <w:iCs/>
          <w:szCs w:val="18"/>
        </w:rPr>
        <w:t xml:space="preserve">: </w:t>
      </w:r>
      <w:r>
        <w:rPr>
          <w:i/>
          <w:iCs/>
          <w:szCs w:val="18"/>
        </w:rPr>
        <w:t>Le projet vise le réemploi / lavage</w:t>
      </w:r>
      <w:r w:rsidR="00716E8C">
        <w:rPr>
          <w:i/>
          <w:iCs/>
          <w:szCs w:val="18"/>
        </w:rPr>
        <w:t xml:space="preserve"> / de </w:t>
      </w:r>
      <w:r w:rsidR="000101D3">
        <w:rPr>
          <w:i/>
          <w:iCs/>
          <w:szCs w:val="18"/>
        </w:rPr>
        <w:t>…</w:t>
      </w:r>
      <w:r w:rsidR="00716E8C">
        <w:rPr>
          <w:i/>
          <w:iCs/>
          <w:szCs w:val="18"/>
        </w:rPr>
        <w:t xml:space="preserve"> unités d’emballages</w:t>
      </w:r>
      <w:r w:rsidR="000101D3">
        <w:rPr>
          <w:i/>
          <w:iCs/>
          <w:szCs w:val="18"/>
        </w:rPr>
        <w:t xml:space="preserve"> par an, </w:t>
      </w:r>
      <w:r w:rsidR="00325744">
        <w:rPr>
          <w:i/>
          <w:iCs/>
          <w:szCs w:val="18"/>
        </w:rPr>
        <w:t xml:space="preserve">avec un taux de retour projeté de </w:t>
      </w:r>
      <w:r w:rsidR="00EF4D07">
        <w:rPr>
          <w:i/>
          <w:iCs/>
          <w:szCs w:val="18"/>
        </w:rPr>
        <w:t>…</w:t>
      </w:r>
      <w:r w:rsidR="00325744">
        <w:rPr>
          <w:i/>
          <w:iCs/>
          <w:szCs w:val="18"/>
        </w:rPr>
        <w:t>, qui permettrait d’éviter</w:t>
      </w:r>
      <w:r w:rsidR="00EF4D07">
        <w:rPr>
          <w:i/>
          <w:iCs/>
          <w:szCs w:val="18"/>
        </w:rPr>
        <w:t xml:space="preserve"> un tonnage d’emballages à usage unique évités de …, </w:t>
      </w:r>
      <w:r w:rsidR="000101D3">
        <w:rPr>
          <w:i/>
          <w:iCs/>
          <w:szCs w:val="18"/>
        </w:rPr>
        <w:t>etc</w:t>
      </w:r>
      <w:r>
        <w:rPr>
          <w:i/>
          <w:iCs/>
          <w:szCs w:val="18"/>
        </w:rPr>
        <w:t xml:space="preserve">…  </w:t>
      </w:r>
    </w:p>
    <w:p w14:paraId="03356D48" w14:textId="77777777" w:rsidR="00EB0E4F" w:rsidRPr="008E136A" w:rsidRDefault="00EB0E4F" w:rsidP="00EB0E4F">
      <w:pPr>
        <w:pStyle w:val="TexteCourant"/>
        <w:rPr>
          <w:b/>
          <w:bCs/>
          <w:sz w:val="28"/>
          <w:szCs w:val="28"/>
        </w:rPr>
      </w:pPr>
      <w:r w:rsidRPr="008E136A">
        <w:rPr>
          <w:b/>
          <w:bCs/>
          <w:sz w:val="28"/>
          <w:szCs w:val="28"/>
        </w:rPr>
        <w:t xml:space="preserve">Le coût total puis le détail des dépenses </w:t>
      </w:r>
    </w:p>
    <w:p w14:paraId="33AE0B8B" w14:textId="51913324" w:rsidR="00EB0E4F" w:rsidRDefault="00EB0E4F" w:rsidP="00EB0E4F">
      <w:pPr>
        <w:pStyle w:val="TexteCourant"/>
        <w:rPr>
          <w:szCs w:val="18"/>
        </w:rPr>
      </w:pPr>
      <w:r w:rsidRPr="00EB0E4F">
        <w:rPr>
          <w:szCs w:val="18"/>
        </w:rPr>
        <w:t xml:space="preserve">Afin d’avoir un niveau de détail financier suffisant pour instruire votre projet, il convient de compléter le </w:t>
      </w:r>
      <w:r w:rsidR="00D75E04">
        <w:rPr>
          <w:szCs w:val="18"/>
        </w:rPr>
        <w:t>V</w:t>
      </w:r>
      <w:r w:rsidR="00D75E04" w:rsidRPr="00EB0E4F">
        <w:rPr>
          <w:szCs w:val="18"/>
        </w:rPr>
        <w:t xml:space="preserve">olet </w:t>
      </w:r>
      <w:r w:rsidR="00D75E04">
        <w:rPr>
          <w:szCs w:val="18"/>
        </w:rPr>
        <w:t>F</w:t>
      </w:r>
      <w:r w:rsidR="00D75E04" w:rsidRPr="00EB0E4F">
        <w:rPr>
          <w:szCs w:val="18"/>
        </w:rPr>
        <w:t xml:space="preserve">inancier </w:t>
      </w:r>
      <w:r w:rsidRPr="00D75E04">
        <w:rPr>
          <w:b/>
          <w:bCs/>
          <w:szCs w:val="18"/>
        </w:rPr>
        <w:t>présentant l’intégralité des coûts liés à votre projet</w:t>
      </w:r>
      <w:r w:rsidRPr="00EB0E4F">
        <w:rPr>
          <w:szCs w:val="18"/>
        </w:rPr>
        <w:t xml:space="preserve">. Les sous-totaux qui sont indiqués dans ce </w:t>
      </w:r>
      <w:r w:rsidR="00D75E04">
        <w:rPr>
          <w:szCs w:val="18"/>
        </w:rPr>
        <w:t>V</w:t>
      </w:r>
      <w:r w:rsidR="00D75E04" w:rsidRPr="00EB0E4F">
        <w:rPr>
          <w:szCs w:val="18"/>
        </w:rPr>
        <w:t xml:space="preserve">olet </w:t>
      </w:r>
      <w:r w:rsidR="00D75E04">
        <w:rPr>
          <w:szCs w:val="18"/>
        </w:rPr>
        <w:t>F</w:t>
      </w:r>
      <w:r w:rsidR="00D75E04" w:rsidRPr="00EB0E4F">
        <w:rPr>
          <w:szCs w:val="18"/>
        </w:rPr>
        <w:t xml:space="preserve">inancier </w:t>
      </w:r>
      <w:r w:rsidRPr="00EB0E4F">
        <w:rPr>
          <w:szCs w:val="18"/>
        </w:rPr>
        <w:t xml:space="preserve">seront à saisir dans le formulaire de demande d’aide dématérialisé selon les </w:t>
      </w:r>
      <w:r w:rsidR="008E136A">
        <w:rPr>
          <w:szCs w:val="18"/>
        </w:rPr>
        <w:t xml:space="preserve">quatre </w:t>
      </w:r>
      <w:r w:rsidR="008E136A" w:rsidRPr="00EB0E4F">
        <w:rPr>
          <w:szCs w:val="18"/>
        </w:rPr>
        <w:t>postes</w:t>
      </w:r>
      <w:r w:rsidRPr="00EB0E4F">
        <w:rPr>
          <w:szCs w:val="18"/>
        </w:rPr>
        <w:t xml:space="preserve"> principaux de dépenses (investissements, dépenses de personnel, dépenses de fonctionnement, charges connexes) et selon les catégories de dépenses associées à chacun de ces postes (menu déroulant). </w:t>
      </w:r>
    </w:p>
    <w:p w14:paraId="6C771C26" w14:textId="35E09FDD" w:rsidR="00941BAF" w:rsidRPr="00EB0E4F" w:rsidRDefault="00941BAF" w:rsidP="00EB0E4F">
      <w:pPr>
        <w:pStyle w:val="TexteCourant"/>
        <w:rPr>
          <w:szCs w:val="18"/>
        </w:rPr>
      </w:pPr>
      <w:r w:rsidRPr="001B192C">
        <w:rPr>
          <w:szCs w:val="18"/>
          <w:u w:val="single"/>
        </w:rPr>
        <w:t>A noter</w:t>
      </w:r>
      <w:r>
        <w:rPr>
          <w:rFonts w:ascii="Calibri" w:hAnsi="Calibri" w:cs="Calibri"/>
          <w:szCs w:val="18"/>
        </w:rPr>
        <w:t> </w:t>
      </w:r>
      <w:r>
        <w:rPr>
          <w:szCs w:val="18"/>
        </w:rPr>
        <w:t xml:space="preserve">: </w:t>
      </w:r>
      <w:r w:rsidR="002C3076">
        <w:rPr>
          <w:szCs w:val="18"/>
        </w:rPr>
        <w:t>les dépenses éligibles ne peuvent concerner que le projet dans sa durée de réalisation</w:t>
      </w:r>
      <w:r w:rsidR="00FC5B53">
        <w:rPr>
          <w:szCs w:val="18"/>
        </w:rPr>
        <w:t>, pas les dépenses antérieures à la présente demande ni les dépenses de fonctionnement à posteriori du projet (personnels, équipements, consommables).</w:t>
      </w:r>
    </w:p>
    <w:p w14:paraId="36FDA9AB" w14:textId="10EA542A" w:rsidR="00EB0E4F" w:rsidRPr="00EB0E4F" w:rsidRDefault="00EB0E4F" w:rsidP="00EB0E4F">
      <w:pPr>
        <w:pStyle w:val="TexteCourant"/>
        <w:rPr>
          <w:szCs w:val="18"/>
        </w:rPr>
      </w:pPr>
      <w:r w:rsidRPr="00EB0E4F">
        <w:rPr>
          <w:szCs w:val="18"/>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w:t>
      </w:r>
      <w:r w:rsidR="002769CE">
        <w:rPr>
          <w:szCs w:val="18"/>
        </w:rPr>
        <w:t>ombre</w:t>
      </w:r>
      <w:r w:rsidRPr="00EB0E4F">
        <w:rPr>
          <w:szCs w:val="18"/>
        </w:rPr>
        <w:t xml:space="preserve"> d’ETPT (Equivalent Temps Plein Travaillé), soit le nombre de jour</w:t>
      </w:r>
      <w:r w:rsidR="002769CE">
        <w:rPr>
          <w:szCs w:val="18"/>
        </w:rPr>
        <w:t>s</w:t>
      </w:r>
      <w:r w:rsidRPr="00EB0E4F">
        <w:rPr>
          <w:szCs w:val="18"/>
        </w:rPr>
        <w:t>, la qualification du personnel et le coût journalier de ce personnel (exemple : 1 ETPT ou 10 jours ingénieur à 400€ par jour).</w:t>
      </w:r>
    </w:p>
    <w:p w14:paraId="3C62CB41" w14:textId="0DD7611F" w:rsidR="00EB0E4F" w:rsidRPr="00EB0E4F" w:rsidRDefault="00EB0E4F" w:rsidP="00EB0E4F">
      <w:pPr>
        <w:pStyle w:val="TexteCourant"/>
        <w:rPr>
          <w:szCs w:val="18"/>
        </w:rPr>
      </w:pPr>
      <w:r w:rsidRPr="007E650E">
        <w:rPr>
          <w:b/>
          <w:bCs/>
          <w:szCs w:val="18"/>
        </w:rPr>
        <w:t>Seuls les champs qui vous concernent sont à saisir</w:t>
      </w:r>
      <w:r w:rsidRPr="00EB0E4F">
        <w:rPr>
          <w:szCs w:val="18"/>
        </w:rPr>
        <w:t xml:space="preserve">. Le </w:t>
      </w:r>
      <w:r w:rsidR="008E136A">
        <w:rPr>
          <w:szCs w:val="18"/>
        </w:rPr>
        <w:t>V</w:t>
      </w:r>
      <w:r w:rsidRPr="00EB0E4F">
        <w:rPr>
          <w:szCs w:val="18"/>
        </w:rPr>
        <w:t xml:space="preserve">olet </w:t>
      </w:r>
      <w:r w:rsidR="008E136A">
        <w:rPr>
          <w:szCs w:val="18"/>
        </w:rPr>
        <w:t>F</w:t>
      </w:r>
      <w:r w:rsidRPr="00EB0E4F">
        <w:rPr>
          <w:szCs w:val="18"/>
        </w:rPr>
        <w:t xml:space="preserve">inancier devra également être </w:t>
      </w:r>
      <w:r w:rsidR="008E136A">
        <w:rPr>
          <w:szCs w:val="18"/>
        </w:rPr>
        <w:t xml:space="preserve">complété et </w:t>
      </w:r>
      <w:r w:rsidRPr="00EB0E4F">
        <w:rPr>
          <w:szCs w:val="18"/>
        </w:rPr>
        <w:t>déposé dans les pièces jointes à votre demande.</w:t>
      </w:r>
    </w:p>
    <w:p w14:paraId="351C570D" w14:textId="0E447619" w:rsidR="00EB0E4F" w:rsidRPr="00EB0E4F" w:rsidRDefault="007E650E" w:rsidP="00FD6052">
      <w:pPr>
        <w:pStyle w:val="TexteCourant"/>
        <w:spacing w:after="240"/>
        <w:rPr>
          <w:szCs w:val="18"/>
        </w:rPr>
      </w:pPr>
      <w:r w:rsidRPr="007E650E">
        <w:rPr>
          <w:szCs w:val="18"/>
          <w:u w:val="single"/>
        </w:rPr>
        <w:t>A noter</w:t>
      </w:r>
      <w:r w:rsidRPr="00EB0E4F">
        <w:rPr>
          <w:szCs w:val="18"/>
        </w:rPr>
        <w:t xml:space="preserve"> </w:t>
      </w:r>
      <w:r w:rsidR="00EB0E4F" w:rsidRPr="00EB0E4F">
        <w:rPr>
          <w:szCs w:val="18"/>
        </w:rPr>
        <w:t xml:space="preserve">: certaines dépenses de votre projet peuvent ne pas être éligibles aux aides ADEME, d’où la nécessité pour l’ADEME de connaître le détail des dépenses au travers du </w:t>
      </w:r>
      <w:r w:rsidR="008E136A">
        <w:rPr>
          <w:szCs w:val="18"/>
        </w:rPr>
        <w:t>V</w:t>
      </w:r>
      <w:r w:rsidR="00EB0E4F" w:rsidRPr="00EB0E4F">
        <w:rPr>
          <w:szCs w:val="18"/>
        </w:rPr>
        <w:t xml:space="preserve">olet </w:t>
      </w:r>
      <w:r w:rsidR="008E136A">
        <w:rPr>
          <w:szCs w:val="18"/>
        </w:rPr>
        <w:t>F</w:t>
      </w:r>
      <w:r w:rsidR="00EB0E4F" w:rsidRPr="00EB0E4F">
        <w:rPr>
          <w:szCs w:val="18"/>
        </w:rPr>
        <w:t>inancier.</w:t>
      </w:r>
    </w:p>
    <w:p w14:paraId="1B4470C8" w14:textId="77777777" w:rsidR="00EB0E4F" w:rsidRPr="00FD6052" w:rsidRDefault="00EB0E4F" w:rsidP="00EB0E4F">
      <w:pPr>
        <w:pStyle w:val="TexteCourant"/>
        <w:rPr>
          <w:b/>
          <w:bCs/>
          <w:sz w:val="28"/>
          <w:szCs w:val="28"/>
        </w:rPr>
      </w:pPr>
      <w:r w:rsidRPr="00FD6052">
        <w:rPr>
          <w:b/>
          <w:bCs/>
          <w:sz w:val="28"/>
          <w:szCs w:val="28"/>
        </w:rPr>
        <w:t xml:space="preserve">Les documents que vous devez fournir pour l’instruction </w:t>
      </w:r>
    </w:p>
    <w:p w14:paraId="2BA76114" w14:textId="0B070B00" w:rsidR="00EB0E4F" w:rsidRPr="00EB0E4F" w:rsidRDefault="00EB0E4F" w:rsidP="00EB0E4F">
      <w:pPr>
        <w:pStyle w:val="TexteCourant"/>
        <w:rPr>
          <w:szCs w:val="18"/>
        </w:rPr>
      </w:pPr>
      <w:r w:rsidRPr="00EB0E4F">
        <w:rPr>
          <w:szCs w:val="18"/>
        </w:rPr>
        <w:t>Vous devez fournir sur AGIR les documents suivants (le nom de fichier ne doit pas comporter plus de 100 caractères, espaces compris) :</w:t>
      </w:r>
    </w:p>
    <w:p w14:paraId="4F440D7D" w14:textId="538C7034" w:rsidR="00EB0E4F" w:rsidRPr="00EB0E4F" w:rsidRDefault="00EB0E4F" w:rsidP="0028547E">
      <w:pPr>
        <w:pStyle w:val="TexteCourant"/>
        <w:spacing w:after="0"/>
        <w:ind w:left="709" w:hanging="283"/>
        <w:rPr>
          <w:szCs w:val="18"/>
        </w:rPr>
      </w:pPr>
      <w:r w:rsidRPr="00EB0E4F">
        <w:rPr>
          <w:szCs w:val="18"/>
        </w:rPr>
        <w:t>•</w:t>
      </w:r>
      <w:r w:rsidRPr="00EB0E4F">
        <w:rPr>
          <w:szCs w:val="18"/>
        </w:rPr>
        <w:tab/>
        <w:t xml:space="preserve">Volet </w:t>
      </w:r>
      <w:r w:rsidR="00FD6052">
        <w:rPr>
          <w:szCs w:val="18"/>
        </w:rPr>
        <w:t>T</w:t>
      </w:r>
      <w:r w:rsidRPr="00EB0E4F">
        <w:rPr>
          <w:szCs w:val="18"/>
        </w:rPr>
        <w:t>echnique</w:t>
      </w:r>
      <w:r w:rsidR="00BE27D0">
        <w:rPr>
          <w:rFonts w:ascii="Calibri" w:hAnsi="Calibri" w:cs="Calibri"/>
          <w:szCs w:val="18"/>
        </w:rPr>
        <w:t> </w:t>
      </w:r>
      <w:r w:rsidR="00BE27D0">
        <w:rPr>
          <w:szCs w:val="18"/>
        </w:rPr>
        <w:t>;</w:t>
      </w:r>
    </w:p>
    <w:p w14:paraId="00C64A5B" w14:textId="4DB958A0" w:rsidR="00EB0E4F" w:rsidRPr="00EB0E4F" w:rsidRDefault="00EB0E4F" w:rsidP="0028547E">
      <w:pPr>
        <w:pStyle w:val="TexteCourant"/>
        <w:spacing w:after="0"/>
        <w:ind w:left="709" w:hanging="283"/>
        <w:rPr>
          <w:szCs w:val="18"/>
        </w:rPr>
      </w:pPr>
      <w:r w:rsidRPr="00EB0E4F">
        <w:rPr>
          <w:szCs w:val="18"/>
        </w:rPr>
        <w:t>•</w:t>
      </w:r>
      <w:r w:rsidRPr="00EB0E4F">
        <w:rPr>
          <w:szCs w:val="18"/>
        </w:rPr>
        <w:tab/>
        <w:t xml:space="preserve">Volet </w:t>
      </w:r>
      <w:r w:rsidR="00FD6052">
        <w:rPr>
          <w:szCs w:val="18"/>
        </w:rPr>
        <w:t>F</w:t>
      </w:r>
      <w:r w:rsidRPr="00EB0E4F">
        <w:rPr>
          <w:szCs w:val="18"/>
        </w:rPr>
        <w:t>inancier</w:t>
      </w:r>
      <w:r w:rsidR="00BE27D0">
        <w:rPr>
          <w:rFonts w:ascii="Calibri" w:hAnsi="Calibri" w:cs="Calibri"/>
          <w:szCs w:val="18"/>
        </w:rPr>
        <w:t> </w:t>
      </w:r>
      <w:r w:rsidR="00BE27D0">
        <w:rPr>
          <w:szCs w:val="18"/>
        </w:rPr>
        <w:t>;</w:t>
      </w:r>
    </w:p>
    <w:p w14:paraId="521F45A5" w14:textId="74B8A502" w:rsidR="00EB0E4F" w:rsidRPr="00EB0E4F" w:rsidRDefault="00EB0E4F" w:rsidP="0028547E">
      <w:pPr>
        <w:pStyle w:val="TexteCourant"/>
        <w:spacing w:after="0"/>
        <w:ind w:left="709" w:hanging="283"/>
        <w:rPr>
          <w:szCs w:val="18"/>
        </w:rPr>
      </w:pPr>
      <w:r w:rsidRPr="00EB0E4F">
        <w:rPr>
          <w:szCs w:val="18"/>
        </w:rPr>
        <w:t>•</w:t>
      </w:r>
      <w:r w:rsidRPr="00EB0E4F">
        <w:rPr>
          <w:szCs w:val="18"/>
        </w:rPr>
        <w:tab/>
      </w:r>
      <w:r w:rsidR="00BE27D0">
        <w:rPr>
          <w:szCs w:val="18"/>
        </w:rPr>
        <w:t>L</w:t>
      </w:r>
      <w:r w:rsidRPr="00EB0E4F">
        <w:rPr>
          <w:szCs w:val="18"/>
        </w:rPr>
        <w:t xml:space="preserve">es documents, à la convenance du porteur de projet, illustrant et argumentant </w:t>
      </w:r>
      <w:r w:rsidR="000C6502">
        <w:rPr>
          <w:szCs w:val="18"/>
        </w:rPr>
        <w:t>la pertinence</w:t>
      </w:r>
      <w:r w:rsidR="00B40187">
        <w:rPr>
          <w:szCs w:val="18"/>
        </w:rPr>
        <w:t xml:space="preserve"> du projet, </w:t>
      </w:r>
      <w:r w:rsidR="00B40187" w:rsidRPr="00BE27D0">
        <w:rPr>
          <w:b/>
          <w:bCs/>
          <w:szCs w:val="18"/>
          <w:u w:val="single"/>
        </w:rPr>
        <w:t xml:space="preserve">dont obligatoirement l’étude </w:t>
      </w:r>
      <w:r w:rsidR="00BE27D0">
        <w:rPr>
          <w:b/>
          <w:bCs/>
          <w:szCs w:val="18"/>
          <w:u w:val="single"/>
        </w:rPr>
        <w:t xml:space="preserve">de faisabilité </w:t>
      </w:r>
      <w:r w:rsidR="00B40187" w:rsidRPr="00BE27D0">
        <w:rPr>
          <w:b/>
          <w:bCs/>
          <w:szCs w:val="18"/>
          <w:u w:val="single"/>
        </w:rPr>
        <w:t>préalable pour les aides à l’investissement</w:t>
      </w:r>
      <w:r w:rsidR="00BE27D0">
        <w:rPr>
          <w:rFonts w:ascii="Calibri" w:hAnsi="Calibri" w:cs="Calibri"/>
          <w:szCs w:val="18"/>
        </w:rPr>
        <w:t> </w:t>
      </w:r>
      <w:r w:rsidR="00BE27D0">
        <w:rPr>
          <w:szCs w:val="18"/>
        </w:rPr>
        <w:t>;</w:t>
      </w:r>
      <w:r w:rsidR="00B40187">
        <w:rPr>
          <w:szCs w:val="18"/>
        </w:rPr>
        <w:t xml:space="preserve"> </w:t>
      </w:r>
      <w:r w:rsidRPr="00EB0E4F">
        <w:rPr>
          <w:szCs w:val="18"/>
        </w:rPr>
        <w:t xml:space="preserve"> </w:t>
      </w:r>
    </w:p>
    <w:p w14:paraId="14BFBAD0" w14:textId="7B45778D" w:rsidR="00EB0E4F" w:rsidRPr="00EB0E4F" w:rsidRDefault="00EB0E4F" w:rsidP="0028547E">
      <w:pPr>
        <w:pStyle w:val="TexteCourant"/>
        <w:spacing w:after="0"/>
        <w:ind w:left="709" w:hanging="283"/>
        <w:rPr>
          <w:szCs w:val="18"/>
        </w:rPr>
      </w:pPr>
      <w:r w:rsidRPr="00EB0E4F">
        <w:rPr>
          <w:szCs w:val="18"/>
        </w:rPr>
        <w:t>•</w:t>
      </w:r>
      <w:r w:rsidRPr="00EB0E4F">
        <w:rPr>
          <w:szCs w:val="18"/>
        </w:rPr>
        <w:tab/>
        <w:t>Les devis</w:t>
      </w:r>
      <w:r w:rsidR="00BE27D0">
        <w:rPr>
          <w:rFonts w:ascii="Calibri" w:hAnsi="Calibri" w:cs="Calibri"/>
          <w:szCs w:val="18"/>
        </w:rPr>
        <w:t> </w:t>
      </w:r>
      <w:r w:rsidR="00BE27D0">
        <w:rPr>
          <w:szCs w:val="18"/>
        </w:rPr>
        <w:t>;</w:t>
      </w:r>
    </w:p>
    <w:p w14:paraId="1CC1FDFA" w14:textId="4E72E530" w:rsidR="00EB0E4F" w:rsidRPr="00EB0E4F" w:rsidRDefault="00EB0E4F" w:rsidP="0016528C">
      <w:pPr>
        <w:pStyle w:val="TexteCourant"/>
        <w:ind w:left="709" w:hanging="284"/>
        <w:rPr>
          <w:szCs w:val="18"/>
        </w:rPr>
      </w:pPr>
      <w:r>
        <w:t>•</w:t>
      </w:r>
      <w:r>
        <w:tab/>
      </w:r>
      <w:r w:rsidR="00BE27D0">
        <w:t>L</w:t>
      </w:r>
      <w:r>
        <w:t xml:space="preserve">es documents demandés dans la liste des pièces à joindre du dispositif d’aide de la plateforme AGIR. </w:t>
      </w:r>
    </w:p>
    <w:p w14:paraId="44945719" w14:textId="008ABF3D" w:rsidR="00EB0E4F" w:rsidRPr="00EB0E4F" w:rsidRDefault="00EB0E4F" w:rsidP="00EB0E4F">
      <w:pPr>
        <w:pStyle w:val="TexteCourant"/>
        <w:rPr>
          <w:szCs w:val="18"/>
        </w:rPr>
      </w:pPr>
      <w:r w:rsidRPr="00EB0E4F">
        <w:rPr>
          <w:szCs w:val="18"/>
        </w:rPr>
        <w:t>Il est conseillé de compresser les fichiers d’une taille importante avant leur intégration dans votre demande d’aide dématérialisée et de donner un nom de fichier court.</w:t>
      </w:r>
    </w:p>
    <w:p w14:paraId="5EDF45DB" w14:textId="31136571" w:rsidR="00F45613" w:rsidRPr="009E62E2" w:rsidRDefault="00A03817" w:rsidP="009E62E2">
      <w:pPr>
        <w:pStyle w:val="Titre1"/>
      </w:pPr>
      <w:r w:rsidRPr="009E62E2">
        <w:t>EN SAVOIR PLUS</w:t>
      </w:r>
    </w:p>
    <w:p w14:paraId="3D560120" w14:textId="05EA5A0F" w:rsidR="00857705" w:rsidRPr="00D35071" w:rsidRDefault="00857705" w:rsidP="009E62E2">
      <w:pPr>
        <w:spacing w:line="240" w:lineRule="auto"/>
        <w:jc w:val="both"/>
        <w:rPr>
          <w:rFonts w:ascii="Marianne Light" w:hAnsi="Marianne Light"/>
          <w:sz w:val="18"/>
          <w:szCs w:val="18"/>
        </w:rPr>
      </w:pPr>
      <w:r w:rsidRPr="00D35071">
        <w:rPr>
          <w:rFonts w:ascii="Marianne Light" w:hAnsi="Marianne Light"/>
          <w:sz w:val="18"/>
          <w:szCs w:val="18"/>
        </w:rPr>
        <w:t xml:space="preserve">Publications </w:t>
      </w:r>
      <w:r w:rsidR="000C0135">
        <w:rPr>
          <w:rFonts w:ascii="Marianne Light" w:hAnsi="Marianne Light"/>
          <w:sz w:val="18"/>
          <w:szCs w:val="18"/>
        </w:rPr>
        <w:t>de l’ADEME</w:t>
      </w:r>
      <w:r w:rsidRPr="00D35071">
        <w:rPr>
          <w:rFonts w:ascii="Marianne Light" w:hAnsi="Marianne Light"/>
          <w:sz w:val="18"/>
          <w:szCs w:val="18"/>
        </w:rPr>
        <w:t xml:space="preserve"> sur la thématique des emballages industriels et commerciaux</w:t>
      </w:r>
      <w:r w:rsidRPr="00D35071">
        <w:rPr>
          <w:rFonts w:cs="Calibri"/>
          <w:sz w:val="18"/>
          <w:szCs w:val="18"/>
        </w:rPr>
        <w:t> </w:t>
      </w:r>
      <w:r w:rsidRPr="00D35071">
        <w:rPr>
          <w:rFonts w:ascii="Marianne Light" w:hAnsi="Marianne Light"/>
          <w:sz w:val="18"/>
          <w:szCs w:val="18"/>
        </w:rPr>
        <w:t>:</w:t>
      </w:r>
    </w:p>
    <w:p w14:paraId="2491F353" w14:textId="6FAB6A16" w:rsidR="00857705" w:rsidRPr="00D35071" w:rsidRDefault="00857705" w:rsidP="00857705">
      <w:pPr>
        <w:pStyle w:val="Paragraphedeliste"/>
        <w:numPr>
          <w:ilvl w:val="0"/>
          <w:numId w:val="31"/>
        </w:numPr>
        <w:spacing w:line="240" w:lineRule="auto"/>
        <w:jc w:val="both"/>
        <w:rPr>
          <w:rFonts w:ascii="Marianne Light" w:hAnsi="Marianne Light"/>
          <w:sz w:val="18"/>
          <w:szCs w:val="18"/>
        </w:rPr>
      </w:pPr>
      <w:r w:rsidRPr="00D35071">
        <w:rPr>
          <w:rFonts w:ascii="Marianne Light" w:hAnsi="Marianne Light"/>
          <w:sz w:val="18"/>
          <w:szCs w:val="18"/>
        </w:rPr>
        <w:t xml:space="preserve">Etude </w:t>
      </w:r>
      <w:r w:rsidR="002F0C93" w:rsidRPr="00136ECA">
        <w:rPr>
          <w:rFonts w:ascii="Marianne Light" w:hAnsi="Marianne Light"/>
          <w:sz w:val="18"/>
          <w:szCs w:val="18"/>
        </w:rPr>
        <w:t xml:space="preserve">sur les potentiels de développement du réemploi des emballages : </w:t>
      </w:r>
      <w:hyperlink r:id="rId12" w:history="1">
        <w:r w:rsidR="002F0C93" w:rsidRPr="00136ECA">
          <w:rPr>
            <w:rStyle w:val="Lienhypertexte"/>
            <w:rFonts w:ascii="Marianne Light" w:hAnsi="Marianne Light"/>
            <w:sz w:val="18"/>
            <w:szCs w:val="18"/>
          </w:rPr>
          <w:t>https://librairie.ademe.fr/dechets-economie-circulaire/6532-potentiels-de-developpement-du-reemploi-des-emballages-par-secteur.html</w:t>
        </w:r>
      </w:hyperlink>
      <w:r w:rsidR="002F0C93" w:rsidRPr="00136ECA">
        <w:rPr>
          <w:rFonts w:ascii="Marianne Light" w:hAnsi="Marianne Light"/>
          <w:sz w:val="18"/>
          <w:szCs w:val="18"/>
        </w:rPr>
        <w:t xml:space="preserve"> </w:t>
      </w:r>
    </w:p>
    <w:p w14:paraId="109A5FF8" w14:textId="7953B03C" w:rsidR="005517EC" w:rsidRPr="00D35071" w:rsidRDefault="000C0135" w:rsidP="00D35071">
      <w:pPr>
        <w:pStyle w:val="Paragraphedeliste"/>
        <w:numPr>
          <w:ilvl w:val="0"/>
          <w:numId w:val="31"/>
        </w:numPr>
        <w:spacing w:line="240" w:lineRule="auto"/>
        <w:jc w:val="both"/>
        <w:rPr>
          <w:rFonts w:ascii="Marianne Light" w:hAnsi="Marianne Light"/>
          <w:sz w:val="18"/>
          <w:szCs w:val="18"/>
        </w:rPr>
      </w:pPr>
      <w:r w:rsidRPr="00D35071">
        <w:rPr>
          <w:rFonts w:ascii="Marianne Light" w:hAnsi="Marianne Light"/>
          <w:sz w:val="18"/>
          <w:szCs w:val="18"/>
        </w:rPr>
        <w:lastRenderedPageBreak/>
        <w:t xml:space="preserve">Etude de préfiguration de la filière REP EIC : </w:t>
      </w:r>
      <w:hyperlink r:id="rId13" w:history="1">
        <w:r w:rsidRPr="00D35071">
          <w:rPr>
            <w:rStyle w:val="Lienhypertexte"/>
            <w:rFonts w:ascii="Marianne Light" w:hAnsi="Marianne Light"/>
            <w:sz w:val="18"/>
            <w:szCs w:val="18"/>
          </w:rPr>
          <w:t>https://librairie.ademe.fr/dechets-economie-circulaire/6853-etude-de-prefiguration-de-la-filiere-rep-emballages-industriels-et-commerciaux.html</w:t>
        </w:r>
      </w:hyperlink>
      <w:r w:rsidRPr="00D35071">
        <w:rPr>
          <w:rFonts w:ascii="Marianne Light" w:hAnsi="Marianne Light"/>
          <w:sz w:val="18"/>
          <w:szCs w:val="18"/>
        </w:rPr>
        <w:t xml:space="preserve">   </w:t>
      </w:r>
    </w:p>
    <w:p w14:paraId="786F9A10" w14:textId="1A9CF725" w:rsidR="00BC1105" w:rsidRDefault="00774C46">
      <w:r w:rsidRPr="00136ECA">
        <w:rPr>
          <w:rFonts w:ascii="Marianne Light" w:hAnsi="Marianne Light" w:cs="Arial"/>
          <w:noProof/>
          <w:sz w:val="18"/>
          <w:szCs w:val="18"/>
        </w:rPr>
        <mc:AlternateContent>
          <mc:Choice Requires="wps">
            <w:drawing>
              <wp:anchor distT="45720" distB="45720" distL="114300" distR="114300" simplePos="0" relativeHeight="251658243" behindDoc="0" locked="0" layoutInCell="1" allowOverlap="1" wp14:anchorId="74E55D64" wp14:editId="1B40671C">
                <wp:simplePos x="0" y="0"/>
                <wp:positionH relativeFrom="margin">
                  <wp:posOffset>-1270</wp:posOffset>
                </wp:positionH>
                <wp:positionV relativeFrom="paragraph">
                  <wp:posOffset>226060</wp:posOffset>
                </wp:positionV>
                <wp:extent cx="5815330" cy="2682240"/>
                <wp:effectExtent l="0" t="0" r="13970" b="2286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682240"/>
                        </a:xfrm>
                        <a:prstGeom prst="rect">
                          <a:avLst/>
                        </a:prstGeom>
                        <a:solidFill>
                          <a:srgbClr val="FFFFFF"/>
                        </a:solidFill>
                        <a:ln w="9525">
                          <a:solidFill>
                            <a:srgbClr val="000000"/>
                          </a:solidFill>
                          <a:miter lim="800000"/>
                          <a:headEnd/>
                          <a:tailEnd/>
                        </a:ln>
                      </wps:spPr>
                      <wps:txbx>
                        <w:txbxContent>
                          <w:p w14:paraId="2F74348F" w14:textId="4704C48B"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18113049" w14:textId="77777777"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6762E4B" w14:textId="2DB972B8" w:rsidR="004E6A09" w:rsidRPr="00774C46" w:rsidRDefault="004E6A09" w:rsidP="009464DF">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dispositions des </w:t>
                            </w:r>
                            <w:r w:rsidR="003C518F" w:rsidRPr="00774C46">
                              <w:rPr>
                                <w:rFonts w:ascii="Marianne Light" w:hAnsi="Marianne Light" w:cs="Arial"/>
                                <w:sz w:val="18"/>
                                <w:szCs w:val="18"/>
                              </w:rPr>
                              <w:t>R</w:t>
                            </w:r>
                            <w:r w:rsidRPr="00774C46">
                              <w:rPr>
                                <w:rFonts w:ascii="Marianne Light" w:hAnsi="Marianne Light" w:cs="Arial"/>
                                <w:sz w:val="18"/>
                                <w:szCs w:val="18"/>
                              </w:rPr>
                              <w:t xml:space="preserve">ègles </w:t>
                            </w:r>
                            <w:r w:rsidR="003C518F" w:rsidRPr="00774C46">
                              <w:rPr>
                                <w:rFonts w:ascii="Marianne Light" w:hAnsi="Marianne Light" w:cs="Arial"/>
                                <w:sz w:val="18"/>
                                <w:szCs w:val="18"/>
                              </w:rPr>
                              <w:t>G</w:t>
                            </w:r>
                            <w:r w:rsidRPr="00774C46">
                              <w:rPr>
                                <w:rFonts w:ascii="Marianne Light" w:hAnsi="Marianne Light" w:cs="Arial"/>
                                <w:sz w:val="18"/>
                                <w:szCs w:val="18"/>
                              </w:rPr>
                              <w:t xml:space="preserve">énérales d’attribution des aides de l’ADEME sont disponibles sur le site internet de l’ADEME à l’adresse suivante : </w:t>
                            </w:r>
                            <w:hyperlink r:id="rId14" w:history="1">
                              <w:r w:rsidR="00455F9C" w:rsidRPr="00774C46">
                                <w:rPr>
                                  <w:rStyle w:val="Lienhypertexte"/>
                                  <w:rFonts w:ascii="Marianne Light" w:hAnsi="Marianne Light"/>
                                </w:rPr>
                                <w:t>https://agirpourlatransition.ademe.fr/</w:t>
                              </w:r>
                            </w:hyperlink>
                            <w:r w:rsidR="00737BD0" w:rsidRPr="00774C46">
                              <w:rPr>
                                <w:rFonts w:ascii="Marianne Light" w:hAnsi="Marianne Light"/>
                              </w:rPr>
                              <w:t>.</w:t>
                            </w:r>
                          </w:p>
                          <w:p w14:paraId="6906DFFA" w14:textId="56D2D0DF" w:rsidR="00A24D0A" w:rsidRPr="00774C46" w:rsidRDefault="00A24D0A" w:rsidP="004E6A09">
                            <w:pPr>
                              <w:spacing w:line="360" w:lineRule="auto"/>
                              <w:jc w:val="both"/>
                              <w:rPr>
                                <w:rFonts w:ascii="Marianne Light" w:hAnsi="Marianne Ligh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9" type="#_x0000_t202" style="position:absolute;margin-left:-.1pt;margin-top:17.8pt;width:457.9pt;height:211.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">
                <v:textbox>
                  <w:txbxContent>
                    <w:p w14:paraId="2F74348F" w14:textId="4704C48B"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18113049" w14:textId="77777777" w:rsidR="004E6A09" w:rsidRPr="00774C46" w:rsidRDefault="004E6A09" w:rsidP="009D5BD9">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6762E4B" w14:textId="2DB972B8" w:rsidR="004E6A09" w:rsidRPr="00774C46" w:rsidRDefault="004E6A09" w:rsidP="009464DF">
                      <w:pPr>
                        <w:spacing w:line="360" w:lineRule="auto"/>
                        <w:jc w:val="both"/>
                        <w:rPr>
                          <w:rFonts w:ascii="Marianne Light" w:hAnsi="Marianne Light" w:cs="Arial"/>
                          <w:sz w:val="18"/>
                          <w:szCs w:val="18"/>
                        </w:rPr>
                      </w:pPr>
                      <w:r w:rsidRPr="00774C46">
                        <w:rPr>
                          <w:rFonts w:ascii="Marianne Light" w:hAnsi="Marianne Light" w:cs="Arial"/>
                          <w:sz w:val="18"/>
                          <w:szCs w:val="18"/>
                        </w:rPr>
                        <w:t xml:space="preserve">Les dispositions des </w:t>
                      </w:r>
                      <w:r w:rsidR="003C518F" w:rsidRPr="00774C46">
                        <w:rPr>
                          <w:rFonts w:ascii="Marianne Light" w:hAnsi="Marianne Light" w:cs="Arial"/>
                          <w:sz w:val="18"/>
                          <w:szCs w:val="18"/>
                        </w:rPr>
                        <w:t>R</w:t>
                      </w:r>
                      <w:r w:rsidRPr="00774C46">
                        <w:rPr>
                          <w:rFonts w:ascii="Marianne Light" w:hAnsi="Marianne Light" w:cs="Arial"/>
                          <w:sz w:val="18"/>
                          <w:szCs w:val="18"/>
                        </w:rPr>
                        <w:t xml:space="preserve">ègles </w:t>
                      </w:r>
                      <w:r w:rsidR="003C518F" w:rsidRPr="00774C46">
                        <w:rPr>
                          <w:rFonts w:ascii="Marianne Light" w:hAnsi="Marianne Light" w:cs="Arial"/>
                          <w:sz w:val="18"/>
                          <w:szCs w:val="18"/>
                        </w:rPr>
                        <w:t>G</w:t>
                      </w:r>
                      <w:r w:rsidRPr="00774C46">
                        <w:rPr>
                          <w:rFonts w:ascii="Marianne Light" w:hAnsi="Marianne Light" w:cs="Arial"/>
                          <w:sz w:val="18"/>
                          <w:szCs w:val="18"/>
                        </w:rPr>
                        <w:t xml:space="preserve">énérales d’attribution des aides de l’ADEME sont disponibles sur le site internet de l’ADEME à l’adresse suivante : </w:t>
                      </w:r>
                      <w:hyperlink r:id="rId15" w:history="1">
                        <w:r w:rsidR="00455F9C" w:rsidRPr="00774C46">
                          <w:rPr>
                            <w:rStyle w:val="Lienhypertexte"/>
                            <w:rFonts w:ascii="Marianne Light" w:hAnsi="Marianne Light"/>
                          </w:rPr>
                          <w:t>https://agirpourlatransition.ademe.fr/</w:t>
                        </w:r>
                      </w:hyperlink>
                      <w:r w:rsidR="00737BD0" w:rsidRPr="00774C46">
                        <w:rPr>
                          <w:rFonts w:ascii="Marianne Light" w:hAnsi="Marianne Light"/>
                        </w:rPr>
                        <w:t>.</w:t>
                      </w:r>
                    </w:p>
                    <w:p w14:paraId="6906DFFA" w14:textId="56D2D0DF" w:rsidR="00A24D0A" w:rsidRPr="00774C46" w:rsidRDefault="00A24D0A" w:rsidP="004E6A09">
                      <w:pPr>
                        <w:spacing w:line="360" w:lineRule="auto"/>
                        <w:jc w:val="both"/>
                        <w:rPr>
                          <w:rFonts w:ascii="Marianne Light" w:hAnsi="Marianne Light" w:cs="Arial"/>
                          <w:sz w:val="18"/>
                          <w:szCs w:val="18"/>
                        </w:rPr>
                      </w:pPr>
                    </w:p>
                  </w:txbxContent>
                </v:textbox>
                <w10:wrap type="square" anchorx="margin"/>
              </v:shape>
            </w:pict>
          </mc:Fallback>
        </mc:AlternateContent>
      </w:r>
    </w:p>
    <w:sectPr w:rsidR="00BC1105" w:rsidSect="009F26C3">
      <w:footerReference w:type="default" r:id="rId16"/>
      <w:headerReference w:type="first" r:id="rId17"/>
      <w:pgSz w:w="11906" w:h="16838"/>
      <w:pgMar w:top="1418" w:right="1418" w:bottom="113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8432E" w14:textId="77777777" w:rsidR="00E20475" w:rsidRDefault="00E20475" w:rsidP="00355E54">
      <w:pPr>
        <w:spacing w:after="0" w:line="240" w:lineRule="auto"/>
      </w:pPr>
      <w:r>
        <w:separator/>
      </w:r>
    </w:p>
  </w:endnote>
  <w:endnote w:type="continuationSeparator" w:id="0">
    <w:p w14:paraId="1B628884" w14:textId="77777777" w:rsidR="00E20475" w:rsidRDefault="00E20475" w:rsidP="00355E54">
      <w:pPr>
        <w:spacing w:after="0" w:line="240" w:lineRule="auto"/>
      </w:pPr>
      <w:r>
        <w:continuationSeparator/>
      </w:r>
    </w:p>
  </w:endnote>
  <w:endnote w:type="continuationNotice" w:id="1">
    <w:p w14:paraId="02046134" w14:textId="77777777" w:rsidR="00E20475" w:rsidRDefault="00E20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9D75" w14:textId="5EB682CF" w:rsidR="00A24D0A" w:rsidRPr="00C5725A" w:rsidRDefault="00C5725A" w:rsidP="00162FDD">
    <w:pPr>
      <w:pStyle w:val="Pieddepage"/>
      <w:jc w:val="right"/>
      <w:rPr>
        <w:rFonts w:ascii="Marianne" w:hAnsi="Marianne"/>
        <w:bCs/>
        <w:sz w:val="16"/>
        <w:szCs w:val="16"/>
      </w:rPr>
    </w:pPr>
    <w:r w:rsidRPr="00C5725A">
      <w:rPr>
        <w:bCs/>
        <w:iCs/>
      </w:rPr>
      <w:t xml:space="preserve">                                  </w:t>
    </w:r>
    <w:r w:rsidR="001C1888" w:rsidRPr="00C5725A">
      <w:rPr>
        <w:bCs/>
        <w:iCs/>
      </w:rPr>
      <w:t>Aides au réemploi</w:t>
    </w:r>
    <w:r w:rsidR="00162FDD" w:rsidRPr="00C5725A">
      <w:rPr>
        <w:bCs/>
        <w:iCs/>
      </w:rPr>
      <w:t xml:space="preserve"> des emballages</w:t>
    </w:r>
    <w:r w:rsidR="009B6BB9" w:rsidRPr="00C5725A">
      <w:rPr>
        <w:bCs/>
      </w:rPr>
      <w:tab/>
    </w:r>
    <w:r w:rsidR="00A24D0A" w:rsidRPr="00C5725A">
      <w:rPr>
        <w:rFonts w:ascii="Marianne Light" w:hAnsi="Marianne Light"/>
        <w:bCs/>
        <w:sz w:val="16"/>
        <w:szCs w:val="16"/>
      </w:rPr>
      <w:t xml:space="preserve"> </w:t>
    </w:r>
    <w:r w:rsidR="00A24D0A" w:rsidRPr="00C5725A">
      <w:rPr>
        <w:rFonts w:ascii="Marianne" w:hAnsi="Marianne"/>
        <w:bCs/>
        <w:sz w:val="16"/>
        <w:szCs w:val="16"/>
      </w:rPr>
      <w:t xml:space="preserve">I </w:t>
    </w:r>
    <w:r w:rsidR="00A24D0A" w:rsidRPr="00C5725A">
      <w:rPr>
        <w:rFonts w:ascii="Marianne" w:hAnsi="Marianne"/>
        <w:bCs/>
        <w:sz w:val="16"/>
        <w:szCs w:val="16"/>
      </w:rPr>
      <w:fldChar w:fldCharType="begin"/>
    </w:r>
    <w:r w:rsidR="00A24D0A" w:rsidRPr="00C5725A">
      <w:rPr>
        <w:rFonts w:ascii="Marianne" w:hAnsi="Marianne"/>
        <w:bCs/>
        <w:sz w:val="16"/>
        <w:szCs w:val="16"/>
      </w:rPr>
      <w:instrText>PAGE   \* MERGEFORMAT</w:instrText>
    </w:r>
    <w:r w:rsidR="00A24D0A" w:rsidRPr="00C5725A">
      <w:rPr>
        <w:rFonts w:ascii="Marianne" w:hAnsi="Marianne"/>
        <w:bCs/>
        <w:sz w:val="16"/>
        <w:szCs w:val="16"/>
      </w:rPr>
      <w:fldChar w:fldCharType="separate"/>
    </w:r>
    <w:r w:rsidR="005725BD" w:rsidRPr="00C5725A">
      <w:rPr>
        <w:rFonts w:ascii="Marianne" w:hAnsi="Marianne"/>
        <w:bCs/>
        <w:noProof/>
        <w:sz w:val="16"/>
        <w:szCs w:val="16"/>
      </w:rPr>
      <w:t>2</w:t>
    </w:r>
    <w:r w:rsidR="00A24D0A" w:rsidRPr="00C5725A">
      <w:rPr>
        <w:rFonts w:ascii="Marianne" w:hAnsi="Marianne"/>
        <w:bCs/>
        <w:sz w:val="16"/>
        <w:szCs w:val="16"/>
      </w:rPr>
      <w:fldChar w:fldCharType="end"/>
    </w:r>
    <w:r w:rsidR="00A24D0A" w:rsidRPr="00C5725A">
      <w:rPr>
        <w:rFonts w:ascii="Marianne" w:hAnsi="Marianne"/>
        <w:bCs/>
        <w:sz w:val="16"/>
        <w:szCs w:val="16"/>
      </w:rPr>
      <w:t xml:space="preserve"> I</w:t>
    </w:r>
  </w:p>
  <w:p w14:paraId="1C08EC72" w14:textId="480B9DC5" w:rsidR="00A24D0A" w:rsidRPr="00C5725A" w:rsidRDefault="00A24D0A" w:rsidP="00CA171E">
    <w:pPr>
      <w:pStyle w:val="Pieddepage"/>
      <w:ind w:firstLine="3540"/>
      <w:jc w:val="center"/>
      <w:rPr>
        <w:bCs/>
      </w:rPr>
    </w:pPr>
    <w:r w:rsidRPr="00C5725A">
      <w:rPr>
        <w:bCs/>
        <w:noProof/>
        <w:sz w:val="16"/>
        <w:szCs w:val="16"/>
      </w:rPr>
      <w:drawing>
        <wp:anchor distT="0" distB="0" distL="114300" distR="114300" simplePos="0" relativeHeight="251658242" behindDoc="1" locked="1" layoutInCell="1" allowOverlap="1" wp14:anchorId="4912C074" wp14:editId="6F6E0BDD">
          <wp:simplePos x="0" y="0"/>
          <wp:positionH relativeFrom="page">
            <wp:posOffset>6716395</wp:posOffset>
          </wp:positionH>
          <wp:positionV relativeFrom="page">
            <wp:posOffset>10128250</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162FDD" w:rsidRPr="00C5725A">
      <w:rPr>
        <w:rFonts w:ascii="Marianne" w:hAnsi="Marianne"/>
        <w:bCs/>
        <w:sz w:val="16"/>
        <w:szCs w:val="16"/>
      </w:rPr>
      <w:t xml:space="preserve">       </w:t>
    </w:r>
    <w:r w:rsidR="00C5725A" w:rsidRPr="00C5725A">
      <w:rPr>
        <w:rFonts w:ascii="Marianne" w:hAnsi="Marianne"/>
        <w:bCs/>
        <w:sz w:val="16"/>
        <w:szCs w:val="16"/>
      </w:rPr>
      <w:t xml:space="preserve">                  </w:t>
    </w:r>
    <w:r w:rsidR="005C63BF" w:rsidRPr="00C5725A">
      <w:rPr>
        <w:rFonts w:ascii="Marianne" w:hAnsi="Marianne"/>
        <w:bCs/>
        <w:sz w:val="16"/>
        <w:szCs w:val="16"/>
      </w:rPr>
      <w:t>Conditions d’éligibilité et de financement</w:t>
    </w:r>
    <w:r w:rsidRPr="00C5725A">
      <w:rPr>
        <w:rFonts w:ascii="Marianne" w:hAnsi="Marianne"/>
        <w:bCs/>
        <w:sz w:val="16"/>
        <w:szCs w:val="16"/>
      </w:rPr>
      <w:t xml:space="preserve"> </w:t>
    </w:r>
    <w:r w:rsidR="005C63BF" w:rsidRPr="00C5725A">
      <w:rPr>
        <w:rFonts w:ascii="Marianne" w:hAnsi="Marianne"/>
        <w:bCs/>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CDDCE" w14:textId="77777777" w:rsidR="00E20475" w:rsidRDefault="00E20475" w:rsidP="00355E54">
      <w:pPr>
        <w:spacing w:after="0" w:line="240" w:lineRule="auto"/>
      </w:pPr>
      <w:r>
        <w:separator/>
      </w:r>
    </w:p>
  </w:footnote>
  <w:footnote w:type="continuationSeparator" w:id="0">
    <w:p w14:paraId="5AB7FB55" w14:textId="77777777" w:rsidR="00E20475" w:rsidRDefault="00E20475" w:rsidP="00355E54">
      <w:pPr>
        <w:spacing w:after="0" w:line="240" w:lineRule="auto"/>
      </w:pPr>
      <w:r>
        <w:continuationSeparator/>
      </w:r>
    </w:p>
  </w:footnote>
  <w:footnote w:type="continuationNotice" w:id="1">
    <w:p w14:paraId="15DC5A1A" w14:textId="77777777" w:rsidR="00E20475" w:rsidRDefault="00E20475">
      <w:pPr>
        <w:spacing w:after="0" w:line="240" w:lineRule="auto"/>
      </w:pPr>
    </w:p>
  </w:footnote>
  <w:footnote w:id="2">
    <w:p w14:paraId="4DBE92C5" w14:textId="65D25D17" w:rsidR="00F64955" w:rsidRPr="00D94FF8" w:rsidRDefault="00F64955" w:rsidP="00B65DFC">
      <w:pPr>
        <w:pStyle w:val="Notedebasdepage"/>
        <w:jc w:val="both"/>
        <w:rPr>
          <w:rFonts w:ascii="Marianne Light" w:hAnsi="Marianne Light"/>
          <w:i/>
          <w:iCs/>
          <w:sz w:val="14"/>
          <w:szCs w:val="14"/>
        </w:rPr>
      </w:pPr>
      <w:r w:rsidRPr="00D94FF8">
        <w:rPr>
          <w:rStyle w:val="Appelnotedebasdep"/>
          <w:rFonts w:ascii="Marianne Light" w:hAnsi="Marianne Light"/>
          <w:i/>
          <w:iCs/>
          <w:sz w:val="14"/>
          <w:szCs w:val="14"/>
        </w:rPr>
        <w:footnoteRef/>
      </w:r>
      <w:r w:rsidRPr="00D94FF8">
        <w:rPr>
          <w:rFonts w:ascii="Marianne Light" w:hAnsi="Marianne Light"/>
          <w:i/>
          <w:iCs/>
          <w:sz w:val="14"/>
          <w:szCs w:val="14"/>
        </w:rPr>
        <w:t xml:space="preserve"> Le prestataire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w:t>
      </w:r>
    </w:p>
  </w:footnote>
  <w:footnote w:id="3">
    <w:p w14:paraId="639C1023" w14:textId="74D31F4A" w:rsidR="00243E82" w:rsidRPr="00D94FF8" w:rsidRDefault="00243E82" w:rsidP="00B65DFC">
      <w:pPr>
        <w:pStyle w:val="Notedebasdepage"/>
        <w:rPr>
          <w:rFonts w:ascii="Marianne Light" w:hAnsi="Marianne Light"/>
          <w:i/>
          <w:iCs/>
          <w:sz w:val="14"/>
          <w:szCs w:val="14"/>
        </w:rPr>
      </w:pPr>
      <w:r w:rsidRPr="00D94FF8">
        <w:rPr>
          <w:rStyle w:val="Appelnotedebasdep"/>
          <w:rFonts w:ascii="Marianne Light" w:hAnsi="Marianne Light"/>
          <w:i/>
          <w:iCs/>
          <w:sz w:val="14"/>
          <w:szCs w:val="14"/>
        </w:rPr>
        <w:footnoteRef/>
      </w:r>
      <w:r w:rsidRPr="00D94FF8">
        <w:rPr>
          <w:rFonts w:ascii="Marianne Light" w:hAnsi="Marianne Light"/>
          <w:i/>
          <w:iCs/>
          <w:sz w:val="14"/>
          <w:szCs w:val="14"/>
        </w:rPr>
        <w:t xml:space="preserve"> </w:t>
      </w:r>
      <w:hyperlink r:id="rId1" w:history="1">
        <w:r w:rsidR="00B65DFC" w:rsidRPr="00D94FF8">
          <w:rPr>
            <w:rStyle w:val="Lienhypertexte"/>
            <w:rFonts w:ascii="Marianne Light" w:hAnsi="Marianne Light"/>
            <w:i/>
            <w:iCs/>
            <w:sz w:val="14"/>
            <w:szCs w:val="14"/>
          </w:rPr>
          <w:t>https://librairie.ademe.fr/dechets-economie-circulaire/5309-cadre-de-reference-acv-comparatives-entre-differentes-solutions-d-emballages.html</w:t>
        </w:r>
      </w:hyperlink>
      <w:r w:rsidR="00B65DFC" w:rsidRPr="00D94FF8">
        <w:rPr>
          <w:rFonts w:ascii="Marianne Light" w:hAnsi="Marianne Light"/>
          <w:i/>
          <w:iCs/>
          <w:sz w:val="14"/>
          <w:szCs w:val="14"/>
        </w:rPr>
        <w:t xml:space="preserve"> </w:t>
      </w:r>
    </w:p>
  </w:footnote>
  <w:footnote w:id="4">
    <w:p w14:paraId="204735A5" w14:textId="27CAA5DA" w:rsidR="002873F4" w:rsidRPr="001B192C" w:rsidRDefault="002873F4" w:rsidP="00B65DFC">
      <w:pPr>
        <w:pStyle w:val="Notedebasdepage"/>
        <w:jc w:val="both"/>
        <w:rPr>
          <w:rFonts w:ascii="Marianne Light" w:hAnsi="Marianne Light"/>
          <w:sz w:val="14"/>
          <w:szCs w:val="14"/>
        </w:rPr>
      </w:pPr>
      <w:r w:rsidRPr="00D94FF8">
        <w:rPr>
          <w:rStyle w:val="Appelnotedebasdep"/>
          <w:rFonts w:ascii="Marianne Light" w:hAnsi="Marianne Light"/>
          <w:i/>
          <w:iCs/>
          <w:sz w:val="14"/>
          <w:szCs w:val="14"/>
        </w:rPr>
        <w:footnoteRef/>
      </w:r>
      <w:r w:rsidRPr="00D94FF8">
        <w:rPr>
          <w:rFonts w:ascii="Marianne Light" w:hAnsi="Marianne Light"/>
          <w:i/>
          <w:iCs/>
          <w:sz w:val="14"/>
          <w:szCs w:val="14"/>
        </w:rPr>
        <w:t xml:space="preserve"> </w:t>
      </w:r>
      <w:hyperlink r:id="rId2" w:history="1">
        <w:r w:rsidR="00B65DFC" w:rsidRPr="00D94FF8">
          <w:rPr>
            <w:rStyle w:val="Lienhypertexte"/>
            <w:rFonts w:ascii="Marianne Light" w:hAnsi="Marianne Light"/>
            <w:i/>
            <w:iCs/>
            <w:sz w:val="14"/>
            <w:szCs w:val="14"/>
          </w:rPr>
          <w:t>https://avelo.ademe.fr/wp-content/uploads/2024/09/evaluer_empreinte-environnementale-guide-methodo.pdf</w:t>
        </w:r>
      </w:hyperlink>
      <w:r w:rsidR="00B65DFC">
        <w:rPr>
          <w:rFonts w:ascii="Marianne Light" w:hAnsi="Marianne Light"/>
          <w:sz w:val="14"/>
          <w:szCs w:val="14"/>
        </w:rPr>
        <w:t xml:space="preserve"> </w:t>
      </w:r>
    </w:p>
  </w:footnote>
  <w:footnote w:id="5">
    <w:p w14:paraId="2C3C41F9" w14:textId="77777777" w:rsidR="001B7B62" w:rsidRPr="00D94FF8" w:rsidRDefault="001B7B62" w:rsidP="001B7B62">
      <w:pPr>
        <w:pStyle w:val="Notedebasdepage"/>
        <w:rPr>
          <w:rFonts w:ascii="Marianne Light" w:hAnsi="Marianne Light"/>
          <w:i/>
          <w:iCs/>
          <w:sz w:val="14"/>
          <w:szCs w:val="14"/>
        </w:rPr>
      </w:pPr>
      <w:r w:rsidRPr="00D94FF8">
        <w:rPr>
          <w:rStyle w:val="Appelnotedebasdep"/>
          <w:rFonts w:ascii="Marianne Light" w:hAnsi="Marianne Light" w:cs="Arial"/>
          <w:i/>
          <w:iCs/>
          <w:sz w:val="14"/>
          <w:szCs w:val="14"/>
        </w:rPr>
        <w:footnoteRef/>
      </w:r>
      <w:r w:rsidRPr="00D94FF8">
        <w:rPr>
          <w:rFonts w:ascii="Marianne Light" w:hAnsi="Marianne Light" w:cs="Arial"/>
          <w:i/>
          <w:iCs/>
          <w:sz w:val="14"/>
          <w:szCs w:val="14"/>
        </w:rPr>
        <w:t xml:space="preserve"> Petite entreprise</w:t>
      </w:r>
      <w:r w:rsidRPr="00D94FF8">
        <w:rPr>
          <w:rFonts w:ascii="Calibri" w:hAnsi="Calibri" w:cs="Calibri"/>
          <w:i/>
          <w:iCs/>
          <w:sz w:val="14"/>
          <w:szCs w:val="14"/>
        </w:rPr>
        <w:t> </w:t>
      </w:r>
      <w:r w:rsidRPr="00D94FF8">
        <w:rPr>
          <w:rFonts w:ascii="Marianne Light" w:hAnsi="Marianne Light" w:cs="Arial"/>
          <w:i/>
          <w:iCs/>
          <w:sz w:val="14"/>
          <w:szCs w:val="14"/>
        </w:rPr>
        <w:t>: &lt; 50 salari</w:t>
      </w:r>
      <w:r w:rsidRPr="00D94FF8">
        <w:rPr>
          <w:rFonts w:ascii="Marianne Light" w:hAnsi="Marianne Light" w:cs="Marianne Light"/>
          <w:i/>
          <w:iCs/>
          <w:sz w:val="14"/>
          <w:szCs w:val="14"/>
        </w:rPr>
        <w:t>é</w:t>
      </w:r>
      <w:r w:rsidRPr="00D94FF8">
        <w:rPr>
          <w:rFonts w:ascii="Marianne Light" w:hAnsi="Marianne Light" w:cs="Arial"/>
          <w:i/>
          <w:iCs/>
          <w:sz w:val="14"/>
          <w:szCs w:val="14"/>
        </w:rPr>
        <w:t>s. Entreprise moyenne</w:t>
      </w:r>
      <w:r w:rsidRPr="00D94FF8">
        <w:rPr>
          <w:rFonts w:ascii="Calibri" w:hAnsi="Calibri" w:cs="Calibri"/>
          <w:i/>
          <w:iCs/>
          <w:sz w:val="14"/>
          <w:szCs w:val="14"/>
        </w:rPr>
        <w:t> </w:t>
      </w:r>
      <w:r w:rsidRPr="00D94FF8">
        <w:rPr>
          <w:rFonts w:ascii="Marianne Light" w:hAnsi="Marianne Light" w:cs="Arial"/>
          <w:i/>
          <w:iCs/>
          <w:sz w:val="14"/>
          <w:szCs w:val="14"/>
        </w:rPr>
        <w:t xml:space="preserve">: 50 </w:t>
      </w:r>
      <w:r w:rsidRPr="00D94FF8">
        <w:rPr>
          <w:rFonts w:ascii="Marianne Light" w:hAnsi="Marianne Light" w:cs="Marianne Light"/>
          <w:i/>
          <w:iCs/>
          <w:sz w:val="14"/>
          <w:szCs w:val="14"/>
        </w:rPr>
        <w:t>à</w:t>
      </w:r>
      <w:r w:rsidRPr="00D94FF8">
        <w:rPr>
          <w:rFonts w:ascii="Marianne Light" w:hAnsi="Marianne Light" w:cs="Arial"/>
          <w:i/>
          <w:iCs/>
          <w:sz w:val="14"/>
          <w:szCs w:val="14"/>
        </w:rPr>
        <w:t xml:space="preserve"> 250 salari</w:t>
      </w:r>
      <w:r w:rsidRPr="00D94FF8">
        <w:rPr>
          <w:rFonts w:ascii="Marianne Light" w:hAnsi="Marianne Light" w:cs="Marianne Light"/>
          <w:i/>
          <w:iCs/>
          <w:sz w:val="14"/>
          <w:szCs w:val="14"/>
        </w:rPr>
        <w:t>é</w:t>
      </w:r>
      <w:r w:rsidRPr="00D94FF8">
        <w:rPr>
          <w:rFonts w:ascii="Marianne Light" w:hAnsi="Marianne Light" w:cs="Arial"/>
          <w:i/>
          <w:iCs/>
          <w:sz w:val="14"/>
          <w:szCs w:val="14"/>
        </w:rPr>
        <w:t>s. Grande entreprise</w:t>
      </w:r>
      <w:r w:rsidRPr="00D94FF8">
        <w:rPr>
          <w:rFonts w:ascii="Calibri" w:hAnsi="Calibri" w:cs="Calibri"/>
          <w:i/>
          <w:iCs/>
          <w:sz w:val="14"/>
          <w:szCs w:val="14"/>
        </w:rPr>
        <w:t> </w:t>
      </w:r>
      <w:r w:rsidRPr="00D94FF8">
        <w:rPr>
          <w:rFonts w:ascii="Marianne Light" w:hAnsi="Marianne Light" w:cs="Arial"/>
          <w:i/>
          <w:iCs/>
          <w:sz w:val="14"/>
          <w:szCs w:val="14"/>
        </w:rPr>
        <w:t>: &gt; 250 salari</w:t>
      </w:r>
      <w:r w:rsidRPr="00D94FF8">
        <w:rPr>
          <w:rFonts w:ascii="Marianne Light" w:hAnsi="Marianne Light" w:cs="Marianne Light"/>
          <w:i/>
          <w:iCs/>
          <w:sz w:val="14"/>
          <w:szCs w:val="14"/>
        </w:rPr>
        <w:t>é</w:t>
      </w:r>
      <w:r w:rsidRPr="00D94FF8">
        <w:rPr>
          <w:rFonts w:ascii="Marianne Light" w:hAnsi="Marianne Light" w:cs="Arial"/>
          <w:i/>
          <w:iCs/>
          <w:sz w:val="14"/>
          <w:szCs w:val="14"/>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CAD" w14:textId="21936C5A" w:rsidR="00A24D0A" w:rsidRDefault="00E465C0">
    <w:pPr>
      <w:pStyle w:val="En-tte"/>
    </w:pPr>
    <w:r w:rsidRPr="00C96E6D">
      <w:rPr>
        <w:noProof/>
      </w:rPr>
      <mc:AlternateContent>
        <mc:Choice Requires="wps">
          <w:drawing>
            <wp:anchor distT="0" distB="0" distL="114300" distR="114300" simplePos="0" relativeHeight="251658240" behindDoc="0" locked="0" layoutInCell="1" allowOverlap="1" wp14:anchorId="00DBCF71" wp14:editId="0780D8A3">
              <wp:simplePos x="0" y="0"/>
              <wp:positionH relativeFrom="margin">
                <wp:posOffset>-293268</wp:posOffset>
              </wp:positionH>
              <wp:positionV relativeFrom="paragraph">
                <wp:posOffset>1009675</wp:posOffset>
              </wp:positionV>
              <wp:extent cx="6972300" cy="8383220"/>
              <wp:effectExtent l="0" t="0" r="19050" b="18415"/>
              <wp:wrapNone/>
              <wp:docPr id="2" name="Rectangle 2"/>
              <wp:cNvGraphicFramePr/>
              <a:graphic xmlns:a="http://schemas.openxmlformats.org/drawingml/2006/main">
                <a:graphicData uri="http://schemas.microsoft.com/office/word/2010/wordprocessingShape">
                  <wps:wsp>
                    <wps:cNvSpPr/>
                    <wps:spPr>
                      <a:xfrm>
                        <a:off x="0" y="0"/>
                        <a:ext cx="6972300" cy="83832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2372" id="Rectangle 2" o:spid="_x0000_s1026" style="position:absolute;margin-left:-23.1pt;margin-top:79.5pt;width:549pt;height:66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" filled="f" strokecolor="black [3213]" strokeweight="1.5pt">
              <w10:wrap anchorx="margin"/>
            </v:rect>
          </w:pict>
        </mc:Fallback>
      </mc:AlternateContent>
    </w:r>
    <w:r w:rsidR="00A24D0A" w:rsidRPr="00C96E6D">
      <w:rPr>
        <w:noProof/>
      </w:rPr>
      <w:drawing>
        <wp:anchor distT="0" distB="0" distL="114300" distR="114300" simplePos="0" relativeHeight="251658241" behindDoc="1" locked="0" layoutInCell="1" allowOverlap="1" wp14:anchorId="41258489" wp14:editId="4EC120C8">
          <wp:simplePos x="0" y="0"/>
          <wp:positionH relativeFrom="page">
            <wp:posOffset>-4445</wp:posOffset>
          </wp:positionH>
          <wp:positionV relativeFrom="paragraph">
            <wp:posOffset>-466725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4B81C92"/>
    <w:multiLevelType w:val="hybridMultilevel"/>
    <w:tmpl w:val="95241E5C"/>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D4FBE"/>
    <w:multiLevelType w:val="hybridMultilevel"/>
    <w:tmpl w:val="A1108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4142E6"/>
    <w:multiLevelType w:val="hybridMultilevel"/>
    <w:tmpl w:val="E1D8A32A"/>
    <w:lvl w:ilvl="0" w:tplc="0256E83A">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542D"/>
    <w:multiLevelType w:val="hybridMultilevel"/>
    <w:tmpl w:val="21227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8777FF"/>
    <w:multiLevelType w:val="hybridMultilevel"/>
    <w:tmpl w:val="9312A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4" w15:restartNumberingAfterBreak="0">
    <w:nsid w:val="2EB76FF5"/>
    <w:multiLevelType w:val="hybridMultilevel"/>
    <w:tmpl w:val="9E60660E"/>
    <w:lvl w:ilvl="0" w:tplc="F3A0EB0E">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33E04503"/>
    <w:multiLevelType w:val="hybridMultilevel"/>
    <w:tmpl w:val="E196E0C6"/>
    <w:lvl w:ilvl="0" w:tplc="508EB8B8">
      <w:start w:val="10"/>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AF5051"/>
    <w:multiLevelType w:val="hybridMultilevel"/>
    <w:tmpl w:val="E78C72E0"/>
    <w:lvl w:ilvl="0" w:tplc="F3A0EB0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D27222"/>
    <w:multiLevelType w:val="multilevel"/>
    <w:tmpl w:val="FF505A6C"/>
    <w:lvl w:ilvl="0">
      <w:numFmt w:val="decimal"/>
      <w:pStyle w:val="Titre1"/>
      <w:lvlText w:val="%1."/>
      <w:lvlJc w:val="left"/>
      <w:pPr>
        <w:ind w:left="360" w:hanging="360"/>
      </w:pPr>
      <w:rPr>
        <w:rFonts w:hint="default"/>
      </w:rPr>
    </w:lvl>
    <w:lvl w:ilvl="1">
      <w:start w:val="1"/>
      <w:numFmt w:val="decimal"/>
      <w:pStyle w:val="Titre2"/>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F87D66"/>
    <w:multiLevelType w:val="hybridMultilevel"/>
    <w:tmpl w:val="AD76227A"/>
    <w:lvl w:ilvl="0" w:tplc="265627E4">
      <w:start w:val="10"/>
      <w:numFmt w:val="bullet"/>
      <w:lvlText w:val="-"/>
      <w:lvlJc w:val="left"/>
      <w:pPr>
        <w:ind w:left="218" w:hanging="360"/>
      </w:pPr>
      <w:rPr>
        <w:rFonts w:ascii="Marianne Light" w:eastAsia="Times New Roman" w:hAnsi="Marianne Light"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9" w15:restartNumberingAfterBreak="0">
    <w:nsid w:val="41761871"/>
    <w:multiLevelType w:val="hybridMultilevel"/>
    <w:tmpl w:val="B768A06E"/>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7D56F3"/>
    <w:multiLevelType w:val="hybridMultilevel"/>
    <w:tmpl w:val="EAD6A4FA"/>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D44394"/>
    <w:multiLevelType w:val="hybridMultilevel"/>
    <w:tmpl w:val="95ECE5FA"/>
    <w:lvl w:ilvl="0" w:tplc="6540CF82">
      <w:start w:val="1"/>
      <w:numFmt w:val="bullet"/>
      <w:lvlText w:val=""/>
      <w:lvlJc w:val="left"/>
      <w:pPr>
        <w:ind w:left="720" w:hanging="360"/>
      </w:pPr>
      <w:rPr>
        <w:rFonts w:ascii="Symbol" w:hAnsi="Symbol"/>
      </w:rPr>
    </w:lvl>
    <w:lvl w:ilvl="1" w:tplc="686C53D8">
      <w:start w:val="1"/>
      <w:numFmt w:val="bullet"/>
      <w:lvlText w:val=""/>
      <w:lvlJc w:val="left"/>
      <w:pPr>
        <w:ind w:left="720" w:hanging="360"/>
      </w:pPr>
      <w:rPr>
        <w:rFonts w:ascii="Symbol" w:hAnsi="Symbol"/>
      </w:rPr>
    </w:lvl>
    <w:lvl w:ilvl="2" w:tplc="F48C2D32">
      <w:start w:val="1"/>
      <w:numFmt w:val="bullet"/>
      <w:lvlText w:val=""/>
      <w:lvlJc w:val="left"/>
      <w:pPr>
        <w:ind w:left="720" w:hanging="360"/>
      </w:pPr>
      <w:rPr>
        <w:rFonts w:ascii="Symbol" w:hAnsi="Symbol"/>
      </w:rPr>
    </w:lvl>
    <w:lvl w:ilvl="3" w:tplc="4C1AF590">
      <w:start w:val="1"/>
      <w:numFmt w:val="bullet"/>
      <w:lvlText w:val=""/>
      <w:lvlJc w:val="left"/>
      <w:pPr>
        <w:ind w:left="720" w:hanging="360"/>
      </w:pPr>
      <w:rPr>
        <w:rFonts w:ascii="Symbol" w:hAnsi="Symbol"/>
      </w:rPr>
    </w:lvl>
    <w:lvl w:ilvl="4" w:tplc="415AA6C8">
      <w:start w:val="1"/>
      <w:numFmt w:val="bullet"/>
      <w:lvlText w:val=""/>
      <w:lvlJc w:val="left"/>
      <w:pPr>
        <w:ind w:left="720" w:hanging="360"/>
      </w:pPr>
      <w:rPr>
        <w:rFonts w:ascii="Symbol" w:hAnsi="Symbol"/>
      </w:rPr>
    </w:lvl>
    <w:lvl w:ilvl="5" w:tplc="DF08B29A">
      <w:start w:val="1"/>
      <w:numFmt w:val="bullet"/>
      <w:lvlText w:val=""/>
      <w:lvlJc w:val="left"/>
      <w:pPr>
        <w:ind w:left="720" w:hanging="360"/>
      </w:pPr>
      <w:rPr>
        <w:rFonts w:ascii="Symbol" w:hAnsi="Symbol"/>
      </w:rPr>
    </w:lvl>
    <w:lvl w:ilvl="6" w:tplc="48CAF8DE">
      <w:start w:val="1"/>
      <w:numFmt w:val="bullet"/>
      <w:lvlText w:val=""/>
      <w:lvlJc w:val="left"/>
      <w:pPr>
        <w:ind w:left="720" w:hanging="360"/>
      </w:pPr>
      <w:rPr>
        <w:rFonts w:ascii="Symbol" w:hAnsi="Symbol"/>
      </w:rPr>
    </w:lvl>
    <w:lvl w:ilvl="7" w:tplc="1E7019EE">
      <w:start w:val="1"/>
      <w:numFmt w:val="bullet"/>
      <w:lvlText w:val=""/>
      <w:lvlJc w:val="left"/>
      <w:pPr>
        <w:ind w:left="720" w:hanging="360"/>
      </w:pPr>
      <w:rPr>
        <w:rFonts w:ascii="Symbol" w:hAnsi="Symbol"/>
      </w:rPr>
    </w:lvl>
    <w:lvl w:ilvl="8" w:tplc="120E2608">
      <w:start w:val="1"/>
      <w:numFmt w:val="bullet"/>
      <w:lvlText w:val=""/>
      <w:lvlJc w:val="left"/>
      <w:pPr>
        <w:ind w:left="720" w:hanging="360"/>
      </w:pPr>
      <w:rPr>
        <w:rFonts w:ascii="Symbol" w:hAnsi="Symbol"/>
      </w:rPr>
    </w:lvl>
  </w:abstractNum>
  <w:abstractNum w:abstractNumId="22" w15:restartNumberingAfterBreak="0">
    <w:nsid w:val="453E2C64"/>
    <w:multiLevelType w:val="hybridMultilevel"/>
    <w:tmpl w:val="E306EE42"/>
    <w:lvl w:ilvl="0" w:tplc="2546551A">
      <w:numFmt w:val="bullet"/>
      <w:lvlText w:val="-"/>
      <w:lvlJc w:val="left"/>
      <w:pPr>
        <w:ind w:left="720" w:hanging="360"/>
      </w:pPr>
      <w:rPr>
        <w:rFonts w:ascii="Calibri" w:eastAsia="Calibri" w:hAnsi="Calibri" w:cs="Times New Roman" w:hint="default"/>
      </w:rPr>
    </w:lvl>
    <w:lvl w:ilvl="1" w:tplc="DF881FA8">
      <w:numFmt w:val="bullet"/>
      <w:lvlText w:val="•"/>
      <w:lvlJc w:val="left"/>
      <w:pPr>
        <w:ind w:left="1440" w:hanging="36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061BD1"/>
    <w:multiLevelType w:val="hybridMultilevel"/>
    <w:tmpl w:val="A4D87D56"/>
    <w:lvl w:ilvl="0" w:tplc="F3A0EB0E">
      <w:start w:val="1"/>
      <w:numFmt w:val="bullet"/>
      <w:lvlText w:val=""/>
      <w:lvlJc w:val="left"/>
      <w:pPr>
        <w:ind w:left="578" w:hanging="360"/>
      </w:pPr>
      <w:rPr>
        <w:rFonts w:ascii="Symbol" w:hAnsi="Symbol" w:hint="default"/>
        <w:sz w:val="16"/>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6" w15:restartNumberingAfterBreak="0">
    <w:nsid w:val="5EA22F36"/>
    <w:multiLevelType w:val="hybridMultilevel"/>
    <w:tmpl w:val="D4DC8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CF51FC"/>
    <w:multiLevelType w:val="hybridMultilevel"/>
    <w:tmpl w:val="CA18B19A"/>
    <w:lvl w:ilvl="0" w:tplc="F3A0EB0E">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0" w15:restartNumberingAfterBreak="0">
    <w:nsid w:val="65EE386B"/>
    <w:multiLevelType w:val="hybridMultilevel"/>
    <w:tmpl w:val="527CF1A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343B86"/>
    <w:multiLevelType w:val="hybridMultilevel"/>
    <w:tmpl w:val="79F89E26"/>
    <w:lvl w:ilvl="0" w:tplc="2546551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596DC4"/>
    <w:multiLevelType w:val="hybridMultilevel"/>
    <w:tmpl w:val="A0008AE6"/>
    <w:lvl w:ilvl="0" w:tplc="6F9A09DC">
      <w:numFmt w:val="bullet"/>
      <w:lvlText w:val="-"/>
      <w:lvlJc w:val="left"/>
      <w:pPr>
        <w:ind w:left="720"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CD60F8"/>
    <w:multiLevelType w:val="hybridMultilevel"/>
    <w:tmpl w:val="98382BB0"/>
    <w:lvl w:ilvl="0" w:tplc="2546551A">
      <w:numFmt w:val="bullet"/>
      <w:lvlText w:val="-"/>
      <w:lvlJc w:val="left"/>
      <w:pPr>
        <w:ind w:left="862" w:hanging="360"/>
      </w:pPr>
      <w:rPr>
        <w:rFonts w:ascii="Calibri" w:eastAsia="Calibri" w:hAnsi="Calibri"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5" w15:restartNumberingAfterBreak="0">
    <w:nsid w:val="7C353E89"/>
    <w:multiLevelType w:val="hybridMultilevel"/>
    <w:tmpl w:val="03E8517E"/>
    <w:lvl w:ilvl="0" w:tplc="F3A0EB0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71538944">
    <w:abstractNumId w:val="1"/>
  </w:num>
  <w:num w:numId="2" w16cid:durableId="1898784078">
    <w:abstractNumId w:val="36"/>
  </w:num>
  <w:num w:numId="3" w16cid:durableId="1872768882">
    <w:abstractNumId w:val="2"/>
  </w:num>
  <w:num w:numId="4" w16cid:durableId="1981419176">
    <w:abstractNumId w:val="0"/>
  </w:num>
  <w:num w:numId="5" w16cid:durableId="1294628542">
    <w:abstractNumId w:val="12"/>
  </w:num>
  <w:num w:numId="6" w16cid:durableId="1474983920">
    <w:abstractNumId w:val="7"/>
  </w:num>
  <w:num w:numId="7" w16cid:durableId="360590939">
    <w:abstractNumId w:val="3"/>
  </w:num>
  <w:num w:numId="8" w16cid:durableId="10187311">
    <w:abstractNumId w:val="4"/>
  </w:num>
  <w:num w:numId="9" w16cid:durableId="941914982">
    <w:abstractNumId w:val="17"/>
  </w:num>
  <w:num w:numId="10" w16cid:durableId="106505339">
    <w:abstractNumId w:val="0"/>
  </w:num>
  <w:num w:numId="11" w16cid:durableId="1704136353">
    <w:abstractNumId w:val="9"/>
  </w:num>
  <w:num w:numId="12" w16cid:durableId="560412375">
    <w:abstractNumId w:val="10"/>
  </w:num>
  <w:num w:numId="13" w16cid:durableId="370231163">
    <w:abstractNumId w:val="23"/>
  </w:num>
  <w:num w:numId="14" w16cid:durableId="1730297590">
    <w:abstractNumId w:val="27"/>
  </w:num>
  <w:num w:numId="15" w16cid:durableId="1703358497">
    <w:abstractNumId w:val="13"/>
  </w:num>
  <w:num w:numId="16" w16cid:durableId="593905954">
    <w:abstractNumId w:val="31"/>
  </w:num>
  <w:num w:numId="17" w16cid:durableId="970208786">
    <w:abstractNumId w:val="28"/>
  </w:num>
  <w:num w:numId="18" w16cid:durableId="1233083354">
    <w:abstractNumId w:val="11"/>
  </w:num>
  <w:num w:numId="19" w16cid:durableId="1143740286">
    <w:abstractNumId w:val="24"/>
  </w:num>
  <w:num w:numId="20" w16cid:durableId="1272740929">
    <w:abstractNumId w:val="6"/>
  </w:num>
  <w:num w:numId="21" w16cid:durableId="1394088010">
    <w:abstractNumId w:val="5"/>
  </w:num>
  <w:num w:numId="22" w16cid:durableId="92288715">
    <w:abstractNumId w:val="17"/>
  </w:num>
  <w:num w:numId="23" w16cid:durableId="1607808318">
    <w:abstractNumId w:val="17"/>
  </w:num>
  <w:num w:numId="24" w16cid:durableId="163399800">
    <w:abstractNumId w:val="17"/>
  </w:num>
  <w:num w:numId="25" w16cid:durableId="1662543373">
    <w:abstractNumId w:val="26"/>
  </w:num>
  <w:num w:numId="26" w16cid:durableId="1856458166">
    <w:abstractNumId w:val="18"/>
  </w:num>
  <w:num w:numId="27" w16cid:durableId="2047178218">
    <w:abstractNumId w:val="32"/>
  </w:num>
  <w:num w:numId="28" w16cid:durableId="687024568">
    <w:abstractNumId w:val="33"/>
  </w:num>
  <w:num w:numId="29" w16cid:durableId="1952274409">
    <w:abstractNumId w:val="20"/>
  </w:num>
  <w:num w:numId="30" w16cid:durableId="1976642436">
    <w:abstractNumId w:val="15"/>
  </w:num>
  <w:num w:numId="31" w16cid:durableId="1443114326">
    <w:abstractNumId w:val="34"/>
  </w:num>
  <w:num w:numId="32" w16cid:durableId="456610394">
    <w:abstractNumId w:val="8"/>
  </w:num>
  <w:num w:numId="33" w16cid:durableId="678389255">
    <w:abstractNumId w:val="30"/>
  </w:num>
  <w:num w:numId="34" w16cid:durableId="619872247">
    <w:abstractNumId w:val="35"/>
  </w:num>
  <w:num w:numId="35" w16cid:durableId="1139880514">
    <w:abstractNumId w:val="21"/>
  </w:num>
  <w:num w:numId="36" w16cid:durableId="2144954777">
    <w:abstractNumId w:val="25"/>
  </w:num>
  <w:num w:numId="37" w16cid:durableId="2025134015">
    <w:abstractNumId w:val="19"/>
  </w:num>
  <w:num w:numId="38" w16cid:durableId="1602300401">
    <w:abstractNumId w:val="16"/>
  </w:num>
  <w:num w:numId="39" w16cid:durableId="328680586">
    <w:abstractNumId w:val="14"/>
  </w:num>
  <w:num w:numId="40" w16cid:durableId="383140126">
    <w:abstractNumId w:val="29"/>
  </w:num>
  <w:num w:numId="41" w16cid:durableId="8185733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44DC"/>
    <w:rsid w:val="00004A0C"/>
    <w:rsid w:val="00005558"/>
    <w:rsid w:val="00005C62"/>
    <w:rsid w:val="00006B48"/>
    <w:rsid w:val="00006BB1"/>
    <w:rsid w:val="000101D3"/>
    <w:rsid w:val="00010311"/>
    <w:rsid w:val="00010D5B"/>
    <w:rsid w:val="00017D5E"/>
    <w:rsid w:val="000200AC"/>
    <w:rsid w:val="00022071"/>
    <w:rsid w:val="0002493F"/>
    <w:rsid w:val="000249E9"/>
    <w:rsid w:val="00031EE8"/>
    <w:rsid w:val="00032DFE"/>
    <w:rsid w:val="00033C50"/>
    <w:rsid w:val="000347D2"/>
    <w:rsid w:val="00036342"/>
    <w:rsid w:val="00036987"/>
    <w:rsid w:val="00036B16"/>
    <w:rsid w:val="00036B95"/>
    <w:rsid w:val="000371B3"/>
    <w:rsid w:val="00040197"/>
    <w:rsid w:val="000417FA"/>
    <w:rsid w:val="00042B61"/>
    <w:rsid w:val="00044895"/>
    <w:rsid w:val="000449FC"/>
    <w:rsid w:val="00046509"/>
    <w:rsid w:val="00046A32"/>
    <w:rsid w:val="0005165E"/>
    <w:rsid w:val="00052023"/>
    <w:rsid w:val="000520E6"/>
    <w:rsid w:val="0005243A"/>
    <w:rsid w:val="0005643A"/>
    <w:rsid w:val="00056959"/>
    <w:rsid w:val="000621D0"/>
    <w:rsid w:val="000625AC"/>
    <w:rsid w:val="00063F43"/>
    <w:rsid w:val="00077643"/>
    <w:rsid w:val="000802B2"/>
    <w:rsid w:val="000811FD"/>
    <w:rsid w:val="00082DD2"/>
    <w:rsid w:val="000833C0"/>
    <w:rsid w:val="000835D2"/>
    <w:rsid w:val="00086C6A"/>
    <w:rsid w:val="00090B92"/>
    <w:rsid w:val="00091003"/>
    <w:rsid w:val="00092CB9"/>
    <w:rsid w:val="00093801"/>
    <w:rsid w:val="000A1951"/>
    <w:rsid w:val="000A5675"/>
    <w:rsid w:val="000B5752"/>
    <w:rsid w:val="000B7655"/>
    <w:rsid w:val="000C0135"/>
    <w:rsid w:val="000C02DC"/>
    <w:rsid w:val="000C06FB"/>
    <w:rsid w:val="000C0967"/>
    <w:rsid w:val="000C0AEA"/>
    <w:rsid w:val="000C0B06"/>
    <w:rsid w:val="000C1EEF"/>
    <w:rsid w:val="000C445A"/>
    <w:rsid w:val="000C58C6"/>
    <w:rsid w:val="000C5DE8"/>
    <w:rsid w:val="000C5FE1"/>
    <w:rsid w:val="000C6502"/>
    <w:rsid w:val="000D0316"/>
    <w:rsid w:val="000D0F1C"/>
    <w:rsid w:val="000D1B2A"/>
    <w:rsid w:val="000D1E4C"/>
    <w:rsid w:val="000D4476"/>
    <w:rsid w:val="000D45A9"/>
    <w:rsid w:val="000D47DA"/>
    <w:rsid w:val="000D524C"/>
    <w:rsid w:val="000D56EC"/>
    <w:rsid w:val="000D60A2"/>
    <w:rsid w:val="000D701F"/>
    <w:rsid w:val="000E73C5"/>
    <w:rsid w:val="000E7CD9"/>
    <w:rsid w:val="000F4586"/>
    <w:rsid w:val="001002D8"/>
    <w:rsid w:val="0010072F"/>
    <w:rsid w:val="0010322F"/>
    <w:rsid w:val="00103C81"/>
    <w:rsid w:val="00107AA6"/>
    <w:rsid w:val="00113B11"/>
    <w:rsid w:val="00114ABC"/>
    <w:rsid w:val="00114B89"/>
    <w:rsid w:val="00114BD9"/>
    <w:rsid w:val="00114C09"/>
    <w:rsid w:val="00116C13"/>
    <w:rsid w:val="0012075F"/>
    <w:rsid w:val="001220B3"/>
    <w:rsid w:val="001220E2"/>
    <w:rsid w:val="0012220A"/>
    <w:rsid w:val="0012247E"/>
    <w:rsid w:val="00122677"/>
    <w:rsid w:val="00122D7D"/>
    <w:rsid w:val="00122E64"/>
    <w:rsid w:val="0012480F"/>
    <w:rsid w:val="00124932"/>
    <w:rsid w:val="00126A71"/>
    <w:rsid w:val="001324CF"/>
    <w:rsid w:val="00135FC5"/>
    <w:rsid w:val="00136ECA"/>
    <w:rsid w:val="0014082E"/>
    <w:rsid w:val="001438CE"/>
    <w:rsid w:val="001439B6"/>
    <w:rsid w:val="0014626C"/>
    <w:rsid w:val="00154530"/>
    <w:rsid w:val="00156397"/>
    <w:rsid w:val="00157E77"/>
    <w:rsid w:val="00160814"/>
    <w:rsid w:val="00162FDD"/>
    <w:rsid w:val="0016528C"/>
    <w:rsid w:val="00166099"/>
    <w:rsid w:val="001663CE"/>
    <w:rsid w:val="0016773D"/>
    <w:rsid w:val="00170725"/>
    <w:rsid w:val="00173EF4"/>
    <w:rsid w:val="001751E1"/>
    <w:rsid w:val="00176281"/>
    <w:rsid w:val="001766FC"/>
    <w:rsid w:val="00184BBB"/>
    <w:rsid w:val="001903A2"/>
    <w:rsid w:val="00193350"/>
    <w:rsid w:val="0019481B"/>
    <w:rsid w:val="00197D27"/>
    <w:rsid w:val="00197EEF"/>
    <w:rsid w:val="001A124D"/>
    <w:rsid w:val="001A6D71"/>
    <w:rsid w:val="001A71DE"/>
    <w:rsid w:val="001B0B76"/>
    <w:rsid w:val="001B13FF"/>
    <w:rsid w:val="001B192C"/>
    <w:rsid w:val="001B226E"/>
    <w:rsid w:val="001B2DCB"/>
    <w:rsid w:val="001B4009"/>
    <w:rsid w:val="001B4CA7"/>
    <w:rsid w:val="001B5DAB"/>
    <w:rsid w:val="001B6AC3"/>
    <w:rsid w:val="001B6DBD"/>
    <w:rsid w:val="001B7B62"/>
    <w:rsid w:val="001B7FB5"/>
    <w:rsid w:val="001C1888"/>
    <w:rsid w:val="001C1E87"/>
    <w:rsid w:val="001C6798"/>
    <w:rsid w:val="001D0AF8"/>
    <w:rsid w:val="001D3A60"/>
    <w:rsid w:val="001D69FC"/>
    <w:rsid w:val="001D6E5E"/>
    <w:rsid w:val="001E06F9"/>
    <w:rsid w:val="001E5ACA"/>
    <w:rsid w:val="001E600A"/>
    <w:rsid w:val="001E6C3E"/>
    <w:rsid w:val="001F28EA"/>
    <w:rsid w:val="002006AC"/>
    <w:rsid w:val="00200E62"/>
    <w:rsid w:val="00201674"/>
    <w:rsid w:val="002021EA"/>
    <w:rsid w:val="0020325A"/>
    <w:rsid w:val="00203529"/>
    <w:rsid w:val="00203AF0"/>
    <w:rsid w:val="00205254"/>
    <w:rsid w:val="00206718"/>
    <w:rsid w:val="00212BC0"/>
    <w:rsid w:val="00212E3C"/>
    <w:rsid w:val="00221632"/>
    <w:rsid w:val="002249BC"/>
    <w:rsid w:val="00226A71"/>
    <w:rsid w:val="00230C3E"/>
    <w:rsid w:val="00234E92"/>
    <w:rsid w:val="00235883"/>
    <w:rsid w:val="00237099"/>
    <w:rsid w:val="00242B00"/>
    <w:rsid w:val="00242E8C"/>
    <w:rsid w:val="00243E82"/>
    <w:rsid w:val="00244026"/>
    <w:rsid w:val="002468A8"/>
    <w:rsid w:val="0024704B"/>
    <w:rsid w:val="002476B3"/>
    <w:rsid w:val="002505D5"/>
    <w:rsid w:val="00253D45"/>
    <w:rsid w:val="00254A06"/>
    <w:rsid w:val="00255728"/>
    <w:rsid w:val="00256550"/>
    <w:rsid w:val="0025761C"/>
    <w:rsid w:val="002600E5"/>
    <w:rsid w:val="00265325"/>
    <w:rsid w:val="002662A4"/>
    <w:rsid w:val="002669AA"/>
    <w:rsid w:val="002730EC"/>
    <w:rsid w:val="00275FE4"/>
    <w:rsid w:val="002769CE"/>
    <w:rsid w:val="00280542"/>
    <w:rsid w:val="002834D8"/>
    <w:rsid w:val="0028547E"/>
    <w:rsid w:val="00285BBA"/>
    <w:rsid w:val="00285D8B"/>
    <w:rsid w:val="00286918"/>
    <w:rsid w:val="002871B5"/>
    <w:rsid w:val="002873F4"/>
    <w:rsid w:val="002901CD"/>
    <w:rsid w:val="00292BC8"/>
    <w:rsid w:val="002939B5"/>
    <w:rsid w:val="002941CE"/>
    <w:rsid w:val="002942FB"/>
    <w:rsid w:val="00294853"/>
    <w:rsid w:val="00295787"/>
    <w:rsid w:val="00295AA0"/>
    <w:rsid w:val="00297CDB"/>
    <w:rsid w:val="002A4503"/>
    <w:rsid w:val="002A4B2F"/>
    <w:rsid w:val="002A4E22"/>
    <w:rsid w:val="002A553F"/>
    <w:rsid w:val="002A701C"/>
    <w:rsid w:val="002A7D60"/>
    <w:rsid w:val="002B0ABD"/>
    <w:rsid w:val="002B179A"/>
    <w:rsid w:val="002B2BF4"/>
    <w:rsid w:val="002B2F77"/>
    <w:rsid w:val="002B3A7B"/>
    <w:rsid w:val="002B3CA3"/>
    <w:rsid w:val="002B43AA"/>
    <w:rsid w:val="002B5FBE"/>
    <w:rsid w:val="002C1672"/>
    <w:rsid w:val="002C1988"/>
    <w:rsid w:val="002C1DC7"/>
    <w:rsid w:val="002C3076"/>
    <w:rsid w:val="002C4883"/>
    <w:rsid w:val="002C6AB9"/>
    <w:rsid w:val="002C7F50"/>
    <w:rsid w:val="002D04C7"/>
    <w:rsid w:val="002D067C"/>
    <w:rsid w:val="002D1323"/>
    <w:rsid w:val="002D1977"/>
    <w:rsid w:val="002D1FB1"/>
    <w:rsid w:val="002D563B"/>
    <w:rsid w:val="002D58C5"/>
    <w:rsid w:val="002E11FE"/>
    <w:rsid w:val="002E1BE2"/>
    <w:rsid w:val="002E319C"/>
    <w:rsid w:val="002E3BCC"/>
    <w:rsid w:val="002E5D45"/>
    <w:rsid w:val="002F0C93"/>
    <w:rsid w:val="002F373C"/>
    <w:rsid w:val="002F4FD5"/>
    <w:rsid w:val="00302F8B"/>
    <w:rsid w:val="00303168"/>
    <w:rsid w:val="00304C88"/>
    <w:rsid w:val="00305641"/>
    <w:rsid w:val="0030620E"/>
    <w:rsid w:val="003123CF"/>
    <w:rsid w:val="003123E1"/>
    <w:rsid w:val="0031660B"/>
    <w:rsid w:val="003173AF"/>
    <w:rsid w:val="003177AB"/>
    <w:rsid w:val="0032107A"/>
    <w:rsid w:val="00325744"/>
    <w:rsid w:val="00326277"/>
    <w:rsid w:val="0032764F"/>
    <w:rsid w:val="00330245"/>
    <w:rsid w:val="00330FA7"/>
    <w:rsid w:val="00342001"/>
    <w:rsid w:val="0034565A"/>
    <w:rsid w:val="00345889"/>
    <w:rsid w:val="003508A1"/>
    <w:rsid w:val="00351B63"/>
    <w:rsid w:val="00352FAD"/>
    <w:rsid w:val="00353E1D"/>
    <w:rsid w:val="00354E41"/>
    <w:rsid w:val="00355C60"/>
    <w:rsid w:val="00355E54"/>
    <w:rsid w:val="00356AF8"/>
    <w:rsid w:val="00363207"/>
    <w:rsid w:val="00363C25"/>
    <w:rsid w:val="003645F1"/>
    <w:rsid w:val="00365001"/>
    <w:rsid w:val="00365DFB"/>
    <w:rsid w:val="003709D0"/>
    <w:rsid w:val="0037168B"/>
    <w:rsid w:val="00373E38"/>
    <w:rsid w:val="0037519A"/>
    <w:rsid w:val="00375DAC"/>
    <w:rsid w:val="00380FE0"/>
    <w:rsid w:val="0038673F"/>
    <w:rsid w:val="00386AE2"/>
    <w:rsid w:val="00386DC2"/>
    <w:rsid w:val="00387B32"/>
    <w:rsid w:val="003919E1"/>
    <w:rsid w:val="00396FD8"/>
    <w:rsid w:val="0039740F"/>
    <w:rsid w:val="003A3D7F"/>
    <w:rsid w:val="003B2606"/>
    <w:rsid w:val="003B293A"/>
    <w:rsid w:val="003B3FDF"/>
    <w:rsid w:val="003B671B"/>
    <w:rsid w:val="003C0080"/>
    <w:rsid w:val="003C00A4"/>
    <w:rsid w:val="003C0FF6"/>
    <w:rsid w:val="003C4E57"/>
    <w:rsid w:val="003C518F"/>
    <w:rsid w:val="003C6973"/>
    <w:rsid w:val="003D0932"/>
    <w:rsid w:val="003D0B54"/>
    <w:rsid w:val="003D32BE"/>
    <w:rsid w:val="003D3B56"/>
    <w:rsid w:val="003D63B2"/>
    <w:rsid w:val="003E022E"/>
    <w:rsid w:val="003E2F0A"/>
    <w:rsid w:val="003E353E"/>
    <w:rsid w:val="003E3898"/>
    <w:rsid w:val="003E7A78"/>
    <w:rsid w:val="003F0BA6"/>
    <w:rsid w:val="003F2E41"/>
    <w:rsid w:val="003F7068"/>
    <w:rsid w:val="003F7F67"/>
    <w:rsid w:val="00400790"/>
    <w:rsid w:val="00401663"/>
    <w:rsid w:val="00404891"/>
    <w:rsid w:val="004048E0"/>
    <w:rsid w:val="00404B74"/>
    <w:rsid w:val="00406FF1"/>
    <w:rsid w:val="0040745B"/>
    <w:rsid w:val="0041487A"/>
    <w:rsid w:val="00422BD7"/>
    <w:rsid w:val="00424343"/>
    <w:rsid w:val="00424522"/>
    <w:rsid w:val="00424766"/>
    <w:rsid w:val="0042633E"/>
    <w:rsid w:val="00426E4D"/>
    <w:rsid w:val="004270A7"/>
    <w:rsid w:val="0043037B"/>
    <w:rsid w:val="0043285C"/>
    <w:rsid w:val="0043312D"/>
    <w:rsid w:val="00434DA2"/>
    <w:rsid w:val="00436C94"/>
    <w:rsid w:val="0044003D"/>
    <w:rsid w:val="00440728"/>
    <w:rsid w:val="004414D5"/>
    <w:rsid w:val="00441C13"/>
    <w:rsid w:val="00442788"/>
    <w:rsid w:val="004476C6"/>
    <w:rsid w:val="00447973"/>
    <w:rsid w:val="00450B3F"/>
    <w:rsid w:val="00452986"/>
    <w:rsid w:val="004532F0"/>
    <w:rsid w:val="00453433"/>
    <w:rsid w:val="004538BD"/>
    <w:rsid w:val="00455A8F"/>
    <w:rsid w:val="00455F9C"/>
    <w:rsid w:val="00456566"/>
    <w:rsid w:val="00456C32"/>
    <w:rsid w:val="00460E49"/>
    <w:rsid w:val="004615EA"/>
    <w:rsid w:val="00463172"/>
    <w:rsid w:val="00463F6A"/>
    <w:rsid w:val="004716C5"/>
    <w:rsid w:val="0047305F"/>
    <w:rsid w:val="004753AF"/>
    <w:rsid w:val="00475521"/>
    <w:rsid w:val="0048125E"/>
    <w:rsid w:val="004832BB"/>
    <w:rsid w:val="0048506F"/>
    <w:rsid w:val="00485532"/>
    <w:rsid w:val="0048618F"/>
    <w:rsid w:val="0048619E"/>
    <w:rsid w:val="00486FA9"/>
    <w:rsid w:val="00487C78"/>
    <w:rsid w:val="00487D33"/>
    <w:rsid w:val="00487FF7"/>
    <w:rsid w:val="00491AD2"/>
    <w:rsid w:val="00492931"/>
    <w:rsid w:val="00492966"/>
    <w:rsid w:val="0049586D"/>
    <w:rsid w:val="00496656"/>
    <w:rsid w:val="004A0936"/>
    <w:rsid w:val="004A258B"/>
    <w:rsid w:val="004A2BA4"/>
    <w:rsid w:val="004A5065"/>
    <w:rsid w:val="004A554A"/>
    <w:rsid w:val="004A6DA9"/>
    <w:rsid w:val="004B6541"/>
    <w:rsid w:val="004C5FA7"/>
    <w:rsid w:val="004C7BD2"/>
    <w:rsid w:val="004D012F"/>
    <w:rsid w:val="004D085D"/>
    <w:rsid w:val="004D49E1"/>
    <w:rsid w:val="004D4EFE"/>
    <w:rsid w:val="004D4F4D"/>
    <w:rsid w:val="004D74CE"/>
    <w:rsid w:val="004D76EB"/>
    <w:rsid w:val="004E1CEB"/>
    <w:rsid w:val="004E2521"/>
    <w:rsid w:val="004E4654"/>
    <w:rsid w:val="004E5E14"/>
    <w:rsid w:val="004E5FAA"/>
    <w:rsid w:val="004E6A09"/>
    <w:rsid w:val="004E6B4A"/>
    <w:rsid w:val="004F179D"/>
    <w:rsid w:val="004F4E64"/>
    <w:rsid w:val="004F5115"/>
    <w:rsid w:val="004F5ACA"/>
    <w:rsid w:val="004F7131"/>
    <w:rsid w:val="00501F0A"/>
    <w:rsid w:val="00503E8A"/>
    <w:rsid w:val="005049B6"/>
    <w:rsid w:val="00507A39"/>
    <w:rsid w:val="00511BAA"/>
    <w:rsid w:val="00517BB0"/>
    <w:rsid w:val="005205BA"/>
    <w:rsid w:val="00520C32"/>
    <w:rsid w:val="00521A38"/>
    <w:rsid w:val="00524C97"/>
    <w:rsid w:val="0052731B"/>
    <w:rsid w:val="00530C8A"/>
    <w:rsid w:val="0053236F"/>
    <w:rsid w:val="00532616"/>
    <w:rsid w:val="00532779"/>
    <w:rsid w:val="00533C8C"/>
    <w:rsid w:val="0053408C"/>
    <w:rsid w:val="0053553F"/>
    <w:rsid w:val="00536EE8"/>
    <w:rsid w:val="00541204"/>
    <w:rsid w:val="0054158C"/>
    <w:rsid w:val="00541E6A"/>
    <w:rsid w:val="005463F9"/>
    <w:rsid w:val="00546DFB"/>
    <w:rsid w:val="00547F2C"/>
    <w:rsid w:val="005517EC"/>
    <w:rsid w:val="0055665B"/>
    <w:rsid w:val="00557190"/>
    <w:rsid w:val="00560145"/>
    <w:rsid w:val="00563107"/>
    <w:rsid w:val="00563CBB"/>
    <w:rsid w:val="00564B55"/>
    <w:rsid w:val="005668A7"/>
    <w:rsid w:val="00566D3C"/>
    <w:rsid w:val="00567A55"/>
    <w:rsid w:val="005710FE"/>
    <w:rsid w:val="005725BD"/>
    <w:rsid w:val="00573309"/>
    <w:rsid w:val="005748FA"/>
    <w:rsid w:val="005802E1"/>
    <w:rsid w:val="005806FF"/>
    <w:rsid w:val="00581298"/>
    <w:rsid w:val="0058171B"/>
    <w:rsid w:val="00590422"/>
    <w:rsid w:val="00590C69"/>
    <w:rsid w:val="00590D75"/>
    <w:rsid w:val="00592ABC"/>
    <w:rsid w:val="00592BE1"/>
    <w:rsid w:val="0059305A"/>
    <w:rsid w:val="00593577"/>
    <w:rsid w:val="005945D8"/>
    <w:rsid w:val="00595DD5"/>
    <w:rsid w:val="005A0360"/>
    <w:rsid w:val="005A2AE3"/>
    <w:rsid w:val="005A4879"/>
    <w:rsid w:val="005A5899"/>
    <w:rsid w:val="005B0E2F"/>
    <w:rsid w:val="005B21EE"/>
    <w:rsid w:val="005B2B5A"/>
    <w:rsid w:val="005B3ECD"/>
    <w:rsid w:val="005B608E"/>
    <w:rsid w:val="005C3F1D"/>
    <w:rsid w:val="005C63BF"/>
    <w:rsid w:val="005C72E2"/>
    <w:rsid w:val="005C7FD8"/>
    <w:rsid w:val="005D1396"/>
    <w:rsid w:val="005D278C"/>
    <w:rsid w:val="005D2B0F"/>
    <w:rsid w:val="005D3844"/>
    <w:rsid w:val="005E07B0"/>
    <w:rsid w:val="005E081F"/>
    <w:rsid w:val="005E32C3"/>
    <w:rsid w:val="005E6575"/>
    <w:rsid w:val="005E76C4"/>
    <w:rsid w:val="005F0E6E"/>
    <w:rsid w:val="005F1434"/>
    <w:rsid w:val="005F3C46"/>
    <w:rsid w:val="005F4573"/>
    <w:rsid w:val="005F5523"/>
    <w:rsid w:val="005F698B"/>
    <w:rsid w:val="00602043"/>
    <w:rsid w:val="006031E9"/>
    <w:rsid w:val="00611494"/>
    <w:rsid w:val="006157A4"/>
    <w:rsid w:val="0061583B"/>
    <w:rsid w:val="00616208"/>
    <w:rsid w:val="0061744D"/>
    <w:rsid w:val="00622D42"/>
    <w:rsid w:val="00624265"/>
    <w:rsid w:val="00634FAD"/>
    <w:rsid w:val="00635808"/>
    <w:rsid w:val="0063582D"/>
    <w:rsid w:val="00636656"/>
    <w:rsid w:val="00640386"/>
    <w:rsid w:val="006418B9"/>
    <w:rsid w:val="006425FE"/>
    <w:rsid w:val="0064407F"/>
    <w:rsid w:val="0064445A"/>
    <w:rsid w:val="00645D7C"/>
    <w:rsid w:val="00647A08"/>
    <w:rsid w:val="0065013A"/>
    <w:rsid w:val="006524F2"/>
    <w:rsid w:val="00652E67"/>
    <w:rsid w:val="006539DC"/>
    <w:rsid w:val="00654917"/>
    <w:rsid w:val="00656733"/>
    <w:rsid w:val="00661F4D"/>
    <w:rsid w:val="00663829"/>
    <w:rsid w:val="00664B15"/>
    <w:rsid w:val="00665C5C"/>
    <w:rsid w:val="006668C1"/>
    <w:rsid w:val="0067012F"/>
    <w:rsid w:val="00671A13"/>
    <w:rsid w:val="0067225F"/>
    <w:rsid w:val="00673296"/>
    <w:rsid w:val="0067454D"/>
    <w:rsid w:val="0067528E"/>
    <w:rsid w:val="00676965"/>
    <w:rsid w:val="00677986"/>
    <w:rsid w:val="00677DA2"/>
    <w:rsid w:val="0068137B"/>
    <w:rsid w:val="0068487F"/>
    <w:rsid w:val="0069179A"/>
    <w:rsid w:val="006947F5"/>
    <w:rsid w:val="00694B6C"/>
    <w:rsid w:val="00695414"/>
    <w:rsid w:val="0069631D"/>
    <w:rsid w:val="006A4EAF"/>
    <w:rsid w:val="006A5399"/>
    <w:rsid w:val="006A645C"/>
    <w:rsid w:val="006B1608"/>
    <w:rsid w:val="006B2064"/>
    <w:rsid w:val="006B38BA"/>
    <w:rsid w:val="006B5A22"/>
    <w:rsid w:val="006B6185"/>
    <w:rsid w:val="006B6D79"/>
    <w:rsid w:val="006B7E72"/>
    <w:rsid w:val="006C3ADC"/>
    <w:rsid w:val="006C3EB1"/>
    <w:rsid w:val="006C56C9"/>
    <w:rsid w:val="006D0E0A"/>
    <w:rsid w:val="006D163C"/>
    <w:rsid w:val="006D2CC4"/>
    <w:rsid w:val="006D38C9"/>
    <w:rsid w:val="006D561C"/>
    <w:rsid w:val="006D7348"/>
    <w:rsid w:val="006E16B3"/>
    <w:rsid w:val="006E35FB"/>
    <w:rsid w:val="006E3666"/>
    <w:rsid w:val="006F0358"/>
    <w:rsid w:val="006F2079"/>
    <w:rsid w:val="006F4488"/>
    <w:rsid w:val="006F6A83"/>
    <w:rsid w:val="006F71E2"/>
    <w:rsid w:val="006F7590"/>
    <w:rsid w:val="00715065"/>
    <w:rsid w:val="007168F5"/>
    <w:rsid w:val="00716E8C"/>
    <w:rsid w:val="0071756F"/>
    <w:rsid w:val="00721039"/>
    <w:rsid w:val="00721A05"/>
    <w:rsid w:val="00721EF8"/>
    <w:rsid w:val="00722188"/>
    <w:rsid w:val="00724DE9"/>
    <w:rsid w:val="00727F75"/>
    <w:rsid w:val="00731B89"/>
    <w:rsid w:val="00731FD5"/>
    <w:rsid w:val="007326C8"/>
    <w:rsid w:val="00732DAE"/>
    <w:rsid w:val="0073707F"/>
    <w:rsid w:val="00737138"/>
    <w:rsid w:val="00737BD0"/>
    <w:rsid w:val="007401FA"/>
    <w:rsid w:val="0074104F"/>
    <w:rsid w:val="00741C08"/>
    <w:rsid w:val="00751EB8"/>
    <w:rsid w:val="00754E36"/>
    <w:rsid w:val="0075565B"/>
    <w:rsid w:val="00756009"/>
    <w:rsid w:val="00756B9A"/>
    <w:rsid w:val="007575D5"/>
    <w:rsid w:val="007617C5"/>
    <w:rsid w:val="00761AC4"/>
    <w:rsid w:val="00761B2F"/>
    <w:rsid w:val="00762478"/>
    <w:rsid w:val="0076438D"/>
    <w:rsid w:val="00765BE7"/>
    <w:rsid w:val="0076658C"/>
    <w:rsid w:val="0076695B"/>
    <w:rsid w:val="00767184"/>
    <w:rsid w:val="00774985"/>
    <w:rsid w:val="00774C46"/>
    <w:rsid w:val="00775BA8"/>
    <w:rsid w:val="00777FEF"/>
    <w:rsid w:val="00781352"/>
    <w:rsid w:val="0078731A"/>
    <w:rsid w:val="00787A0E"/>
    <w:rsid w:val="0079290D"/>
    <w:rsid w:val="00796954"/>
    <w:rsid w:val="007A16FE"/>
    <w:rsid w:val="007A4414"/>
    <w:rsid w:val="007A5A6B"/>
    <w:rsid w:val="007A7C1E"/>
    <w:rsid w:val="007B0C5C"/>
    <w:rsid w:val="007B1CDC"/>
    <w:rsid w:val="007B1EE9"/>
    <w:rsid w:val="007B37D6"/>
    <w:rsid w:val="007B3F98"/>
    <w:rsid w:val="007B52ED"/>
    <w:rsid w:val="007B63AE"/>
    <w:rsid w:val="007C5721"/>
    <w:rsid w:val="007C5B98"/>
    <w:rsid w:val="007C7D58"/>
    <w:rsid w:val="007D2E45"/>
    <w:rsid w:val="007D3267"/>
    <w:rsid w:val="007D3589"/>
    <w:rsid w:val="007D5512"/>
    <w:rsid w:val="007D5F11"/>
    <w:rsid w:val="007D6294"/>
    <w:rsid w:val="007E03B5"/>
    <w:rsid w:val="007E1110"/>
    <w:rsid w:val="007E13EC"/>
    <w:rsid w:val="007E200B"/>
    <w:rsid w:val="007E24B6"/>
    <w:rsid w:val="007E4D1F"/>
    <w:rsid w:val="007E650E"/>
    <w:rsid w:val="007E68DF"/>
    <w:rsid w:val="007F0130"/>
    <w:rsid w:val="0080014D"/>
    <w:rsid w:val="00801F6D"/>
    <w:rsid w:val="008049F0"/>
    <w:rsid w:val="008100E1"/>
    <w:rsid w:val="00810E42"/>
    <w:rsid w:val="0081179B"/>
    <w:rsid w:val="00812050"/>
    <w:rsid w:val="008130DB"/>
    <w:rsid w:val="00815FE0"/>
    <w:rsid w:val="00817AC8"/>
    <w:rsid w:val="00820488"/>
    <w:rsid w:val="00824B99"/>
    <w:rsid w:val="00826D7B"/>
    <w:rsid w:val="00826F5F"/>
    <w:rsid w:val="008328B8"/>
    <w:rsid w:val="008332D5"/>
    <w:rsid w:val="00834783"/>
    <w:rsid w:val="00836F9E"/>
    <w:rsid w:val="00837CDF"/>
    <w:rsid w:val="008405E2"/>
    <w:rsid w:val="0084287D"/>
    <w:rsid w:val="008440D1"/>
    <w:rsid w:val="0084422F"/>
    <w:rsid w:val="00844905"/>
    <w:rsid w:val="00844DA5"/>
    <w:rsid w:val="00845123"/>
    <w:rsid w:val="008501A7"/>
    <w:rsid w:val="00851043"/>
    <w:rsid w:val="008513BA"/>
    <w:rsid w:val="00851F62"/>
    <w:rsid w:val="00857705"/>
    <w:rsid w:val="008617B6"/>
    <w:rsid w:val="00861A05"/>
    <w:rsid w:val="00861A72"/>
    <w:rsid w:val="00862DC3"/>
    <w:rsid w:val="00866C04"/>
    <w:rsid w:val="00875F2E"/>
    <w:rsid w:val="00882F36"/>
    <w:rsid w:val="00883660"/>
    <w:rsid w:val="00885CEC"/>
    <w:rsid w:val="00891789"/>
    <w:rsid w:val="0089216B"/>
    <w:rsid w:val="00892835"/>
    <w:rsid w:val="00894A2B"/>
    <w:rsid w:val="00896700"/>
    <w:rsid w:val="008A03EC"/>
    <w:rsid w:val="008A3620"/>
    <w:rsid w:val="008A383C"/>
    <w:rsid w:val="008A5286"/>
    <w:rsid w:val="008B1724"/>
    <w:rsid w:val="008B2F13"/>
    <w:rsid w:val="008B4F17"/>
    <w:rsid w:val="008B6136"/>
    <w:rsid w:val="008C1256"/>
    <w:rsid w:val="008C28B1"/>
    <w:rsid w:val="008C2FB9"/>
    <w:rsid w:val="008C363A"/>
    <w:rsid w:val="008C3BD7"/>
    <w:rsid w:val="008C463F"/>
    <w:rsid w:val="008C6E74"/>
    <w:rsid w:val="008D01EC"/>
    <w:rsid w:val="008D2613"/>
    <w:rsid w:val="008D2713"/>
    <w:rsid w:val="008D3182"/>
    <w:rsid w:val="008D5A8A"/>
    <w:rsid w:val="008D66F1"/>
    <w:rsid w:val="008D7A80"/>
    <w:rsid w:val="008E136A"/>
    <w:rsid w:val="008E7844"/>
    <w:rsid w:val="008E79FA"/>
    <w:rsid w:val="008F1824"/>
    <w:rsid w:val="008F18CC"/>
    <w:rsid w:val="008F25CB"/>
    <w:rsid w:val="008F3718"/>
    <w:rsid w:val="008F3C92"/>
    <w:rsid w:val="008F5ECE"/>
    <w:rsid w:val="009029EC"/>
    <w:rsid w:val="00903968"/>
    <w:rsid w:val="00904251"/>
    <w:rsid w:val="009058F5"/>
    <w:rsid w:val="00905E52"/>
    <w:rsid w:val="00910389"/>
    <w:rsid w:val="00911D0C"/>
    <w:rsid w:val="00912780"/>
    <w:rsid w:val="009129F5"/>
    <w:rsid w:val="0091340C"/>
    <w:rsid w:val="009146CE"/>
    <w:rsid w:val="00914ACA"/>
    <w:rsid w:val="00916D99"/>
    <w:rsid w:val="00916EE0"/>
    <w:rsid w:val="00921B70"/>
    <w:rsid w:val="00922335"/>
    <w:rsid w:val="00922569"/>
    <w:rsid w:val="00922DA8"/>
    <w:rsid w:val="00923546"/>
    <w:rsid w:val="00924FD8"/>
    <w:rsid w:val="00930782"/>
    <w:rsid w:val="00930AEF"/>
    <w:rsid w:val="00932040"/>
    <w:rsid w:val="00935C3E"/>
    <w:rsid w:val="009372B5"/>
    <w:rsid w:val="00941A8E"/>
    <w:rsid w:val="00941BAF"/>
    <w:rsid w:val="00942A0B"/>
    <w:rsid w:val="00942D12"/>
    <w:rsid w:val="009433E7"/>
    <w:rsid w:val="00943E87"/>
    <w:rsid w:val="009464DF"/>
    <w:rsid w:val="009467A4"/>
    <w:rsid w:val="00947176"/>
    <w:rsid w:val="00950F95"/>
    <w:rsid w:val="009525B8"/>
    <w:rsid w:val="00955362"/>
    <w:rsid w:val="0095786A"/>
    <w:rsid w:val="00960326"/>
    <w:rsid w:val="00960E30"/>
    <w:rsid w:val="00970985"/>
    <w:rsid w:val="009844CA"/>
    <w:rsid w:val="009848A7"/>
    <w:rsid w:val="00985C73"/>
    <w:rsid w:val="00987545"/>
    <w:rsid w:val="009902DF"/>
    <w:rsid w:val="00993B42"/>
    <w:rsid w:val="00993C3E"/>
    <w:rsid w:val="00995101"/>
    <w:rsid w:val="009A2738"/>
    <w:rsid w:val="009A4955"/>
    <w:rsid w:val="009A6700"/>
    <w:rsid w:val="009B148F"/>
    <w:rsid w:val="009B1700"/>
    <w:rsid w:val="009B3BCA"/>
    <w:rsid w:val="009B5E76"/>
    <w:rsid w:val="009B66F5"/>
    <w:rsid w:val="009B678F"/>
    <w:rsid w:val="009B6BB9"/>
    <w:rsid w:val="009C0395"/>
    <w:rsid w:val="009C0896"/>
    <w:rsid w:val="009C1EE1"/>
    <w:rsid w:val="009C297F"/>
    <w:rsid w:val="009C3906"/>
    <w:rsid w:val="009C4B27"/>
    <w:rsid w:val="009C4E57"/>
    <w:rsid w:val="009C64DF"/>
    <w:rsid w:val="009D0AC1"/>
    <w:rsid w:val="009D4758"/>
    <w:rsid w:val="009D4F44"/>
    <w:rsid w:val="009D56A5"/>
    <w:rsid w:val="009D5BD9"/>
    <w:rsid w:val="009D61A5"/>
    <w:rsid w:val="009E251D"/>
    <w:rsid w:val="009E3A47"/>
    <w:rsid w:val="009E62E2"/>
    <w:rsid w:val="009E65A9"/>
    <w:rsid w:val="009E6EBC"/>
    <w:rsid w:val="009F061B"/>
    <w:rsid w:val="009F0A59"/>
    <w:rsid w:val="009F26C3"/>
    <w:rsid w:val="009F5DA5"/>
    <w:rsid w:val="009F6433"/>
    <w:rsid w:val="009F6D40"/>
    <w:rsid w:val="00A00976"/>
    <w:rsid w:val="00A009B3"/>
    <w:rsid w:val="00A020E5"/>
    <w:rsid w:val="00A025C0"/>
    <w:rsid w:val="00A02888"/>
    <w:rsid w:val="00A03817"/>
    <w:rsid w:val="00A046B2"/>
    <w:rsid w:val="00A0665D"/>
    <w:rsid w:val="00A10F38"/>
    <w:rsid w:val="00A12F56"/>
    <w:rsid w:val="00A15C7F"/>
    <w:rsid w:val="00A15F2F"/>
    <w:rsid w:val="00A160DE"/>
    <w:rsid w:val="00A24D0A"/>
    <w:rsid w:val="00A24EC9"/>
    <w:rsid w:val="00A25569"/>
    <w:rsid w:val="00A25C98"/>
    <w:rsid w:val="00A3084E"/>
    <w:rsid w:val="00A30C78"/>
    <w:rsid w:val="00A33784"/>
    <w:rsid w:val="00A343CE"/>
    <w:rsid w:val="00A34453"/>
    <w:rsid w:val="00A41CCA"/>
    <w:rsid w:val="00A4675D"/>
    <w:rsid w:val="00A46E07"/>
    <w:rsid w:val="00A50380"/>
    <w:rsid w:val="00A5081B"/>
    <w:rsid w:val="00A5501B"/>
    <w:rsid w:val="00A55A04"/>
    <w:rsid w:val="00A55B9B"/>
    <w:rsid w:val="00A568FF"/>
    <w:rsid w:val="00A57CAB"/>
    <w:rsid w:val="00A62B1E"/>
    <w:rsid w:val="00A62C44"/>
    <w:rsid w:val="00A65CAF"/>
    <w:rsid w:val="00A65D6A"/>
    <w:rsid w:val="00A70309"/>
    <w:rsid w:val="00A708D2"/>
    <w:rsid w:val="00A7212A"/>
    <w:rsid w:val="00A74071"/>
    <w:rsid w:val="00A768E6"/>
    <w:rsid w:val="00A810C5"/>
    <w:rsid w:val="00A855C8"/>
    <w:rsid w:val="00A87C81"/>
    <w:rsid w:val="00A92433"/>
    <w:rsid w:val="00A94353"/>
    <w:rsid w:val="00A97370"/>
    <w:rsid w:val="00A973A5"/>
    <w:rsid w:val="00A977A8"/>
    <w:rsid w:val="00A97C54"/>
    <w:rsid w:val="00AA0ACE"/>
    <w:rsid w:val="00AA3AF3"/>
    <w:rsid w:val="00AA60D1"/>
    <w:rsid w:val="00AB2814"/>
    <w:rsid w:val="00AB5C05"/>
    <w:rsid w:val="00AB64C6"/>
    <w:rsid w:val="00AC26F0"/>
    <w:rsid w:val="00AC6AE8"/>
    <w:rsid w:val="00AC6F2F"/>
    <w:rsid w:val="00AD0600"/>
    <w:rsid w:val="00AD0BD1"/>
    <w:rsid w:val="00AD1889"/>
    <w:rsid w:val="00AD23CD"/>
    <w:rsid w:val="00AD35E5"/>
    <w:rsid w:val="00AD4E73"/>
    <w:rsid w:val="00AD54E9"/>
    <w:rsid w:val="00AE0B37"/>
    <w:rsid w:val="00AE4694"/>
    <w:rsid w:val="00AF0C26"/>
    <w:rsid w:val="00AF268D"/>
    <w:rsid w:val="00AF3144"/>
    <w:rsid w:val="00AF6062"/>
    <w:rsid w:val="00B01F8B"/>
    <w:rsid w:val="00B0549E"/>
    <w:rsid w:val="00B1582C"/>
    <w:rsid w:val="00B169FA"/>
    <w:rsid w:val="00B17095"/>
    <w:rsid w:val="00B17F61"/>
    <w:rsid w:val="00B17F9B"/>
    <w:rsid w:val="00B22049"/>
    <w:rsid w:val="00B257F2"/>
    <w:rsid w:val="00B25A04"/>
    <w:rsid w:val="00B30F9E"/>
    <w:rsid w:val="00B40187"/>
    <w:rsid w:val="00B422C0"/>
    <w:rsid w:val="00B42691"/>
    <w:rsid w:val="00B54852"/>
    <w:rsid w:val="00B609E5"/>
    <w:rsid w:val="00B65DFC"/>
    <w:rsid w:val="00B67EC6"/>
    <w:rsid w:val="00B70C0B"/>
    <w:rsid w:val="00B72A4E"/>
    <w:rsid w:val="00B74966"/>
    <w:rsid w:val="00B758C4"/>
    <w:rsid w:val="00B80D57"/>
    <w:rsid w:val="00B86554"/>
    <w:rsid w:val="00B902A7"/>
    <w:rsid w:val="00B90B42"/>
    <w:rsid w:val="00B90FF0"/>
    <w:rsid w:val="00B9168B"/>
    <w:rsid w:val="00B92724"/>
    <w:rsid w:val="00B956F7"/>
    <w:rsid w:val="00BA1EF4"/>
    <w:rsid w:val="00BA4496"/>
    <w:rsid w:val="00BA520F"/>
    <w:rsid w:val="00BA5D36"/>
    <w:rsid w:val="00BA654E"/>
    <w:rsid w:val="00BA76BA"/>
    <w:rsid w:val="00BA7C15"/>
    <w:rsid w:val="00BB00C7"/>
    <w:rsid w:val="00BB0232"/>
    <w:rsid w:val="00BB03B1"/>
    <w:rsid w:val="00BB5429"/>
    <w:rsid w:val="00BB6504"/>
    <w:rsid w:val="00BC1105"/>
    <w:rsid w:val="00BC32A2"/>
    <w:rsid w:val="00BC3305"/>
    <w:rsid w:val="00BC36DB"/>
    <w:rsid w:val="00BC447D"/>
    <w:rsid w:val="00BC69AD"/>
    <w:rsid w:val="00BC79F5"/>
    <w:rsid w:val="00BD09E4"/>
    <w:rsid w:val="00BD162B"/>
    <w:rsid w:val="00BE14BB"/>
    <w:rsid w:val="00BE27D0"/>
    <w:rsid w:val="00BE573E"/>
    <w:rsid w:val="00BE7FA5"/>
    <w:rsid w:val="00BF19E0"/>
    <w:rsid w:val="00BF27D3"/>
    <w:rsid w:val="00BF2ED7"/>
    <w:rsid w:val="00BF5D3E"/>
    <w:rsid w:val="00BF76FB"/>
    <w:rsid w:val="00C003AC"/>
    <w:rsid w:val="00C02AA6"/>
    <w:rsid w:val="00C02BA1"/>
    <w:rsid w:val="00C0359B"/>
    <w:rsid w:val="00C0746E"/>
    <w:rsid w:val="00C10373"/>
    <w:rsid w:val="00C1097E"/>
    <w:rsid w:val="00C12453"/>
    <w:rsid w:val="00C1390C"/>
    <w:rsid w:val="00C13EFB"/>
    <w:rsid w:val="00C158C3"/>
    <w:rsid w:val="00C165D3"/>
    <w:rsid w:val="00C16E82"/>
    <w:rsid w:val="00C202B3"/>
    <w:rsid w:val="00C21ADE"/>
    <w:rsid w:val="00C22454"/>
    <w:rsid w:val="00C24BCC"/>
    <w:rsid w:val="00C2627F"/>
    <w:rsid w:val="00C262EA"/>
    <w:rsid w:val="00C31486"/>
    <w:rsid w:val="00C35901"/>
    <w:rsid w:val="00C366DF"/>
    <w:rsid w:val="00C406B5"/>
    <w:rsid w:val="00C42D91"/>
    <w:rsid w:val="00C52C60"/>
    <w:rsid w:val="00C52DE6"/>
    <w:rsid w:val="00C53CC0"/>
    <w:rsid w:val="00C54C32"/>
    <w:rsid w:val="00C5725A"/>
    <w:rsid w:val="00C57824"/>
    <w:rsid w:val="00C61161"/>
    <w:rsid w:val="00C634C2"/>
    <w:rsid w:val="00C66472"/>
    <w:rsid w:val="00C70AD9"/>
    <w:rsid w:val="00C72925"/>
    <w:rsid w:val="00C75E91"/>
    <w:rsid w:val="00C77073"/>
    <w:rsid w:val="00C81BD7"/>
    <w:rsid w:val="00C8695F"/>
    <w:rsid w:val="00C87F63"/>
    <w:rsid w:val="00C910CA"/>
    <w:rsid w:val="00C93EAC"/>
    <w:rsid w:val="00C95B13"/>
    <w:rsid w:val="00C96E6D"/>
    <w:rsid w:val="00C97A27"/>
    <w:rsid w:val="00C97EDC"/>
    <w:rsid w:val="00CA13BC"/>
    <w:rsid w:val="00CA171E"/>
    <w:rsid w:val="00CA227C"/>
    <w:rsid w:val="00CA5669"/>
    <w:rsid w:val="00CA5E3B"/>
    <w:rsid w:val="00CA720C"/>
    <w:rsid w:val="00CB2A6C"/>
    <w:rsid w:val="00CB4183"/>
    <w:rsid w:val="00CB453E"/>
    <w:rsid w:val="00CB58D0"/>
    <w:rsid w:val="00CB63B0"/>
    <w:rsid w:val="00CC1794"/>
    <w:rsid w:val="00CC1C88"/>
    <w:rsid w:val="00CC4CF0"/>
    <w:rsid w:val="00CD132D"/>
    <w:rsid w:val="00CD3C7B"/>
    <w:rsid w:val="00CD7021"/>
    <w:rsid w:val="00CE1227"/>
    <w:rsid w:val="00CE13D2"/>
    <w:rsid w:val="00CE47B8"/>
    <w:rsid w:val="00CE771A"/>
    <w:rsid w:val="00CF3E8B"/>
    <w:rsid w:val="00CF4399"/>
    <w:rsid w:val="00CF6BE8"/>
    <w:rsid w:val="00CF7547"/>
    <w:rsid w:val="00D00FC7"/>
    <w:rsid w:val="00D03BE7"/>
    <w:rsid w:val="00D040B6"/>
    <w:rsid w:val="00D06942"/>
    <w:rsid w:val="00D15C0A"/>
    <w:rsid w:val="00D169F6"/>
    <w:rsid w:val="00D16DA6"/>
    <w:rsid w:val="00D17704"/>
    <w:rsid w:val="00D202D2"/>
    <w:rsid w:val="00D21B17"/>
    <w:rsid w:val="00D25CDA"/>
    <w:rsid w:val="00D278C6"/>
    <w:rsid w:val="00D27A50"/>
    <w:rsid w:val="00D31B85"/>
    <w:rsid w:val="00D35071"/>
    <w:rsid w:val="00D36737"/>
    <w:rsid w:val="00D401D4"/>
    <w:rsid w:val="00D44ED0"/>
    <w:rsid w:val="00D4508C"/>
    <w:rsid w:val="00D45700"/>
    <w:rsid w:val="00D51BD8"/>
    <w:rsid w:val="00D544B1"/>
    <w:rsid w:val="00D601A9"/>
    <w:rsid w:val="00D626B0"/>
    <w:rsid w:val="00D65A95"/>
    <w:rsid w:val="00D7029B"/>
    <w:rsid w:val="00D71AE6"/>
    <w:rsid w:val="00D71EF8"/>
    <w:rsid w:val="00D7233A"/>
    <w:rsid w:val="00D74136"/>
    <w:rsid w:val="00D75E04"/>
    <w:rsid w:val="00D81588"/>
    <w:rsid w:val="00D86ED2"/>
    <w:rsid w:val="00D87F20"/>
    <w:rsid w:val="00D9061D"/>
    <w:rsid w:val="00D906CC"/>
    <w:rsid w:val="00D9306A"/>
    <w:rsid w:val="00D93D4D"/>
    <w:rsid w:val="00D94751"/>
    <w:rsid w:val="00D94D76"/>
    <w:rsid w:val="00D94FF8"/>
    <w:rsid w:val="00D968BF"/>
    <w:rsid w:val="00D96DF7"/>
    <w:rsid w:val="00DA1209"/>
    <w:rsid w:val="00DA13CC"/>
    <w:rsid w:val="00DA58D8"/>
    <w:rsid w:val="00DA654A"/>
    <w:rsid w:val="00DA75C2"/>
    <w:rsid w:val="00DA7BBB"/>
    <w:rsid w:val="00DB5E92"/>
    <w:rsid w:val="00DB74B8"/>
    <w:rsid w:val="00DC002B"/>
    <w:rsid w:val="00DC2537"/>
    <w:rsid w:val="00DC2BD2"/>
    <w:rsid w:val="00DC3A68"/>
    <w:rsid w:val="00DD0D4B"/>
    <w:rsid w:val="00DD2089"/>
    <w:rsid w:val="00DD2907"/>
    <w:rsid w:val="00DD3C0E"/>
    <w:rsid w:val="00DD67FF"/>
    <w:rsid w:val="00DD696F"/>
    <w:rsid w:val="00DD7064"/>
    <w:rsid w:val="00DE11E3"/>
    <w:rsid w:val="00DE15C8"/>
    <w:rsid w:val="00DE17E2"/>
    <w:rsid w:val="00DE18F5"/>
    <w:rsid w:val="00DE2F3F"/>
    <w:rsid w:val="00DE5E24"/>
    <w:rsid w:val="00DE5F3E"/>
    <w:rsid w:val="00DE6BB6"/>
    <w:rsid w:val="00DF5A72"/>
    <w:rsid w:val="00E006A9"/>
    <w:rsid w:val="00E01E36"/>
    <w:rsid w:val="00E02E6A"/>
    <w:rsid w:val="00E07A83"/>
    <w:rsid w:val="00E113D1"/>
    <w:rsid w:val="00E1236E"/>
    <w:rsid w:val="00E12616"/>
    <w:rsid w:val="00E1267D"/>
    <w:rsid w:val="00E14986"/>
    <w:rsid w:val="00E159BA"/>
    <w:rsid w:val="00E17C71"/>
    <w:rsid w:val="00E20475"/>
    <w:rsid w:val="00E21A92"/>
    <w:rsid w:val="00E22653"/>
    <w:rsid w:val="00E229A8"/>
    <w:rsid w:val="00E23208"/>
    <w:rsid w:val="00E2741C"/>
    <w:rsid w:val="00E307F4"/>
    <w:rsid w:val="00E3197A"/>
    <w:rsid w:val="00E34540"/>
    <w:rsid w:val="00E35A24"/>
    <w:rsid w:val="00E37777"/>
    <w:rsid w:val="00E41FDF"/>
    <w:rsid w:val="00E42CBA"/>
    <w:rsid w:val="00E4488A"/>
    <w:rsid w:val="00E44AB2"/>
    <w:rsid w:val="00E44B30"/>
    <w:rsid w:val="00E45238"/>
    <w:rsid w:val="00E465C0"/>
    <w:rsid w:val="00E4664D"/>
    <w:rsid w:val="00E61AD2"/>
    <w:rsid w:val="00E63FE7"/>
    <w:rsid w:val="00E64464"/>
    <w:rsid w:val="00E66A52"/>
    <w:rsid w:val="00E677F7"/>
    <w:rsid w:val="00E71137"/>
    <w:rsid w:val="00E72EC1"/>
    <w:rsid w:val="00E73035"/>
    <w:rsid w:val="00E73131"/>
    <w:rsid w:val="00E73472"/>
    <w:rsid w:val="00E7798B"/>
    <w:rsid w:val="00E81006"/>
    <w:rsid w:val="00E812B3"/>
    <w:rsid w:val="00E82D44"/>
    <w:rsid w:val="00E8431B"/>
    <w:rsid w:val="00E8449A"/>
    <w:rsid w:val="00E846F4"/>
    <w:rsid w:val="00E8753D"/>
    <w:rsid w:val="00E909D5"/>
    <w:rsid w:val="00E9198E"/>
    <w:rsid w:val="00EA0491"/>
    <w:rsid w:val="00EB0E4F"/>
    <w:rsid w:val="00EB11E1"/>
    <w:rsid w:val="00EB2E36"/>
    <w:rsid w:val="00EB41CD"/>
    <w:rsid w:val="00EB42A1"/>
    <w:rsid w:val="00EB4FB7"/>
    <w:rsid w:val="00EB529A"/>
    <w:rsid w:val="00EC4F15"/>
    <w:rsid w:val="00EC5BDC"/>
    <w:rsid w:val="00EC6064"/>
    <w:rsid w:val="00EC71CC"/>
    <w:rsid w:val="00ED52EB"/>
    <w:rsid w:val="00ED5ED9"/>
    <w:rsid w:val="00ED608E"/>
    <w:rsid w:val="00ED6E03"/>
    <w:rsid w:val="00ED76C7"/>
    <w:rsid w:val="00EE0975"/>
    <w:rsid w:val="00EE30A9"/>
    <w:rsid w:val="00EE726D"/>
    <w:rsid w:val="00EF0E41"/>
    <w:rsid w:val="00EF31C3"/>
    <w:rsid w:val="00EF4D07"/>
    <w:rsid w:val="00EF765F"/>
    <w:rsid w:val="00F0074E"/>
    <w:rsid w:val="00F00D4E"/>
    <w:rsid w:val="00F02B46"/>
    <w:rsid w:val="00F0344B"/>
    <w:rsid w:val="00F04C05"/>
    <w:rsid w:val="00F05DDF"/>
    <w:rsid w:val="00F06B01"/>
    <w:rsid w:val="00F06F81"/>
    <w:rsid w:val="00F07183"/>
    <w:rsid w:val="00F1171A"/>
    <w:rsid w:val="00F12458"/>
    <w:rsid w:val="00F171C4"/>
    <w:rsid w:val="00F207A9"/>
    <w:rsid w:val="00F224C8"/>
    <w:rsid w:val="00F22C67"/>
    <w:rsid w:val="00F30419"/>
    <w:rsid w:val="00F308E7"/>
    <w:rsid w:val="00F30CD5"/>
    <w:rsid w:val="00F35C25"/>
    <w:rsid w:val="00F36B3C"/>
    <w:rsid w:val="00F40FD6"/>
    <w:rsid w:val="00F42FD6"/>
    <w:rsid w:val="00F454AE"/>
    <w:rsid w:val="00F45613"/>
    <w:rsid w:val="00F4598B"/>
    <w:rsid w:val="00F46380"/>
    <w:rsid w:val="00F46F76"/>
    <w:rsid w:val="00F47C19"/>
    <w:rsid w:val="00F50030"/>
    <w:rsid w:val="00F5271F"/>
    <w:rsid w:val="00F52729"/>
    <w:rsid w:val="00F52C53"/>
    <w:rsid w:val="00F542D4"/>
    <w:rsid w:val="00F55567"/>
    <w:rsid w:val="00F55EA1"/>
    <w:rsid w:val="00F61603"/>
    <w:rsid w:val="00F61D3A"/>
    <w:rsid w:val="00F61F5E"/>
    <w:rsid w:val="00F61FF4"/>
    <w:rsid w:val="00F63B77"/>
    <w:rsid w:val="00F64955"/>
    <w:rsid w:val="00F66D1A"/>
    <w:rsid w:val="00F705E2"/>
    <w:rsid w:val="00F70975"/>
    <w:rsid w:val="00F71F87"/>
    <w:rsid w:val="00F7212E"/>
    <w:rsid w:val="00F72AD4"/>
    <w:rsid w:val="00F72AEB"/>
    <w:rsid w:val="00F741F7"/>
    <w:rsid w:val="00F76CAF"/>
    <w:rsid w:val="00F77DB4"/>
    <w:rsid w:val="00F8461E"/>
    <w:rsid w:val="00F85741"/>
    <w:rsid w:val="00F85789"/>
    <w:rsid w:val="00F87DBC"/>
    <w:rsid w:val="00F92EC9"/>
    <w:rsid w:val="00F93091"/>
    <w:rsid w:val="00F9391A"/>
    <w:rsid w:val="00F961E6"/>
    <w:rsid w:val="00F962EF"/>
    <w:rsid w:val="00F97E7C"/>
    <w:rsid w:val="00FA1329"/>
    <w:rsid w:val="00FA16CD"/>
    <w:rsid w:val="00FA3462"/>
    <w:rsid w:val="00FA3B24"/>
    <w:rsid w:val="00FA6350"/>
    <w:rsid w:val="00FA7601"/>
    <w:rsid w:val="00FA7E59"/>
    <w:rsid w:val="00FB0B3A"/>
    <w:rsid w:val="00FB0B3D"/>
    <w:rsid w:val="00FB14A0"/>
    <w:rsid w:val="00FB399A"/>
    <w:rsid w:val="00FB41AD"/>
    <w:rsid w:val="00FB7347"/>
    <w:rsid w:val="00FC0863"/>
    <w:rsid w:val="00FC088B"/>
    <w:rsid w:val="00FC14B3"/>
    <w:rsid w:val="00FC3D96"/>
    <w:rsid w:val="00FC512E"/>
    <w:rsid w:val="00FC5B53"/>
    <w:rsid w:val="00FD08F8"/>
    <w:rsid w:val="00FD1E2E"/>
    <w:rsid w:val="00FD3722"/>
    <w:rsid w:val="00FD4A54"/>
    <w:rsid w:val="00FD6052"/>
    <w:rsid w:val="00FE3121"/>
    <w:rsid w:val="00FE44CC"/>
    <w:rsid w:val="00FF0853"/>
    <w:rsid w:val="00FF0CA7"/>
    <w:rsid w:val="00FF182D"/>
    <w:rsid w:val="00FF7A05"/>
    <w:rsid w:val="00FF7CC7"/>
    <w:rsid w:val="06B6ED58"/>
    <w:rsid w:val="571C312A"/>
    <w:rsid w:val="7786A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9E62E2"/>
    <w:pPr>
      <w:numPr>
        <w:numId w:val="9"/>
      </w:numPr>
      <w:pBdr>
        <w:bottom w:val="single" w:sz="12" w:space="1" w:color="auto"/>
      </w:pBdr>
      <w:spacing w:before="480" w:after="240" w:line="240" w:lineRule="auto"/>
      <w:outlineLvl w:val="0"/>
    </w:pPr>
    <w:rPr>
      <w:rFonts w:ascii="Marianne" w:hAnsi="Marianne"/>
      <w:b/>
      <w:bCs/>
      <w:sz w:val="32"/>
      <w:szCs w:val="32"/>
    </w:rPr>
  </w:style>
  <w:style w:type="paragraph" w:styleId="Titre2">
    <w:name w:val="heading 2"/>
    <w:basedOn w:val="Paragraphedeliste"/>
    <w:next w:val="Normal"/>
    <w:link w:val="Titre2Car"/>
    <w:uiPriority w:val="9"/>
    <w:unhideWhenUsed/>
    <w:qFormat/>
    <w:rsid w:val="00BC3305"/>
    <w:pPr>
      <w:numPr>
        <w:ilvl w:val="1"/>
        <w:numId w:val="9"/>
      </w:numPr>
      <w:spacing w:before="360" w:after="240" w:line="240" w:lineRule="auto"/>
      <w:outlineLvl w:val="1"/>
    </w:pPr>
    <w:rPr>
      <w:rFonts w:ascii="Marianne Light" w:hAnsi="Marianne Light"/>
      <w:sz w:val="18"/>
      <w:szCs w:val="18"/>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E62E2"/>
    <w:rPr>
      <w:rFonts w:ascii="Marianne" w:hAnsi="Marianne"/>
      <w:b/>
      <w:bCs/>
      <w:sz w:val="32"/>
      <w:szCs w:val="32"/>
      <w:lang w:eastAsia="fr-FR"/>
    </w:rPr>
  </w:style>
  <w:style w:type="character" w:customStyle="1" w:styleId="Titre2Car">
    <w:name w:val="Titre 2 Car"/>
    <w:basedOn w:val="Policepardfaut"/>
    <w:link w:val="Titre2"/>
    <w:uiPriority w:val="9"/>
    <w:rsid w:val="00BC3305"/>
    <w:rPr>
      <w:rFonts w:ascii="Marianne Light" w:hAnsi="Marianne Light"/>
      <w:sz w:val="18"/>
      <w:szCs w:val="18"/>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Listes,Resume Title,Citation List,Ha,List Paragraph1,Body,List Paragraph_Table bullets,Bullet List Paragraph,1st level - Bullet List Paragraph,Lettre d'introduction,Paragrafo elenco,Medium Grid 1 - Accent 21"/>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Listes Car,Resume Title Car,Citation List Car,Ha Car,List Paragraph1 Car,Body Car,List Paragraph_Table bullets Car,Bullet List Paragraph Car,1st level - Bullet List Paragraph Car,Paragrafo elenco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BC3305"/>
    <w:pPr>
      <w:numPr>
        <w:numId w:val="4"/>
      </w:numPr>
      <w:spacing w:after="120" w:line="240" w:lineRule="auto"/>
    </w:pPr>
    <w:rPr>
      <w:rFonts w:ascii="Marianne Light" w:hAnsi="Marianne Light"/>
      <w:sz w:val="18"/>
      <w:szCs w:val="18"/>
    </w:rPr>
  </w:style>
  <w:style w:type="paragraph" w:customStyle="1" w:styleId="Pucerond">
    <w:name w:val="Puce rond"/>
    <w:basedOn w:val="Paragraphedeliste"/>
    <w:link w:val="PucerondCar"/>
    <w:qFormat/>
    <w:rsid w:val="00BC3305"/>
    <w:pPr>
      <w:numPr>
        <w:ilvl w:val="1"/>
        <w:numId w:val="3"/>
      </w:numPr>
      <w:spacing w:after="120" w:line="240" w:lineRule="auto"/>
      <w:ind w:left="1151" w:hanging="357"/>
    </w:pPr>
    <w:rPr>
      <w:rFonts w:ascii="Marianne Light" w:hAnsi="Marianne Light"/>
      <w:sz w:val="18"/>
      <w:szCs w:val="18"/>
    </w:rPr>
  </w:style>
  <w:style w:type="character" w:customStyle="1" w:styleId="PucenoirCar">
    <w:name w:val="Puce noir Car"/>
    <w:basedOn w:val="ParagraphedelisteCar"/>
    <w:link w:val="Pucenoir"/>
    <w:rsid w:val="00BC3305"/>
    <w:rPr>
      <w:rFonts w:ascii="Marianne Light" w:hAnsi="Marianne Light"/>
      <w:sz w:val="18"/>
      <w:szCs w:val="18"/>
      <w:lang w:eastAsia="fr-FR"/>
    </w:rPr>
  </w:style>
  <w:style w:type="paragraph" w:customStyle="1" w:styleId="TexteCourant">
    <w:name w:val="Texte Courant"/>
    <w:basedOn w:val="Normal"/>
    <w:link w:val="TexteCourantCar"/>
    <w:qFormat/>
    <w:rsid w:val="00BC3305"/>
    <w:pPr>
      <w:spacing w:line="240" w:lineRule="auto"/>
      <w:jc w:val="both"/>
    </w:pPr>
    <w:rPr>
      <w:rFonts w:ascii="Marianne Light" w:hAnsi="Marianne Light" w:cs="Arial"/>
      <w:sz w:val="18"/>
    </w:rPr>
  </w:style>
  <w:style w:type="character" w:customStyle="1" w:styleId="PucerondCar">
    <w:name w:val="Puce rond Car"/>
    <w:basedOn w:val="ParagraphedelisteCar"/>
    <w:link w:val="Pucerond"/>
    <w:rsid w:val="00BC330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BC3305"/>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73472"/>
    <w:rPr>
      <w:color w:val="800080" w:themeColor="followedHyperlink"/>
      <w:u w:val="single"/>
    </w:rPr>
  </w:style>
  <w:style w:type="paragraph" w:customStyle="1" w:styleId="Puce3">
    <w:name w:val="Puce 3"/>
    <w:basedOn w:val="Normal"/>
    <w:link w:val="Puce3Car"/>
    <w:qFormat/>
    <w:rsid w:val="00E73472"/>
    <w:pPr>
      <w:numPr>
        <w:numId w:val="8"/>
      </w:numPr>
      <w:spacing w:line="259" w:lineRule="auto"/>
      <w:jc w:val="both"/>
    </w:pPr>
    <w:rPr>
      <w:rFonts w:ascii="Marianne" w:eastAsiaTheme="minorHAnsi" w:hAnsi="Marianne" w:cstheme="minorBidi"/>
      <w:color w:val="auto"/>
      <w:kern w:val="0"/>
      <w:sz w:val="18"/>
      <w:szCs w:val="22"/>
      <w:lang w:eastAsia="en-US"/>
      <w14:ligatures w14:val="none"/>
      <w14:cntxtAlts w14:val="0"/>
    </w:rPr>
  </w:style>
  <w:style w:type="character" w:customStyle="1" w:styleId="Puce3Car">
    <w:name w:val="Puce 3 Car"/>
    <w:basedOn w:val="Policepardfaut"/>
    <w:link w:val="Puce3"/>
    <w:rsid w:val="00E73472"/>
    <w:rPr>
      <w:rFonts w:ascii="Marianne" w:hAnsi="Marianne"/>
      <w:sz w:val="18"/>
    </w:rPr>
  </w:style>
  <w:style w:type="paragraph" w:customStyle="1" w:styleId="Soustitre">
    <w:name w:val="Sous titre"/>
    <w:basedOn w:val="Titre2"/>
    <w:link w:val="SoustitreCar"/>
    <w:qFormat/>
    <w:rsid w:val="009E62E2"/>
    <w:pPr>
      <w:numPr>
        <w:ilvl w:val="0"/>
        <w:numId w:val="0"/>
      </w:numPr>
      <w:spacing w:after="120"/>
    </w:pPr>
    <w:rPr>
      <w:b/>
      <w:sz w:val="28"/>
      <w:u w:val="none"/>
    </w:rPr>
  </w:style>
  <w:style w:type="character" w:customStyle="1" w:styleId="SoustitreCar">
    <w:name w:val="Sous titre Car"/>
    <w:basedOn w:val="Titre2Car"/>
    <w:link w:val="Soustitre"/>
    <w:rsid w:val="009E62E2"/>
    <w:rPr>
      <w:rFonts w:ascii="Marianne Light" w:hAnsi="Marianne Light"/>
      <w:b/>
      <w:sz w:val="28"/>
      <w:szCs w:val="18"/>
      <w:u w:val="single"/>
      <w:lang w:eastAsia="fr-FR"/>
    </w:rPr>
  </w:style>
  <w:style w:type="character" w:styleId="Mentionnonrsolue">
    <w:name w:val="Unresolved Mention"/>
    <w:basedOn w:val="Policepardfaut"/>
    <w:uiPriority w:val="99"/>
    <w:semiHidden/>
    <w:unhideWhenUsed/>
    <w:rsid w:val="00E61AD2"/>
    <w:rPr>
      <w:color w:val="605E5C"/>
      <w:shd w:val="clear" w:color="auto" w:fill="E1DFDD"/>
    </w:rPr>
  </w:style>
  <w:style w:type="paragraph" w:styleId="Rvision">
    <w:name w:val="Revision"/>
    <w:hidden/>
    <w:uiPriority w:val="99"/>
    <w:semiHidden/>
    <w:rsid w:val="0077498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Textedelespacerserv">
    <w:name w:val="Placeholder Text"/>
    <w:basedOn w:val="Policepardfaut"/>
    <w:uiPriority w:val="99"/>
    <w:semiHidden/>
    <w:rsid w:val="008C2FB9"/>
    <w:rPr>
      <w:color w:val="808080"/>
    </w:rPr>
  </w:style>
  <w:style w:type="character" w:styleId="Mention">
    <w:name w:val="Mention"/>
    <w:basedOn w:val="Policepardfaut"/>
    <w:uiPriority w:val="99"/>
    <w:unhideWhenUsed/>
    <w:rsid w:val="004529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8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ie.gouv.fr/sites/default/files/Consulter%20la%20Strat%C3%A9gie%203R%20pour%20les%20emballages%20en%20plastique%20%C3%A0%20usage%20unique.pdf" TargetMode="External"/><Relationship Id="rId13" Type="http://schemas.openxmlformats.org/officeDocument/2006/relationships/hyperlink" Target="https://librairie.ademe.fr/dechets-economie-circulaire/6853-etude-de-prefiguration-de-la-filiere-rep-emballages-industriels-et-commerciau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irie.ademe.fr/dechets-economie-circulaire/6532-potentiels-de-developpement-du-reemploi-des-emballages-par-secteur.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5" Type="http://schemas.openxmlformats.org/officeDocument/2006/relationships/webSettings" Target="webSettings.xml"/><Relationship Id="rId15" Type="http://schemas.openxmlformats.org/officeDocument/2006/relationships/hyperlink" Target="https://agirpourlatransition.ademe.fr/" TargetMode="External"/><Relationship Id="rId10" Type="http://schemas.openxmlformats.org/officeDocument/2006/relationships/hyperlink" Target="https://librairie.ademe.fr/dechets-economie-circulaire/5309-cadre-de-reference-acv-comparatives-entre-differentes-solutions-d-emballag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girpourlatransition.adem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avelo.ademe.fr/wp-content/uploads/2024/09/evaluer_empreinte-environnementale-guide-methodo.pdf" TargetMode="External"/><Relationship Id="rId1" Type="http://schemas.openxmlformats.org/officeDocument/2006/relationships/hyperlink" Target="https://librairie.ademe.fr/dechets-economie-circulaire/5309-cadre-de-reference-acv-comparatives-entre-differentes-solutions-d-emballag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D4BE-5A3D-4811-9077-99A9FBC5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9</Pages>
  <Words>3681</Words>
  <Characters>20247</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ADEME</dc:creator>
  <cp:lastModifiedBy>GAMAURY Charlotte</cp:lastModifiedBy>
  <cp:revision>265</cp:revision>
  <cp:lastPrinted>2021-03-11T08:11:00Z</cp:lastPrinted>
  <dcterms:created xsi:type="dcterms:W3CDTF">2024-08-27T08:19:00Z</dcterms:created>
  <dcterms:modified xsi:type="dcterms:W3CDTF">2024-11-21T15:45:00Z</dcterms:modified>
</cp:coreProperties>
</file>