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B7C8" w14:textId="0261C208" w:rsidR="00D871CB" w:rsidRPr="000D2121" w:rsidRDefault="004F6549" w:rsidP="007213A8">
      <w:r>
        <w:drawing>
          <wp:anchor distT="0" distB="0" distL="114300" distR="114300" simplePos="0" relativeHeight="251658239" behindDoc="1" locked="0" layoutInCell="1" allowOverlap="1" wp14:anchorId="72F7CB02" wp14:editId="4A372A89">
            <wp:simplePos x="0" y="0"/>
            <wp:positionH relativeFrom="column">
              <wp:posOffset>-890905</wp:posOffset>
            </wp:positionH>
            <wp:positionV relativeFrom="paragraph">
              <wp:posOffset>-908877</wp:posOffset>
            </wp:positionV>
            <wp:extent cx="7560206" cy="1069187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0206" cy="10691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52DB9" w14:textId="1443BC47" w:rsidR="00D871CB" w:rsidRPr="000D2121" w:rsidRDefault="00D871CB" w:rsidP="007213A8"/>
    <w:p w14:paraId="226809A5" w14:textId="0A328C1C" w:rsidR="00D871CB" w:rsidRPr="000D2121" w:rsidRDefault="00D871CB" w:rsidP="007213A8"/>
    <w:p w14:paraId="0C46C6F3" w14:textId="12903B07" w:rsidR="00D871CB" w:rsidRPr="000D2121" w:rsidRDefault="00D871CB" w:rsidP="007213A8"/>
    <w:p w14:paraId="124B211C" w14:textId="37F4D202" w:rsidR="00D871CB" w:rsidRPr="000D2121" w:rsidRDefault="004F6549" w:rsidP="007213A8">
      <w:r w:rsidRPr="004F6549">
        <mc:AlternateContent>
          <mc:Choice Requires="wps">
            <w:drawing>
              <wp:anchor distT="0" distB="0" distL="114300" distR="114300" simplePos="0" relativeHeight="251672576" behindDoc="0" locked="0" layoutInCell="1" allowOverlap="1" wp14:anchorId="18F0D423" wp14:editId="0701F2A2">
                <wp:simplePos x="0" y="0"/>
                <wp:positionH relativeFrom="column">
                  <wp:posOffset>203835</wp:posOffset>
                </wp:positionH>
                <wp:positionV relativeFrom="paragraph">
                  <wp:posOffset>5357495</wp:posOffset>
                </wp:positionV>
                <wp:extent cx="1943100" cy="0"/>
                <wp:effectExtent l="0" t="19050" r="19050" b="19050"/>
                <wp:wrapNone/>
                <wp:docPr id="13" name="Connecteur droit 13"/>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BD07D"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5pt,421.85pt" to="169.05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sZ2QEAAA4EAAAOAAAAZHJzL2Uyb0RvYy54bWysU9uO0zAQfUfiHyy/0zRbhJao6T50VV4Q&#10;VFw+wHXGjSXfNPY26d8zdtLsChASiBcnY8+cOeeMvX0YrWEXwKi9a3m9WnMGTvpOu3PLv387vLnn&#10;LCbhOmG8g5ZfIfKH3etX2yE0cOd7bzpARiAuNkNoeZ9SaKoqyh6siCsfwNGh8mhFohDPVYdiIHRr&#10;qrv1+l01eOwCegkx0u7jdMh3BV8pkOmzUhESMy0nbqmsWNZTXqvdVjRnFKHXcqYh/oGFFdpR0wXq&#10;USTBnlD/AmW1RB+9SivpbeWV0hKKBlJTr39S87UXAYoWMieGxab4/2Dlp8sRme5odhvOnLA0o713&#10;joyDJ2Qdep0YHZFPQ4gNpe/dEecohiNm0aNCm78kh43F2+viLYyJSdqs37/d1GsagbydVc+FAWP6&#10;AN6y/NNyo12WLRpx+RgTNaPUW0reNo4NLd/cZ7wcR290d9DGlADPp71BdhE0cko5bA6ZPUG8SKPI&#10;ONrMmiYV5S9dDUwNvoAiVzLvqUO+j7DACinBpXrGNY6yc5kiCkvhTO1PhXN+LoVyV/+meKkonb1L&#10;S7HVzuPvaKfxRllN+TcHJt3ZgpPvrmW+xRq6dMW5+YHkW/0yLuXPz3j3AwAA//8DAFBLAwQUAAYA&#10;CAAAACEAV7Az5twAAAAKAQAADwAAAGRycy9kb3ducmV2LnhtbEyPTUvEQAyG74L/YYjgRdxpt6K1&#10;drqI4MHj7iqLt7QT22InUzvT/fj3RhD0mDcPb56Uq6Mb1J6m0Hs2kC4SUMSNtz23Bl63z9c5qBCR&#10;LQ6eycCJAqyq87MSC+sPvKb9JrZKSjgUaKCLcSy0Dk1HDsPCj8Sy+/CTwyjj1Go74UHK3aCXSXKr&#10;HfYsFzoc6amj5nMzOwPrsfacvtX3O7p6se/5/LWjExpzeXF8fAAV6Rj/YPjRF3WoxKn2M9ugBgPZ&#10;MhXSQH6T3YESIMtySerfRFel/v9C9Q0AAP//AwBQSwECLQAUAAYACAAAACEAtoM4kv4AAADhAQAA&#10;EwAAAAAAAAAAAAAAAAAAAAAAW0NvbnRlbnRfVHlwZXNdLnhtbFBLAQItABQABgAIAAAAIQA4/SH/&#10;1gAAAJQBAAALAAAAAAAAAAAAAAAAAC8BAABfcmVscy8ucmVsc1BLAQItABQABgAIAAAAIQCYqksZ&#10;2QEAAA4EAAAOAAAAAAAAAAAAAAAAAC4CAABkcnMvZTJvRG9jLnhtbFBLAQItABQABgAIAAAAIQBX&#10;sDPm3AAAAAoBAAAPAAAAAAAAAAAAAAAAADMEAABkcnMvZG93bnJldi54bWxQSwUGAAAAAAQABADz&#10;AAAAPAUAAAAA&#10;" strokecolor="#810f3f" strokeweight="3pt">
                <v:stroke joinstyle="miter"/>
              </v:line>
            </w:pict>
          </mc:Fallback>
        </mc:AlternateContent>
      </w:r>
      <w:r w:rsidRPr="004F6549">
        <mc:AlternateContent>
          <mc:Choice Requires="wps">
            <w:drawing>
              <wp:anchor distT="45720" distB="45720" distL="114300" distR="114300" simplePos="0" relativeHeight="251671552" behindDoc="0" locked="0" layoutInCell="1" allowOverlap="1" wp14:anchorId="2D08888C" wp14:editId="10454DDD">
                <wp:simplePos x="0" y="0"/>
                <wp:positionH relativeFrom="column">
                  <wp:posOffset>99695</wp:posOffset>
                </wp:positionH>
                <wp:positionV relativeFrom="paragraph">
                  <wp:posOffset>3446780</wp:posOffset>
                </wp:positionV>
                <wp:extent cx="4528185" cy="1517650"/>
                <wp:effectExtent l="1270" t="0" r="4445"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08888C" id="_x0000_t202" coordsize="21600,21600" o:spt="202" path="m,l,21600r21600,l21600,xe">
                <v:stroke joinstyle="miter"/>
                <v:path gradientshapeok="t" o:connecttype="rect"/>
              </v:shapetype>
              <v:shape id="Zone de texte 2" o:spid="_x0000_s1026" type="#_x0000_t202" style="position:absolute;left:0;text-align:left;margin-left:7.85pt;margin-top:271.4pt;width:356.55pt;height:11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UD+AEAAM0DAAAOAAAAZHJzL2Uyb0RvYy54bWysU02P0zAQvSPxHyzfaZqo2S1R09WyqyKk&#10;5UNauHBzHCexSDxm7DYpv56x05YCN8TFsj3jN2/ePG/upqFnB4VOgyl5ulhypoyEWpu25F8+716t&#10;OXNemFr0YFTJj8rxu+3LF5vRFiqDDvpaISMQ44rRlrzz3hZJ4mSnBuEWYJWhYAM4CE9HbJMaxUjo&#10;Q59ky+VNMgLWFkEq5+j2cQ7ybcRvGiX9x6ZxyrO+5MTNxxXjWoU12W5E0aKwnZYnGuIfWAxCGyp6&#10;gXoUXrA96r+gBi0RHDR+IWFIoGm0VLEH6iZd/tHNcyesir2QOM5eZHL/D1Z+OHxCpmuaXcaZEQPN&#10;6CtNitWKeTV5xbKg0WhdQanPlpL99AYmyo/9OvsE8ptjBh46YVp1jwhjp0RNHNPwMrl6OuO4AFKN&#10;76GmWmLvIQJNDQ5BQJKEETrN6niZD/Fgki5XebZO1zlnkmJpnt7e5HGCiSjOzy06/1bBwMKm5EgG&#10;iPDi8OR8oCOKc0qoZmCn+z6aoDe/XVBiuIn0A+OZu5+q6SRHBfWRGkGYPUV/gDYd4A/ORvJTyd33&#10;vUDFWf/OkBiv09UqGDAeVvltRge8jlTXEWEkQZXcczZvH/xs2r1F3XZU6Sz/PQm407G1oPTM6sSb&#10;PBM7Pvk7mPL6HLN+/cLtTwAAAP//AwBQSwMEFAAGAAgAAAAhAJMwZe/dAAAACgEAAA8AAABkcnMv&#10;ZG93bnJldi54bWxMj8FOwzAQRO9I/IO1SNyo04iSKI1TVagtR6BEnN14m0TEayt20/D3LCe4zWif&#10;ZmfKzWwHMeEYekcKlosEBFLjTE+tgvpj/5CDCFGT0YMjVPCNATbV7U2pC+Ou9I7TMbaCQygUWkEX&#10;oy+kDE2HVoeF80h8O7vR6sh2bKUZ9ZXD7SDTJHmSVvfEHzrt8bnD5ut4sQp89IfsZXx92+72U1J/&#10;Huq0b3dK3d/N2zWIiHP8g+G3PleHijud3IVMEAP7VcakgtVjyhMYyNKcxYlFvsxBVqX8P6H6AQAA&#10;//8DAFBLAQItABQABgAIAAAAIQC2gziS/gAAAOEBAAATAAAAAAAAAAAAAAAAAAAAAABbQ29udGVu&#10;dF9UeXBlc10ueG1sUEsBAi0AFAAGAAgAAAAhADj9If/WAAAAlAEAAAsAAAAAAAAAAAAAAAAALwEA&#10;AF9yZWxzLy5yZWxzUEsBAi0AFAAGAAgAAAAhANm61QP4AQAAzQMAAA4AAAAAAAAAAAAAAAAALgIA&#10;AGRycy9lMm9Eb2MueG1sUEsBAi0AFAAGAAgAAAAhAJMwZe/dAAAACgEAAA8AAAAAAAAAAAAAAAAA&#10;UgQAAGRycy9kb3ducmV2LnhtbFBLBQYAAAAABAAEAPMAAABcBQAAAAA=&#10;" filled="f" stroked="f">
                <v:textbox style="mso-fit-shape-to-text:t">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v:textbox>
                <w10:wrap type="square"/>
              </v:shape>
            </w:pict>
          </mc:Fallback>
        </mc:AlternateContent>
      </w:r>
      <w:r>
        <mc:AlternateContent>
          <mc:Choice Requires="wps">
            <w:drawing>
              <wp:anchor distT="45720" distB="45720" distL="114300" distR="114300" simplePos="0" relativeHeight="251669504" behindDoc="0" locked="0" layoutInCell="1" allowOverlap="1" wp14:anchorId="764847C5" wp14:editId="301BCDBB">
                <wp:simplePos x="0" y="0"/>
                <wp:positionH relativeFrom="column">
                  <wp:posOffset>42545</wp:posOffset>
                </wp:positionH>
                <wp:positionV relativeFrom="paragraph">
                  <wp:posOffset>6565900</wp:posOffset>
                </wp:positionV>
                <wp:extent cx="5038725" cy="66738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847C5" id="Zone de texte 9" o:spid="_x0000_s1027" type="#_x0000_t202" style="position:absolute;left:0;text-align:left;margin-left:3.35pt;margin-top:517pt;width:396.75pt;height:5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JX+wEAANIDAAAOAAAAZHJzL2Uyb0RvYy54bWysU01v2zAMvQ/YfxB0X5ykSZoYcYquRYcB&#10;3QfQ7bIbI8uxMFvUKCV29utHyWmabbdhF0H80ON7JLW+6dtGHDR5g7aQk9FYCm0VlsbuCvn1y8Ob&#10;pRQ+gC2hQasLedRe3mxev1p3LtdTrLEpNQkGsT7vXCHrEFyeZV7VugU/QqctByukFgKbtMtKgo7R&#10;2yabjseLrEMqHaHS3rP3fgjKTcKvKq3Cp6ryOoimkMwtpJPSuY1ntllDviNwtVEnGvAPLFowloue&#10;oe4hgNiT+QuqNYrQYxVGCtsMq8oonTSwmsn4DzVPNTidtHBzvDu3yf8/WPXx8JmEKQu5ksJCyyP6&#10;xoMSpRZB90GLVWxR53zOmU+Oc0P/FnsedZLr3SOq715YvKvB7vQtEXa1hpIpTuLL7OLpgOMjyLb7&#10;gCXXgn3ABNRX1Mb+cUcEo/OojufxMA+h2DkfXy2vp3MpFMcWi+ur5TyVgPz5tSMf3mlsRbwUknj8&#10;CR0Ojz5ENpA/p8RiFh9M06QVaOxvDk6MnsQ+Eh6oh37bp14laVHZFssjyyEcFos/Al9qpJ9SdLxU&#10;hfQ/9kBaiua95ZasJrNZ3MJkzObXUzboMrK9jIBVDFXIIMVwvQvD5u4dmV3NlYYhWLzlNlYmKXxh&#10;daLPi5OEn5Y8bualnbJevuLmFwAAAP//AwBQSwMEFAAGAAgAAAAhAMjhbDjeAAAACwEAAA8AAABk&#10;cnMvZG93bnJldi54bWxMj8tOwzAQRfdI/IM1SOyonbaUNsSpEIgtiPKQ2E3jaRIRj6PYbcLfM6xg&#10;OXeO7qPYTr5TJxpiG9hCNjOgiKvgWq4tvL0+Xq1BxYTssAtMFr4pwrY8Pyswd2HkFzrtUq3EhGOO&#10;FpqU+lzrWDXkMc5CTyy/Qxg8JjmHWrsBRzH3nZ4bs9IeW5aEBnu6b6j62h29hfenw+fH0jzXD/66&#10;H8NkNPuNtvbyYrq7BZVoSn8w/NaX6lBKp304souqs7C6EVBks1jKJgHWxsxB7UXKFpsMdFno/xvK&#10;HwAAAP//AwBQSwECLQAUAAYACAAAACEAtoM4kv4AAADhAQAAEwAAAAAAAAAAAAAAAAAAAAAAW0Nv&#10;bnRlbnRfVHlwZXNdLnhtbFBLAQItABQABgAIAAAAIQA4/SH/1gAAAJQBAAALAAAAAAAAAAAAAAAA&#10;AC8BAABfcmVscy8ucmVsc1BLAQItABQABgAIAAAAIQBn1mJX+wEAANIDAAAOAAAAAAAAAAAAAAAA&#10;AC4CAABkcnMvZTJvRG9jLnhtbFBLAQItABQABgAIAAAAIQDI4Ww43gAAAAsBAAAPAAAAAAAAAAAA&#10;AAAAAFUEAABkcnMvZG93bnJldi54bWxQSwUGAAAAAAQABADzAAAAYAUAAAAA&#10;" filled="f" stroked="f">
                <v:textbo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v:textbox>
              </v:shape>
            </w:pict>
          </mc:Fallback>
        </mc:AlternateContent>
      </w:r>
      <w:r>
        <mc:AlternateContent>
          <mc:Choice Requires="wps">
            <w:drawing>
              <wp:anchor distT="45720" distB="45720" distL="114300" distR="114300" simplePos="0" relativeHeight="251667456" behindDoc="0" locked="0" layoutInCell="1" allowOverlap="1" wp14:anchorId="30EE3CAD" wp14:editId="3F54F8DD">
                <wp:simplePos x="0" y="0"/>
                <wp:positionH relativeFrom="column">
                  <wp:posOffset>1547495</wp:posOffset>
                </wp:positionH>
                <wp:positionV relativeFrom="paragraph">
                  <wp:posOffset>294005</wp:posOffset>
                </wp:positionV>
                <wp:extent cx="463867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EE3CAD" id="_x0000_s1028" type="#_x0000_t202" style="position:absolute;left:0;text-align:left;margin-left:121.85pt;margin-top:23.15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8J+wEAANM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mssyobLA/cD+GwWfwT+FIj/ZSi460q&#10;pP+xA9JSNO8ta3I7mc3iGiZjNr+eskGXkc1lBKxiqEIGKYbrQxhWd+fIbGuudJrCPeu4NqnDKPjA&#10;6kifNyc1ftzyuJqXdsr69RdXLwAAAP//AwBQSwMEFAAGAAgAAAAhABMRDenfAAAACgEAAA8AAABk&#10;cnMvZG93bnJldi54bWxMj8FOwzAQRO9I/IO1SNyog2M1NI1TVagtR0qJOLuxSSLitWW7afh7zAmO&#10;q3maeVttZjOSSfswWBTwuMiAaGytGrAT0LzvH56AhChRydGiFvCtA2zq25tKlspe8U1Pp9iRVIKh&#10;lAL6GF1JaWh7bWRYWKcxZZ/WGxnT6TuqvLymcjNSlmVLauSAaaGXTj/3uv06XYwAF92hePGvx+1u&#10;P2XNx6FhQ7cT4v5u3q6BRD3HPxh+9ZM61MnpbC+oAhkFMJ4XCRXAlzmQBKwKzoCcBeSMc6B1Rf+/&#10;UP8AAAD//wMAUEsBAi0AFAAGAAgAAAAhALaDOJL+AAAA4QEAABMAAAAAAAAAAAAAAAAAAAAAAFtD&#10;b250ZW50X1R5cGVzXS54bWxQSwECLQAUAAYACAAAACEAOP0h/9YAAACUAQAACwAAAAAAAAAAAAAA&#10;AAAvAQAAX3JlbHMvLnJlbHNQSwECLQAUAAYACAAAACEAN3+vCfsBAADTAwAADgAAAAAAAAAAAAAA&#10;AAAuAgAAZHJzL2Uyb0RvYy54bWxQSwECLQAUAAYACAAAACEAExEN6d8AAAAKAQAADwAAAAAAAAAA&#10;AAAAAABVBAAAZHJzL2Rvd25yZXYueG1sUEsFBgAAAAAEAAQA8wAAAGEFAAAAAA==&#10;" filled="f" stroked="f">
                <v:textbox style="mso-fit-shape-to-text:t">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v:textbox>
                <w10:wrap type="square"/>
              </v:shape>
            </w:pict>
          </mc:Fallback>
        </mc:AlternateContent>
      </w:r>
    </w:p>
    <w:p w14:paraId="585FEAB7" w14:textId="77777777" w:rsidR="00D871CB" w:rsidRDefault="00D871CB" w:rsidP="007213A8">
      <w:pPr>
        <w:pStyle w:val="PagedegardeTitre6Ademe"/>
        <w:sectPr w:rsidR="00D871CB" w:rsidSect="009F74EA">
          <w:pgSz w:w="11906" w:h="16838"/>
          <w:pgMar w:top="1418" w:right="1418" w:bottom="907" w:left="1418" w:header="709" w:footer="709" w:gutter="0"/>
          <w:cols w:space="708"/>
          <w:docGrid w:linePitch="360"/>
        </w:sectPr>
      </w:pPr>
    </w:p>
    <w:p w14:paraId="72BC5F8B" w14:textId="77777777" w:rsidR="006D297E" w:rsidRDefault="00E506E1" w:rsidP="007213A8">
      <w:pPr>
        <w:pStyle w:val="NormalGrandTitre1Ademe"/>
      </w:pPr>
      <w:r>
        <w:lastRenderedPageBreak/>
        <w:t>sommaire</w:t>
      </w:r>
    </w:p>
    <w:bookmarkStart w:id="0" w:name="_Toc331751540"/>
    <w:p w14:paraId="3FAA5B5F" w14:textId="7A69F799" w:rsidR="00814B03" w:rsidRDefault="00527582" w:rsidP="004F6549">
      <w:pPr>
        <w:pStyle w:val="TM1"/>
        <w:rPr>
          <w:rFonts w:asciiTheme="minorHAnsi" w:eastAsiaTheme="minorEastAsia" w:hAnsiTheme="minorHAnsi" w:cstheme="minorBidi"/>
          <w:color w:val="auto"/>
          <w:sz w:val="22"/>
          <w:szCs w:val="22"/>
        </w:rPr>
      </w:pPr>
      <w:r>
        <w:rPr>
          <w:color w:val="004A99"/>
        </w:rPr>
        <w:fldChar w:fldCharType="begin"/>
      </w:r>
      <w:r>
        <w:instrText xml:space="preserve"> TOC \o "1-5" \h \z \u </w:instrText>
      </w:r>
      <w:r>
        <w:rPr>
          <w:color w:val="004A99"/>
        </w:rPr>
        <w:fldChar w:fldCharType="separate"/>
      </w:r>
      <w:hyperlink w:anchor="_Toc509822342" w:history="1">
        <w:r w:rsidR="00814B03" w:rsidRPr="007213A8">
          <w:rPr>
            <w:rStyle w:val="Lienhypertexte"/>
            <w:color w:val="810F3F"/>
          </w:rPr>
          <w:t>1 - PREAMBULE</w:t>
        </w:r>
        <w:r w:rsidR="00814B03" w:rsidRPr="007213A8">
          <w:rPr>
            <w:webHidden/>
          </w:rPr>
          <w:tab/>
        </w:r>
        <w:r w:rsidR="00814B03" w:rsidRPr="007213A8">
          <w:rPr>
            <w:webHidden/>
          </w:rPr>
          <w:fldChar w:fldCharType="begin"/>
        </w:r>
        <w:r w:rsidR="00814B03" w:rsidRPr="007213A8">
          <w:rPr>
            <w:webHidden/>
          </w:rPr>
          <w:instrText xml:space="preserve"> PAGEREF _Toc509822342 \h </w:instrText>
        </w:r>
        <w:r w:rsidR="00814B03" w:rsidRPr="007213A8">
          <w:rPr>
            <w:webHidden/>
          </w:rPr>
        </w:r>
        <w:r w:rsidR="00814B03" w:rsidRPr="007213A8">
          <w:rPr>
            <w:webHidden/>
          </w:rPr>
          <w:fldChar w:fldCharType="separate"/>
        </w:r>
        <w:r w:rsidR="000F7183">
          <w:rPr>
            <w:webHidden/>
          </w:rPr>
          <w:t>3</w:t>
        </w:r>
        <w:r w:rsidR="00814B03" w:rsidRPr="007213A8">
          <w:rPr>
            <w:webHidden/>
          </w:rPr>
          <w:fldChar w:fldCharType="end"/>
        </w:r>
      </w:hyperlink>
    </w:p>
    <w:p w14:paraId="0580195E" w14:textId="6CA687C4" w:rsidR="00814B03" w:rsidRDefault="00254EF3" w:rsidP="004F6549">
      <w:pPr>
        <w:pStyle w:val="TM1"/>
        <w:rPr>
          <w:rFonts w:asciiTheme="minorHAnsi" w:eastAsiaTheme="minorEastAsia" w:hAnsiTheme="minorHAnsi" w:cstheme="minorBidi"/>
          <w:color w:val="auto"/>
          <w:sz w:val="22"/>
          <w:szCs w:val="22"/>
        </w:rPr>
      </w:pPr>
      <w:hyperlink w:anchor="_Toc509822343" w:history="1">
        <w:r w:rsidR="00814B03" w:rsidRPr="00D76615">
          <w:rPr>
            <w:rStyle w:val="Lienhypertexte"/>
          </w:rPr>
          <w:t>2 - CAHIER DES CHARGES</w:t>
        </w:r>
        <w:r w:rsidR="00814B03">
          <w:rPr>
            <w:webHidden/>
          </w:rPr>
          <w:tab/>
        </w:r>
        <w:r w:rsidR="00814B03">
          <w:rPr>
            <w:webHidden/>
          </w:rPr>
          <w:fldChar w:fldCharType="begin"/>
        </w:r>
        <w:r w:rsidR="00814B03">
          <w:rPr>
            <w:webHidden/>
          </w:rPr>
          <w:instrText xml:space="preserve"> PAGEREF _Toc509822343 \h </w:instrText>
        </w:r>
        <w:r w:rsidR="00814B03">
          <w:rPr>
            <w:webHidden/>
          </w:rPr>
        </w:r>
        <w:r w:rsidR="00814B03">
          <w:rPr>
            <w:webHidden/>
          </w:rPr>
          <w:fldChar w:fldCharType="separate"/>
        </w:r>
        <w:r w:rsidR="000F7183">
          <w:rPr>
            <w:webHidden/>
          </w:rPr>
          <w:t>4</w:t>
        </w:r>
        <w:r w:rsidR="00814B03">
          <w:rPr>
            <w:webHidden/>
          </w:rPr>
          <w:fldChar w:fldCharType="end"/>
        </w:r>
      </w:hyperlink>
    </w:p>
    <w:p w14:paraId="1E59D410" w14:textId="3AE6A20C" w:rsidR="00814B03" w:rsidRDefault="00254EF3" w:rsidP="000F7183">
      <w:pPr>
        <w:pStyle w:val="TM2"/>
        <w:rPr>
          <w:rFonts w:asciiTheme="minorHAnsi" w:eastAsiaTheme="minorEastAsia" w:hAnsiTheme="minorHAnsi" w:cstheme="minorBidi"/>
          <w:sz w:val="22"/>
          <w:szCs w:val="22"/>
        </w:rPr>
      </w:pPr>
      <w:hyperlink w:anchor="_Toc509822344" w:history="1">
        <w:r w:rsidR="00814B03" w:rsidRPr="00D76615">
          <w:rPr>
            <w:rStyle w:val="Lienhypertexte"/>
          </w:rPr>
          <w:t>2.1 - Contexte de l’étude</w:t>
        </w:r>
        <w:r w:rsidR="00814B03">
          <w:rPr>
            <w:webHidden/>
          </w:rPr>
          <w:tab/>
        </w:r>
        <w:r w:rsidR="00814B03">
          <w:rPr>
            <w:webHidden/>
          </w:rPr>
          <w:fldChar w:fldCharType="begin"/>
        </w:r>
        <w:r w:rsidR="00814B03">
          <w:rPr>
            <w:webHidden/>
          </w:rPr>
          <w:instrText xml:space="preserve"> PAGEREF _Toc509822344 \h </w:instrText>
        </w:r>
        <w:r w:rsidR="00814B03">
          <w:rPr>
            <w:webHidden/>
          </w:rPr>
        </w:r>
        <w:r w:rsidR="00814B03">
          <w:rPr>
            <w:webHidden/>
          </w:rPr>
          <w:fldChar w:fldCharType="separate"/>
        </w:r>
        <w:r w:rsidR="000F7183">
          <w:rPr>
            <w:webHidden/>
          </w:rPr>
          <w:t>4</w:t>
        </w:r>
        <w:r w:rsidR="00814B03">
          <w:rPr>
            <w:webHidden/>
          </w:rPr>
          <w:fldChar w:fldCharType="end"/>
        </w:r>
      </w:hyperlink>
    </w:p>
    <w:p w14:paraId="77292407" w14:textId="7CBD2D16" w:rsidR="00814B03" w:rsidRDefault="00254EF3" w:rsidP="000F7183">
      <w:pPr>
        <w:pStyle w:val="TM2"/>
        <w:rPr>
          <w:rFonts w:asciiTheme="minorHAnsi" w:eastAsiaTheme="minorEastAsia" w:hAnsiTheme="minorHAnsi" w:cstheme="minorBidi"/>
          <w:sz w:val="22"/>
          <w:szCs w:val="22"/>
        </w:rPr>
      </w:pPr>
      <w:hyperlink w:anchor="_Toc509822345" w:history="1">
        <w:r w:rsidR="00814B03" w:rsidRPr="00D76615">
          <w:rPr>
            <w:rStyle w:val="Lienhypertexte"/>
          </w:rPr>
          <w:t>2.2 - Objectifs de l’étude :</w:t>
        </w:r>
        <w:r w:rsidR="00814B03">
          <w:rPr>
            <w:webHidden/>
          </w:rPr>
          <w:tab/>
        </w:r>
        <w:r w:rsidR="00814B03">
          <w:rPr>
            <w:webHidden/>
          </w:rPr>
          <w:fldChar w:fldCharType="begin"/>
        </w:r>
        <w:r w:rsidR="00814B03">
          <w:rPr>
            <w:webHidden/>
          </w:rPr>
          <w:instrText xml:space="preserve"> PAGEREF _Toc509822345 \h </w:instrText>
        </w:r>
        <w:r w:rsidR="00814B03">
          <w:rPr>
            <w:webHidden/>
          </w:rPr>
        </w:r>
        <w:r w:rsidR="00814B03">
          <w:rPr>
            <w:webHidden/>
          </w:rPr>
          <w:fldChar w:fldCharType="separate"/>
        </w:r>
        <w:r w:rsidR="000F7183">
          <w:rPr>
            <w:webHidden/>
          </w:rPr>
          <w:t>5</w:t>
        </w:r>
        <w:r w:rsidR="00814B03">
          <w:rPr>
            <w:webHidden/>
          </w:rPr>
          <w:fldChar w:fldCharType="end"/>
        </w:r>
      </w:hyperlink>
    </w:p>
    <w:p w14:paraId="005825EB" w14:textId="090C20B6" w:rsidR="00814B03" w:rsidRDefault="00254EF3" w:rsidP="000F7183">
      <w:pPr>
        <w:pStyle w:val="TM2"/>
        <w:rPr>
          <w:rFonts w:asciiTheme="minorHAnsi" w:eastAsiaTheme="minorEastAsia" w:hAnsiTheme="minorHAnsi" w:cstheme="minorBidi"/>
          <w:sz w:val="22"/>
          <w:szCs w:val="22"/>
        </w:rPr>
      </w:pPr>
      <w:hyperlink w:anchor="_Toc509822346" w:history="1">
        <w:r w:rsidR="00814B03" w:rsidRPr="00D76615">
          <w:rPr>
            <w:rStyle w:val="Lienhypertexte"/>
          </w:rPr>
          <w:t>2.3 - Cadrage de l’étude</w:t>
        </w:r>
        <w:r w:rsidR="00814B03">
          <w:rPr>
            <w:webHidden/>
          </w:rPr>
          <w:tab/>
        </w:r>
        <w:r w:rsidR="00814B03">
          <w:rPr>
            <w:webHidden/>
          </w:rPr>
          <w:fldChar w:fldCharType="begin"/>
        </w:r>
        <w:r w:rsidR="00814B03">
          <w:rPr>
            <w:webHidden/>
          </w:rPr>
          <w:instrText xml:space="preserve"> PAGEREF _Toc509822346 \h </w:instrText>
        </w:r>
        <w:r w:rsidR="00814B03">
          <w:rPr>
            <w:webHidden/>
          </w:rPr>
        </w:r>
        <w:r w:rsidR="00814B03">
          <w:rPr>
            <w:webHidden/>
          </w:rPr>
          <w:fldChar w:fldCharType="separate"/>
        </w:r>
        <w:r w:rsidR="000F7183">
          <w:rPr>
            <w:webHidden/>
          </w:rPr>
          <w:t>6</w:t>
        </w:r>
        <w:r w:rsidR="00814B03">
          <w:rPr>
            <w:webHidden/>
          </w:rPr>
          <w:fldChar w:fldCharType="end"/>
        </w:r>
      </w:hyperlink>
    </w:p>
    <w:p w14:paraId="50B36822" w14:textId="5514E148" w:rsidR="00814B03" w:rsidRDefault="00254EF3" w:rsidP="000F7183">
      <w:pPr>
        <w:pStyle w:val="TM2"/>
        <w:rPr>
          <w:rFonts w:asciiTheme="minorHAnsi" w:eastAsiaTheme="minorEastAsia" w:hAnsiTheme="minorHAnsi" w:cstheme="minorBidi"/>
          <w:sz w:val="22"/>
          <w:szCs w:val="22"/>
        </w:rPr>
      </w:pPr>
      <w:hyperlink w:anchor="_Toc509822347" w:history="1">
        <w:r w:rsidR="00814B03" w:rsidRPr="00D76615">
          <w:rPr>
            <w:rStyle w:val="Lienhypertexte"/>
          </w:rPr>
          <w:t>2.4 - Résultats attendus de l’étude</w:t>
        </w:r>
        <w:r w:rsidR="00814B03">
          <w:rPr>
            <w:webHidden/>
          </w:rPr>
          <w:tab/>
        </w:r>
        <w:r w:rsidR="00814B03">
          <w:rPr>
            <w:webHidden/>
          </w:rPr>
          <w:fldChar w:fldCharType="begin"/>
        </w:r>
        <w:r w:rsidR="00814B03">
          <w:rPr>
            <w:webHidden/>
          </w:rPr>
          <w:instrText xml:space="preserve"> PAGEREF _Toc509822347 \h </w:instrText>
        </w:r>
        <w:r w:rsidR="00814B03">
          <w:rPr>
            <w:webHidden/>
          </w:rPr>
        </w:r>
        <w:r w:rsidR="00814B03">
          <w:rPr>
            <w:webHidden/>
          </w:rPr>
          <w:fldChar w:fldCharType="separate"/>
        </w:r>
        <w:r w:rsidR="000F7183">
          <w:rPr>
            <w:webHidden/>
          </w:rPr>
          <w:t>9</w:t>
        </w:r>
        <w:r w:rsidR="00814B03">
          <w:rPr>
            <w:webHidden/>
          </w:rPr>
          <w:fldChar w:fldCharType="end"/>
        </w:r>
      </w:hyperlink>
    </w:p>
    <w:p w14:paraId="0DAED04D" w14:textId="0B0B5D62" w:rsidR="00814B03" w:rsidRDefault="00254EF3" w:rsidP="000F7183">
      <w:pPr>
        <w:pStyle w:val="TM2"/>
        <w:rPr>
          <w:rFonts w:asciiTheme="minorHAnsi" w:eastAsiaTheme="minorEastAsia" w:hAnsiTheme="minorHAnsi" w:cstheme="minorBidi"/>
          <w:sz w:val="22"/>
          <w:szCs w:val="22"/>
        </w:rPr>
      </w:pPr>
      <w:hyperlink w:anchor="_Toc509822348" w:history="1">
        <w:r w:rsidR="00814B03" w:rsidRPr="00D76615">
          <w:rPr>
            <w:rStyle w:val="Lienhypertexte"/>
          </w:rPr>
          <w:t>2.5 - Pilotage et suivi de l’étude</w:t>
        </w:r>
        <w:r w:rsidR="00814B03">
          <w:rPr>
            <w:webHidden/>
          </w:rPr>
          <w:tab/>
        </w:r>
        <w:r w:rsidR="00814B03">
          <w:rPr>
            <w:webHidden/>
          </w:rPr>
          <w:fldChar w:fldCharType="begin"/>
        </w:r>
        <w:r w:rsidR="00814B03">
          <w:rPr>
            <w:webHidden/>
          </w:rPr>
          <w:instrText xml:space="preserve"> PAGEREF _Toc509822348 \h </w:instrText>
        </w:r>
        <w:r w:rsidR="00814B03">
          <w:rPr>
            <w:webHidden/>
          </w:rPr>
        </w:r>
        <w:r w:rsidR="00814B03">
          <w:rPr>
            <w:webHidden/>
          </w:rPr>
          <w:fldChar w:fldCharType="separate"/>
        </w:r>
        <w:r w:rsidR="000F7183">
          <w:rPr>
            <w:webHidden/>
          </w:rPr>
          <w:t>9</w:t>
        </w:r>
        <w:r w:rsidR="00814B03">
          <w:rPr>
            <w:webHidden/>
          </w:rPr>
          <w:fldChar w:fldCharType="end"/>
        </w:r>
      </w:hyperlink>
    </w:p>
    <w:p w14:paraId="0679C3B6" w14:textId="7818C39F" w:rsidR="00814B03" w:rsidRDefault="00254EF3" w:rsidP="000F7183">
      <w:pPr>
        <w:pStyle w:val="TM2"/>
        <w:rPr>
          <w:rFonts w:asciiTheme="minorHAnsi" w:eastAsiaTheme="minorEastAsia" w:hAnsiTheme="minorHAnsi" w:cstheme="minorBidi"/>
          <w:sz w:val="22"/>
          <w:szCs w:val="22"/>
        </w:rPr>
      </w:pPr>
      <w:hyperlink w:anchor="_Toc509822349" w:history="1">
        <w:r w:rsidR="00814B03" w:rsidRPr="00D76615">
          <w:rPr>
            <w:rStyle w:val="Lienhypertexte"/>
          </w:rPr>
          <w:t>2.6 - Planning prévisionnel du projet :</w:t>
        </w:r>
        <w:r w:rsidR="00814B03">
          <w:rPr>
            <w:webHidden/>
          </w:rPr>
          <w:tab/>
        </w:r>
        <w:r w:rsidR="00814B03">
          <w:rPr>
            <w:webHidden/>
          </w:rPr>
          <w:fldChar w:fldCharType="begin"/>
        </w:r>
        <w:r w:rsidR="00814B03">
          <w:rPr>
            <w:webHidden/>
          </w:rPr>
          <w:instrText xml:space="preserve"> PAGEREF _Toc509822349 \h </w:instrText>
        </w:r>
        <w:r w:rsidR="00814B03">
          <w:rPr>
            <w:webHidden/>
          </w:rPr>
        </w:r>
        <w:r w:rsidR="00814B03">
          <w:rPr>
            <w:webHidden/>
          </w:rPr>
          <w:fldChar w:fldCharType="separate"/>
        </w:r>
        <w:r w:rsidR="000F7183">
          <w:rPr>
            <w:webHidden/>
          </w:rPr>
          <w:t>10</w:t>
        </w:r>
        <w:r w:rsidR="00814B03">
          <w:rPr>
            <w:webHidden/>
          </w:rPr>
          <w:fldChar w:fldCharType="end"/>
        </w:r>
      </w:hyperlink>
    </w:p>
    <w:p w14:paraId="0855D744" w14:textId="00C246AB" w:rsidR="00814B03" w:rsidRDefault="00254EF3" w:rsidP="004F6549">
      <w:pPr>
        <w:pStyle w:val="TM1"/>
        <w:rPr>
          <w:rFonts w:asciiTheme="minorHAnsi" w:eastAsiaTheme="minorEastAsia" w:hAnsiTheme="minorHAnsi" w:cstheme="minorBidi"/>
          <w:color w:val="auto"/>
          <w:sz w:val="22"/>
          <w:szCs w:val="22"/>
        </w:rPr>
      </w:pPr>
      <w:hyperlink w:anchor="_Toc509822350" w:history="1">
        <w:r w:rsidR="00814B03" w:rsidRPr="00D76615">
          <w:rPr>
            <w:rStyle w:val="Lienhypertexte"/>
          </w:rPr>
          <w:t>3 - RESTITUTION ET CONFIDENTIALITE</w:t>
        </w:r>
        <w:r w:rsidR="00814B03">
          <w:rPr>
            <w:webHidden/>
          </w:rPr>
          <w:tab/>
        </w:r>
        <w:r w:rsidR="00814B03">
          <w:rPr>
            <w:webHidden/>
          </w:rPr>
          <w:fldChar w:fldCharType="begin"/>
        </w:r>
        <w:r w:rsidR="00814B03">
          <w:rPr>
            <w:webHidden/>
          </w:rPr>
          <w:instrText xml:space="preserve"> PAGEREF _Toc509822350 \h </w:instrText>
        </w:r>
        <w:r w:rsidR="00814B03">
          <w:rPr>
            <w:webHidden/>
          </w:rPr>
        </w:r>
        <w:r w:rsidR="00814B03">
          <w:rPr>
            <w:webHidden/>
          </w:rPr>
          <w:fldChar w:fldCharType="separate"/>
        </w:r>
        <w:r w:rsidR="000F7183">
          <w:rPr>
            <w:webHidden/>
          </w:rPr>
          <w:t>10</w:t>
        </w:r>
        <w:r w:rsidR="00814B03">
          <w:rPr>
            <w:webHidden/>
          </w:rPr>
          <w:fldChar w:fldCharType="end"/>
        </w:r>
      </w:hyperlink>
    </w:p>
    <w:p w14:paraId="602FFD61" w14:textId="69C6AEAC" w:rsidR="00814B03" w:rsidRDefault="00254EF3" w:rsidP="004F6549">
      <w:pPr>
        <w:pStyle w:val="TM1"/>
        <w:rPr>
          <w:rFonts w:asciiTheme="minorHAnsi" w:eastAsiaTheme="minorEastAsia" w:hAnsiTheme="minorHAnsi" w:cstheme="minorBidi"/>
          <w:color w:val="auto"/>
          <w:sz w:val="22"/>
          <w:szCs w:val="22"/>
        </w:rPr>
      </w:pPr>
      <w:hyperlink w:anchor="_Toc509822351" w:history="1">
        <w:r w:rsidR="00814B03" w:rsidRPr="00D76615">
          <w:rPr>
            <w:rStyle w:val="Lienhypertexte"/>
          </w:rPr>
          <w:t>4 - Contrôle</w:t>
        </w:r>
        <w:r w:rsidR="00814B03">
          <w:rPr>
            <w:webHidden/>
          </w:rPr>
          <w:tab/>
        </w:r>
        <w:r w:rsidR="00814B03">
          <w:rPr>
            <w:webHidden/>
          </w:rPr>
          <w:fldChar w:fldCharType="begin"/>
        </w:r>
        <w:r w:rsidR="00814B03">
          <w:rPr>
            <w:webHidden/>
          </w:rPr>
          <w:instrText xml:space="preserve"> PAGEREF _Toc509822351 \h </w:instrText>
        </w:r>
        <w:r w:rsidR="00814B03">
          <w:rPr>
            <w:webHidden/>
          </w:rPr>
        </w:r>
        <w:r w:rsidR="00814B03">
          <w:rPr>
            <w:webHidden/>
          </w:rPr>
          <w:fldChar w:fldCharType="separate"/>
        </w:r>
        <w:r w:rsidR="000F7183">
          <w:rPr>
            <w:webHidden/>
          </w:rPr>
          <w:t>10</w:t>
        </w:r>
        <w:r w:rsidR="00814B03">
          <w:rPr>
            <w:webHidden/>
          </w:rPr>
          <w:fldChar w:fldCharType="end"/>
        </w:r>
      </w:hyperlink>
    </w:p>
    <w:p w14:paraId="2C185C7D" w14:textId="77777777" w:rsidR="00527582" w:rsidRDefault="00527582" w:rsidP="007213A8">
      <w:r>
        <w:fldChar w:fldCharType="end"/>
      </w:r>
    </w:p>
    <w:p w14:paraId="3DA0F09E" w14:textId="77777777" w:rsidR="003E4CA6" w:rsidRDefault="00527582" w:rsidP="007213A8">
      <w:pPr>
        <w:pStyle w:val="Titre1"/>
      </w:pPr>
      <w:r>
        <w:br w:type="page"/>
      </w:r>
      <w:bookmarkStart w:id="1" w:name="_Toc509822342"/>
      <w:r w:rsidR="003E4CA6">
        <w:lastRenderedPageBreak/>
        <w:t>PREAMBULE</w:t>
      </w:r>
      <w:bookmarkEnd w:id="0"/>
      <w:bookmarkEnd w:id="1"/>
    </w:p>
    <w:p w14:paraId="623BA2A1" w14:textId="77777777" w:rsidR="003E4CA6" w:rsidRDefault="003E4CA6" w:rsidP="007213A8">
      <w:pPr>
        <w:pStyle w:val="NormalGrandTitre1Ademe"/>
      </w:pPr>
      <w:r>
        <w:t>L’AIDE A LA DECISION DE L’ADEME</w:t>
      </w:r>
    </w:p>
    <w:p w14:paraId="7EDEB4D5" w14:textId="6E47C498" w:rsidR="003E4CA6" w:rsidRPr="0044591E" w:rsidRDefault="003E4CA6" w:rsidP="007213A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79271819" w14:textId="524DF9FF" w:rsidR="003E4CA6" w:rsidRPr="0044591E" w:rsidRDefault="003E4CA6" w:rsidP="007213A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BD46513" w14:textId="77777777" w:rsidR="0044591E" w:rsidRDefault="0044591E" w:rsidP="007213A8">
      <w:pPr>
        <w:pStyle w:val="PrambuleEncadrTexteAdeme"/>
        <w:spacing w:after="0"/>
      </w:pPr>
    </w:p>
    <w:p w14:paraId="4E367C9E" w14:textId="77777777" w:rsidR="003E4CA6" w:rsidRPr="0044591E" w:rsidRDefault="003E4CA6" w:rsidP="007213A8">
      <w:pPr>
        <w:pStyle w:val="PrambuleEncadrTitreAdeme"/>
        <w:spacing w:after="0"/>
      </w:pPr>
      <w:r w:rsidRPr="0044591E">
        <w:t>Les Cahiers des Charges de l’ADEME</w:t>
      </w:r>
    </w:p>
    <w:p w14:paraId="1B5796D6" w14:textId="77777777" w:rsidR="003E4CA6" w:rsidRPr="0044591E" w:rsidRDefault="003E4CA6" w:rsidP="007213A8">
      <w:pPr>
        <w:pStyle w:val="PrambuleEncadrTexteAdeme"/>
        <w:spacing w:after="0"/>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0A4256A1" w14:textId="77777777" w:rsidR="003E4CA6" w:rsidRPr="0044591E" w:rsidRDefault="003E4CA6" w:rsidP="007213A8">
      <w:pPr>
        <w:pStyle w:val="PrambuleEncadrTexteAdeme"/>
        <w:spacing w:after="0"/>
      </w:pPr>
    </w:p>
    <w:p w14:paraId="2E020B86" w14:textId="77777777" w:rsidR="003E4CA6" w:rsidRPr="0044591E" w:rsidRDefault="003E4CA6" w:rsidP="007213A8">
      <w:pPr>
        <w:pStyle w:val="PrambuleEncadrTitreAdeme"/>
        <w:spacing w:after="0"/>
      </w:pPr>
      <w:r w:rsidRPr="0044591E">
        <w:t>Le suivi technique de l’ADEME</w:t>
      </w:r>
    </w:p>
    <w:p w14:paraId="1F80CD87" w14:textId="77777777" w:rsidR="003E4CA6" w:rsidRPr="0044591E" w:rsidRDefault="003E4CA6" w:rsidP="007213A8">
      <w:pPr>
        <w:pStyle w:val="PrambuleEncadrTexteAdeme"/>
        <w:spacing w:after="0"/>
      </w:pPr>
      <w:r w:rsidRPr="0044591E">
        <w:t xml:space="preserve">L’ADEME assure un conseil technique et un suivi de la prestation. </w:t>
      </w:r>
    </w:p>
    <w:p w14:paraId="2B597036" w14:textId="77777777" w:rsidR="003E4CA6" w:rsidRPr="0044591E" w:rsidRDefault="003E4CA6" w:rsidP="007213A8">
      <w:pPr>
        <w:pStyle w:val="PrambuleEncadrTexteAdeme"/>
        <w:spacing w:after="0"/>
      </w:pPr>
    </w:p>
    <w:p w14:paraId="5C7D3160" w14:textId="1BC87201" w:rsidR="003E4CA6" w:rsidRPr="0044591E" w:rsidRDefault="003E4CA6" w:rsidP="00B12857">
      <w:pPr>
        <w:pStyle w:val="PrambuleEncadrTexteAdeme"/>
        <w:spacing w:after="0"/>
        <w:rPr>
          <w:rStyle w:val="PrambuleGrasAdeme"/>
        </w:rPr>
      </w:pPr>
      <w:r w:rsidRPr="0044591E">
        <w:t xml:space="preserve">Pour ce faire, l’aide de l’ADEME implique une transmission des résultats de l’étude. </w:t>
      </w:r>
    </w:p>
    <w:p w14:paraId="49DC181A" w14:textId="77777777" w:rsidR="003E4CA6" w:rsidRPr="0044591E" w:rsidRDefault="003E4CA6" w:rsidP="007213A8">
      <w:pPr>
        <w:pStyle w:val="PrambuleEncadrTexteAdeme"/>
        <w:spacing w:after="0"/>
      </w:pPr>
      <w:r w:rsidRPr="0044591E">
        <w:t xml:space="preserve"> </w:t>
      </w:r>
    </w:p>
    <w:p w14:paraId="1B956A53" w14:textId="77777777" w:rsidR="003E4CA6" w:rsidRPr="0044591E" w:rsidRDefault="003E4CA6" w:rsidP="007213A8">
      <w:pPr>
        <w:pStyle w:val="PrambuleEncadrTexteAdeme"/>
        <w:spacing w:after="0"/>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E1CB390" w14:textId="77777777" w:rsidR="003E4CA6" w:rsidRPr="0044591E" w:rsidRDefault="003E4CA6" w:rsidP="007213A8">
      <w:pPr>
        <w:pStyle w:val="PrambuleEncadrTexteAdeme"/>
        <w:spacing w:after="0"/>
      </w:pPr>
    </w:p>
    <w:p w14:paraId="3E218B1B" w14:textId="77777777" w:rsidR="003E4CA6" w:rsidRPr="0044591E" w:rsidRDefault="003E4CA6" w:rsidP="007213A8">
      <w:pPr>
        <w:pStyle w:val="PrambuleEncadrTitreAdeme"/>
      </w:pPr>
      <w:r w:rsidRPr="0044591E">
        <w:t>Contrôle – Bilan des études financées par l’ADEME</w:t>
      </w:r>
    </w:p>
    <w:p w14:paraId="59D7C8C5" w14:textId="0A07D4C0" w:rsidR="0044591E" w:rsidRDefault="003E4CA6" w:rsidP="007213A8">
      <w:pPr>
        <w:pStyle w:val="PrambuleEncadrTexteAdeme"/>
        <w:spacing w:after="240"/>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463E23A7" w14:textId="77777777" w:rsidR="00E63573" w:rsidRDefault="003E4CA6" w:rsidP="007213A8">
      <w:pPr>
        <w:pStyle w:val="PrambuleFondTexteAdeme"/>
        <w:sectPr w:rsidR="00E63573" w:rsidSect="009F74EA">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8EAA1B2" w14:textId="77777777" w:rsidR="004D2F32" w:rsidRDefault="004D2F32" w:rsidP="007213A8">
      <w:pPr>
        <w:pStyle w:val="Titre1"/>
      </w:pPr>
      <w:bookmarkStart w:id="2" w:name="_Toc509822343"/>
      <w:r>
        <w:lastRenderedPageBreak/>
        <w:t>CAHIER DES CHARGES</w:t>
      </w:r>
      <w:bookmarkEnd w:id="2"/>
    </w:p>
    <w:p w14:paraId="3C4A1650" w14:textId="77777777" w:rsidR="000603EE" w:rsidRPr="0044591E" w:rsidRDefault="004D2F32" w:rsidP="007213A8">
      <w:pPr>
        <w:pStyle w:val="NormalGrandTitre1Ademe"/>
      </w:pPr>
      <w:r>
        <w:t xml:space="preserve">REALISATION d’ UNE </w:t>
      </w:r>
      <w:r w:rsidRPr="004D2F32">
        <w:t>ETUDE de FAISABILITE</w:t>
      </w:r>
      <w:r>
        <w:t xml:space="preserve"> </w:t>
      </w:r>
      <w:r w:rsidRPr="004D2F32">
        <w:t>pour l’implantation d’une RECYCLERIE</w:t>
      </w:r>
    </w:p>
    <w:p w14:paraId="0146BD14" w14:textId="77777777" w:rsidR="004D2F32" w:rsidRPr="004D2F32" w:rsidRDefault="004D2F32" w:rsidP="007213A8">
      <w:pPr>
        <w:pStyle w:val="Titre2"/>
      </w:pPr>
      <w:bookmarkStart w:id="3" w:name="_Toc509822344"/>
      <w:r w:rsidRPr="004D2F32">
        <w:t>Contexte de l’étude</w:t>
      </w:r>
      <w:bookmarkEnd w:id="3"/>
      <w:r w:rsidRPr="004D2F32">
        <w:t xml:space="preserve"> </w:t>
      </w:r>
    </w:p>
    <w:p w14:paraId="687D4722" w14:textId="660084C7" w:rsidR="003B7046" w:rsidRDefault="004D2F32" w:rsidP="007213A8">
      <w:r w:rsidRPr="004D2F32">
        <w:t>Les politiques européenne et française mettent en priorité la prévention des déchets ; cette priorité est renforcée par le programme national de prévention des déchets 2014/2020 et par la loi sur la transition énergétique qui porte des objectifs ambitieux pour orienter l’économie française vers une économie circulaire ; on retient en particulier l’objectif de -10 % de DMA/hab. d’ici 2020 fixé par la LTECV mais également l’objectif de valorisation (yc réutilisation) de 70% des déchets non dangereux du BTP d’ici 2025.</w:t>
      </w:r>
    </w:p>
    <w:p w14:paraId="1C7C2055" w14:textId="3CF2A946" w:rsidR="003B7046" w:rsidRDefault="004D2F32" w:rsidP="007213A8">
      <w:r w:rsidRPr="004D2F32">
        <w:t>Le réemploi, la réparation et la réutilisation s’inscrivent donc pleinement dans le cadre de démarches de prévention des déchets et d’une consommation plus responsable en contribuant au prolongement de la durée de vie des produits ; ils constituent ainsi un levier efficace pour réduire la production de déchets et les prélèvements sur les ressources.</w:t>
      </w:r>
    </w:p>
    <w:p w14:paraId="1E23C12B" w14:textId="4454BA3F" w:rsidR="003B7046" w:rsidRPr="004D2F32" w:rsidRDefault="003B7046" w:rsidP="007213A8">
      <w:r w:rsidRPr="003B7046">
        <w:t>Les activités opérationnelles de réemploi</w:t>
      </w:r>
      <w:r>
        <w:t xml:space="preserve"> </w:t>
      </w:r>
      <w:r w:rsidRPr="003B7046">
        <w:t>et réutilisation,</w:t>
      </w:r>
      <w:r>
        <w:t xml:space="preserve"> </w:t>
      </w:r>
      <w:r w:rsidRPr="003B7046">
        <w:t xml:space="preserve">réellement créatrices de valeur ajoutée et de qualification, jouent un rôle de premier plan et véritablement structurant pour les politiques </w:t>
      </w:r>
      <w:r>
        <w:t>locales de prévention des déchets.</w:t>
      </w:r>
    </w:p>
    <w:p w14:paraId="5CB65341" w14:textId="77777777" w:rsidR="004D2F32" w:rsidRPr="004D2F32" w:rsidRDefault="004D2F32" w:rsidP="007213A8">
      <w:r w:rsidRPr="004D2F32">
        <w:t xml:space="preserve">Les activités du réemploi-réutilisation et de la réparation peuvent être portées par différents structures ou acteurs dont c’est l’activité principale (a) ou partielle (b): </w:t>
      </w:r>
    </w:p>
    <w:p w14:paraId="59A4CD23" w14:textId="77777777" w:rsidR="004D2F32" w:rsidRPr="004D2F32" w:rsidRDefault="004D2F32" w:rsidP="007213A8">
      <w:r w:rsidRPr="004D2F32">
        <w:t>(a) Les structures de réemploi/réutilisation couvrent à la fois des structures de l’économie sociale et solidaire (ESS) et des structures de l’économie conventionnelle (dépôts-vente, site internet, revendeurs, brocanteurs) ;</w:t>
      </w:r>
    </w:p>
    <w:p w14:paraId="225EA077" w14:textId="77777777" w:rsidR="004D2F32" w:rsidRPr="004D2F32" w:rsidRDefault="004D2F32" w:rsidP="007213A8">
      <w:r w:rsidRPr="004D2F32">
        <w:t>(a) Les structures dédiées à la réparation (ateliers de réparation intégrés ou non à une recyclerie, fab labs dédiés à l’activité de réparation, etc.) ;</w:t>
      </w:r>
    </w:p>
    <w:p w14:paraId="233ECC86" w14:textId="77777777" w:rsidR="004D2F32" w:rsidRPr="004D2F32" w:rsidRDefault="004D2F32" w:rsidP="007213A8">
      <w:r w:rsidRPr="004D2F32">
        <w:t>(b) Les systèmes de collecte pour réemploi/réutilisation d’emballages ou de produits : zone de réemploi en déchèterie, système de consignation ou de reprise avec gratification (via bons d’achats) ou possibilité de don.</w:t>
      </w:r>
    </w:p>
    <w:p w14:paraId="14195BBA" w14:textId="0179D83C" w:rsidR="004D2F32" w:rsidRPr="004D2F32" w:rsidRDefault="004D2F32" w:rsidP="007213A8">
      <w:r w:rsidRPr="004D2F32">
        <w:t>(b) Les acteurs facilitateurs (mobilisateurs, intermédiaires, mise en relation, apport d’expertise…) contribuant à donner une seconde vie aux produits (collectivités, relais territoriaux, associations de professionnels, architectes et maître d’œuvre, …</w:t>
      </w:r>
    </w:p>
    <w:p w14:paraId="2BE0B00F" w14:textId="77777777" w:rsidR="004D2F32" w:rsidRPr="004D2F32" w:rsidRDefault="004D2F32" w:rsidP="007213A8">
      <w:r w:rsidRPr="004D2F32">
        <w:t>Les structures de réemploi-réutilisation, communément appelées « recycleries », ont pour objet la valorisation par le réemploi des produits des ménages (notamment issus de collecte préservante) et le cas échéant, les produits d’autres producteurs (tels que les administrations ou entreprises). Pour cela, ces structures :</w:t>
      </w:r>
    </w:p>
    <w:p w14:paraId="65CEFFD8" w14:textId="77777777" w:rsidR="004D2F32" w:rsidRPr="004D2F32" w:rsidRDefault="004D2F32" w:rsidP="007213A8">
      <w:pPr>
        <w:pStyle w:val="Paragraphedeliste"/>
        <w:numPr>
          <w:ilvl w:val="0"/>
          <w:numId w:val="24"/>
        </w:numPr>
      </w:pPr>
      <w:r w:rsidRPr="004D2F32">
        <w:t>collectent des produits réemployables par différents moyens (collecte en déchèterie, en porte à porte, apport volontaire…)</w:t>
      </w:r>
    </w:p>
    <w:p w14:paraId="5139FDD9" w14:textId="77777777" w:rsidR="004D2F32" w:rsidRPr="004D2F32" w:rsidRDefault="004D2F32" w:rsidP="007213A8">
      <w:pPr>
        <w:pStyle w:val="Paragraphedeliste"/>
        <w:numPr>
          <w:ilvl w:val="0"/>
          <w:numId w:val="24"/>
        </w:numPr>
      </w:pPr>
      <w:r w:rsidRPr="004D2F32">
        <w:t>les nettoient et les réparent si nécessaire,</w:t>
      </w:r>
      <w:r w:rsidR="00D83D40">
        <w:t xml:space="preserve"> voire les transforment pour un autre usage</w:t>
      </w:r>
    </w:p>
    <w:p w14:paraId="38CC5BC1" w14:textId="77777777" w:rsidR="004D2F32" w:rsidRPr="004D2F32" w:rsidRDefault="004D2F32" w:rsidP="007213A8">
      <w:pPr>
        <w:pStyle w:val="Paragraphedeliste"/>
        <w:numPr>
          <w:ilvl w:val="0"/>
          <w:numId w:val="24"/>
        </w:numPr>
      </w:pPr>
      <w:r w:rsidRPr="004D2F32">
        <w:t>puis les remettent en vente</w:t>
      </w:r>
    </w:p>
    <w:p w14:paraId="12E8C080" w14:textId="77777777" w:rsidR="004D2F32" w:rsidRPr="004D2F32" w:rsidRDefault="004D2F32" w:rsidP="007213A8">
      <w:r w:rsidRPr="004D2F32">
        <w:lastRenderedPageBreak/>
        <w:t>Sur le territoire national, certaines recycleries sont organisées en réseau. On peut citer notamment :</w:t>
      </w:r>
    </w:p>
    <w:p w14:paraId="062DA99F" w14:textId="77777777" w:rsidR="004D2F32" w:rsidRPr="004D2F32" w:rsidRDefault="004D2F32" w:rsidP="007213A8">
      <w:pPr>
        <w:pStyle w:val="Paragraphedeliste"/>
        <w:numPr>
          <w:ilvl w:val="0"/>
          <w:numId w:val="24"/>
        </w:numPr>
      </w:pPr>
      <w:r w:rsidRPr="004D2F32">
        <w:t>le réseau Emmaüs, ainsi que son antenne « Le Relais », spécialisé dans le textile</w:t>
      </w:r>
    </w:p>
    <w:p w14:paraId="20D0F84E" w14:textId="77777777" w:rsidR="004D2F32" w:rsidRPr="004D2F32" w:rsidRDefault="004D2F32" w:rsidP="007213A8">
      <w:pPr>
        <w:pStyle w:val="Paragraphedeliste"/>
        <w:numPr>
          <w:ilvl w:val="0"/>
          <w:numId w:val="24"/>
        </w:numPr>
      </w:pPr>
      <w:r w:rsidRPr="004D2F32">
        <w:t>le réseau ENVIE, spécialisé dans les équipements électriques et électroniques</w:t>
      </w:r>
    </w:p>
    <w:p w14:paraId="0BD27D04" w14:textId="77777777" w:rsidR="004D2F32" w:rsidRPr="004D2F32" w:rsidRDefault="004D2F32" w:rsidP="007213A8">
      <w:pPr>
        <w:pStyle w:val="Paragraphedeliste"/>
        <w:numPr>
          <w:ilvl w:val="0"/>
          <w:numId w:val="24"/>
        </w:numPr>
      </w:pPr>
      <w:r w:rsidRPr="004D2F32">
        <w:t>le réseau des Ressourceries®</w:t>
      </w:r>
    </w:p>
    <w:p w14:paraId="5816F170" w14:textId="391A39FE" w:rsidR="004D2F32" w:rsidRPr="004D2F32" w:rsidRDefault="004D2F32" w:rsidP="007213A8">
      <w:r w:rsidRPr="004D2F32">
        <w:t xml:space="preserve">Certaines recycleries, notamment celles rattachées au réseau des Ressourceries, mettent également en avant une fonction d’information et de sensibilisation du grand public à l’environnement. </w:t>
      </w:r>
    </w:p>
    <w:p w14:paraId="033929E9" w14:textId="77777777" w:rsidR="004D2F32" w:rsidRDefault="004D2F32" w:rsidP="007213A8">
      <w:r w:rsidRPr="004D2F32">
        <w:rPr>
          <w:u w:val="single"/>
        </w:rPr>
        <w:t>Définitions du réemploi, réutilisation</w:t>
      </w:r>
      <w:r w:rsidRPr="004D2F32">
        <w:t xml:space="preserve"> </w:t>
      </w:r>
      <w:r w:rsidRPr="004D2F32">
        <w:rPr>
          <w:u w:val="single"/>
        </w:rPr>
        <w:t xml:space="preserve">: </w:t>
      </w:r>
      <w:r w:rsidRPr="004D2F32">
        <w:t>source CGDD, lexique déchets</w:t>
      </w:r>
      <w:r>
        <w:t xml:space="preserve">,mai 2012.  </w:t>
      </w:r>
    </w:p>
    <w:p w14:paraId="5FE98312" w14:textId="6EBD5B79" w:rsidR="004D2F32" w:rsidRDefault="00254EF3" w:rsidP="007213A8">
      <w:pPr>
        <w:rPr>
          <w:sz w:val="16"/>
        </w:rPr>
      </w:pPr>
      <w:hyperlink r:id="rId10" w:history="1">
        <w:r w:rsidR="004D2F32" w:rsidRPr="008C5249">
          <w:rPr>
            <w:rStyle w:val="Lienhypertexte"/>
            <w:sz w:val="16"/>
          </w:rPr>
          <w:t>http://www.statistiques.developpement-durable.gouv.fr/fileadmin/documents/Produits_editoriaux/Publications/References/2012/Ref_dechets.pdf</w:t>
        </w:r>
      </w:hyperlink>
      <w:r w:rsidR="004D2F32" w:rsidRPr="004D2F32">
        <w:rPr>
          <w:sz w:val="16"/>
        </w:rPr>
        <w:t xml:space="preserve">. </w:t>
      </w:r>
    </w:p>
    <w:p w14:paraId="716B1A87" w14:textId="77777777" w:rsidR="007213A8" w:rsidRPr="007213A8" w:rsidRDefault="007213A8" w:rsidP="007213A8">
      <w:pPr>
        <w:rPr>
          <w:sz w:val="16"/>
        </w:rPr>
      </w:pPr>
    </w:p>
    <w:p w14:paraId="1C563909" w14:textId="77777777" w:rsidR="004D2F32" w:rsidRPr="004D2F32" w:rsidRDefault="00254EF3" w:rsidP="007213A8">
      <w:hyperlink w:history="1"/>
      <w:r w:rsidR="004D2F32" w:rsidRPr="004D2F32">
        <w:rPr>
          <w:u w:val="single"/>
        </w:rPr>
        <w:t>Pour en savoir plus</w:t>
      </w:r>
      <w:r w:rsidR="004D2F32">
        <w:t xml:space="preserve"> : en </w:t>
      </w:r>
      <w:r w:rsidR="004D2F32" w:rsidRPr="004D2F32">
        <w:t xml:space="preserve">médiathèque ADEME </w:t>
      </w:r>
      <w:hyperlink r:id="rId11" w:history="1">
        <w:r w:rsidR="004D2F32" w:rsidRPr="004D2F32">
          <w:rPr>
            <w:rStyle w:val="Lienhypertexte"/>
            <w:sz w:val="22"/>
          </w:rPr>
          <w:t>www.ademe.fr</w:t>
        </w:r>
      </w:hyperlink>
      <w:r w:rsidR="004D2F32" w:rsidRPr="004D2F32">
        <w:t> :</w:t>
      </w:r>
    </w:p>
    <w:p w14:paraId="32D6CC89" w14:textId="77777777" w:rsidR="004D2F32" w:rsidRDefault="004D2F32" w:rsidP="007213A8">
      <w:pPr>
        <w:pStyle w:val="Paragraphedeliste"/>
        <w:numPr>
          <w:ilvl w:val="0"/>
          <w:numId w:val="26"/>
        </w:numPr>
      </w:pPr>
      <w:r w:rsidRPr="004D2F32">
        <w:t xml:space="preserve">ADEME, Panorama du réemploi-réutilisation, Edition 2017 </w:t>
      </w:r>
      <w:hyperlink r:id="rId12" w:history="1">
        <w:r w:rsidR="00AE5D41" w:rsidRPr="007213A8">
          <w:rPr>
            <w:rStyle w:val="Lienhypertexte"/>
            <w:sz w:val="22"/>
          </w:rPr>
          <w:t>http://www.ademe.fr/panorama-deuxieme-vie-produits-france-reemploi-reutilisation-actualisation-2017</w:t>
        </w:r>
      </w:hyperlink>
    </w:p>
    <w:p w14:paraId="75717B6F" w14:textId="77777777" w:rsidR="004D2F32" w:rsidRDefault="004D2F32" w:rsidP="007213A8">
      <w:pPr>
        <w:pStyle w:val="Paragraphedeliste"/>
        <w:numPr>
          <w:ilvl w:val="0"/>
          <w:numId w:val="26"/>
        </w:numPr>
      </w:pPr>
      <w:r w:rsidRPr="004D2F32">
        <w:t>ADEME, Analyse technico-économique de structures de réemploi-réutilisation en France, 2017.</w:t>
      </w:r>
      <w:r w:rsidR="00AE5D41" w:rsidRPr="00AE5D41">
        <w:t xml:space="preserve"> </w:t>
      </w:r>
      <w:hyperlink r:id="rId13" w:history="1">
        <w:r w:rsidR="00AE5D41" w:rsidRPr="007213A8">
          <w:rPr>
            <w:rStyle w:val="Lienhypertexte"/>
            <w:sz w:val="22"/>
          </w:rPr>
          <w:t>http://www.ademe.fr/analyse-technico-economique-structures-reemploi-reutilisation-france</w:t>
        </w:r>
      </w:hyperlink>
    </w:p>
    <w:p w14:paraId="1B16599B" w14:textId="2A1590E1" w:rsidR="004D2F32" w:rsidRPr="004D2F32" w:rsidRDefault="00E6598B" w:rsidP="007213A8">
      <w:pPr>
        <w:pStyle w:val="Paragraphedeliste"/>
        <w:numPr>
          <w:ilvl w:val="0"/>
          <w:numId w:val="26"/>
        </w:numPr>
      </w:pPr>
      <w:r>
        <w:t xml:space="preserve">ADEME, Direction régionale de Corse, Guide Corse pour l’implantation d’une recyclerie, </w:t>
      </w:r>
      <w:hyperlink r:id="rId14" w:history="1">
        <w:r w:rsidRPr="007213A8">
          <w:rPr>
            <w:rStyle w:val="Lienhypertexte"/>
            <w:sz w:val="22"/>
          </w:rPr>
          <w:t>http://www.corse.ademe.fr/sites/default/files/files/Mediatheque/guide-ressourceries.pdf</w:t>
        </w:r>
      </w:hyperlink>
    </w:p>
    <w:p w14:paraId="437859A3" w14:textId="77777777" w:rsidR="004D2F32" w:rsidRPr="006155A6" w:rsidRDefault="004D2F32" w:rsidP="007213A8">
      <w:pPr>
        <w:spacing w:before="120" w:after="60"/>
      </w:pPr>
      <w:r w:rsidRPr="006155A6">
        <w:t>Ajouter ici un paragraphe concernant :</w:t>
      </w:r>
    </w:p>
    <w:p w14:paraId="7B13A33E" w14:textId="77777777" w:rsidR="004D2F32" w:rsidRPr="006155A6" w:rsidRDefault="004D2F32" w:rsidP="007213A8">
      <w:pPr>
        <w:pStyle w:val="Paragraphedeliste"/>
        <w:numPr>
          <w:ilvl w:val="0"/>
          <w:numId w:val="23"/>
        </w:numPr>
      </w:pPr>
      <w:r w:rsidRPr="006155A6">
        <w:t xml:space="preserve">le territoire d’étude (description de la collectivité concernée, nombre de communes, nombre d’habitants, dynamique locale /programmes territoriaux, quantités de déchets produits…) </w:t>
      </w:r>
    </w:p>
    <w:p w14:paraId="30BDEF56" w14:textId="0FC6FC25" w:rsidR="004D2F32" w:rsidRPr="007213A8" w:rsidRDefault="004D2F32" w:rsidP="007213A8">
      <w:pPr>
        <w:pStyle w:val="Paragraphedeliste"/>
        <w:numPr>
          <w:ilvl w:val="0"/>
          <w:numId w:val="23"/>
        </w:numPr>
      </w:pPr>
      <w:r w:rsidRPr="006155A6">
        <w:t>l’origine du projet (est-il porté par une collectivité ou par un porteur de projet individuel, existe-t-il une volonté politique locale…)</w:t>
      </w:r>
    </w:p>
    <w:p w14:paraId="019378E5" w14:textId="77777777" w:rsidR="004D2F32" w:rsidRPr="004D2F32" w:rsidRDefault="004D2F32" w:rsidP="007213A8">
      <w:pPr>
        <w:pStyle w:val="Titre2"/>
      </w:pPr>
      <w:bookmarkStart w:id="4" w:name="_Toc509822345"/>
      <w:r w:rsidRPr="004D2F32">
        <w:t>Objectifs de l’étude :</w:t>
      </w:r>
      <w:bookmarkEnd w:id="4"/>
      <w:r w:rsidRPr="004D2F32">
        <w:t xml:space="preserve"> </w:t>
      </w:r>
    </w:p>
    <w:p w14:paraId="1A9A2935" w14:textId="77777777" w:rsidR="004D2F32" w:rsidRPr="004D2F32" w:rsidRDefault="004D2F32" w:rsidP="007213A8">
      <w:pPr>
        <w:spacing w:after="60"/>
      </w:pPr>
      <w:r w:rsidRPr="004D2F32">
        <w:t>Les objectifs de l’étude sont les suivants :</w:t>
      </w:r>
    </w:p>
    <w:p w14:paraId="272B88C2" w14:textId="77777777" w:rsidR="004D2F32" w:rsidRPr="004D2F32" w:rsidRDefault="004D2F32" w:rsidP="007213A8">
      <w:pPr>
        <w:pStyle w:val="Paragraphedeliste"/>
        <w:numPr>
          <w:ilvl w:val="0"/>
          <w:numId w:val="23"/>
        </w:numPr>
      </w:pPr>
      <w:r w:rsidRPr="004D2F32">
        <w:t>réaliser un diagnostic précis du territoire dans son organisation actuelle (gisements et gestion des déchets, acteurs locaux…)</w:t>
      </w:r>
    </w:p>
    <w:p w14:paraId="0BA45F1F" w14:textId="3748A6AD" w:rsidR="004D2F32" w:rsidRPr="004D2F32" w:rsidRDefault="004D2F32" w:rsidP="007213A8">
      <w:pPr>
        <w:pStyle w:val="Paragraphedeliste"/>
        <w:numPr>
          <w:ilvl w:val="0"/>
          <w:numId w:val="23"/>
        </w:numPr>
      </w:pPr>
      <w:r w:rsidRPr="004D2F32">
        <w:t>étudier la faisabilité de l’implantation d’une recyclerie sur le territoire d’étude</w:t>
      </w:r>
    </w:p>
    <w:p w14:paraId="04B86559" w14:textId="44794763" w:rsidR="004D2F32" w:rsidRDefault="004D2F32" w:rsidP="007213A8">
      <w:r w:rsidRPr="006155A6">
        <w:t>Il est également possible d’ajouter un troisième objectif consistant à accompagner la structure lors des premiers mois de mise en fonctionnement ; ce point n’est pas développé en détail dans le présent cahier des charges.</w:t>
      </w:r>
    </w:p>
    <w:p w14:paraId="7BB480B8" w14:textId="56BB184A" w:rsidR="007213A8" w:rsidRDefault="007213A8" w:rsidP="007213A8"/>
    <w:p w14:paraId="629FBC0D" w14:textId="0E7FE388" w:rsidR="007213A8" w:rsidRDefault="007213A8" w:rsidP="007213A8"/>
    <w:p w14:paraId="5B4889EF" w14:textId="3DBA6C6C" w:rsidR="007213A8" w:rsidRDefault="007213A8" w:rsidP="007213A8"/>
    <w:p w14:paraId="33DE4C0B" w14:textId="77777777" w:rsidR="00BE6D76" w:rsidRDefault="00BE6D76" w:rsidP="007213A8"/>
    <w:p w14:paraId="47C0909D" w14:textId="77777777" w:rsidR="007213A8" w:rsidRPr="007213A8" w:rsidRDefault="007213A8" w:rsidP="007213A8"/>
    <w:p w14:paraId="16ED7FA9" w14:textId="0EC01752" w:rsidR="004D2F32" w:rsidRPr="007213A8" w:rsidRDefault="004D2F32" w:rsidP="007213A8">
      <w:pPr>
        <w:pStyle w:val="Titre2"/>
      </w:pPr>
      <w:bookmarkStart w:id="5" w:name="_977744298"/>
      <w:bookmarkStart w:id="6" w:name="_979400900"/>
      <w:bookmarkStart w:id="7" w:name="_979401406"/>
      <w:bookmarkStart w:id="8" w:name="_979402801"/>
      <w:bookmarkStart w:id="9" w:name="_979402863"/>
      <w:bookmarkStart w:id="10" w:name="_979460453"/>
      <w:bookmarkStart w:id="11" w:name="_979476170"/>
      <w:bookmarkStart w:id="12" w:name="_979629173"/>
      <w:bookmarkStart w:id="13" w:name="_980352607"/>
      <w:bookmarkStart w:id="14" w:name="_980352818"/>
      <w:bookmarkStart w:id="15" w:name="_Toc509822346"/>
      <w:bookmarkEnd w:id="5"/>
      <w:bookmarkEnd w:id="6"/>
      <w:bookmarkEnd w:id="7"/>
      <w:bookmarkEnd w:id="8"/>
      <w:bookmarkEnd w:id="9"/>
      <w:bookmarkEnd w:id="10"/>
      <w:bookmarkEnd w:id="11"/>
      <w:bookmarkEnd w:id="12"/>
      <w:bookmarkEnd w:id="13"/>
      <w:bookmarkEnd w:id="14"/>
      <w:r w:rsidRPr="004D2F32">
        <w:lastRenderedPageBreak/>
        <w:t>Cadrage de l’étude</w:t>
      </w:r>
      <w:bookmarkEnd w:id="15"/>
    </w:p>
    <w:p w14:paraId="37A7CFF5" w14:textId="3D76D4F2" w:rsidR="004D2F32" w:rsidRPr="007213A8" w:rsidRDefault="004D2F32" w:rsidP="007213A8">
      <w:pPr>
        <w:rPr>
          <w:u w:val="single"/>
        </w:rPr>
      </w:pPr>
      <w:r w:rsidRPr="007213A8">
        <w:rPr>
          <w:u w:val="single"/>
        </w:rPr>
        <w:t>1</w:t>
      </w:r>
      <w:r w:rsidRPr="007213A8">
        <w:rPr>
          <w:u w:val="single"/>
          <w:vertAlign w:val="superscript"/>
        </w:rPr>
        <w:t>ère</w:t>
      </w:r>
      <w:r w:rsidRPr="007213A8">
        <w:rPr>
          <w:u w:val="single"/>
        </w:rPr>
        <w:t xml:space="preserve"> partie : diagnostic territorial</w:t>
      </w:r>
    </w:p>
    <w:p w14:paraId="3BE1C767" w14:textId="77777777" w:rsidR="004D2F32" w:rsidRPr="007213A8" w:rsidRDefault="004D2F32" w:rsidP="007213A8">
      <w:pPr>
        <w:spacing w:before="240" w:after="60"/>
        <w:rPr>
          <w:b/>
          <w:bCs/>
        </w:rPr>
      </w:pPr>
      <w:r w:rsidRPr="007213A8">
        <w:rPr>
          <w:b/>
          <w:bCs/>
        </w:rPr>
        <w:t xml:space="preserve">Etude des gisements : </w:t>
      </w:r>
    </w:p>
    <w:p w14:paraId="5FAB9109" w14:textId="77777777" w:rsidR="004D2F32" w:rsidRPr="004D2F32" w:rsidRDefault="004D2F32" w:rsidP="007213A8">
      <w:pPr>
        <w:pStyle w:val="Paragraphedeliste"/>
        <w:numPr>
          <w:ilvl w:val="0"/>
          <w:numId w:val="23"/>
        </w:numPr>
      </w:pPr>
      <w:r w:rsidRPr="004D2F32">
        <w:t>Déchets ménagers</w:t>
      </w:r>
    </w:p>
    <w:p w14:paraId="016AE566" w14:textId="792F0E9D" w:rsidR="004D2F32" w:rsidRPr="004D2F32" w:rsidRDefault="004D2F32" w:rsidP="007213A8">
      <w:r w:rsidRPr="004D2F32">
        <w:t xml:space="preserve">Le prestataire examinera la composition des déchets ménagers </w:t>
      </w:r>
      <w:r w:rsidR="00D83D40">
        <w:t xml:space="preserve">pour évaluer les produits </w:t>
      </w:r>
      <w:r w:rsidRPr="004D2F32">
        <w:t xml:space="preserve">susceptibles de faire l’objet </w:t>
      </w:r>
      <w:r w:rsidR="00D83D40">
        <w:t xml:space="preserve">d’un </w:t>
      </w:r>
      <w:r w:rsidRPr="004D2F32">
        <w:t xml:space="preserve">réemploi. L’objectif à ce stade est de quantifier, par type de déchets (mobilier, textile, électroménager, cycles…) les volumes collectés actuellement. Cette quantification passera par une observation des entrées en déchèterie et une caractérisation des bennes (encombrants, ferrailles, DEEE…), une analyse des pratiques de collecte en porte à porte ou sur rendez-vous (encombrants), une consultation des services techniques des collectivités et des études disponibles. La part de déchets réemployables et recyclables pour chaque flux entrant sera ensuite évaluée. </w:t>
      </w:r>
    </w:p>
    <w:p w14:paraId="7CEF382B" w14:textId="77777777" w:rsidR="004D2F32" w:rsidRPr="004D2F32" w:rsidRDefault="004D2F32" w:rsidP="007213A8">
      <w:pPr>
        <w:pStyle w:val="Paragraphedeliste"/>
        <w:numPr>
          <w:ilvl w:val="0"/>
          <w:numId w:val="23"/>
        </w:numPr>
        <w:spacing w:before="120" w:after="60"/>
      </w:pPr>
      <w:r w:rsidRPr="004D2F32">
        <w:t>Autres gisements</w:t>
      </w:r>
    </w:p>
    <w:p w14:paraId="5F928822" w14:textId="1D50A016" w:rsidR="004D2F32" w:rsidRPr="004D2F32" w:rsidRDefault="004D2F32" w:rsidP="007213A8">
      <w:r w:rsidRPr="004D2F32">
        <w:t xml:space="preserve">Le prestataire évaluera également les autres gisements disponibles sur le territoire (administrations, entreprises), susceptibles de faire l’objet d’une collecte en vue du réemploi. Une enquête pourra être réalisée auprès des Chambres Consulaires, des principaux acteurs publics du territoire : communes, services de l’Etat, du </w:t>
      </w:r>
      <w:r w:rsidR="006155A6">
        <w:t>Département</w:t>
      </w:r>
      <w:r w:rsidRPr="004D2F32">
        <w:t>…</w:t>
      </w:r>
    </w:p>
    <w:p w14:paraId="137D6AAE" w14:textId="77777777" w:rsidR="004D2F32" w:rsidRPr="007213A8" w:rsidRDefault="004D2F32" w:rsidP="007213A8">
      <w:pPr>
        <w:spacing w:before="240" w:after="60"/>
        <w:rPr>
          <w:b/>
          <w:bCs/>
        </w:rPr>
      </w:pPr>
      <w:r w:rsidRPr="007213A8">
        <w:rPr>
          <w:b/>
          <w:bCs/>
        </w:rPr>
        <w:t xml:space="preserve">Etude des acteurs locaux : </w:t>
      </w:r>
    </w:p>
    <w:p w14:paraId="4D723F05" w14:textId="77777777" w:rsidR="004D2F32" w:rsidRPr="004D2F32" w:rsidRDefault="004D2F32" w:rsidP="007213A8">
      <w:pPr>
        <w:spacing w:after="60"/>
      </w:pPr>
      <w:r w:rsidRPr="004D2F32">
        <w:t>Le prestataire identifiera de façon exhaustive :</w:t>
      </w:r>
    </w:p>
    <w:p w14:paraId="32E88A4B" w14:textId="77777777" w:rsidR="004D2F32" w:rsidRPr="004D2F32" w:rsidRDefault="004D2F32" w:rsidP="007213A8">
      <w:pPr>
        <w:pStyle w:val="Paragraphedeliste"/>
        <w:numPr>
          <w:ilvl w:val="0"/>
          <w:numId w:val="23"/>
        </w:numPr>
      </w:pPr>
      <w:r w:rsidRPr="004D2F32">
        <w:t>les acteurs de la collecte des déchets ménagers</w:t>
      </w:r>
      <w:r w:rsidR="006155A6">
        <w:t xml:space="preserve"> et assimilés</w:t>
      </w:r>
      <w:r w:rsidRPr="004D2F32">
        <w:t xml:space="preserve"> et leur articulation (rôles, prestataires…)</w:t>
      </w:r>
    </w:p>
    <w:p w14:paraId="1E0E332B" w14:textId="77777777" w:rsidR="004D2F32" w:rsidRPr="004D2F32" w:rsidRDefault="004D2F32" w:rsidP="007213A8">
      <w:pPr>
        <w:pStyle w:val="Paragraphedeliste"/>
        <w:numPr>
          <w:ilvl w:val="0"/>
          <w:numId w:val="23"/>
        </w:numPr>
      </w:pPr>
      <w:r w:rsidRPr="004D2F32">
        <w:t>les acteurs du réemploi</w:t>
      </w:r>
      <w:r w:rsidR="006155A6">
        <w:t>-réutilisation</w:t>
      </w:r>
      <w:r w:rsidRPr="004D2F32">
        <w:t xml:space="preserve"> </w:t>
      </w:r>
      <w:r w:rsidR="006155A6">
        <w:t xml:space="preserve">(de l’Economie sociale ou solidaire ou d’économie classique comme </w:t>
      </w:r>
      <w:r w:rsidRPr="004D2F32">
        <w:t>la vente d’occasion déjà implantés sur le territoire, ainsi que leur rayon d’action en terme de collecte et de revente</w:t>
      </w:r>
    </w:p>
    <w:p w14:paraId="21CDBCE2" w14:textId="77777777" w:rsidR="004D2F32" w:rsidRPr="004D2F32" w:rsidRDefault="004D2F32" w:rsidP="007213A8">
      <w:pPr>
        <w:pStyle w:val="Paragraphedeliste"/>
        <w:numPr>
          <w:ilvl w:val="0"/>
          <w:numId w:val="23"/>
        </w:numPr>
      </w:pPr>
      <w:r w:rsidRPr="004D2F32">
        <w:t>les structures de l’économie sociale et solidaires existantes, ainsi que les acteurs sociaux et administratifs susceptibles d’intervenir pour l’implantation d’une nouvelle structure de ce type</w:t>
      </w:r>
    </w:p>
    <w:p w14:paraId="6CD3EFC8" w14:textId="77777777" w:rsidR="004D2F32" w:rsidRPr="004D2F32" w:rsidRDefault="004D2F32" w:rsidP="007213A8">
      <w:pPr>
        <w:pStyle w:val="Paragraphedeliste"/>
        <w:numPr>
          <w:ilvl w:val="0"/>
          <w:numId w:val="23"/>
        </w:numPr>
      </w:pPr>
      <w:r w:rsidRPr="004D2F32">
        <w:t>les acteurs impliqués dans la sensibilisat</w:t>
      </w:r>
      <w:r w:rsidR="006155A6">
        <w:t>ion du public à l’environnement (comme les associations locales ou acteurs publi</w:t>
      </w:r>
      <w:r w:rsidR="00D83D40">
        <w:t>c</w:t>
      </w:r>
      <w:r w:rsidR="006155A6">
        <w:t>s)</w:t>
      </w:r>
    </w:p>
    <w:p w14:paraId="15064D96" w14:textId="77777777" w:rsidR="004D2F32" w:rsidRPr="004D2F32" w:rsidRDefault="004D2F32" w:rsidP="007213A8">
      <w:r w:rsidRPr="004D2F32">
        <w:t>Pour l’ensemble de ces acteurs, le prestataire évaluera leurs possibilités d’évolution ou d’implication par rapport à la création d’une recyclerie (évolution du rôle du gardien de déchèterie, partenariats potentiels pour la sensibilisation à l’environnement, concurrence éventuelle avec d’autres structures…). Des entretiens avec les structures exista</w:t>
      </w:r>
      <w:r w:rsidR="002F3354">
        <w:t>ntes sont à prévoir à ce stade afin d’étudier et de partager avec eux les synergies, complémentarités au regard des besoins du territoire.</w:t>
      </w:r>
    </w:p>
    <w:p w14:paraId="4CE59915" w14:textId="3E2FA27C" w:rsidR="004D2F32" w:rsidRPr="004D2F32" w:rsidRDefault="004D2F32" w:rsidP="007213A8">
      <w:r w:rsidRPr="004D2F32">
        <w:t>L’intérêt potentiel de la population vis-à-vis d’une structure de vente d’occasion (nombre d’habitants, profil sociologique…) sera également analysé.</w:t>
      </w:r>
    </w:p>
    <w:p w14:paraId="1F2E997E" w14:textId="77777777" w:rsidR="004D2F32" w:rsidRPr="004D2F32" w:rsidRDefault="004D2F32" w:rsidP="007213A8">
      <w:r w:rsidRPr="004D2F32">
        <w:t>Les modalités de réalisation de ce « diagnostic des acteurs </w:t>
      </w:r>
      <w:r w:rsidR="002F3354">
        <w:t xml:space="preserve">du territoire </w:t>
      </w:r>
      <w:r w:rsidRPr="004D2F32">
        <w:t>» seront détaillées par le candidat.</w:t>
      </w:r>
    </w:p>
    <w:p w14:paraId="59C32899" w14:textId="77777777" w:rsidR="004D2F32" w:rsidRPr="004D2F32" w:rsidRDefault="004D2F32" w:rsidP="007213A8"/>
    <w:p w14:paraId="2EF96DC5" w14:textId="77777777" w:rsidR="00CE0133" w:rsidRDefault="00CE0133" w:rsidP="007213A8">
      <w:r>
        <w:br w:type="page"/>
      </w:r>
    </w:p>
    <w:p w14:paraId="1A302A64" w14:textId="12D416D1" w:rsidR="004D2F32" w:rsidRPr="007213A8" w:rsidRDefault="004D2F32" w:rsidP="007213A8">
      <w:pPr>
        <w:rPr>
          <w:u w:val="single"/>
        </w:rPr>
      </w:pPr>
      <w:r w:rsidRPr="007213A8">
        <w:rPr>
          <w:u w:val="single"/>
        </w:rPr>
        <w:lastRenderedPageBreak/>
        <w:t>2</w:t>
      </w:r>
      <w:r w:rsidRPr="007213A8">
        <w:rPr>
          <w:u w:val="single"/>
          <w:vertAlign w:val="superscript"/>
        </w:rPr>
        <w:t>ème</w:t>
      </w:r>
      <w:r w:rsidRPr="007213A8">
        <w:rPr>
          <w:u w:val="single"/>
        </w:rPr>
        <w:t xml:space="preserve"> partie de l’étude : étude de faisabilité</w:t>
      </w:r>
    </w:p>
    <w:p w14:paraId="08C75251" w14:textId="6D7C0DAA" w:rsidR="004D2F32" w:rsidRPr="004D2F32" w:rsidRDefault="004D2F32" w:rsidP="007213A8">
      <w:r w:rsidRPr="004D2F32">
        <w:t>A partir du diagnostic, la faisabilité d’une recyclerie sur le territoire sera examinée. Cette étude portera sur les aspects suivants :</w:t>
      </w:r>
    </w:p>
    <w:p w14:paraId="61ADA519" w14:textId="77777777" w:rsidR="004D2F32" w:rsidRPr="004D2F32" w:rsidRDefault="004D2F32" w:rsidP="007213A8">
      <w:pPr>
        <w:spacing w:after="60"/>
      </w:pPr>
      <w:r w:rsidRPr="004D2F32">
        <w:t>Aspects techniques :</w:t>
      </w:r>
    </w:p>
    <w:p w14:paraId="5DA38859" w14:textId="77777777" w:rsidR="004D2F32" w:rsidRPr="004D2F32" w:rsidRDefault="004D2F32" w:rsidP="007213A8">
      <w:pPr>
        <w:pStyle w:val="Paragraphedeliste"/>
        <w:numPr>
          <w:ilvl w:val="0"/>
          <w:numId w:val="23"/>
        </w:numPr>
      </w:pPr>
      <w:r w:rsidRPr="004D2F32">
        <w:t xml:space="preserve">organisation de la collecte : </w:t>
      </w:r>
    </w:p>
    <w:p w14:paraId="65B2971F" w14:textId="77777777" w:rsidR="004D2F32" w:rsidRPr="004D2F32" w:rsidRDefault="004D2F32" w:rsidP="007213A8">
      <w:pPr>
        <w:pStyle w:val="Paragraphedeliste"/>
        <w:numPr>
          <w:ilvl w:val="1"/>
          <w:numId w:val="23"/>
        </w:numPr>
      </w:pPr>
      <w:r w:rsidRPr="004D2F32">
        <w:t xml:space="preserve">analyse des types de déchets les plus pertinents à collecter en vue </w:t>
      </w:r>
      <w:r w:rsidR="00D83D40">
        <w:t>d’une réutilisation</w:t>
      </w:r>
      <w:r w:rsidRPr="004D2F32">
        <w:t>, compte tenu du diagnostic</w:t>
      </w:r>
    </w:p>
    <w:p w14:paraId="6660B8F3" w14:textId="73DAC5D5" w:rsidR="004D2F32" w:rsidRDefault="004D2F32" w:rsidP="007213A8">
      <w:pPr>
        <w:pStyle w:val="Paragraphedeliste"/>
        <w:numPr>
          <w:ilvl w:val="1"/>
          <w:numId w:val="23"/>
        </w:numPr>
        <w:spacing w:after="240"/>
      </w:pPr>
      <w:r w:rsidRPr="004D2F32">
        <w:t>étude de l’articulation possible avec les schémas de collecte actuelle (organisation de collectes sur les déchèteries, pertinence de mise en place de nouveaux modes de collecte (porte-à-porte, sur rendez-vous, double collecte…), détermination des moyens logistiques nécessaires, articulation avec les organisations mises en place dans le cadre des filières à responsabilité élargie des producteurs)</w:t>
      </w:r>
    </w:p>
    <w:p w14:paraId="2AE47D08" w14:textId="77777777" w:rsidR="007213A8" w:rsidRPr="004D2F32" w:rsidRDefault="007213A8" w:rsidP="007213A8">
      <w:pPr>
        <w:pStyle w:val="Paragraphedeliste"/>
        <w:spacing w:after="240"/>
        <w:ind w:left="1440"/>
      </w:pPr>
    </w:p>
    <w:p w14:paraId="27A4319F" w14:textId="77777777" w:rsidR="004D2F32" w:rsidRPr="004D2F32" w:rsidRDefault="004D2F32" w:rsidP="007213A8">
      <w:pPr>
        <w:pStyle w:val="Paragraphedeliste"/>
        <w:numPr>
          <w:ilvl w:val="0"/>
          <w:numId w:val="23"/>
        </w:numPr>
        <w:spacing w:before="120"/>
      </w:pPr>
      <w:r w:rsidRPr="004D2F32">
        <w:t>détermination des caractéristiques du lieu d’implantation :</w:t>
      </w:r>
    </w:p>
    <w:p w14:paraId="61107774" w14:textId="77777777" w:rsidR="004D2F32" w:rsidRPr="004D2F32" w:rsidRDefault="004D2F32" w:rsidP="007213A8">
      <w:pPr>
        <w:pStyle w:val="Paragraphedeliste"/>
        <w:numPr>
          <w:ilvl w:val="1"/>
          <w:numId w:val="23"/>
        </w:numPr>
      </w:pPr>
      <w:r w:rsidRPr="004D2F32">
        <w:t>site de stockage (stockage des déchets avant leur transfert vers les ateliers) : superficie, organisation des différents stocks, sécurité du site…</w:t>
      </w:r>
    </w:p>
    <w:p w14:paraId="4FC37D0C" w14:textId="77777777" w:rsidR="004D2F32" w:rsidRPr="004D2F32" w:rsidRDefault="004D2F32" w:rsidP="007213A8">
      <w:pPr>
        <w:pStyle w:val="Paragraphedeliste"/>
        <w:numPr>
          <w:ilvl w:val="1"/>
          <w:numId w:val="23"/>
        </w:numPr>
      </w:pPr>
      <w:r w:rsidRPr="004D2F32">
        <w:t>ateliers : superficie, équipements nécessaires (outils, machines…)</w:t>
      </w:r>
    </w:p>
    <w:p w14:paraId="19A12262" w14:textId="77777777" w:rsidR="004D2F32" w:rsidRPr="004D2F32" w:rsidRDefault="004D2F32" w:rsidP="007213A8">
      <w:pPr>
        <w:pStyle w:val="Paragraphedeliste"/>
        <w:numPr>
          <w:ilvl w:val="1"/>
          <w:numId w:val="23"/>
        </w:numPr>
      </w:pPr>
      <w:r w:rsidRPr="004D2F32">
        <w:t>bureaux et salle de réunion/accueil/exposition : superficie, équipements nécessaires ; prise en compte des contraintes (normes) liées à l’accueil du public</w:t>
      </w:r>
    </w:p>
    <w:p w14:paraId="79F906EC" w14:textId="46132E52" w:rsidR="004D2F32" w:rsidRDefault="004D2F32" w:rsidP="007213A8">
      <w:pPr>
        <w:pStyle w:val="Paragraphedeliste"/>
        <w:numPr>
          <w:ilvl w:val="1"/>
          <w:numId w:val="23"/>
        </w:numPr>
      </w:pPr>
      <w:r w:rsidRPr="004D2F32">
        <w:t>magasin : superficie, sécurité du site, équipements nécessaires (bureau d’accueil, caisse, rayonnage…) ; prise en compte des contraintes (normes) liées à l’accueil du public, mais aussi de l’attractivité de la zone pour un public acheteur (une zone commerciale paraît plus favorable qu’une déchèterie) </w:t>
      </w:r>
    </w:p>
    <w:p w14:paraId="68E4E5D7" w14:textId="77777777" w:rsidR="007213A8" w:rsidRPr="004D2F32" w:rsidRDefault="007213A8" w:rsidP="007213A8">
      <w:pPr>
        <w:pStyle w:val="Paragraphedeliste"/>
        <w:ind w:left="1440"/>
      </w:pPr>
    </w:p>
    <w:p w14:paraId="618B9381" w14:textId="77777777" w:rsidR="004D2F32" w:rsidRPr="004D2F32" w:rsidRDefault="004D2F32" w:rsidP="007213A8">
      <w:pPr>
        <w:pStyle w:val="Paragraphedeliste"/>
        <w:numPr>
          <w:ilvl w:val="0"/>
          <w:numId w:val="23"/>
        </w:numPr>
      </w:pPr>
      <w:r w:rsidRPr="004D2F32">
        <w:t xml:space="preserve">sur la base de ces caractéristiques, recherche de sites potentiels sur le territoire d’étude (le magasin pouvant être implanté sur un site différent des ateliers/stockage). Chaque scénario d’implantation sera étudié au regard des critères suivants : </w:t>
      </w:r>
    </w:p>
    <w:p w14:paraId="42A69ACC" w14:textId="77777777" w:rsidR="004D2F32" w:rsidRPr="004D2F32" w:rsidRDefault="004D2F32" w:rsidP="007213A8">
      <w:pPr>
        <w:pStyle w:val="Paragraphedeliste"/>
        <w:numPr>
          <w:ilvl w:val="1"/>
          <w:numId w:val="23"/>
        </w:numPr>
      </w:pPr>
      <w:r w:rsidRPr="004D2F32">
        <w:t>disponibilité du site : locaux existants, en location ou à acquérir, ou à construire ; travaux de rénovation ou d’agrandissement à prévoir</w:t>
      </w:r>
    </w:p>
    <w:p w14:paraId="0C8D6346" w14:textId="77777777" w:rsidR="004D2F32" w:rsidRPr="004D2F32" w:rsidRDefault="004D2F32" w:rsidP="007213A8">
      <w:pPr>
        <w:pStyle w:val="Paragraphedeliste"/>
        <w:numPr>
          <w:ilvl w:val="1"/>
          <w:numId w:val="23"/>
        </w:numPr>
      </w:pPr>
      <w:r w:rsidRPr="004D2F32">
        <w:t>proximité du lieu de collecte (déchèterie), accessibilité pour les camions</w:t>
      </w:r>
      <w:r w:rsidR="005E335C">
        <w:t xml:space="preserve"> </w:t>
      </w:r>
    </w:p>
    <w:p w14:paraId="27261BC5" w14:textId="77777777" w:rsidR="004D2F32" w:rsidRPr="004D2F32" w:rsidRDefault="004D2F32" w:rsidP="007213A8">
      <w:pPr>
        <w:pStyle w:val="Paragraphedeliste"/>
        <w:numPr>
          <w:ilvl w:val="1"/>
          <w:numId w:val="23"/>
        </w:numPr>
      </w:pPr>
      <w:r w:rsidRPr="004D2F32">
        <w:t>pour le magasin : visibilité et accessibilité pour le public, attractivité du lieu dans une optique d’achat</w:t>
      </w:r>
    </w:p>
    <w:p w14:paraId="7C0415E7" w14:textId="77777777" w:rsidR="004D2F32" w:rsidRPr="004D2F32" w:rsidRDefault="004D2F32" w:rsidP="007213A8">
      <w:pPr>
        <w:pStyle w:val="Paragraphedeliste"/>
        <w:numPr>
          <w:ilvl w:val="1"/>
          <w:numId w:val="23"/>
        </w:numPr>
      </w:pPr>
      <w:r w:rsidRPr="004D2F32">
        <w:t>pour le magasin et/ou les ateliers : capacité d’accueil pour l’organisation d’actions de sensibilisation et de pédagogie sur l’environnement</w:t>
      </w:r>
    </w:p>
    <w:p w14:paraId="6FC3D132" w14:textId="15DA7226" w:rsidR="004D2F32" w:rsidRPr="004D2F32" w:rsidRDefault="004D2F32" w:rsidP="007213A8">
      <w:pPr>
        <w:pStyle w:val="Paragraphedeliste"/>
        <w:numPr>
          <w:ilvl w:val="1"/>
          <w:numId w:val="23"/>
        </w:numPr>
        <w:spacing w:after="240"/>
      </w:pPr>
      <w:r w:rsidRPr="004D2F32">
        <w:t>estimation financière des investissements nécessaires (voir « aspects financiers »)</w:t>
      </w:r>
    </w:p>
    <w:p w14:paraId="463D59D5" w14:textId="77777777" w:rsidR="004D2F32" w:rsidRPr="004D2F32" w:rsidRDefault="004D2F32" w:rsidP="007213A8">
      <w:pPr>
        <w:spacing w:after="60"/>
      </w:pPr>
      <w:r w:rsidRPr="004D2F32">
        <w:t>Aspects humains :</w:t>
      </w:r>
    </w:p>
    <w:p w14:paraId="3AAC2528" w14:textId="77777777" w:rsidR="00D83D40" w:rsidRPr="004D2F32" w:rsidRDefault="00D83D40" w:rsidP="007213A8">
      <w:pPr>
        <w:pStyle w:val="Paragraphedeliste"/>
        <w:numPr>
          <w:ilvl w:val="0"/>
          <w:numId w:val="23"/>
        </w:numPr>
      </w:pPr>
      <w:r>
        <w:t>définition des besoins / activités du site de l’amont à l’aval.</w:t>
      </w:r>
    </w:p>
    <w:p w14:paraId="791A5521" w14:textId="77777777" w:rsidR="004D2F32" w:rsidRPr="004D2F32" w:rsidRDefault="004D2F32" w:rsidP="007213A8">
      <w:pPr>
        <w:pStyle w:val="Paragraphedeliste"/>
        <w:numPr>
          <w:ilvl w:val="0"/>
          <w:numId w:val="23"/>
        </w:numPr>
      </w:pPr>
      <w:r w:rsidRPr="004D2F32">
        <w:t>évaluation de l’effectif total nécessaire</w:t>
      </w:r>
    </w:p>
    <w:p w14:paraId="0240DEE2" w14:textId="77777777" w:rsidR="004D2F32" w:rsidRPr="004D2F32" w:rsidRDefault="004D2F32" w:rsidP="007213A8">
      <w:pPr>
        <w:pStyle w:val="Paragraphedeliste"/>
        <w:numPr>
          <w:ilvl w:val="0"/>
          <w:numId w:val="23"/>
        </w:numPr>
      </w:pPr>
      <w:r w:rsidRPr="004D2F32">
        <w:t>description des postes et des compétences, identification du personnel nécessaire (profil, niveau de qualification) notamment pour les personnels encadrants, types de contrat (voir la rubrique « aspects juridiques »)</w:t>
      </w:r>
    </w:p>
    <w:p w14:paraId="0DB33C60" w14:textId="77777777" w:rsidR="004D2F32" w:rsidRPr="004D2F32" w:rsidRDefault="004D2F32" w:rsidP="007213A8">
      <w:pPr>
        <w:pStyle w:val="Paragraphedeliste"/>
        <w:numPr>
          <w:ilvl w:val="0"/>
          <w:numId w:val="23"/>
        </w:numPr>
      </w:pPr>
      <w:r w:rsidRPr="004D2F32">
        <w:lastRenderedPageBreak/>
        <w:t>analyse des formations nécessaires pour ces personnels et de l’offre de formation existante ; étude en particulier de la problématique des emplois subventionnés pour une durée limitée, impliquant un renouvellement fréquent du personnel</w:t>
      </w:r>
    </w:p>
    <w:p w14:paraId="301FF22A" w14:textId="77777777" w:rsidR="004A133E" w:rsidRDefault="004D2F32" w:rsidP="007213A8">
      <w:pPr>
        <w:pStyle w:val="Paragraphedeliste"/>
        <w:numPr>
          <w:ilvl w:val="0"/>
          <w:numId w:val="23"/>
        </w:numPr>
      </w:pPr>
      <w:r w:rsidRPr="004D2F32">
        <w:t xml:space="preserve">analyse de l’articulation avec les structures existantes (possibilité d’évolutions de postes existants, tel que le gardien de déchèterie) ; </w:t>
      </w:r>
    </w:p>
    <w:p w14:paraId="11C40149" w14:textId="7859D113" w:rsidR="004D2F32" w:rsidRPr="004D2F32" w:rsidRDefault="004D2F32" w:rsidP="007213A8">
      <w:r w:rsidRPr="004D2F32">
        <w:t>Sur ces aspects organisationnels et humains notamment, la pertinence du rattachement de la future structure à un réseau existant (ENVIE, Réseau des Ressourceries…) sera étudiée (soutien méthodologique, offre de formation, retours d’expériences…).</w:t>
      </w:r>
    </w:p>
    <w:p w14:paraId="277205F1" w14:textId="77777777" w:rsidR="004D2F32" w:rsidRPr="004D2F32" w:rsidRDefault="004D2F32" w:rsidP="007213A8">
      <w:pPr>
        <w:spacing w:after="60"/>
      </w:pPr>
      <w:r w:rsidRPr="004D2F32">
        <w:t>Aspects juridiques :</w:t>
      </w:r>
    </w:p>
    <w:p w14:paraId="5C5ABFC6" w14:textId="77777777" w:rsidR="004D2F32" w:rsidRPr="004D2F32" w:rsidRDefault="004D2F32" w:rsidP="007213A8">
      <w:pPr>
        <w:pStyle w:val="Paragraphedeliste"/>
        <w:numPr>
          <w:ilvl w:val="0"/>
          <w:numId w:val="23"/>
        </w:numPr>
      </w:pPr>
      <w:r w:rsidRPr="004D2F32">
        <w:t>étude de la forme juridique la plus adaptée pour la nouvelle structure (association 1901, chantier d’insertion, entreprise d’insertion, régie, SCOP, SCIC…), comparatif des avantages et inconvénients de chaque scénario ; si le porteur de projet n’est pas identifié à ce stade, étude de la possibilité qu’une des structures recensées dans le diagnostic puisse jouer ce rôle (cf entretiens menés en phase 1).</w:t>
      </w:r>
    </w:p>
    <w:p w14:paraId="207BE4E0" w14:textId="77777777" w:rsidR="004D2F32" w:rsidRPr="004D2F32" w:rsidRDefault="004D2F32" w:rsidP="007213A8">
      <w:pPr>
        <w:pStyle w:val="Paragraphedeliste"/>
        <w:numPr>
          <w:ilvl w:val="0"/>
          <w:numId w:val="23"/>
        </w:numPr>
      </w:pPr>
      <w:r w:rsidRPr="004D2F32">
        <w:t>étude des modalités de gestion et de contractualisation possibles, notamment avec la collectivité (marché public et conditions de mise en concurrence (critères sociaux et environnementaux des appels d’offres), subventionnement…)</w:t>
      </w:r>
    </w:p>
    <w:p w14:paraId="4C0825F6" w14:textId="77777777" w:rsidR="004D2F32" w:rsidRPr="004D2F32" w:rsidRDefault="004D2F32" w:rsidP="007213A8">
      <w:pPr>
        <w:pStyle w:val="Paragraphedeliste"/>
        <w:numPr>
          <w:ilvl w:val="0"/>
          <w:numId w:val="23"/>
        </w:numPr>
      </w:pPr>
      <w:r w:rsidRPr="004D2F32">
        <w:t>analyse de la pertinence du rattachement à un réseau de recycleries existant (local ou national)</w:t>
      </w:r>
    </w:p>
    <w:p w14:paraId="6FA53E3C" w14:textId="77777777" w:rsidR="004D2F32" w:rsidRPr="004D2F32" w:rsidRDefault="004D2F32" w:rsidP="007213A8">
      <w:pPr>
        <w:pStyle w:val="Paragraphedeliste"/>
        <w:numPr>
          <w:ilvl w:val="0"/>
          <w:numId w:val="23"/>
        </w:numPr>
      </w:pPr>
      <w:r w:rsidRPr="004D2F32">
        <w:t>recensement des contraintes juridiques et réglementaires s’appliquant au projet (réglementation des établissements recevant du public, réglementation des installations classées pour la protection de l’environnement…)</w:t>
      </w:r>
    </w:p>
    <w:p w14:paraId="7523883F" w14:textId="28B6CBBA" w:rsidR="004D2F32" w:rsidRPr="004D2F32" w:rsidRDefault="004D2F32" w:rsidP="007213A8">
      <w:r w:rsidRPr="004D2F32">
        <w:t>Sur ces aspects juridiques, il est recommandé de s’appuyer sur le guide AMORCE « Gestion des déchets : partenariats entre les collectivités et les structures de l’économie sociale et solidaire », édité en mars 2009</w:t>
      </w:r>
      <w:r w:rsidR="002F3354">
        <w:t>, ainsi que sur le rapport ADEME «  Analyse technique de structures de réemploi-réutilisation en France », 2017 dispose d’un chapitre dédié sur les aspects juridiques.</w:t>
      </w:r>
    </w:p>
    <w:p w14:paraId="6F2ECB73" w14:textId="77777777" w:rsidR="004D2F32" w:rsidRPr="004D2F32" w:rsidRDefault="004D2F32" w:rsidP="007213A8">
      <w:pPr>
        <w:spacing w:after="60"/>
      </w:pPr>
      <w:r w:rsidRPr="004D2F32">
        <w:t xml:space="preserve">Aspects financiers : </w:t>
      </w:r>
    </w:p>
    <w:p w14:paraId="713FF0A3" w14:textId="77777777" w:rsidR="004D2F32" w:rsidRPr="004D2F32" w:rsidRDefault="004D2F32" w:rsidP="007213A8">
      <w:pPr>
        <w:pStyle w:val="Paragraphedeliste"/>
        <w:numPr>
          <w:ilvl w:val="0"/>
          <w:numId w:val="23"/>
        </w:numPr>
      </w:pPr>
      <w:r w:rsidRPr="004D2F32">
        <w:t>estimation des investissements nécessaires : site de stockage, ateliers et boutique, matériel (équipements, outillages, véhicules</w:t>
      </w:r>
      <w:r w:rsidR="004A133E">
        <w:t>, équipements assurant la traçabilité et comptage des flux Entrants/sortants du site</w:t>
      </w:r>
      <w:r w:rsidRPr="004D2F32">
        <w:t>…), montée en puissance éventuelle</w:t>
      </w:r>
    </w:p>
    <w:p w14:paraId="3CFF92C7" w14:textId="77777777" w:rsidR="005E335C" w:rsidRDefault="004D2F32" w:rsidP="007213A8">
      <w:pPr>
        <w:pStyle w:val="Paragraphedeliste"/>
        <w:numPr>
          <w:ilvl w:val="0"/>
          <w:numId w:val="23"/>
        </w:numPr>
      </w:pPr>
      <w:r w:rsidRPr="004D2F32">
        <w:t xml:space="preserve">identification des </w:t>
      </w:r>
      <w:r w:rsidR="002F3354">
        <w:t xml:space="preserve">postes de charges </w:t>
      </w:r>
      <w:r w:rsidR="005E335C">
        <w:t xml:space="preserve">(estimations des charges </w:t>
      </w:r>
      <w:r w:rsidR="002F3354" w:rsidRPr="004D2F32">
        <w:t>de fonctionnement et du coût du personnel sur 5 ans</w:t>
      </w:r>
      <w:r w:rsidR="005E335C">
        <w:t xml:space="preserve">) </w:t>
      </w:r>
      <w:r w:rsidR="002F3354">
        <w:t xml:space="preserve">et </w:t>
      </w:r>
      <w:r w:rsidR="005E335C">
        <w:t xml:space="preserve">des postes </w:t>
      </w:r>
      <w:r w:rsidR="002F3354">
        <w:t xml:space="preserve">de </w:t>
      </w:r>
      <w:r w:rsidR="005E335C">
        <w:t>recettes : prestations, ventes</w:t>
      </w:r>
      <w:r w:rsidRPr="004D2F32">
        <w:t>, financements et partenariats possibles (techniques, aides au développement</w:t>
      </w:r>
      <w:r w:rsidR="00DA4A7F">
        <w:t xml:space="preserve"> type DLA</w:t>
      </w:r>
      <w:r w:rsidRPr="004D2F32">
        <w:t>…)</w:t>
      </w:r>
      <w:r w:rsidR="005E335C">
        <w:t xml:space="preserve"> ; </w:t>
      </w:r>
    </w:p>
    <w:p w14:paraId="33AEB5FC" w14:textId="77777777" w:rsidR="004D2F32" w:rsidRPr="004D2F32" w:rsidRDefault="005E335C" w:rsidP="007213A8">
      <w:pPr>
        <w:pStyle w:val="Paragraphedeliste"/>
        <w:numPr>
          <w:ilvl w:val="0"/>
          <w:numId w:val="23"/>
        </w:numPr>
      </w:pPr>
      <w:r>
        <w:t>identification de</w:t>
      </w:r>
      <w:r w:rsidR="002F3354">
        <w:t>s acteurs financeurs (éco-organisames, pouvoirs publics, fonds privés</w:t>
      </w:r>
      <w:r w:rsidR="00DA4A7F">
        <w:t>-mécénats</w:t>
      </w:r>
      <w:r w:rsidR="002F3354">
        <w:t>…)</w:t>
      </w:r>
    </w:p>
    <w:p w14:paraId="50884848" w14:textId="77777777" w:rsidR="004D2F32" w:rsidRPr="004D2F32" w:rsidRDefault="004D2F32" w:rsidP="007213A8">
      <w:pPr>
        <w:pStyle w:val="Paragraphedeliste"/>
        <w:numPr>
          <w:ilvl w:val="0"/>
          <w:numId w:val="23"/>
        </w:numPr>
      </w:pPr>
      <w:r w:rsidRPr="004D2F32">
        <w:t>évaluation de la capacité d’autofinancement et analyse de la viabilité économique sur 5 ans</w:t>
      </w:r>
    </w:p>
    <w:p w14:paraId="1749D3CA" w14:textId="77777777" w:rsidR="004D2F32" w:rsidRDefault="004D2F32" w:rsidP="007213A8">
      <w:pPr>
        <w:pStyle w:val="Paragraphedeliste"/>
        <w:numPr>
          <w:ilvl w:val="0"/>
          <w:numId w:val="23"/>
        </w:numPr>
      </w:pPr>
      <w:r w:rsidRPr="004D2F32">
        <w:t>compte de résultat prévisionnel sur 5 ans</w:t>
      </w:r>
    </w:p>
    <w:p w14:paraId="064EB9DD" w14:textId="77777777" w:rsidR="005E335C" w:rsidRDefault="005E335C" w:rsidP="007213A8">
      <w:pPr>
        <w:pStyle w:val="Paragraphedeliste"/>
        <w:numPr>
          <w:ilvl w:val="0"/>
          <w:numId w:val="23"/>
        </w:numPr>
      </w:pPr>
      <w:r>
        <w:t xml:space="preserve">impact économique pour les collectivités en termes de coût de collecte et  gestion des déchets </w:t>
      </w:r>
    </w:p>
    <w:p w14:paraId="153CFFB8" w14:textId="07B261EF" w:rsidR="002F3354" w:rsidRDefault="005E335C" w:rsidP="007213A8">
      <w:r>
        <w:t>L</w:t>
      </w:r>
      <w:r w:rsidR="002F3354">
        <w:t xml:space="preserve">e prestataire devra </w:t>
      </w:r>
      <w:r>
        <w:t>donc analyser et proposer un modèle économique de l’activité recyclerie. Les hypothèses devront être argumentées et clairement référencées.</w:t>
      </w:r>
    </w:p>
    <w:p w14:paraId="6163CC9D" w14:textId="77777777" w:rsidR="007213A8" w:rsidRPr="004D2F32" w:rsidRDefault="007213A8" w:rsidP="007213A8"/>
    <w:p w14:paraId="602B04AB" w14:textId="77777777" w:rsidR="004D2F32" w:rsidRPr="004D2F32" w:rsidRDefault="004D2F32" w:rsidP="007213A8">
      <w:pPr>
        <w:spacing w:after="60"/>
      </w:pPr>
      <w:r w:rsidRPr="004D2F32">
        <w:lastRenderedPageBreak/>
        <w:t>Aspects territoriaux :</w:t>
      </w:r>
    </w:p>
    <w:p w14:paraId="17B0345D" w14:textId="368A2248" w:rsidR="004D2F32" w:rsidRPr="004D2F32" w:rsidRDefault="004D2F32" w:rsidP="007213A8">
      <w:r w:rsidRPr="004D2F32">
        <w:t xml:space="preserve">L’objectif de cette rubrique est d’identifier la plus-value que peut apporter la recyclerie à la collectivité, au-delà des aspects liés à la </w:t>
      </w:r>
      <w:r w:rsidR="00447D39">
        <w:t xml:space="preserve">réduction et à la </w:t>
      </w:r>
      <w:r w:rsidRPr="004D2F32">
        <w:t xml:space="preserve">gestion des déchets : création de lien social, rayonnement sur les communes environnantes, création d’activité économique et d’emploi, offre de biens de consommation </w:t>
      </w:r>
      <w:r w:rsidR="00782325">
        <w:t xml:space="preserve">de seconde main </w:t>
      </w:r>
      <w:r w:rsidRPr="004D2F32">
        <w:t xml:space="preserve">plus facilement accessibles </w:t>
      </w:r>
      <w:r w:rsidR="00782325">
        <w:t>à tout type de population</w:t>
      </w:r>
      <w:r w:rsidRPr="004D2F32">
        <w:t xml:space="preserve">, développement des actions de communication/sensibilisation à l’environnement </w:t>
      </w:r>
      <w:r w:rsidR="002F3354">
        <w:t xml:space="preserve">et plus spécifiquement à l’économie circulaire et à une consommation plus responable </w:t>
      </w:r>
      <w:r w:rsidRPr="004D2F32">
        <w:t xml:space="preserve">auprès des producteurs de déchets, des usagers de la recyclerie et du grand public… </w:t>
      </w:r>
    </w:p>
    <w:p w14:paraId="6687466B" w14:textId="6C51EC29" w:rsidR="004D2F32" w:rsidRDefault="004D2F32" w:rsidP="007213A8">
      <w:r w:rsidRPr="004D2F32">
        <w:t>L’ensemble de ces éléments, notamment l’analyse comparative des scénarios d’implantation, fera l’objet d’une synthèse qui devra permettre de conclure sur la faisabilité ou non d’une recyclerie adaptée aux conditions du territoire.</w:t>
      </w:r>
    </w:p>
    <w:p w14:paraId="7D47B261" w14:textId="6184CB1C" w:rsidR="004D2F32" w:rsidRPr="004D2F32" w:rsidRDefault="004A133E" w:rsidP="007213A8">
      <w:r>
        <w:t xml:space="preserve">Le prestataire devra notamment mettre en évidence le niveau de performance globale </w:t>
      </w:r>
      <w:r w:rsidR="00B0239B">
        <w:t xml:space="preserve">attendue </w:t>
      </w:r>
      <w:r>
        <w:t xml:space="preserve">de la recyclerie, notamment en particulier </w:t>
      </w:r>
      <w:r w:rsidR="00B0239B">
        <w:t>en termes de</w:t>
      </w:r>
      <w:r>
        <w:t xml:space="preserve"> ta</w:t>
      </w:r>
      <w:r w:rsidR="00B0239B">
        <w:t>ux de réemploi-réutilisation et de co</w:t>
      </w:r>
      <w:r w:rsidR="006738F9">
        <w:t>ûts.</w:t>
      </w:r>
    </w:p>
    <w:p w14:paraId="42933E75" w14:textId="77777777" w:rsidR="004D2F32" w:rsidRPr="007213A8" w:rsidRDefault="004D2F32" w:rsidP="007213A8">
      <w:pPr>
        <w:spacing w:before="240"/>
        <w:rPr>
          <w:u w:val="single"/>
        </w:rPr>
      </w:pPr>
      <w:r w:rsidRPr="007213A8">
        <w:rPr>
          <w:u w:val="single"/>
        </w:rPr>
        <w:t>3</w:t>
      </w:r>
      <w:r w:rsidRPr="007213A8">
        <w:rPr>
          <w:u w:val="single"/>
          <w:vertAlign w:val="superscript"/>
        </w:rPr>
        <w:t>ème</w:t>
      </w:r>
      <w:r w:rsidRPr="007213A8">
        <w:rPr>
          <w:u w:val="single"/>
        </w:rPr>
        <w:t xml:space="preserve"> partie (optionnelle) de l’étude : accompagnement</w:t>
      </w:r>
    </w:p>
    <w:p w14:paraId="47C81099" w14:textId="0A4E0B10" w:rsidR="00782325" w:rsidRDefault="004D2F32" w:rsidP="007213A8">
      <w:r w:rsidRPr="004D2F32">
        <w:t>Accompagnement du porteur de projet pendant les premiers mois de fonctionnement : aide pour la gestion des ressources humaines, appui pour la contractualisation avec la collectivité...</w:t>
      </w:r>
    </w:p>
    <w:p w14:paraId="1E8D10AF" w14:textId="17F8F0B4" w:rsidR="004D2F32" w:rsidRPr="007213A8" w:rsidRDefault="00782325" w:rsidP="007213A8">
      <w:pPr>
        <w:rPr>
          <w:color w:val="FF0000"/>
        </w:rPr>
      </w:pPr>
      <w:r w:rsidRPr="004A133E">
        <w:t xml:space="preserve">Pour mener à bien cette étude, le prestataire devra se référer et mobiliser les enseignements issus de l’étude ADEME, Analyse technico-économique des structures de réemploi-réutilisation en </w:t>
      </w:r>
      <w:r w:rsidR="00D83D40">
        <w:t>France, 2017 et en particulier la note de recommandations destinée aux porteurs de projet.</w:t>
      </w:r>
      <w:r w:rsidR="003B7046" w:rsidRPr="004A133E">
        <w:t xml:space="preserve"> </w:t>
      </w:r>
      <w:hyperlink r:id="rId15" w:history="1">
        <w:r w:rsidR="003B7046" w:rsidRPr="007213A8">
          <w:rPr>
            <w:rStyle w:val="Lienhypertexte"/>
          </w:rPr>
          <w:t>http://www.ademe.fr/analyse-technico-economique-structures-reemploi-reutilisation-france</w:t>
        </w:r>
      </w:hyperlink>
    </w:p>
    <w:p w14:paraId="24C5C49F" w14:textId="77777777" w:rsidR="004D2F32" w:rsidRPr="004D2F32" w:rsidRDefault="004D2F32" w:rsidP="007213A8">
      <w:pPr>
        <w:pStyle w:val="Titre2"/>
      </w:pPr>
      <w:bookmarkStart w:id="16" w:name="_Toc509822347"/>
      <w:r w:rsidRPr="004D2F32">
        <w:t>Résultats attendus de l’étude</w:t>
      </w:r>
      <w:bookmarkEnd w:id="16"/>
    </w:p>
    <w:p w14:paraId="448EB955" w14:textId="4436E5C8" w:rsidR="004D2F32" w:rsidRPr="004D2F32" w:rsidRDefault="004D2F32" w:rsidP="007213A8">
      <w:r w:rsidRPr="004D2F32">
        <w:t xml:space="preserve">Un rapport intermédiaire sera fourni en fin de première phase, présentant le diagnostic du territoire (gisements, organisation de la gestion des déchets, acteurs locaux). </w:t>
      </w:r>
    </w:p>
    <w:p w14:paraId="0444350E" w14:textId="091A12EF" w:rsidR="004D2F32" w:rsidRPr="004D2F32" w:rsidRDefault="004D2F32" w:rsidP="007213A8">
      <w:r w:rsidRPr="004D2F32">
        <w:t xml:space="preserve">Les résultats finaux seront remis sous la forme d’un rapport complet </w:t>
      </w:r>
      <w:r w:rsidRPr="004D2F32">
        <w:rPr>
          <w:b/>
          <w:i/>
        </w:rPr>
        <w:t>(préciser ici le nombre d’exemplaires papiers ou numériques souhaités)</w:t>
      </w:r>
      <w:r w:rsidRPr="004D2F32">
        <w:rPr>
          <w:i/>
        </w:rPr>
        <w:t xml:space="preserve">. </w:t>
      </w:r>
      <w:r w:rsidRPr="004D2F32">
        <w:t>Une synthèse de l’étude</w:t>
      </w:r>
      <w:r w:rsidR="00D83D40">
        <w:t xml:space="preserve"> et un diaporama de présentation</w:t>
      </w:r>
      <w:r w:rsidRPr="004D2F32">
        <w:t>, diffusable à un large public d’élus et d’acteurs du territoire, devr</w:t>
      </w:r>
      <w:r w:rsidR="00D83D40">
        <w:t xml:space="preserve">ont </w:t>
      </w:r>
      <w:r w:rsidRPr="004D2F32">
        <w:t xml:space="preserve">également être </w:t>
      </w:r>
      <w:r w:rsidR="00D83D40">
        <w:t>réalisés</w:t>
      </w:r>
      <w:r w:rsidRPr="004D2F32">
        <w:t>.</w:t>
      </w:r>
    </w:p>
    <w:p w14:paraId="47B41A13" w14:textId="77777777" w:rsidR="004D2F32" w:rsidRPr="004D2F32" w:rsidRDefault="004D2F32" w:rsidP="007213A8">
      <w:pPr>
        <w:pStyle w:val="Titre2"/>
      </w:pPr>
      <w:bookmarkStart w:id="17" w:name="_Toc509822348"/>
      <w:r w:rsidRPr="004D2F32">
        <w:t>Pilotage et suivi de l’étude</w:t>
      </w:r>
      <w:bookmarkEnd w:id="17"/>
      <w:r w:rsidRPr="004D2F32">
        <w:t xml:space="preserve"> </w:t>
      </w:r>
    </w:p>
    <w:p w14:paraId="7BC25145" w14:textId="4855162B" w:rsidR="004D2F32" w:rsidRPr="007213A8" w:rsidRDefault="004D2F32" w:rsidP="007213A8">
      <w:pPr>
        <w:rPr>
          <w:i/>
        </w:rPr>
      </w:pPr>
      <w:r w:rsidRPr="004D2F32">
        <w:t xml:space="preserve">Le suivi technique de cette étude sera assuré par … </w:t>
      </w:r>
      <w:r w:rsidRPr="004D2F32">
        <w:rPr>
          <w:b/>
          <w:i/>
        </w:rPr>
        <w:t>(préciser le service ou la personne en charge).</w:t>
      </w:r>
    </w:p>
    <w:p w14:paraId="68B4CFF5" w14:textId="77777777" w:rsidR="004D2F32" w:rsidRPr="004D2F32" w:rsidRDefault="004D2F32" w:rsidP="007213A8">
      <w:r w:rsidRPr="004D2F32">
        <w:t xml:space="preserve">Un comité de pilotage sera également constitué (préciser : collectivités concernées – élus dont un élu référent, services techniques en charge de l’environnement, de l’économie et du social – , porteur de projet s’il est déjà identifié, Région, Direction régionale de l’ADEME, acteurs de l’insertion sociale et professionelle…) et se réunira au minimum trois fois pendant la durée de l’étude : au lancement des travaux, en fin de première phase (diagnostic) et en fin d’étude en vue de la validation du projet. D’autres points d’étapes pourront être organisés. </w:t>
      </w:r>
    </w:p>
    <w:p w14:paraId="7B9AC8A3" w14:textId="77777777" w:rsidR="004D2F32" w:rsidRPr="004D2F32" w:rsidRDefault="004D2F32" w:rsidP="007213A8"/>
    <w:p w14:paraId="7A3FA54E" w14:textId="03404412" w:rsidR="004D2F32" w:rsidRPr="004D2F32" w:rsidRDefault="004D2F32" w:rsidP="007213A8">
      <w:r w:rsidRPr="004D2F32">
        <w:lastRenderedPageBreak/>
        <w:t>Les comptes-rendus de ces réunions se</w:t>
      </w:r>
      <w:r w:rsidR="002F3354">
        <w:t xml:space="preserve">ront rédigés par le prestataire et transmis sous </w:t>
      </w:r>
      <w:r w:rsidR="00D83D40">
        <w:t>X</w:t>
      </w:r>
      <w:r w:rsidR="002F3354">
        <w:t xml:space="preserve"> jours pour validation au maître d’ouvrage de l’étude.</w:t>
      </w:r>
    </w:p>
    <w:p w14:paraId="3205B13E" w14:textId="300CA1CA" w:rsidR="004D2F32" w:rsidRPr="004D2F32" w:rsidRDefault="004D2F32" w:rsidP="007213A8">
      <w:pPr>
        <w:pStyle w:val="Titre2"/>
      </w:pPr>
      <w:bookmarkStart w:id="18" w:name="_Toc509822349"/>
      <w:r w:rsidRPr="004D2F32">
        <w:t>Planning prévisionnel du projet :</w:t>
      </w:r>
      <w:bookmarkEnd w:id="18"/>
    </w:p>
    <w:p w14:paraId="1F6D5E55" w14:textId="77777777" w:rsidR="004D2F32" w:rsidRPr="004D2F32" w:rsidRDefault="004D2F32" w:rsidP="007213A8">
      <w:r w:rsidRPr="004D2F32">
        <w:t xml:space="preserve">Il est proposé que la durée de l’étude n’excède pas … mois </w:t>
      </w:r>
      <w:r w:rsidRPr="004D2F32">
        <w:rPr>
          <w:b/>
          <w:i/>
        </w:rPr>
        <w:t>(à préciser – a priori 4 à 6 mois)</w:t>
      </w:r>
      <w:r w:rsidRPr="004D2F32">
        <w:t xml:space="preserve">, le lancement de l’étude étant prévu en … </w:t>
      </w:r>
      <w:r w:rsidRPr="004D2F32">
        <w:rPr>
          <w:b/>
          <w:i/>
        </w:rPr>
        <w:t>(date à préciser).</w:t>
      </w:r>
      <w:r w:rsidRPr="004D2F32">
        <w:t xml:space="preserve"> Le candidat proposera donc un planning de travail permettant de respecter cette donnée. </w:t>
      </w:r>
    </w:p>
    <w:p w14:paraId="41C8AF4E" w14:textId="77777777" w:rsidR="002B4CFA" w:rsidRDefault="002B4CFA" w:rsidP="007213A8"/>
    <w:p w14:paraId="4AFA27AA" w14:textId="77777777" w:rsidR="00894735" w:rsidRPr="009205F9" w:rsidRDefault="00894735" w:rsidP="007213A8">
      <w:pPr>
        <w:pStyle w:val="Titre1"/>
      </w:pPr>
      <w:bookmarkStart w:id="19" w:name="_Toc333420693"/>
      <w:bookmarkStart w:id="20" w:name="_Toc334000235"/>
      <w:bookmarkStart w:id="21" w:name="_Toc334109630"/>
      <w:bookmarkStart w:id="22" w:name="_Toc334172102"/>
      <w:bookmarkStart w:id="23" w:name="_Toc509822350"/>
      <w:r w:rsidRPr="009205F9">
        <w:t>RESTITUTION ET CONFIDENTIALITE</w:t>
      </w:r>
      <w:bookmarkEnd w:id="19"/>
      <w:bookmarkEnd w:id="20"/>
      <w:bookmarkEnd w:id="21"/>
      <w:bookmarkEnd w:id="22"/>
      <w:bookmarkEnd w:id="23"/>
    </w:p>
    <w:p w14:paraId="4FD496E6" w14:textId="1284AAF4" w:rsidR="00894735" w:rsidRPr="009205F9" w:rsidRDefault="00894735" w:rsidP="007213A8">
      <w:r w:rsidRPr="009205F9">
        <w:t>A l’issue de la mission, le prestataire transmet le résultat de l’étude comprenant :</w:t>
      </w:r>
    </w:p>
    <w:p w14:paraId="29ADD1F1" w14:textId="77777777" w:rsidR="00894735" w:rsidRPr="009205F9" w:rsidRDefault="00894735" w:rsidP="007213A8">
      <w:pPr>
        <w:pStyle w:val="Paragraphedeliste"/>
        <w:numPr>
          <w:ilvl w:val="0"/>
          <w:numId w:val="27"/>
        </w:numPr>
      </w:pPr>
      <w:r w:rsidRPr="009205F9">
        <w:t>Le rapport final d’étude</w:t>
      </w:r>
    </w:p>
    <w:p w14:paraId="3C1F0475" w14:textId="766C1C54" w:rsidR="00894735" w:rsidRPr="009205F9" w:rsidRDefault="00894735" w:rsidP="007213A8">
      <w:pPr>
        <w:pStyle w:val="Paragraphedeliste"/>
        <w:numPr>
          <w:ilvl w:val="0"/>
          <w:numId w:val="27"/>
        </w:numPr>
      </w:pPr>
      <w:r w:rsidRPr="009205F9">
        <w:t>Une fiche de synthèse (figurant en annexe du présent cahier des charges).</w:t>
      </w:r>
    </w:p>
    <w:p w14:paraId="0A88DE5D" w14:textId="77777777" w:rsidR="00894735" w:rsidRDefault="00894735" w:rsidP="007213A8"/>
    <w:p w14:paraId="3FC75314" w14:textId="77777777" w:rsidR="004F0E1B" w:rsidRDefault="004F0E1B" w:rsidP="007213A8">
      <w:pPr>
        <w:pStyle w:val="Titre1"/>
      </w:pPr>
      <w:bookmarkStart w:id="24" w:name="_Toc509822351"/>
      <w:r>
        <w:t>Contrôle</w:t>
      </w:r>
      <w:bookmarkEnd w:id="24"/>
    </w:p>
    <w:p w14:paraId="5CCAF012" w14:textId="77777777" w:rsidR="004F0E1B" w:rsidRDefault="004F0E1B" w:rsidP="007213A8">
      <w:r w:rsidRPr="00585D17">
        <w:t>L'étude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068B927" w14:textId="77777777" w:rsidR="004F0E1B" w:rsidRDefault="004F0E1B" w:rsidP="007213A8"/>
    <w:p w14:paraId="7C940C78" w14:textId="77777777" w:rsidR="004F0E1B" w:rsidRDefault="004F0E1B" w:rsidP="007213A8"/>
    <w:p w14:paraId="56AF48CF" w14:textId="77777777" w:rsidR="004F0E1B" w:rsidRDefault="004F0E1B" w:rsidP="007213A8"/>
    <w:p w14:paraId="1D8918B9" w14:textId="77777777" w:rsidR="004F0E1B" w:rsidRPr="0044591E" w:rsidRDefault="004F0E1B" w:rsidP="007213A8">
      <w:pPr>
        <w:sectPr w:rsidR="004F0E1B" w:rsidRPr="0044591E" w:rsidSect="004F6549">
          <w:pgSz w:w="11906" w:h="16838"/>
          <w:pgMar w:top="1418" w:right="1418" w:bottom="1134" w:left="1418" w:header="624" w:footer="510" w:gutter="0"/>
          <w:cols w:space="708"/>
          <w:docGrid w:linePitch="360"/>
        </w:sectPr>
      </w:pPr>
    </w:p>
    <w:p w14:paraId="1BA6738E" w14:textId="77777777" w:rsidR="004F6549" w:rsidRDefault="004F6549" w:rsidP="007213A8"/>
    <w:p w14:paraId="68AAE130" w14:textId="1DDA1B62" w:rsidR="004F6549" w:rsidRDefault="004F6549">
      <w:pPr>
        <w:spacing w:after="0"/>
        <w:jc w:val="left"/>
      </w:pPr>
      <w:r>
        <mc:AlternateContent>
          <mc:Choice Requires="wps">
            <w:drawing>
              <wp:anchor distT="0" distB="0" distL="114300" distR="114300" simplePos="0" relativeHeight="251659264" behindDoc="1" locked="1" layoutInCell="1" allowOverlap="1" wp14:anchorId="53593EE4" wp14:editId="35C20B92">
                <wp:simplePos x="0" y="0"/>
                <wp:positionH relativeFrom="page">
                  <wp:posOffset>9525</wp:posOffset>
                </wp:positionH>
                <wp:positionV relativeFrom="page">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5"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5"/>
                          </w:tbl>
                          <w:p w14:paraId="77619D86" w14:textId="77777777" w:rsidR="004F6549" w:rsidRDefault="004F6549" w:rsidP="004F6549"/>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593EE4" id="Rectangle 8" o:spid="_x0000_s1029" style="position:absolute;margin-left:.75pt;margin-top:0;width:595.25pt;height:357.1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DZQbqU&#10;3wAAAAcBAAAPAAAAZHJzL2Rvd25yZXYueG1sTI/BTsMwEETvSPyDtUjcqJMCpYQ4FaqAC+VA0kO5&#10;ufE2CcTrKHbbpF/P9gS3Hc1o9k26GGwrDtj7xpGCeBKBQCqdaahSsC5eb+YgfNBkdOsIFYzoYZFd&#10;XqQ6Me5In3jIQyW4hHyiFdQhdImUvqzRaj9xHRJ7O9dbHVj2lTS9PnK5beU0imbS6ob4Q607XNZY&#10;/uR7q+D0Mb7nu/Xqq1iOL8PsrSi60+Zbqeur4fkJRMAh/IXhjM/okDHT1u3JeNGyvuegAt5zNuPH&#10;KV9bBQ/x3S3ILJX/+bNfAAAA//8DAFBLAQItABQABgAIAAAAIQC2gziS/gAAAOEBAAATAAAAAAAA&#10;AAAAAAAAAAAAAABbQ29udGVudF9UeXBlc10ueG1sUEsBAi0AFAAGAAgAAAAhADj9If/WAAAAlAEA&#10;AAsAAAAAAAAAAAAAAAAALwEAAF9yZWxzLy5yZWxzUEsBAi0AFAAGAAgAAAAhAM8ObV16AgAATAUA&#10;AA4AAAAAAAAAAAAAAAAALgIAAGRycy9lMm9Eb2MueG1sUEsBAi0AFAAGAAgAAAAhANlBupTfAAAA&#10;BwEAAA8AAAAAAAAAAAAAAAAA1AQAAGRycy9kb3ducmV2LnhtbFBLBQYAAAAABAAEAPMAAADgBQAA&#10;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6"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6"/>
                    </w:tbl>
                    <w:p w14:paraId="77619D86" w14:textId="77777777" w:rsidR="004F6549" w:rsidRDefault="004F6549" w:rsidP="004F6549"/>
                  </w:txbxContent>
                </v:textbox>
                <w10:wrap type="square" anchorx="page" anchory="page"/>
                <w10:anchorlock/>
              </v:rect>
            </w:pict>
          </mc:Fallback>
        </mc:AlternateContent>
      </w:r>
      <w:r>
        <w:br w:type="page"/>
      </w:r>
    </w:p>
    <w:p w14:paraId="2F863DC9" w14:textId="7AD7AFD0" w:rsidR="00E506E1" w:rsidRDefault="00A367C9" w:rsidP="007213A8">
      <w:r w:rsidRPr="00D05104">
        <w:lastRenderedPageBreak/>
        <mc:AlternateContent>
          <mc:Choice Requires="wps">
            <w:drawing>
              <wp:anchor distT="0" distB="0" distL="114300" distR="114300" simplePos="0" relativeHeight="251663360" behindDoc="0" locked="0" layoutInCell="1" allowOverlap="1" wp14:anchorId="7CEB9DB5" wp14:editId="7A35D411">
                <wp:simplePos x="0" y="0"/>
                <wp:positionH relativeFrom="column">
                  <wp:posOffset>128270</wp:posOffset>
                </wp:positionH>
                <wp:positionV relativeFrom="paragraph">
                  <wp:posOffset>1023620</wp:posOffset>
                </wp:positionV>
                <wp:extent cx="31146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1524000"/>
                        </a:xfrm>
                        <a:prstGeom prst="rect">
                          <a:avLst/>
                        </a:prstGeom>
                        <a:noFill/>
                        <a:ln>
                          <a:noFill/>
                        </a:ln>
                        <a:effectLst/>
                        <a:extLst>
                          <a:ext uri="{FAA26D3D-D897-4be2-8F04-BA451C77F1D7}"/>
                          <a:ext uri="{C572A759-6A51-4108-AA02-DFA0A04FC94B}"/>
                        </a:extLst>
                      </wps:spPr>
                      <wps:txb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B9DB5" id="Zone de texte 300" o:spid="_x0000_s1030" type="#_x0000_t202" style="position:absolute;left:0;text-align:left;margin-left:10.1pt;margin-top:80.6pt;width:245.2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A3PwIAAIAEAAAOAAAAZHJzL2Uyb0RvYy54bWysVEtv2zAMvg/YfxB0X2ynSboacYqsRYYB&#10;QVsgHQrspshSbMwSNUmJ3f36UbLzWLfTsItMkRRf30fPbzvVkIOwrgZd0GyUUiI0h7LWu4J+fV59&#10;+EiJ80yXrAEtCvoqHL1dvH83b00uxlBBUwpLMIh2eWsKWnlv8iRxvBKKuREYodEowSrm8Wp3SWlZ&#10;i9FVk4zTdJa0YEtjgQvnUHvfG+kixpdScP8opROeNAXF2nw8bTy34UwWc5bvLDNVzYcy2D9UoVit&#10;Mekp1D3zjOxt/UcoVXMLDqQfcVAJSFlzEXvAbrL0TTebihkRe8HhOHMak/t/YfnD4cmSuizo+GZG&#10;iWYKQfqGUJFSEC86L8hVGsfUGpej98agv+8+QYdwx5adWQP/7nCSyYVPQMDlDr3DWDppVfhiwwQf&#10;IhKvp+ljEsJReZVlk9n1lBKOtmw6nqR94uT83FjnPwtQJAgFtQhvLIEd1s6HAlh+dAnZNKzqpokQ&#10;N/o3BTr2GhE5Mrw+Vxwk3227OJlJYEnQbKF8xe4t9DRyhq9qLGTNnH9iFnmDfeEu+Ec8ZANtQWGQ&#10;KKnA/vybPvgjnGilpEUeFtT92DMrKGm+aAT6JptMAnHjZTK9HuPFXlq2lxa9V3eAVM9w6wyPYvD3&#10;zVGUFtQLrswyZEUT0xxzF9QfxTvfbweuHBfLZXRCqhrm13pj+BH0MObn7oVZM2ARuPIAR8ay/A0k&#10;vW+PwXLvQdYRr/NUB/YgzSOMw0qGPbq8R6/zj2PxCwAA//8DAFBLAwQUAAYACAAAACEA2WChBN0A&#10;AAAKAQAADwAAAGRycy9kb3ducmV2LnhtbEyPT0/DMAzF70h8h8hI3FjSahtQmk4IxBXE+CNx8xqv&#10;rWicqsnW8u0xJ3az33t6/rnczL5XRxpjF9hCtjCgiOvgOm4svL89Xd2AignZYR+YLPxQhE11flZi&#10;4cLEr3TcpkZJCccCLbQpDYXWsW7JY1yEgVi8fRg9JlnHRrsRJyn3vc6NWWuPHcuFFgd6aKn+3h68&#10;hY/n/dfn0rw0j341TGE2mv2ttvbyYr6/A5VoTv9h+MMXdKiEaRcO7KLqLeQml6To60wGCawycw1q&#10;Z2FpRNFVqU9fqH4BAAD//wMAUEsBAi0AFAAGAAgAAAAhALaDOJL+AAAA4QEAABMAAAAAAAAAAAAA&#10;AAAAAAAAAFtDb250ZW50X1R5cGVzXS54bWxQSwECLQAUAAYACAAAACEAOP0h/9YAAACUAQAACwAA&#10;AAAAAAAAAAAAAAAvAQAAX3JlbHMvLnJlbHNQSwECLQAUAAYACAAAACEAb9kwNz8CAACABAAADgAA&#10;AAAAAAAAAAAAAAAuAgAAZHJzL2Uyb0RvYy54bWxQSwECLQAUAAYACAAAACEA2WChBN0AAAAKAQAA&#10;DwAAAAAAAAAAAAAAAACZBAAAZHJzL2Rvd25yZXYueG1sUEsFBgAAAAAEAAQA8wAAAKMFAAAAAA==&#10;" filled="f" stroked="f">
                <v:textbo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v:textbox>
              </v:shape>
            </w:pict>
          </mc:Fallback>
        </mc:AlternateContent>
      </w:r>
      <w:r w:rsidR="004F6549">
        <w:drawing>
          <wp:anchor distT="0" distB="0" distL="114300" distR="114300" simplePos="0" relativeHeight="251661312" behindDoc="1" locked="0" layoutInCell="1" allowOverlap="1" wp14:anchorId="7BD3958F" wp14:editId="00D73727">
            <wp:simplePos x="0" y="0"/>
            <wp:positionH relativeFrom="page">
              <wp:posOffset>0</wp:posOffset>
            </wp:positionH>
            <wp:positionV relativeFrom="paragraph">
              <wp:posOffset>-890270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sectPr w:rsidR="00E506E1" w:rsidSect="009F74EA">
      <w:headerReference w:type="even" r:id="rId22"/>
      <w:headerReference w:type="default" r:id="rId23"/>
      <w:footerReference w:type="default" r:id="rId24"/>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2698" w14:textId="77777777" w:rsidR="00277F2A" w:rsidRDefault="00277F2A" w:rsidP="007213A8">
      <w:r>
        <w:separator/>
      </w:r>
    </w:p>
    <w:p w14:paraId="75D985FC" w14:textId="77777777" w:rsidR="00277F2A" w:rsidRDefault="00277F2A" w:rsidP="007213A8"/>
    <w:p w14:paraId="34F5FC8C" w14:textId="77777777" w:rsidR="00277F2A" w:rsidRDefault="00277F2A" w:rsidP="007213A8"/>
    <w:p w14:paraId="5BE66531" w14:textId="77777777" w:rsidR="00277F2A" w:rsidRDefault="00277F2A" w:rsidP="007213A8"/>
    <w:p w14:paraId="30C4FCF1" w14:textId="77777777" w:rsidR="00277F2A" w:rsidRDefault="00277F2A" w:rsidP="007213A8"/>
    <w:p w14:paraId="102871DC" w14:textId="77777777" w:rsidR="00277F2A" w:rsidRDefault="00277F2A" w:rsidP="007213A8"/>
    <w:p w14:paraId="7AA4C342" w14:textId="77777777" w:rsidR="00277F2A" w:rsidRDefault="00277F2A" w:rsidP="007213A8"/>
  </w:endnote>
  <w:endnote w:type="continuationSeparator" w:id="0">
    <w:p w14:paraId="45489D2E" w14:textId="77777777" w:rsidR="00277F2A" w:rsidRDefault="00277F2A" w:rsidP="007213A8">
      <w:r>
        <w:continuationSeparator/>
      </w:r>
    </w:p>
    <w:p w14:paraId="0DC2D2DE" w14:textId="77777777" w:rsidR="00277F2A" w:rsidRDefault="00277F2A" w:rsidP="007213A8"/>
    <w:p w14:paraId="06204A5F" w14:textId="77777777" w:rsidR="00277F2A" w:rsidRDefault="00277F2A" w:rsidP="007213A8"/>
    <w:p w14:paraId="1FD1C913" w14:textId="77777777" w:rsidR="00277F2A" w:rsidRDefault="00277F2A" w:rsidP="007213A8"/>
    <w:p w14:paraId="4E1B97F9" w14:textId="77777777" w:rsidR="00277F2A" w:rsidRDefault="00277F2A" w:rsidP="007213A8"/>
    <w:p w14:paraId="13A1FC88" w14:textId="77777777" w:rsidR="00277F2A" w:rsidRDefault="00277F2A" w:rsidP="007213A8"/>
    <w:p w14:paraId="4861B56A" w14:textId="77777777" w:rsidR="00277F2A" w:rsidRDefault="00277F2A" w:rsidP="0072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0BC8" w14:textId="36EAFBB5" w:rsidR="009F74EA" w:rsidRPr="00327114" w:rsidRDefault="009F74EA" w:rsidP="007213A8">
    <w:pPr>
      <w:pStyle w:val="Pieddepage"/>
      <w:spacing w:after="0"/>
      <w:jc w:val="right"/>
    </w:pPr>
    <w:r w:rsidRPr="00327114">
      <w:t xml:space="preserve">Cahier des Charges ADEME </w:t>
    </w:r>
    <w:r>
      <w:t>–</w:t>
    </w:r>
    <w:r w:rsidRPr="00327114">
      <w:t xml:space="preserve"> </w:t>
    </w:r>
    <w:r>
      <w:t>Etude de faisabilité pour l’implatation d’une recyclerie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D963EE">
      <w:rPr>
        <w:b/>
        <w:bCs/>
      </w:rPr>
      <w:t>2</w:t>
    </w:r>
    <w:r w:rsidRPr="00327114">
      <w:rPr>
        <w:b/>
        <w:bCs/>
      </w:rPr>
      <w:fldChar w:fldCharType="end"/>
    </w:r>
    <w:r w:rsidRPr="00327114">
      <w:rPr>
        <w:b/>
        <w:bCs/>
      </w:rPr>
      <w:t xml:space="preserve"> I</w:t>
    </w:r>
  </w:p>
  <w:p w14:paraId="0770643E" w14:textId="16EAEF36" w:rsidR="009E40F0" w:rsidRPr="009F74EA" w:rsidRDefault="009F74EA" w:rsidP="007213A8">
    <w:pPr>
      <w:pStyle w:val="Pieddepage"/>
      <w:spacing w:after="0"/>
      <w:jc w:val="right"/>
    </w:pPr>
    <w:r w:rsidRPr="00327114">
      <w:drawing>
        <wp:anchor distT="0" distB="0" distL="114300" distR="114300" simplePos="0" relativeHeight="251659264" behindDoc="1" locked="1" layoutInCell="1" allowOverlap="1" wp14:anchorId="6FBEBDB3" wp14:editId="5D8C2F54">
          <wp:simplePos x="0" y="0"/>
          <wp:positionH relativeFrom="page">
            <wp:posOffset>6716395</wp:posOffset>
          </wp:positionH>
          <wp:positionV relativeFrom="page">
            <wp:posOffset>10109200</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t>22</w:t>
    </w:r>
    <w:r w:rsidRPr="00327114">
      <w:t>/</w:t>
    </w:r>
    <w:r>
      <w:t>01</w:t>
    </w:r>
    <w:r w:rsidRPr="00327114">
      <w:t>/20</w:t>
    </w:r>
    <w: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7D4B" w14:textId="77777777" w:rsidR="009E40F0" w:rsidRPr="00FD6816" w:rsidRDefault="009E40F0" w:rsidP="00721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B60D" w14:textId="77777777" w:rsidR="00277F2A" w:rsidRDefault="00277F2A" w:rsidP="007213A8">
      <w:r>
        <w:separator/>
      </w:r>
    </w:p>
    <w:p w14:paraId="6670EB9C" w14:textId="77777777" w:rsidR="00277F2A" w:rsidRDefault="00277F2A" w:rsidP="007213A8"/>
    <w:p w14:paraId="150BA62D" w14:textId="77777777" w:rsidR="00277F2A" w:rsidRDefault="00277F2A" w:rsidP="007213A8"/>
    <w:p w14:paraId="7AF2D267" w14:textId="77777777" w:rsidR="00277F2A" w:rsidRDefault="00277F2A" w:rsidP="007213A8"/>
    <w:p w14:paraId="507EB340" w14:textId="77777777" w:rsidR="00277F2A" w:rsidRDefault="00277F2A" w:rsidP="007213A8"/>
    <w:p w14:paraId="27AF8594" w14:textId="77777777" w:rsidR="00277F2A" w:rsidRDefault="00277F2A" w:rsidP="007213A8"/>
    <w:p w14:paraId="13A444C0" w14:textId="77777777" w:rsidR="00277F2A" w:rsidRDefault="00277F2A" w:rsidP="007213A8"/>
  </w:footnote>
  <w:footnote w:type="continuationSeparator" w:id="0">
    <w:p w14:paraId="1309F08D" w14:textId="77777777" w:rsidR="00277F2A" w:rsidRDefault="00277F2A" w:rsidP="007213A8">
      <w:r>
        <w:continuationSeparator/>
      </w:r>
    </w:p>
    <w:p w14:paraId="7F5E08E4" w14:textId="77777777" w:rsidR="00277F2A" w:rsidRDefault="00277F2A" w:rsidP="007213A8"/>
    <w:p w14:paraId="55881175" w14:textId="77777777" w:rsidR="00277F2A" w:rsidRDefault="00277F2A" w:rsidP="007213A8"/>
    <w:p w14:paraId="60128E71" w14:textId="77777777" w:rsidR="00277F2A" w:rsidRDefault="00277F2A" w:rsidP="007213A8"/>
    <w:p w14:paraId="42EF7631" w14:textId="77777777" w:rsidR="00277F2A" w:rsidRDefault="00277F2A" w:rsidP="007213A8"/>
    <w:p w14:paraId="77961A47" w14:textId="77777777" w:rsidR="00277F2A" w:rsidRDefault="00277F2A" w:rsidP="007213A8"/>
    <w:p w14:paraId="547B05E3" w14:textId="77777777" w:rsidR="00277F2A" w:rsidRDefault="00277F2A" w:rsidP="00721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C433" w14:textId="77777777" w:rsidR="009E40F0" w:rsidRDefault="009E40F0" w:rsidP="00721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84A" w14:textId="77777777" w:rsidR="009E40F0" w:rsidRDefault="009E40F0" w:rsidP="00721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8F308E"/>
    <w:multiLevelType w:val="hybridMultilevel"/>
    <w:tmpl w:val="85A215A0"/>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7677E"/>
    <w:multiLevelType w:val="multilevel"/>
    <w:tmpl w:val="62D05D5A"/>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5440006"/>
    <w:multiLevelType w:val="hybridMultilevel"/>
    <w:tmpl w:val="B408110C"/>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1903F7"/>
    <w:multiLevelType w:val="hybridMultilevel"/>
    <w:tmpl w:val="B79C7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906167"/>
    <w:multiLevelType w:val="hybridMultilevel"/>
    <w:tmpl w:val="DB26F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2"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10"/>
  </w:num>
  <w:num w:numId="11">
    <w:abstractNumId w:val="10"/>
  </w:num>
  <w:num w:numId="12">
    <w:abstractNumId w:val="10"/>
  </w:num>
  <w:num w:numId="13">
    <w:abstractNumId w:val="2"/>
    <w:lvlOverride w:ilvl="0">
      <w:lvl w:ilvl="0">
        <w:start w:val="1"/>
        <w:numFmt w:val="decimal"/>
        <w:pStyle w:val="Titre1"/>
        <w:suff w:val="space"/>
        <w:lvlText w:val="%1 -"/>
        <w:lvlJc w:val="left"/>
        <w:pPr>
          <w:ind w:left="0" w:firstLine="0"/>
        </w:pPr>
        <w:rPr>
          <w:rFonts w:hint="default"/>
        </w:rPr>
      </w:lvl>
    </w:lvlOverride>
  </w:num>
  <w:num w:numId="14">
    <w:abstractNumId w:val="2"/>
    <w:lvlOverride w:ilvl="0">
      <w:lvl w:ilvl="0">
        <w:start w:val="1"/>
        <w:numFmt w:val="decimal"/>
        <w:pStyle w:val="Titre1"/>
        <w:suff w:val="space"/>
        <w:lvlText w:val="%1 -"/>
        <w:lvlJc w:val="left"/>
        <w:pPr>
          <w:ind w:left="0" w:firstLine="0"/>
        </w:pPr>
        <w:rPr>
          <w:rFonts w:hint="default"/>
        </w:rPr>
      </w:lvl>
    </w:lvlOverride>
  </w:num>
  <w:num w:numId="15">
    <w:abstractNumId w:val="2"/>
    <w:lvlOverride w:ilvl="0">
      <w:lvl w:ilvl="0">
        <w:start w:val="1"/>
        <w:numFmt w:val="decimal"/>
        <w:pStyle w:val="Titre1"/>
        <w:suff w:val="space"/>
        <w:lvlText w:val="%1 -"/>
        <w:lvlJc w:val="left"/>
        <w:pPr>
          <w:ind w:left="0" w:firstLine="0"/>
        </w:pPr>
        <w:rPr>
          <w:rFonts w:hint="default"/>
        </w:rPr>
      </w:lvl>
    </w:lvlOverride>
  </w:num>
  <w:num w:numId="16">
    <w:abstractNumId w:val="2"/>
    <w:lvlOverride w:ilvl="0">
      <w:lvl w:ilvl="0">
        <w:start w:val="1"/>
        <w:numFmt w:val="decimal"/>
        <w:pStyle w:val="Titre1"/>
        <w:suff w:val="space"/>
        <w:lvlText w:val="%1 -"/>
        <w:lvlJc w:val="left"/>
        <w:pPr>
          <w:ind w:left="0" w:firstLine="0"/>
        </w:pPr>
        <w:rPr>
          <w:rFonts w:hint="default"/>
        </w:rPr>
      </w:lvl>
    </w:lvlOverride>
  </w:num>
  <w:num w:numId="17">
    <w:abstractNumId w:val="2"/>
    <w:lvlOverride w:ilvl="0">
      <w:lvl w:ilvl="0">
        <w:start w:val="1"/>
        <w:numFmt w:val="decimal"/>
        <w:pStyle w:val="Titre1"/>
        <w:suff w:val="space"/>
        <w:lvlText w:val="%1 -"/>
        <w:lvlJc w:val="left"/>
        <w:pPr>
          <w:ind w:left="0" w:firstLine="0"/>
        </w:pPr>
        <w:rPr>
          <w:rFonts w:hint="default"/>
        </w:rPr>
      </w:lvl>
    </w:lvlOverride>
  </w:num>
  <w:num w:numId="18">
    <w:abstractNumId w:val="5"/>
  </w:num>
  <w:num w:numId="19">
    <w:abstractNumId w:val="8"/>
  </w:num>
  <w:num w:numId="20">
    <w:abstractNumId w:val="12"/>
  </w:num>
  <w:num w:numId="21">
    <w:abstractNumId w:val="11"/>
  </w:num>
  <w:num w:numId="22">
    <w:abstractNumId w:val="7"/>
  </w:num>
  <w:num w:numId="23">
    <w:abstractNumId w:val="1"/>
  </w:num>
  <w:num w:numId="24">
    <w:abstractNumId w:val="3"/>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32"/>
    <w:rsid w:val="00007EBC"/>
    <w:rsid w:val="000603EE"/>
    <w:rsid w:val="000F7183"/>
    <w:rsid w:val="00105B3F"/>
    <w:rsid w:val="001459B3"/>
    <w:rsid w:val="001C2463"/>
    <w:rsid w:val="00242EAD"/>
    <w:rsid w:val="00254EF3"/>
    <w:rsid w:val="00277F2A"/>
    <w:rsid w:val="002977A6"/>
    <w:rsid w:val="002A7138"/>
    <w:rsid w:val="002B3B3A"/>
    <w:rsid w:val="002B4CFA"/>
    <w:rsid w:val="002F3354"/>
    <w:rsid w:val="002F730F"/>
    <w:rsid w:val="003B7046"/>
    <w:rsid w:val="003E4CA6"/>
    <w:rsid w:val="0044591E"/>
    <w:rsid w:val="00447D39"/>
    <w:rsid w:val="004831A1"/>
    <w:rsid w:val="004A133E"/>
    <w:rsid w:val="004D2F32"/>
    <w:rsid w:val="004F0E1B"/>
    <w:rsid w:val="004F6549"/>
    <w:rsid w:val="005120A6"/>
    <w:rsid w:val="005233DF"/>
    <w:rsid w:val="00527582"/>
    <w:rsid w:val="005975B2"/>
    <w:rsid w:val="005A4432"/>
    <w:rsid w:val="005C4681"/>
    <w:rsid w:val="005E335C"/>
    <w:rsid w:val="006155A6"/>
    <w:rsid w:val="00635FB5"/>
    <w:rsid w:val="00663153"/>
    <w:rsid w:val="006738F9"/>
    <w:rsid w:val="006D297E"/>
    <w:rsid w:val="007213A8"/>
    <w:rsid w:val="00734EFD"/>
    <w:rsid w:val="00757DE9"/>
    <w:rsid w:val="00775D91"/>
    <w:rsid w:val="00782325"/>
    <w:rsid w:val="007A6087"/>
    <w:rsid w:val="00814B03"/>
    <w:rsid w:val="00850A11"/>
    <w:rsid w:val="00860298"/>
    <w:rsid w:val="00894735"/>
    <w:rsid w:val="008B69CA"/>
    <w:rsid w:val="008F1676"/>
    <w:rsid w:val="00936CE6"/>
    <w:rsid w:val="009D1BFE"/>
    <w:rsid w:val="009E40F0"/>
    <w:rsid w:val="009E4361"/>
    <w:rsid w:val="009E7996"/>
    <w:rsid w:val="009F74EA"/>
    <w:rsid w:val="00A367C9"/>
    <w:rsid w:val="00A57BC8"/>
    <w:rsid w:val="00AE5D41"/>
    <w:rsid w:val="00B0239B"/>
    <w:rsid w:val="00B12857"/>
    <w:rsid w:val="00B50236"/>
    <w:rsid w:val="00B77FCC"/>
    <w:rsid w:val="00BE6D76"/>
    <w:rsid w:val="00C11B78"/>
    <w:rsid w:val="00CE0133"/>
    <w:rsid w:val="00CE1F52"/>
    <w:rsid w:val="00D15B0E"/>
    <w:rsid w:val="00D43781"/>
    <w:rsid w:val="00D83D40"/>
    <w:rsid w:val="00D871CB"/>
    <w:rsid w:val="00D963EE"/>
    <w:rsid w:val="00DA275D"/>
    <w:rsid w:val="00DA4A7F"/>
    <w:rsid w:val="00E506E1"/>
    <w:rsid w:val="00E63573"/>
    <w:rsid w:val="00E6598B"/>
    <w:rsid w:val="00ED4CC3"/>
    <w:rsid w:val="00F27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454B8"/>
  <w15:chartTrackingRefBased/>
  <w15:docId w15:val="{A76FEA96-B65E-4D30-8D20-2F81059C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7213A8"/>
    <w:pPr>
      <w:spacing w:after="1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9F74EA"/>
    <w:pPr>
      <w:numPr>
        <w:numId w:val="17"/>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7213A8"/>
    <w:pPr>
      <w:numPr>
        <w:ilvl w:val="1"/>
        <w:numId w:val="17"/>
      </w:numPr>
      <w:spacing w:before="360"/>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F74EA"/>
    <w:rPr>
      <w:rFonts w:ascii="Calibri" w:eastAsia="Times New Roman" w:hAnsi="Calibri"/>
      <w:b/>
      <w:bCs/>
      <w:caps/>
      <w:noProof/>
      <w:kern w:val="40"/>
      <w:sz w:val="40"/>
      <w:szCs w:val="32"/>
    </w:rPr>
  </w:style>
  <w:style w:type="character" w:customStyle="1" w:styleId="Titre2Car">
    <w:name w:val="Titre 2 Car"/>
    <w:aliases w:val="Titre 2 Ademe Car"/>
    <w:link w:val="Titre2"/>
    <w:rsid w:val="007213A8"/>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7213A8"/>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213A8"/>
    <w:rPr>
      <w:b w:val="0"/>
      <w:caps w:val="0"/>
      <w:sz w:val="32"/>
    </w:rPr>
  </w:style>
  <w:style w:type="paragraph" w:styleId="TM1">
    <w:name w:val="toc 1"/>
    <w:aliases w:val="TM 1 Ademe"/>
    <w:basedOn w:val="Normal"/>
    <w:next w:val="Normal"/>
    <w:autoRedefine/>
    <w:uiPriority w:val="39"/>
    <w:unhideWhenUsed/>
    <w:qFormat/>
    <w:rsid w:val="004F6549"/>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213A8"/>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7213A8"/>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213A8"/>
    <w:pPr>
      <w:shd w:val="clear" w:color="auto" w:fill="D9B7BE"/>
      <w:spacing w:before="240"/>
    </w:pPr>
    <w:rPr>
      <w:b/>
    </w:rPr>
  </w:style>
  <w:style w:type="paragraph" w:customStyle="1" w:styleId="NormalFondTitreAdeme">
    <w:name w:val="Normal Fond Titre Ademe"/>
    <w:basedOn w:val="PrambuleFondTexteAdeme"/>
    <w:autoRedefine/>
    <w:qFormat/>
    <w:rsid w:val="007213A8"/>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A367C9"/>
    <w:pPr>
      <w:jc w:val="left"/>
    </w:pPr>
    <w:rPr>
      <w:rFonts w:ascii="Marianne" w:hAnsi="Marianne"/>
      <w:caps/>
      <w:sz w:val="40"/>
      <w:szCs w:val="40"/>
    </w:rPr>
  </w:style>
  <w:style w:type="paragraph" w:customStyle="1" w:styleId="PagedegardeTitre4Ademe">
    <w:name w:val="Page de garde Titre 4 Ademe"/>
    <w:basedOn w:val="Normal"/>
    <w:autoRedefine/>
    <w:qFormat/>
    <w:rsid w:val="007213A8"/>
    <w:pPr>
      <w:jc w:val="center"/>
    </w:pPr>
    <w:rPr>
      <w:b/>
      <w:caps/>
      <w:color w:val="810F3F"/>
      <w:sz w:val="52"/>
    </w:rPr>
  </w:style>
  <w:style w:type="paragraph" w:customStyle="1" w:styleId="PagedegardeTitre5Ademe">
    <w:name w:val="Page de garde Titre 5 Ademe"/>
    <w:basedOn w:val="Normal"/>
    <w:autoRedefine/>
    <w:qFormat/>
    <w:rsid w:val="00A367C9"/>
    <w:pPr>
      <w:spacing w:after="0"/>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7213A8"/>
    <w:pPr>
      <w:numPr>
        <w:numId w:val="18"/>
      </w:numPr>
    </w:pPr>
    <w:rPr>
      <w:color w:val="810F3F"/>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0F7183"/>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GrandTitre">
    <w:name w:val="GrandTitre"/>
    <w:basedOn w:val="Titre1"/>
    <w:rsid w:val="004D2F32"/>
    <w:pPr>
      <w:keepNext/>
      <w:numPr>
        <w:numId w:val="0"/>
      </w:numPr>
      <w:pBdr>
        <w:top w:val="thinThickSmallGap" w:sz="18" w:space="6" w:color="800000"/>
        <w:bottom w:val="thickThinSmallGap" w:sz="18" w:space="6" w:color="800000"/>
      </w:pBdr>
      <w:shd w:val="pct20" w:color="FFFF00" w:fill="auto"/>
      <w:spacing w:before="240" w:after="240" w:afterAutospacing="0"/>
    </w:pPr>
    <w:rPr>
      <w:rFonts w:ascii="Times New Roman" w:hAnsi="Times New Roman"/>
      <w:noProof w:val="0"/>
      <w:color w:val="800000"/>
      <w:kern w:val="32"/>
      <w:sz w:val="32"/>
      <w14:shadow w14:blurRad="50800" w14:dist="38100" w14:dir="2700000" w14:sx="100000" w14:sy="100000" w14:kx="0" w14:ky="0" w14:algn="tl">
        <w14:srgbClr w14:val="000000">
          <w14:alpha w14:val="60000"/>
        </w14:srgbClr>
      </w14:shadow>
    </w:rPr>
  </w:style>
  <w:style w:type="character" w:styleId="Lienhypertextesuivivisit">
    <w:name w:val="FollowedHyperlink"/>
    <w:basedOn w:val="Policepardfaut"/>
    <w:uiPriority w:val="99"/>
    <w:semiHidden/>
    <w:unhideWhenUsed/>
    <w:rsid w:val="004D2F32"/>
    <w:rPr>
      <w:color w:val="954F72" w:themeColor="followedHyperlink"/>
      <w:u w:val="single"/>
    </w:rPr>
  </w:style>
  <w:style w:type="character" w:styleId="Marquedecommentaire">
    <w:name w:val="annotation reference"/>
    <w:basedOn w:val="Policepardfaut"/>
    <w:uiPriority w:val="99"/>
    <w:semiHidden/>
    <w:unhideWhenUsed/>
    <w:rsid w:val="002F3354"/>
    <w:rPr>
      <w:sz w:val="16"/>
      <w:szCs w:val="16"/>
    </w:rPr>
  </w:style>
  <w:style w:type="paragraph" w:styleId="Commentaire">
    <w:name w:val="annotation text"/>
    <w:basedOn w:val="Normal"/>
    <w:link w:val="CommentaireCar"/>
    <w:uiPriority w:val="99"/>
    <w:semiHidden/>
    <w:unhideWhenUsed/>
    <w:rsid w:val="002F3354"/>
    <w:rPr>
      <w:sz w:val="20"/>
      <w:szCs w:val="20"/>
    </w:rPr>
  </w:style>
  <w:style w:type="character" w:customStyle="1" w:styleId="CommentaireCar">
    <w:name w:val="Commentaire Car"/>
    <w:basedOn w:val="Policepardfaut"/>
    <w:link w:val="Commentaire"/>
    <w:uiPriority w:val="99"/>
    <w:semiHidden/>
    <w:rsid w:val="002F3354"/>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2F3354"/>
    <w:rPr>
      <w:b/>
      <w:bCs/>
    </w:rPr>
  </w:style>
  <w:style w:type="character" w:customStyle="1" w:styleId="ObjetducommentaireCar">
    <w:name w:val="Objet du commentaire Car"/>
    <w:basedOn w:val="CommentaireCar"/>
    <w:link w:val="Objetducommentaire"/>
    <w:uiPriority w:val="99"/>
    <w:semiHidden/>
    <w:rsid w:val="002F3354"/>
    <w:rPr>
      <w:rFonts w:ascii="Calibri" w:eastAsia="Times New Roman" w:hAnsi="Calibri"/>
      <w:b/>
      <w:bCs/>
      <w:noProof/>
    </w:rPr>
  </w:style>
  <w:style w:type="paragraph" w:styleId="Textedebulles">
    <w:name w:val="Balloon Text"/>
    <w:basedOn w:val="Normal"/>
    <w:link w:val="TextedebullesCar"/>
    <w:uiPriority w:val="99"/>
    <w:semiHidden/>
    <w:unhideWhenUsed/>
    <w:rsid w:val="002F33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354"/>
    <w:rPr>
      <w:rFonts w:ascii="Segoe UI" w:eastAsia="Times New Roman" w:hAnsi="Segoe UI" w:cs="Segoe UI"/>
      <w:noProof/>
      <w:sz w:val="18"/>
      <w:szCs w:val="18"/>
    </w:rPr>
  </w:style>
  <w:style w:type="paragraph" w:styleId="Paragraphedeliste">
    <w:name w:val="List Paragraph"/>
    <w:basedOn w:val="Normal"/>
    <w:qFormat/>
    <w:rsid w:val="007213A8"/>
    <w:pPr>
      <w:ind w:left="720"/>
      <w:contextualSpacing/>
    </w:pPr>
  </w:style>
  <w:style w:type="character" w:styleId="lev">
    <w:name w:val="Strong"/>
    <w:aliases w:val="Gras"/>
    <w:basedOn w:val="Policepardfaut"/>
    <w:uiPriority w:val="2"/>
    <w:rsid w:val="004F6549"/>
    <w:rPr>
      <w:rFonts w:asciiTheme="majorHAnsi" w:hAnsiTheme="majorHAnsi"/>
      <w:b/>
      <w:bCs/>
      <w:color w:val="1D1D1B"/>
    </w:rPr>
  </w:style>
  <w:style w:type="table" w:styleId="Grilledutableau">
    <w:name w:val="Table Grid"/>
    <w:basedOn w:val="TableauNormal"/>
    <w:uiPriority w:val="39"/>
    <w:rsid w:val="004F6549"/>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4F6549"/>
    <w:pPr>
      <w:spacing w:before="24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4F6549"/>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4F6549"/>
    <w:pPr>
      <w:spacing w:before="120" w:after="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4F6549"/>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7014">
      <w:bodyDiv w:val="1"/>
      <w:marLeft w:val="0"/>
      <w:marRight w:val="0"/>
      <w:marTop w:val="0"/>
      <w:marBottom w:val="0"/>
      <w:divBdr>
        <w:top w:val="none" w:sz="0" w:space="0" w:color="auto"/>
        <w:left w:val="none" w:sz="0" w:space="0" w:color="auto"/>
        <w:bottom w:val="none" w:sz="0" w:space="0" w:color="auto"/>
        <w:right w:val="none" w:sz="0" w:space="0" w:color="auto"/>
      </w:divBdr>
      <w:divsChild>
        <w:div w:id="1315647259">
          <w:marLeft w:val="0"/>
          <w:marRight w:val="0"/>
          <w:marTop w:val="0"/>
          <w:marBottom w:val="0"/>
          <w:divBdr>
            <w:top w:val="none" w:sz="0" w:space="0" w:color="auto"/>
            <w:left w:val="none" w:sz="0" w:space="0" w:color="auto"/>
            <w:bottom w:val="none" w:sz="0" w:space="0" w:color="auto"/>
            <w:right w:val="none" w:sz="0" w:space="0" w:color="auto"/>
          </w:divBdr>
        </w:div>
        <w:div w:id="806972346">
          <w:marLeft w:val="0"/>
          <w:marRight w:val="0"/>
          <w:marTop w:val="0"/>
          <w:marBottom w:val="0"/>
          <w:divBdr>
            <w:top w:val="none" w:sz="0" w:space="0" w:color="auto"/>
            <w:left w:val="none" w:sz="0" w:space="0" w:color="auto"/>
            <w:bottom w:val="none" w:sz="0" w:space="0" w:color="auto"/>
            <w:right w:val="none" w:sz="0" w:space="0" w:color="auto"/>
          </w:divBdr>
        </w:div>
        <w:div w:id="1657151473">
          <w:marLeft w:val="0"/>
          <w:marRight w:val="0"/>
          <w:marTop w:val="0"/>
          <w:marBottom w:val="0"/>
          <w:divBdr>
            <w:top w:val="none" w:sz="0" w:space="0" w:color="auto"/>
            <w:left w:val="none" w:sz="0" w:space="0" w:color="auto"/>
            <w:bottom w:val="none" w:sz="0" w:space="0" w:color="auto"/>
            <w:right w:val="none" w:sz="0" w:space="0" w:color="auto"/>
          </w:divBdr>
        </w:div>
        <w:div w:id="1686712982">
          <w:marLeft w:val="0"/>
          <w:marRight w:val="0"/>
          <w:marTop w:val="0"/>
          <w:marBottom w:val="0"/>
          <w:divBdr>
            <w:top w:val="none" w:sz="0" w:space="0" w:color="auto"/>
            <w:left w:val="none" w:sz="0" w:space="0" w:color="auto"/>
            <w:bottom w:val="none" w:sz="0" w:space="0" w:color="auto"/>
            <w:right w:val="none" w:sz="0" w:space="0" w:color="auto"/>
          </w:divBdr>
        </w:div>
        <w:div w:id="1099062119">
          <w:marLeft w:val="0"/>
          <w:marRight w:val="0"/>
          <w:marTop w:val="0"/>
          <w:marBottom w:val="0"/>
          <w:divBdr>
            <w:top w:val="none" w:sz="0" w:space="0" w:color="auto"/>
            <w:left w:val="none" w:sz="0" w:space="0" w:color="auto"/>
            <w:bottom w:val="none" w:sz="0" w:space="0" w:color="auto"/>
            <w:right w:val="none" w:sz="0" w:space="0" w:color="auto"/>
          </w:divBdr>
        </w:div>
        <w:div w:id="753480732">
          <w:marLeft w:val="0"/>
          <w:marRight w:val="0"/>
          <w:marTop w:val="0"/>
          <w:marBottom w:val="0"/>
          <w:divBdr>
            <w:top w:val="none" w:sz="0" w:space="0" w:color="auto"/>
            <w:left w:val="none" w:sz="0" w:space="0" w:color="auto"/>
            <w:bottom w:val="none" w:sz="0" w:space="0" w:color="auto"/>
            <w:right w:val="none" w:sz="0" w:space="0" w:color="auto"/>
          </w:divBdr>
        </w:div>
        <w:div w:id="626937921">
          <w:marLeft w:val="0"/>
          <w:marRight w:val="0"/>
          <w:marTop w:val="0"/>
          <w:marBottom w:val="0"/>
          <w:divBdr>
            <w:top w:val="none" w:sz="0" w:space="0" w:color="auto"/>
            <w:left w:val="none" w:sz="0" w:space="0" w:color="auto"/>
            <w:bottom w:val="none" w:sz="0" w:space="0" w:color="auto"/>
            <w:right w:val="none" w:sz="0" w:space="0" w:color="auto"/>
          </w:divBdr>
        </w:div>
        <w:div w:id="1956474858">
          <w:marLeft w:val="0"/>
          <w:marRight w:val="0"/>
          <w:marTop w:val="0"/>
          <w:marBottom w:val="0"/>
          <w:divBdr>
            <w:top w:val="none" w:sz="0" w:space="0" w:color="auto"/>
            <w:left w:val="none" w:sz="0" w:space="0" w:color="auto"/>
            <w:bottom w:val="none" w:sz="0" w:space="0" w:color="auto"/>
            <w:right w:val="none" w:sz="0" w:space="0" w:color="auto"/>
          </w:divBdr>
        </w:div>
        <w:div w:id="7567143">
          <w:marLeft w:val="0"/>
          <w:marRight w:val="0"/>
          <w:marTop w:val="0"/>
          <w:marBottom w:val="0"/>
          <w:divBdr>
            <w:top w:val="none" w:sz="0" w:space="0" w:color="auto"/>
            <w:left w:val="none" w:sz="0" w:space="0" w:color="auto"/>
            <w:bottom w:val="none" w:sz="0" w:space="0" w:color="auto"/>
            <w:right w:val="none" w:sz="0" w:space="0" w:color="auto"/>
          </w:divBdr>
        </w:div>
        <w:div w:id="1067849381">
          <w:marLeft w:val="0"/>
          <w:marRight w:val="0"/>
          <w:marTop w:val="0"/>
          <w:marBottom w:val="0"/>
          <w:divBdr>
            <w:top w:val="none" w:sz="0" w:space="0" w:color="auto"/>
            <w:left w:val="none" w:sz="0" w:space="0" w:color="auto"/>
            <w:bottom w:val="none" w:sz="0" w:space="0" w:color="auto"/>
            <w:right w:val="none" w:sz="0" w:space="0" w:color="auto"/>
          </w:divBdr>
        </w:div>
        <w:div w:id="1140927700">
          <w:marLeft w:val="0"/>
          <w:marRight w:val="0"/>
          <w:marTop w:val="0"/>
          <w:marBottom w:val="0"/>
          <w:divBdr>
            <w:top w:val="none" w:sz="0" w:space="0" w:color="auto"/>
            <w:left w:val="none" w:sz="0" w:space="0" w:color="auto"/>
            <w:bottom w:val="none" w:sz="0" w:space="0" w:color="auto"/>
            <w:right w:val="none" w:sz="0" w:space="0" w:color="auto"/>
          </w:divBdr>
        </w:div>
        <w:div w:id="1633898672">
          <w:marLeft w:val="0"/>
          <w:marRight w:val="0"/>
          <w:marTop w:val="0"/>
          <w:marBottom w:val="0"/>
          <w:divBdr>
            <w:top w:val="none" w:sz="0" w:space="0" w:color="auto"/>
            <w:left w:val="none" w:sz="0" w:space="0" w:color="auto"/>
            <w:bottom w:val="none" w:sz="0" w:space="0" w:color="auto"/>
            <w:right w:val="none" w:sz="0" w:space="0" w:color="auto"/>
          </w:divBdr>
        </w:div>
      </w:divsChild>
    </w:div>
    <w:div w:id="2136097584">
      <w:bodyDiv w:val="1"/>
      <w:marLeft w:val="0"/>
      <w:marRight w:val="0"/>
      <w:marTop w:val="0"/>
      <w:marBottom w:val="0"/>
      <w:divBdr>
        <w:top w:val="none" w:sz="0" w:space="0" w:color="auto"/>
        <w:left w:val="none" w:sz="0" w:space="0" w:color="auto"/>
        <w:bottom w:val="none" w:sz="0" w:space="0" w:color="auto"/>
        <w:right w:val="none" w:sz="0" w:space="0" w:color="auto"/>
      </w:divBdr>
      <w:divsChild>
        <w:div w:id="1107428280">
          <w:marLeft w:val="0"/>
          <w:marRight w:val="0"/>
          <w:marTop w:val="0"/>
          <w:marBottom w:val="0"/>
          <w:divBdr>
            <w:top w:val="none" w:sz="0" w:space="0" w:color="auto"/>
            <w:left w:val="none" w:sz="0" w:space="0" w:color="auto"/>
            <w:bottom w:val="none" w:sz="0" w:space="0" w:color="auto"/>
            <w:right w:val="none" w:sz="0" w:space="0" w:color="auto"/>
          </w:divBdr>
        </w:div>
        <w:div w:id="666859687">
          <w:marLeft w:val="0"/>
          <w:marRight w:val="0"/>
          <w:marTop w:val="0"/>
          <w:marBottom w:val="0"/>
          <w:divBdr>
            <w:top w:val="none" w:sz="0" w:space="0" w:color="auto"/>
            <w:left w:val="none" w:sz="0" w:space="0" w:color="auto"/>
            <w:bottom w:val="none" w:sz="0" w:space="0" w:color="auto"/>
            <w:right w:val="none" w:sz="0" w:space="0" w:color="auto"/>
          </w:divBdr>
        </w:div>
        <w:div w:id="1290357520">
          <w:marLeft w:val="0"/>
          <w:marRight w:val="0"/>
          <w:marTop w:val="0"/>
          <w:marBottom w:val="0"/>
          <w:divBdr>
            <w:top w:val="none" w:sz="0" w:space="0" w:color="auto"/>
            <w:left w:val="none" w:sz="0" w:space="0" w:color="auto"/>
            <w:bottom w:val="none" w:sz="0" w:space="0" w:color="auto"/>
            <w:right w:val="none" w:sz="0" w:space="0" w:color="auto"/>
          </w:divBdr>
        </w:div>
        <w:div w:id="1111513832">
          <w:marLeft w:val="0"/>
          <w:marRight w:val="0"/>
          <w:marTop w:val="0"/>
          <w:marBottom w:val="0"/>
          <w:divBdr>
            <w:top w:val="none" w:sz="0" w:space="0" w:color="auto"/>
            <w:left w:val="none" w:sz="0" w:space="0" w:color="auto"/>
            <w:bottom w:val="none" w:sz="0" w:space="0" w:color="auto"/>
            <w:right w:val="none" w:sz="0" w:space="0" w:color="auto"/>
          </w:divBdr>
        </w:div>
        <w:div w:id="649790486">
          <w:marLeft w:val="0"/>
          <w:marRight w:val="0"/>
          <w:marTop w:val="0"/>
          <w:marBottom w:val="0"/>
          <w:divBdr>
            <w:top w:val="none" w:sz="0" w:space="0" w:color="auto"/>
            <w:left w:val="none" w:sz="0" w:space="0" w:color="auto"/>
            <w:bottom w:val="none" w:sz="0" w:space="0" w:color="auto"/>
            <w:right w:val="none" w:sz="0" w:space="0" w:color="auto"/>
          </w:divBdr>
        </w:div>
        <w:div w:id="907153412">
          <w:marLeft w:val="0"/>
          <w:marRight w:val="0"/>
          <w:marTop w:val="0"/>
          <w:marBottom w:val="0"/>
          <w:divBdr>
            <w:top w:val="none" w:sz="0" w:space="0" w:color="auto"/>
            <w:left w:val="none" w:sz="0" w:space="0" w:color="auto"/>
            <w:bottom w:val="none" w:sz="0" w:space="0" w:color="auto"/>
            <w:right w:val="none" w:sz="0" w:space="0" w:color="auto"/>
          </w:divBdr>
        </w:div>
        <w:div w:id="1994334280">
          <w:marLeft w:val="0"/>
          <w:marRight w:val="0"/>
          <w:marTop w:val="0"/>
          <w:marBottom w:val="0"/>
          <w:divBdr>
            <w:top w:val="none" w:sz="0" w:space="0" w:color="auto"/>
            <w:left w:val="none" w:sz="0" w:space="0" w:color="auto"/>
            <w:bottom w:val="none" w:sz="0" w:space="0" w:color="auto"/>
            <w:right w:val="none" w:sz="0" w:space="0" w:color="auto"/>
          </w:divBdr>
        </w:div>
        <w:div w:id="1914466778">
          <w:marLeft w:val="0"/>
          <w:marRight w:val="0"/>
          <w:marTop w:val="0"/>
          <w:marBottom w:val="0"/>
          <w:divBdr>
            <w:top w:val="none" w:sz="0" w:space="0" w:color="auto"/>
            <w:left w:val="none" w:sz="0" w:space="0" w:color="auto"/>
            <w:bottom w:val="none" w:sz="0" w:space="0" w:color="auto"/>
            <w:right w:val="none" w:sz="0" w:space="0" w:color="auto"/>
          </w:divBdr>
        </w:div>
        <w:div w:id="1953978512">
          <w:marLeft w:val="0"/>
          <w:marRight w:val="0"/>
          <w:marTop w:val="0"/>
          <w:marBottom w:val="0"/>
          <w:divBdr>
            <w:top w:val="none" w:sz="0" w:space="0" w:color="auto"/>
            <w:left w:val="none" w:sz="0" w:space="0" w:color="auto"/>
            <w:bottom w:val="none" w:sz="0" w:space="0" w:color="auto"/>
            <w:right w:val="none" w:sz="0" w:space="0" w:color="auto"/>
          </w:divBdr>
        </w:div>
        <w:div w:id="1096049547">
          <w:marLeft w:val="0"/>
          <w:marRight w:val="0"/>
          <w:marTop w:val="0"/>
          <w:marBottom w:val="0"/>
          <w:divBdr>
            <w:top w:val="none" w:sz="0" w:space="0" w:color="auto"/>
            <w:left w:val="none" w:sz="0" w:space="0" w:color="auto"/>
            <w:bottom w:val="none" w:sz="0" w:space="0" w:color="auto"/>
            <w:right w:val="none" w:sz="0" w:space="0" w:color="auto"/>
          </w:divBdr>
        </w:div>
        <w:div w:id="1706372167">
          <w:marLeft w:val="0"/>
          <w:marRight w:val="0"/>
          <w:marTop w:val="0"/>
          <w:marBottom w:val="0"/>
          <w:divBdr>
            <w:top w:val="none" w:sz="0" w:space="0" w:color="auto"/>
            <w:left w:val="none" w:sz="0" w:space="0" w:color="auto"/>
            <w:bottom w:val="none" w:sz="0" w:space="0" w:color="auto"/>
            <w:right w:val="none" w:sz="0" w:space="0" w:color="auto"/>
          </w:divBdr>
        </w:div>
        <w:div w:id="69836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eme.fr/analyse-technico-economique-structures-reemploi-reutilisation-france"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ademe.fr/panorama-deuxieme-vie-produits-france-reemploi-reutilisation-actualisation-2017"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em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eme.fr/analyse-technico-economique-structures-reemploi-reutilisation-france" TargetMode="External"/><Relationship Id="rId23" Type="http://schemas.openxmlformats.org/officeDocument/2006/relationships/header" Target="header2.xml"/><Relationship Id="rId10" Type="http://schemas.openxmlformats.org/officeDocument/2006/relationships/hyperlink" Target="http://www.statistiques.developpement-durable.gouv.fr/fileadmin/documents/Produits_editoriaux/Publications/References/2012/Ref_dechets.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se.ademe.fr/sites/default/files/files/Mediatheque/guide-ressourceries.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8DC6-AF7F-4EA3-B4DC-0F679F6C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3217</Words>
  <Characters>17695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20871</CharactersWithSpaces>
  <SharedDoc>false</SharedDoc>
  <HLinks>
    <vt:vector size="12" baseType="variant">
      <vt:variant>
        <vt:i4>393227</vt:i4>
      </vt:variant>
      <vt:variant>
        <vt:i4>9</vt:i4>
      </vt:variant>
      <vt:variant>
        <vt:i4>0</vt:i4>
      </vt:variant>
      <vt:variant>
        <vt:i4>5</vt:i4>
      </vt:variant>
      <vt:variant>
        <vt:lpwstr>http://www.diagademe.fr/</vt:lpwstr>
      </vt:variant>
      <vt:variant>
        <vt:lpwstr/>
      </vt:variant>
      <vt:variant>
        <vt:i4>1835071</vt:i4>
      </vt:variant>
      <vt:variant>
        <vt:i4>2</vt:i4>
      </vt:variant>
      <vt:variant>
        <vt:i4>0</vt:i4>
      </vt:variant>
      <vt:variant>
        <vt:i4>5</vt:i4>
      </vt:variant>
      <vt:variant>
        <vt:lpwstr/>
      </vt:variant>
      <vt:variant>
        <vt:lpwstr>_Toc331757881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JALIER Agnès</dc:creator>
  <cp:keywords/>
  <dc:description/>
  <cp:lastModifiedBy>FORGEOT Cécile</cp:lastModifiedBy>
  <cp:revision>2</cp:revision>
  <dcterms:created xsi:type="dcterms:W3CDTF">2022-03-23T14:57:00Z</dcterms:created>
  <dcterms:modified xsi:type="dcterms:W3CDTF">2022-03-23T14:57:00Z</dcterms:modified>
</cp:coreProperties>
</file>