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F6C3" w14:textId="60BE9803" w:rsidR="00283016" w:rsidRPr="004940D9" w:rsidRDefault="001B7230" w:rsidP="00624BD7">
      <w:pPr>
        <w:ind w:left="-113" w:firstLine="113"/>
        <w:rPr>
          <w:rFonts w:cs="Calibri"/>
          <w:szCs w:val="24"/>
        </w:rPr>
      </w:pPr>
      <w:r>
        <w:rPr>
          <w:rFonts w:cs="Calibri"/>
          <w:szCs w:val="24"/>
        </w:rPr>
        <w:pict w14:anchorId="00A99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87pt">
            <v:imagedata r:id="rId8" o:title="Bloc-Marque_Etat-ADEME"/>
          </v:shape>
        </w:pict>
      </w:r>
    </w:p>
    <w:p w14:paraId="6BA976A8" w14:textId="77777777" w:rsidR="00283016" w:rsidRPr="004940D9" w:rsidRDefault="00283016">
      <w:pPr>
        <w:tabs>
          <w:tab w:val="left" w:pos="-1276"/>
        </w:tabs>
        <w:rPr>
          <w:rFonts w:cs="Calibri"/>
          <w:szCs w:val="24"/>
        </w:rPr>
      </w:pPr>
    </w:p>
    <w:p w14:paraId="5F3A02D7" w14:textId="3E532AB2" w:rsidR="00283016" w:rsidRPr="00DE5285" w:rsidRDefault="679BEE9F">
      <w:pPr>
        <w:pStyle w:val="Corpsdetexte"/>
        <w:pBdr>
          <w:top w:val="single" w:sz="4" w:space="1" w:color="auto" w:shadow="1"/>
          <w:left w:val="single" w:sz="4" w:space="0" w:color="auto" w:shadow="1"/>
          <w:bottom w:val="single" w:sz="4" w:space="1" w:color="auto" w:shadow="1"/>
          <w:right w:val="single" w:sz="4" w:space="4" w:color="auto" w:shadow="1"/>
        </w:pBdr>
        <w:shd w:val="clear" w:color="auto" w:fill="FFFFFF"/>
        <w:ind w:right="142"/>
        <w:jc w:val="center"/>
        <w:rPr>
          <w:rFonts w:ascii="Calibri" w:hAnsi="Calibri" w:cs="Calibri"/>
          <w:b/>
          <w:bCs/>
          <w:smallCaps/>
          <w:sz w:val="36"/>
          <w:szCs w:val="36"/>
        </w:rPr>
      </w:pPr>
      <w:r w:rsidRPr="44991D62">
        <w:rPr>
          <w:rFonts w:ascii="Calibri" w:hAnsi="Calibri" w:cs="Calibri"/>
          <w:b/>
          <w:bCs/>
          <w:smallCaps/>
          <w:sz w:val="36"/>
          <w:szCs w:val="36"/>
        </w:rPr>
        <w:t>Exigences et p</w:t>
      </w:r>
      <w:r w:rsidR="43329CB0" w:rsidRPr="44991D62">
        <w:rPr>
          <w:rFonts w:ascii="Calibri" w:hAnsi="Calibri" w:cs="Calibri"/>
          <w:b/>
          <w:bCs/>
          <w:smallCaps/>
          <w:sz w:val="36"/>
          <w:szCs w:val="36"/>
        </w:rPr>
        <w:t>réconisations</w:t>
      </w:r>
      <w:r w:rsidR="00DE5285" w:rsidRPr="44991D62">
        <w:rPr>
          <w:rFonts w:ascii="Calibri" w:hAnsi="Calibri" w:cs="Calibri"/>
          <w:b/>
          <w:bCs/>
          <w:smallCaps/>
          <w:sz w:val="36"/>
          <w:szCs w:val="36"/>
        </w:rPr>
        <w:t xml:space="preserve"> pour </w:t>
      </w:r>
      <w:r w:rsidR="00283016" w:rsidRPr="44991D62">
        <w:rPr>
          <w:rFonts w:ascii="Calibri" w:hAnsi="Calibri" w:cs="Calibri"/>
          <w:b/>
          <w:bCs/>
          <w:smallCaps/>
          <w:sz w:val="36"/>
          <w:szCs w:val="36"/>
        </w:rPr>
        <w:t>la constitution d'un cahier des charges port</w:t>
      </w:r>
      <w:r w:rsidR="0004743F" w:rsidRPr="44991D62">
        <w:rPr>
          <w:rFonts w:ascii="Calibri" w:hAnsi="Calibri" w:cs="Calibri"/>
          <w:b/>
          <w:bCs/>
          <w:smallCaps/>
          <w:sz w:val="36"/>
          <w:szCs w:val="36"/>
        </w:rPr>
        <w:t xml:space="preserve">ant sur la </w:t>
      </w:r>
      <w:r w:rsidR="5B8E8F6E" w:rsidRPr="44991D62">
        <w:rPr>
          <w:rFonts w:ascii="Calibri" w:hAnsi="Calibri" w:cs="Calibri"/>
          <w:b/>
          <w:bCs/>
          <w:smallCaps/>
          <w:sz w:val="36"/>
          <w:szCs w:val="36"/>
        </w:rPr>
        <w:t>réalisation</w:t>
      </w:r>
      <w:r w:rsidR="00B835A4" w:rsidRPr="44991D62">
        <w:rPr>
          <w:rFonts w:ascii="Calibri" w:hAnsi="Calibri" w:cs="Calibri"/>
          <w:b/>
          <w:bCs/>
          <w:smallCaps/>
          <w:sz w:val="36"/>
          <w:szCs w:val="36"/>
        </w:rPr>
        <w:t xml:space="preserve"> d’un plan de mobilité simplifie et d</w:t>
      </w:r>
      <w:r w:rsidR="00A73C31" w:rsidRPr="44991D62">
        <w:rPr>
          <w:rFonts w:ascii="Calibri" w:hAnsi="Calibri" w:cs="Calibri"/>
          <w:b/>
          <w:bCs/>
          <w:smallCaps/>
          <w:sz w:val="36"/>
          <w:szCs w:val="36"/>
        </w:rPr>
        <w:t>’un schéma d</w:t>
      </w:r>
      <w:r w:rsidR="00B835A4" w:rsidRPr="44991D62">
        <w:rPr>
          <w:rFonts w:ascii="Calibri" w:hAnsi="Calibri" w:cs="Calibri"/>
          <w:b/>
          <w:bCs/>
          <w:smallCaps/>
          <w:sz w:val="36"/>
          <w:szCs w:val="36"/>
        </w:rPr>
        <w:t xml:space="preserve">es </w:t>
      </w:r>
      <w:r w:rsidR="59479BFF" w:rsidRPr="44991D62">
        <w:rPr>
          <w:rFonts w:ascii="Calibri" w:hAnsi="Calibri" w:cs="Calibri"/>
          <w:b/>
          <w:bCs/>
          <w:smallCaps/>
          <w:sz w:val="36"/>
          <w:szCs w:val="36"/>
        </w:rPr>
        <w:t>mobilités</w:t>
      </w:r>
      <w:r w:rsidR="00B835A4" w:rsidRPr="44991D62">
        <w:rPr>
          <w:rFonts w:ascii="Calibri" w:hAnsi="Calibri" w:cs="Calibri"/>
          <w:b/>
          <w:bCs/>
          <w:smallCaps/>
          <w:sz w:val="36"/>
          <w:szCs w:val="36"/>
        </w:rPr>
        <w:t xml:space="preserve"> actives</w:t>
      </w:r>
    </w:p>
    <w:p w14:paraId="4F8BDD07" w14:textId="77777777" w:rsidR="006859B9" w:rsidRDefault="006859B9" w:rsidP="0061799B">
      <w:pPr>
        <w:rPr>
          <w:rFonts w:cs="Calibri"/>
          <w:szCs w:val="24"/>
        </w:rPr>
      </w:pPr>
    </w:p>
    <w:p w14:paraId="43AB371A" w14:textId="77777777" w:rsidR="006859B9" w:rsidRDefault="006859B9" w:rsidP="0061799B">
      <w:pPr>
        <w:rPr>
          <w:rFonts w:cs="Calibri"/>
          <w:szCs w:val="24"/>
        </w:rPr>
      </w:pPr>
    </w:p>
    <w:p w14:paraId="140A7592" w14:textId="5CCBE804" w:rsidR="00B835A4" w:rsidRDefault="00B835A4" w:rsidP="0061799B">
      <w:pPr>
        <w:rPr>
          <w:rFonts w:cs="Calibri"/>
        </w:rPr>
      </w:pPr>
      <w:r>
        <w:rPr>
          <w:rFonts w:cs="Calibri"/>
        </w:rPr>
        <w:t>Dans le cadre des appels à projets AVELO 1 et AVELO 2, de nombreux schémas directeurs cyclables</w:t>
      </w:r>
      <w:r w:rsidR="006E1C44">
        <w:rPr>
          <w:rFonts w:cs="Calibri"/>
        </w:rPr>
        <w:t>, pierre angulaire d’une politique cyclable efficience et pertinente,</w:t>
      </w:r>
      <w:r>
        <w:rPr>
          <w:rFonts w:cs="Calibri"/>
        </w:rPr>
        <w:t xml:space="preserve"> ont été élaborés par les collectivités françaises.</w:t>
      </w:r>
    </w:p>
    <w:p w14:paraId="58A0F63A" w14:textId="77777777" w:rsidR="00B835A4" w:rsidRDefault="00B835A4" w:rsidP="0061799B">
      <w:pPr>
        <w:rPr>
          <w:rFonts w:cs="Calibri"/>
        </w:rPr>
      </w:pPr>
    </w:p>
    <w:p w14:paraId="538C1EB9" w14:textId="68EFAF0F" w:rsidR="00CA1258" w:rsidRDefault="00CA1258" w:rsidP="0061799B">
      <w:pPr>
        <w:rPr>
          <w:rFonts w:cs="Calibri"/>
        </w:rPr>
      </w:pPr>
      <w:r w:rsidRPr="44991D62">
        <w:rPr>
          <w:rFonts w:cs="Calibri"/>
        </w:rPr>
        <w:t>A</w:t>
      </w:r>
      <w:r w:rsidR="00FA4B4B" w:rsidRPr="44991D62">
        <w:rPr>
          <w:rFonts w:cs="Calibri"/>
        </w:rPr>
        <w:t>u-delà de structurer leur démarche</w:t>
      </w:r>
      <w:r w:rsidRPr="44991D62">
        <w:rPr>
          <w:rFonts w:cs="Calibri"/>
        </w:rPr>
        <w:t xml:space="preserve"> « mobilités actives », c’est la planification de toutes les mobilités qu’il est nécessaire de réaliser pour </w:t>
      </w:r>
      <w:r w:rsidR="00A73C31" w:rsidRPr="44991D62">
        <w:rPr>
          <w:rFonts w:cs="Calibri"/>
        </w:rPr>
        <w:t>définir</w:t>
      </w:r>
      <w:r w:rsidRPr="44991D62">
        <w:rPr>
          <w:rFonts w:cs="Calibri"/>
        </w:rPr>
        <w:t xml:space="preserve"> </w:t>
      </w:r>
      <w:r w:rsidR="0061239D">
        <w:rPr>
          <w:rFonts w:cs="Calibri"/>
        </w:rPr>
        <w:t>les leviers d’actions le plus efficaces en matière de diminution d’</w:t>
      </w:r>
      <w:r w:rsidRPr="44991D62">
        <w:rPr>
          <w:rFonts w:cs="Calibri"/>
        </w:rPr>
        <w:t>i</w:t>
      </w:r>
      <w:r w:rsidR="0061799B" w:rsidRPr="44991D62">
        <w:rPr>
          <w:rFonts w:cs="Calibri"/>
        </w:rPr>
        <w:t>m</w:t>
      </w:r>
      <w:r w:rsidRPr="44991D62">
        <w:rPr>
          <w:rFonts w:cs="Calibri"/>
        </w:rPr>
        <w:t xml:space="preserve">pact des déplacements. </w:t>
      </w:r>
      <w:r w:rsidR="0056225E">
        <w:rPr>
          <w:rFonts w:cs="Calibri"/>
        </w:rPr>
        <w:t>P</w:t>
      </w:r>
      <w:r w:rsidRPr="44991D62">
        <w:rPr>
          <w:rFonts w:cs="Calibri"/>
        </w:rPr>
        <w:t>our savoir si ces leviers ont un réel effet</w:t>
      </w:r>
      <w:r w:rsidR="0056225E">
        <w:rPr>
          <w:rFonts w:cs="Calibri"/>
        </w:rPr>
        <w:t xml:space="preserve"> bénéfique</w:t>
      </w:r>
      <w:r w:rsidRPr="44991D62">
        <w:rPr>
          <w:rFonts w:cs="Calibri"/>
        </w:rPr>
        <w:t>, il convient de mettre en place les outils pour mesurer l’impact d’une politique</w:t>
      </w:r>
      <w:r w:rsidR="007235B5">
        <w:rPr>
          <w:rFonts w:cs="Calibri"/>
        </w:rPr>
        <w:t xml:space="preserve"> publique</w:t>
      </w:r>
      <w:r w:rsidRPr="44991D62">
        <w:rPr>
          <w:rFonts w:cs="Calibri"/>
        </w:rPr>
        <w:t xml:space="preserve"> sur</w:t>
      </w:r>
      <w:r w:rsidR="7580C9AE" w:rsidRPr="44991D62">
        <w:rPr>
          <w:rFonts w:cs="Calibri"/>
        </w:rPr>
        <w:t xml:space="preserve"> l’évolution des distances parcourues,</w:t>
      </w:r>
      <w:r w:rsidRPr="44991D62">
        <w:rPr>
          <w:rFonts w:cs="Calibri"/>
        </w:rPr>
        <w:t xml:space="preserve"> le report modal, la mise en commun de transports, etc.</w:t>
      </w:r>
    </w:p>
    <w:p w14:paraId="086B1B40" w14:textId="100113A9" w:rsidR="00CA1258" w:rsidRDefault="00CA1258" w:rsidP="0061799B">
      <w:pPr>
        <w:rPr>
          <w:rFonts w:cs="Calibri"/>
        </w:rPr>
      </w:pPr>
    </w:p>
    <w:p w14:paraId="1BABE6D9" w14:textId="3D6C6A05" w:rsidR="00A73C31" w:rsidRDefault="00CA1258" w:rsidP="0061799B">
      <w:pPr>
        <w:rPr>
          <w:rFonts w:cs="Calibri"/>
        </w:rPr>
      </w:pPr>
      <w:r>
        <w:rPr>
          <w:rFonts w:cs="Calibri"/>
        </w:rPr>
        <w:t xml:space="preserve">Le présent document constitue un cahier des </w:t>
      </w:r>
      <w:r w:rsidR="003B026A">
        <w:rPr>
          <w:rFonts w:cs="Calibri"/>
          <w:b/>
          <w:bCs/>
        </w:rPr>
        <w:t>exigences</w:t>
      </w:r>
      <w:r w:rsidR="003B026A">
        <w:rPr>
          <w:rFonts w:cs="Calibri"/>
        </w:rPr>
        <w:t xml:space="preserve"> et des </w:t>
      </w:r>
      <w:r>
        <w:rPr>
          <w:rFonts w:cs="Calibri"/>
          <w:b/>
          <w:bCs/>
        </w:rPr>
        <w:t>préconisations</w:t>
      </w:r>
      <w:r>
        <w:rPr>
          <w:rFonts w:cs="Calibri"/>
        </w:rPr>
        <w:t xml:space="preserve"> à mettre en place dans un cahier des charges pour </w:t>
      </w:r>
      <w:r w:rsidR="0061799B">
        <w:rPr>
          <w:rFonts w:cs="Calibri"/>
        </w:rPr>
        <w:t xml:space="preserve">établir un Plan de Mobilité Simplifié (PDMS) </w:t>
      </w:r>
      <w:r w:rsidR="00A73C31">
        <w:rPr>
          <w:rFonts w:cs="Calibri"/>
        </w:rPr>
        <w:t>associé à un Schéma des</w:t>
      </w:r>
      <w:r w:rsidR="0061799B">
        <w:rPr>
          <w:rFonts w:cs="Calibri"/>
        </w:rPr>
        <w:t xml:space="preserve"> Mobilités Actives</w:t>
      </w:r>
      <w:r w:rsidR="00A73C31">
        <w:rPr>
          <w:rFonts w:cs="Calibri"/>
        </w:rPr>
        <w:t xml:space="preserve"> (SDMA)</w:t>
      </w:r>
      <w:r w:rsidR="003B026A">
        <w:rPr>
          <w:rFonts w:cs="Calibri"/>
        </w:rPr>
        <w:t xml:space="preserve"> pour prétendre à l’aide ADEME sur la planification</w:t>
      </w:r>
      <w:r w:rsidR="0061799B">
        <w:rPr>
          <w:rFonts w:cs="Calibri"/>
        </w:rPr>
        <w:t xml:space="preserve">. </w:t>
      </w:r>
    </w:p>
    <w:p w14:paraId="71FF83CD" w14:textId="77777777" w:rsidR="00A73C31" w:rsidRDefault="00A73C31" w:rsidP="0061799B">
      <w:pPr>
        <w:rPr>
          <w:rFonts w:cs="Calibri"/>
        </w:rPr>
      </w:pPr>
    </w:p>
    <w:p w14:paraId="17267CF7" w14:textId="77777777" w:rsidR="003B026A" w:rsidRDefault="003B026A" w:rsidP="0061799B">
      <w:pPr>
        <w:rPr>
          <w:rFonts w:cs="Calibri"/>
        </w:rPr>
      </w:pPr>
    </w:p>
    <w:p w14:paraId="4E6106B8" w14:textId="2BB08EC5" w:rsidR="003B026A" w:rsidRPr="00D952A4" w:rsidRDefault="00B71C13" w:rsidP="00D952A4">
      <w:pPr>
        <w:pStyle w:val="Titre1"/>
        <w:rPr>
          <w:sz w:val="24"/>
          <w:szCs w:val="22"/>
        </w:rPr>
      </w:pPr>
      <w:r w:rsidRPr="00D952A4">
        <w:rPr>
          <w:sz w:val="24"/>
          <w:szCs w:val="22"/>
        </w:rPr>
        <w:t>EXIGENCES POUR L’ENSEMBLE DU DOCUMENT PDMS/SDMA</w:t>
      </w:r>
    </w:p>
    <w:p w14:paraId="4F48BA1E" w14:textId="0497F496" w:rsidR="003B026A" w:rsidRDefault="003B026A" w:rsidP="0061799B">
      <w:pPr>
        <w:rPr>
          <w:rFonts w:cs="Calibri"/>
        </w:rPr>
      </w:pPr>
    </w:p>
    <w:p w14:paraId="40D798D0" w14:textId="33C30D52" w:rsidR="00C976C1" w:rsidRDefault="003B026A" w:rsidP="0061799B">
      <w:pPr>
        <w:rPr>
          <w:rFonts w:cs="Calibri"/>
        </w:rPr>
      </w:pPr>
      <w:r w:rsidRPr="713FCA6C">
        <w:rPr>
          <w:rFonts w:cs="Calibri"/>
        </w:rPr>
        <w:t xml:space="preserve">Ces exigences partent du constat </w:t>
      </w:r>
      <w:r w:rsidR="00C976C1" w:rsidRPr="713FCA6C">
        <w:rPr>
          <w:rFonts w:cs="Calibri"/>
        </w:rPr>
        <w:t xml:space="preserve">que les documents de planification de la mobilité ne se projettent pas suffisamment sur les objectifs de la </w:t>
      </w:r>
      <w:r w:rsidR="00F96050" w:rsidRPr="713FCA6C">
        <w:rPr>
          <w:rFonts w:cs="Calibri"/>
        </w:rPr>
        <w:t>S</w:t>
      </w:r>
      <w:r w:rsidR="00C976C1" w:rsidRPr="713FCA6C">
        <w:rPr>
          <w:rFonts w:cs="Calibri"/>
        </w:rPr>
        <w:t>tratégie nationale bas carbone (SNBC) et se donnent p</w:t>
      </w:r>
      <w:r w:rsidR="7DCD31AA" w:rsidRPr="713FCA6C">
        <w:rPr>
          <w:rFonts w:cs="Calibri"/>
        </w:rPr>
        <w:t>eu</w:t>
      </w:r>
      <w:r w:rsidR="00C976C1" w:rsidRPr="713FCA6C">
        <w:rPr>
          <w:rFonts w:cs="Calibri"/>
        </w:rPr>
        <w:t xml:space="preserve"> les moyens de quantifier l’évolution des comportements.</w:t>
      </w:r>
    </w:p>
    <w:p w14:paraId="7DBB5C94" w14:textId="77777777" w:rsidR="00C976C1" w:rsidRDefault="00C976C1" w:rsidP="0061799B">
      <w:pPr>
        <w:rPr>
          <w:rFonts w:cs="Calibri"/>
        </w:rPr>
      </w:pPr>
    </w:p>
    <w:p w14:paraId="4C243408" w14:textId="23ECFD7C" w:rsidR="00C976C1" w:rsidRDefault="00C976C1" w:rsidP="0061799B">
      <w:pPr>
        <w:rPr>
          <w:rFonts w:cs="Calibri"/>
        </w:rPr>
      </w:pPr>
      <w:r>
        <w:rPr>
          <w:rFonts w:cs="Calibri"/>
        </w:rPr>
        <w:t xml:space="preserve">Ainsi, dans ce dispositif d’aide, les études </w:t>
      </w:r>
      <w:r>
        <w:rPr>
          <w:rFonts w:cs="Calibri"/>
          <w:b/>
          <w:bCs/>
        </w:rPr>
        <w:t>devront respecter les exigences suivantes</w:t>
      </w:r>
      <w:r>
        <w:rPr>
          <w:rFonts w:cs="Calibri"/>
        </w:rPr>
        <w:t xml:space="preserve"> : </w:t>
      </w:r>
    </w:p>
    <w:p w14:paraId="0CDDE741" w14:textId="77777777" w:rsidR="00C976C1" w:rsidRDefault="00C976C1" w:rsidP="0061799B">
      <w:pPr>
        <w:rPr>
          <w:rFonts w:cs="Calibri"/>
        </w:rPr>
      </w:pPr>
    </w:p>
    <w:p w14:paraId="701EE89D" w14:textId="07B346EC" w:rsidR="00C976C1" w:rsidRDefault="000A5CDF" w:rsidP="00201C0D">
      <w:pPr>
        <w:numPr>
          <w:ilvl w:val="0"/>
          <w:numId w:val="16"/>
        </w:numPr>
        <w:spacing w:after="120"/>
        <w:ind w:left="357" w:hanging="357"/>
        <w:rPr>
          <w:rFonts w:cs="Calibri"/>
          <w:bCs/>
          <w:szCs w:val="24"/>
        </w:rPr>
      </w:pPr>
      <w:r w:rsidRPr="000A5CDF">
        <w:rPr>
          <w:rFonts w:cs="Calibri"/>
          <w:b/>
          <w:szCs w:val="24"/>
        </w:rPr>
        <w:t>Rassembler les données</w:t>
      </w:r>
      <w:r>
        <w:rPr>
          <w:rFonts w:cs="Calibri"/>
          <w:bCs/>
          <w:szCs w:val="24"/>
        </w:rPr>
        <w:t xml:space="preserve"> permettant de rappeler</w:t>
      </w:r>
      <w:r w:rsidR="00C976C1">
        <w:rPr>
          <w:rFonts w:cs="Calibri"/>
          <w:bCs/>
          <w:szCs w:val="24"/>
        </w:rPr>
        <w:t xml:space="preserve"> où se situe le territoire en termes </w:t>
      </w:r>
      <w:r w:rsidR="00201C0D">
        <w:rPr>
          <w:rFonts w:cs="Calibri"/>
          <w:bCs/>
          <w:szCs w:val="24"/>
        </w:rPr>
        <w:t xml:space="preserve">de consommation énergétique, </w:t>
      </w:r>
      <w:r w:rsidR="00C976C1">
        <w:rPr>
          <w:rFonts w:cs="Calibri"/>
          <w:bCs/>
          <w:szCs w:val="24"/>
        </w:rPr>
        <w:t>d’émissions de gaz à effet de serre (GES) et de pollua</w:t>
      </w:r>
      <w:r w:rsidR="00601CA2">
        <w:rPr>
          <w:rFonts w:cs="Calibri"/>
          <w:bCs/>
          <w:szCs w:val="24"/>
        </w:rPr>
        <w:t>n</w:t>
      </w:r>
      <w:r w:rsidR="00C976C1">
        <w:rPr>
          <w:rFonts w:cs="Calibri"/>
          <w:bCs/>
          <w:szCs w:val="24"/>
        </w:rPr>
        <w:t>ts sur la base des données ATMO ou PCAET disponibles sur son périmètre ;</w:t>
      </w:r>
    </w:p>
    <w:p w14:paraId="26111DD7" w14:textId="532C3FD8" w:rsidR="000A5CDF" w:rsidRDefault="000A5CDF" w:rsidP="00201C0D">
      <w:pPr>
        <w:numPr>
          <w:ilvl w:val="0"/>
          <w:numId w:val="16"/>
        </w:numPr>
        <w:spacing w:after="120"/>
        <w:rPr>
          <w:rFonts w:cs="Calibri"/>
          <w:bCs/>
          <w:szCs w:val="24"/>
        </w:rPr>
      </w:pPr>
      <w:r w:rsidRPr="000A5CDF">
        <w:rPr>
          <w:rFonts w:cs="Calibri"/>
          <w:b/>
          <w:szCs w:val="24"/>
        </w:rPr>
        <w:t xml:space="preserve">Réaliser une </w:t>
      </w:r>
      <w:r w:rsidR="00310CBF">
        <w:rPr>
          <w:rFonts w:cs="Calibri"/>
          <w:b/>
          <w:szCs w:val="24"/>
        </w:rPr>
        <w:t>concertation/</w:t>
      </w:r>
      <w:r w:rsidRPr="000A5CDF">
        <w:rPr>
          <w:rFonts w:cs="Calibri"/>
          <w:b/>
          <w:szCs w:val="24"/>
        </w:rPr>
        <w:t>consultation</w:t>
      </w:r>
      <w:r>
        <w:rPr>
          <w:rFonts w:cs="Calibri"/>
          <w:bCs/>
          <w:szCs w:val="24"/>
        </w:rPr>
        <w:t xml:space="preserve"> large des habitants et acteurs du territoire (commerces, entreprises…) pour avoir des retours sur leurs pratiques, identifier les freins sur leurs pratiques et les leviers qui leur feraient changer de mode de transport ;</w:t>
      </w:r>
    </w:p>
    <w:p w14:paraId="0515E63F" w14:textId="71762577" w:rsidR="00C976C1" w:rsidRDefault="00C976C1" w:rsidP="713FCA6C">
      <w:pPr>
        <w:numPr>
          <w:ilvl w:val="0"/>
          <w:numId w:val="16"/>
        </w:numPr>
        <w:spacing w:after="120"/>
        <w:rPr>
          <w:rFonts w:cs="Calibri"/>
        </w:rPr>
      </w:pPr>
      <w:r w:rsidRPr="44991D62">
        <w:rPr>
          <w:rFonts w:cs="Calibri"/>
          <w:b/>
          <w:bCs/>
        </w:rPr>
        <w:t>Evaluer le report modal potentiel</w:t>
      </w:r>
      <w:r w:rsidRPr="44991D62">
        <w:rPr>
          <w:rFonts w:cs="Calibri"/>
        </w:rPr>
        <w:t xml:space="preserve"> de la voiture solo vers d’autres modes actifs ou partagés et quantifier les baisses d’émissions potentielles de GES et de polluants</w:t>
      </w:r>
      <w:r w:rsidR="00601CA2" w:rsidRPr="44991D62">
        <w:rPr>
          <w:rFonts w:cs="Calibri"/>
        </w:rPr>
        <w:t>, en fonction des services existants et en fonction des services ou infrastructures à créer</w:t>
      </w:r>
      <w:r w:rsidRPr="44991D62">
        <w:rPr>
          <w:rFonts w:cs="Calibri"/>
        </w:rPr>
        <w:t> ;</w:t>
      </w:r>
    </w:p>
    <w:p w14:paraId="4EAAD6D9" w14:textId="195A272E" w:rsidR="00FE53B1" w:rsidRPr="00601CA2" w:rsidRDefault="00601CA2" w:rsidP="00201C0D">
      <w:pPr>
        <w:numPr>
          <w:ilvl w:val="0"/>
          <w:numId w:val="16"/>
        </w:numPr>
        <w:spacing w:after="120"/>
        <w:rPr>
          <w:rFonts w:cs="Calibri"/>
          <w:bCs/>
          <w:szCs w:val="24"/>
        </w:rPr>
      </w:pPr>
      <w:r>
        <w:rPr>
          <w:rFonts w:cs="Calibri"/>
          <w:bCs/>
          <w:szCs w:val="24"/>
        </w:rPr>
        <w:t xml:space="preserve">Produire une </w:t>
      </w:r>
      <w:r w:rsidRPr="000A5CDF">
        <w:rPr>
          <w:rFonts w:cs="Calibri"/>
          <w:b/>
          <w:szCs w:val="24"/>
        </w:rPr>
        <w:t>n</w:t>
      </w:r>
      <w:r w:rsidR="00FE53B1" w:rsidRPr="000A5CDF">
        <w:rPr>
          <w:rFonts w:cs="Calibri"/>
          <w:b/>
          <w:szCs w:val="24"/>
        </w:rPr>
        <w:t>ote de gouvernance</w:t>
      </w:r>
      <w:r w:rsidR="00FE53B1" w:rsidRPr="00601CA2">
        <w:rPr>
          <w:rFonts w:cs="Calibri"/>
          <w:bCs/>
          <w:szCs w:val="24"/>
        </w:rPr>
        <w:t xml:space="preserve"> (répartition compétences, modalités de suivi politique et technique du PDMS/SDMA)</w:t>
      </w:r>
      <w:r>
        <w:rPr>
          <w:rFonts w:cs="Calibri"/>
          <w:bCs/>
          <w:szCs w:val="24"/>
        </w:rPr>
        <w:t xml:space="preserve"> en lien avec les actions définies ;</w:t>
      </w:r>
    </w:p>
    <w:p w14:paraId="039BCD29" w14:textId="780C7B0B" w:rsidR="00601CA2" w:rsidRDefault="00FE53B1" w:rsidP="00201C0D">
      <w:pPr>
        <w:numPr>
          <w:ilvl w:val="0"/>
          <w:numId w:val="16"/>
        </w:numPr>
        <w:spacing w:after="120"/>
        <w:rPr>
          <w:rFonts w:cs="Calibri"/>
          <w:bCs/>
          <w:szCs w:val="24"/>
        </w:rPr>
      </w:pPr>
      <w:r w:rsidRPr="00601CA2">
        <w:rPr>
          <w:rFonts w:cs="Calibri"/>
          <w:bCs/>
          <w:szCs w:val="24"/>
        </w:rPr>
        <w:t xml:space="preserve">Conception d’un </w:t>
      </w:r>
      <w:r w:rsidRPr="000A5CDF">
        <w:rPr>
          <w:rFonts w:cs="Calibri"/>
          <w:b/>
          <w:szCs w:val="24"/>
        </w:rPr>
        <w:t>cadre méthodologique de suivi</w:t>
      </w:r>
      <w:r w:rsidRPr="00601CA2">
        <w:rPr>
          <w:rFonts w:cs="Calibri"/>
          <w:bCs/>
          <w:szCs w:val="24"/>
        </w:rPr>
        <w:t xml:space="preserve"> des impacts quantitatifs et qualitatifs de la mobilité sur le territoire</w:t>
      </w:r>
      <w:r w:rsidR="00601CA2">
        <w:rPr>
          <w:rFonts w:cs="Calibri"/>
          <w:bCs/>
          <w:szCs w:val="24"/>
        </w:rPr>
        <w:t xml:space="preserve"> : </w:t>
      </w:r>
    </w:p>
    <w:p w14:paraId="1F6C24F4" w14:textId="31BF90A8" w:rsidR="00FE53B1" w:rsidRPr="00601CA2" w:rsidRDefault="00601CA2" w:rsidP="713FCA6C">
      <w:pPr>
        <w:spacing w:after="120"/>
        <w:ind w:left="360"/>
        <w:rPr>
          <w:rFonts w:cs="Calibri"/>
        </w:rPr>
      </w:pPr>
      <w:r w:rsidRPr="44991D62">
        <w:rPr>
          <w:rFonts w:cs="Calibri"/>
        </w:rPr>
        <w:lastRenderedPageBreak/>
        <w:t xml:space="preserve">Ce cadre est composé </w:t>
      </w:r>
      <w:r w:rsidR="72086926" w:rsidRPr="44991D62">
        <w:rPr>
          <w:rFonts w:cs="Calibri"/>
        </w:rPr>
        <w:t xml:space="preserve">de </w:t>
      </w:r>
      <w:r w:rsidR="000A5CDF" w:rsidRPr="44991D62">
        <w:rPr>
          <w:rFonts w:cs="Calibri"/>
        </w:rPr>
        <w:t>recommandations en termes de lieux et de fréquences pour réaliser des comptages de circulation (voitures, vélos…), obtenir un retour qualitatif par la population sur l’évolution de la politique mobilité du territoire</w:t>
      </w:r>
      <w:r w:rsidR="005D1DB3" w:rsidRPr="44991D62">
        <w:rPr>
          <w:rFonts w:cs="Calibri"/>
        </w:rPr>
        <w:t xml:space="preserve">. Au niveau </w:t>
      </w:r>
      <w:r w:rsidR="0030385F" w:rsidRPr="44991D62">
        <w:rPr>
          <w:rFonts w:cs="Calibri"/>
        </w:rPr>
        <w:t>quantitatif</w:t>
      </w:r>
      <w:r w:rsidR="005D1DB3" w:rsidRPr="44991D62">
        <w:rPr>
          <w:rFonts w:cs="Calibri"/>
        </w:rPr>
        <w:t xml:space="preserve">, cette méthodologie permettrait d’évaluer les gains en </w:t>
      </w:r>
      <w:r w:rsidR="0030385F" w:rsidRPr="44991D62">
        <w:rPr>
          <w:rFonts w:cs="Calibri"/>
        </w:rPr>
        <w:t>termes</w:t>
      </w:r>
      <w:r w:rsidR="005D1DB3" w:rsidRPr="44991D62">
        <w:rPr>
          <w:rFonts w:cs="Calibri"/>
        </w:rPr>
        <w:t xml:space="preserve"> </w:t>
      </w:r>
      <w:r w:rsidR="00201C0D" w:rsidRPr="44991D62">
        <w:rPr>
          <w:rFonts w:cs="Calibri"/>
        </w:rPr>
        <w:t xml:space="preserve">de consommation énergétique, </w:t>
      </w:r>
      <w:r w:rsidR="005D1DB3" w:rsidRPr="44991D62">
        <w:rPr>
          <w:rFonts w:cs="Calibri"/>
        </w:rPr>
        <w:t>d</w:t>
      </w:r>
      <w:r w:rsidR="00201C0D" w:rsidRPr="44991D62">
        <w:rPr>
          <w:rFonts w:cs="Calibri"/>
        </w:rPr>
        <w:t>’émissions d</w:t>
      </w:r>
      <w:r w:rsidR="005D1DB3" w:rsidRPr="44991D62">
        <w:rPr>
          <w:rFonts w:cs="Calibri"/>
        </w:rPr>
        <w:t xml:space="preserve">e GES et </w:t>
      </w:r>
      <w:r w:rsidR="00201C0D" w:rsidRPr="44991D62">
        <w:rPr>
          <w:rFonts w:cs="Calibri"/>
        </w:rPr>
        <w:t xml:space="preserve">de </w:t>
      </w:r>
      <w:r w:rsidR="005D1DB3" w:rsidRPr="44991D62">
        <w:rPr>
          <w:rFonts w:cs="Calibri"/>
        </w:rPr>
        <w:t>pollu</w:t>
      </w:r>
      <w:r w:rsidR="00201C0D" w:rsidRPr="44991D62">
        <w:rPr>
          <w:rFonts w:cs="Calibri"/>
        </w:rPr>
        <w:t xml:space="preserve">ants </w:t>
      </w:r>
      <w:r w:rsidR="0030385F" w:rsidRPr="44991D62">
        <w:rPr>
          <w:rFonts w:cs="Calibri"/>
        </w:rPr>
        <w:t>atmosphériques de</w:t>
      </w:r>
      <w:r w:rsidR="005D1DB3" w:rsidRPr="44991D62">
        <w:rPr>
          <w:rFonts w:cs="Calibri"/>
        </w:rPr>
        <w:t xml:space="preserve"> la politique mobilité et de la </w:t>
      </w:r>
      <w:r w:rsidR="00201C0D" w:rsidRPr="44991D62">
        <w:rPr>
          <w:rFonts w:cs="Calibri"/>
        </w:rPr>
        <w:t>comparer à la trajectoire de la SNBC.</w:t>
      </w:r>
    </w:p>
    <w:p w14:paraId="588D3709" w14:textId="77777777" w:rsidR="000A5CDF" w:rsidRPr="000A5CDF" w:rsidRDefault="000A5CDF" w:rsidP="00201C0D">
      <w:pPr>
        <w:numPr>
          <w:ilvl w:val="0"/>
          <w:numId w:val="16"/>
        </w:numPr>
        <w:spacing w:after="120"/>
        <w:rPr>
          <w:rFonts w:cs="Calibri"/>
          <w:bCs/>
          <w:szCs w:val="24"/>
        </w:rPr>
      </w:pPr>
      <w:r>
        <w:rPr>
          <w:rFonts w:cs="Calibri"/>
        </w:rPr>
        <w:t xml:space="preserve">Produire un </w:t>
      </w:r>
      <w:r w:rsidRPr="000A5CDF">
        <w:rPr>
          <w:rFonts w:cs="Calibri"/>
          <w:b/>
          <w:bCs/>
        </w:rPr>
        <w:t>plan d’action</w:t>
      </w:r>
      <w:r>
        <w:rPr>
          <w:rFonts w:cs="Calibri"/>
          <w:b/>
          <w:bCs/>
        </w:rPr>
        <w:t>s</w:t>
      </w:r>
      <w:r w:rsidRPr="000A5CDF">
        <w:rPr>
          <w:rFonts w:cs="Calibri"/>
          <w:b/>
          <w:bCs/>
        </w:rPr>
        <w:t xml:space="preserve"> et son plan pluriannuel d’investissement</w:t>
      </w:r>
      <w:r>
        <w:rPr>
          <w:rFonts w:cs="Calibri"/>
        </w:rPr>
        <w:t xml:space="preserve"> (</w:t>
      </w:r>
      <w:r w:rsidRPr="00FE53B1">
        <w:rPr>
          <w:rFonts w:cs="Calibri"/>
        </w:rPr>
        <w:t>PPI</w:t>
      </w:r>
      <w:r>
        <w:rPr>
          <w:rFonts w:cs="Calibri"/>
        </w:rPr>
        <w:t>) ;</w:t>
      </w:r>
    </w:p>
    <w:p w14:paraId="07096057" w14:textId="5AD427B1" w:rsidR="000A5CDF" w:rsidRPr="00601CA2" w:rsidRDefault="005D1DB3" w:rsidP="44991D62">
      <w:pPr>
        <w:numPr>
          <w:ilvl w:val="0"/>
          <w:numId w:val="16"/>
        </w:numPr>
        <w:spacing w:after="120"/>
        <w:rPr>
          <w:rFonts w:cs="Calibri"/>
        </w:rPr>
      </w:pPr>
      <w:r w:rsidRPr="44991D62">
        <w:rPr>
          <w:rFonts w:cs="Calibri"/>
          <w:b/>
          <w:bCs/>
        </w:rPr>
        <w:t>Délibération</w:t>
      </w:r>
      <w:r w:rsidRPr="44991D62">
        <w:rPr>
          <w:rFonts w:cs="Calibri"/>
        </w:rPr>
        <w:t xml:space="preserve"> d’approbation du PDMS et du SDMA et de leurs livrables </w:t>
      </w:r>
      <w:r w:rsidR="000A5CDF" w:rsidRPr="44991D62">
        <w:rPr>
          <w:rFonts w:cs="Calibri"/>
        </w:rPr>
        <w:t>par les instances représentatives du territoire</w:t>
      </w:r>
      <w:r w:rsidRPr="44991D62">
        <w:rPr>
          <w:rFonts w:cs="Calibri"/>
        </w:rPr>
        <w:t>.</w:t>
      </w:r>
    </w:p>
    <w:p w14:paraId="202F9631" w14:textId="7AF54CF7" w:rsidR="3E060DEA" w:rsidRDefault="3E060DEA" w:rsidP="44991D62">
      <w:pPr>
        <w:spacing w:after="120"/>
        <w:rPr>
          <w:rFonts w:cs="Calibri"/>
        </w:rPr>
      </w:pPr>
    </w:p>
    <w:p w14:paraId="4B52F865" w14:textId="02DE44B4" w:rsidR="003B026A" w:rsidRPr="003B026A" w:rsidRDefault="00201C0D" w:rsidP="44991D62">
      <w:pPr>
        <w:spacing w:after="120"/>
        <w:rPr>
          <w:rFonts w:cs="Calibri"/>
        </w:rPr>
      </w:pPr>
      <w:r w:rsidRPr="44991D62">
        <w:rPr>
          <w:rFonts w:cs="Calibri"/>
          <w:b/>
          <w:bCs/>
        </w:rPr>
        <w:t>En matière de gouvernance</w:t>
      </w:r>
      <w:r w:rsidR="003B026A" w:rsidRPr="44991D62">
        <w:rPr>
          <w:rFonts w:cs="Calibri"/>
        </w:rPr>
        <w:t xml:space="preserve"> : il reviendra impérativement au territoire porteur d’identifier lors de la construction du schéma la gouvernance actuelle entre les différents échelons de collectivités (communes, EPCI, département, région, syndicat des mobilités…) en se posant une question : </w:t>
      </w:r>
      <w:r w:rsidRPr="44991D62">
        <w:rPr>
          <w:rFonts w:cs="Calibri"/>
        </w:rPr>
        <w:t>« </w:t>
      </w:r>
      <w:r w:rsidR="003B026A" w:rsidRPr="44991D62">
        <w:rPr>
          <w:rFonts w:cs="Calibri"/>
        </w:rPr>
        <w:t>qui est compétent en matière de mobilité et plus spécifiquement de mobilités actives ?</w:t>
      </w:r>
      <w:r w:rsidRPr="44991D62">
        <w:rPr>
          <w:rFonts w:cs="Calibri"/>
        </w:rPr>
        <w:t> »</w:t>
      </w:r>
      <w:r w:rsidR="003B026A" w:rsidRPr="44991D62">
        <w:rPr>
          <w:rFonts w:cs="Calibri"/>
        </w:rPr>
        <w:t xml:space="preserve"> Dans le détail, cela revient à s’interroger sur le périmètre d’action des collectivités impliquées, les types de voiries concernées, la capacité d’un échelon territorial à porter des opérations d’aménagement, la mise en place de services, des actions de sensibilisation…Si besoin de clarifier la gouvernance, la réalisation de cette planification représente une occasion idéale pour </w:t>
      </w:r>
      <w:r w:rsidR="774CB35F" w:rsidRPr="44991D62">
        <w:rPr>
          <w:rFonts w:cs="Calibri"/>
        </w:rPr>
        <w:t>retravailler</w:t>
      </w:r>
      <w:r w:rsidR="003B026A" w:rsidRPr="44991D62">
        <w:rPr>
          <w:rFonts w:cs="Calibri"/>
        </w:rPr>
        <w:t xml:space="preserve"> / poser une nouvelle organisation dans l’optique de maximiser le passage à l’act</w:t>
      </w:r>
      <w:r w:rsidR="59C7F680" w:rsidRPr="44991D62">
        <w:rPr>
          <w:rFonts w:cs="Calibri"/>
        </w:rPr>
        <w:t>ion</w:t>
      </w:r>
      <w:r w:rsidR="003B026A" w:rsidRPr="44991D62">
        <w:rPr>
          <w:rFonts w:cs="Calibri"/>
        </w:rPr>
        <w:t xml:space="preserve"> opérationnel</w:t>
      </w:r>
      <w:r w:rsidR="39180A0B" w:rsidRPr="44991D62">
        <w:rPr>
          <w:rFonts w:cs="Calibri"/>
        </w:rPr>
        <w:t>le</w:t>
      </w:r>
      <w:r w:rsidR="003B026A" w:rsidRPr="44991D62">
        <w:rPr>
          <w:rFonts w:cs="Calibri"/>
        </w:rPr>
        <w:t xml:space="preserve"> suite à l’adoption du PDMS/SDMA par les élus du territoire.</w:t>
      </w:r>
      <w:r w:rsidR="316A369B" w:rsidRPr="44991D62">
        <w:rPr>
          <w:rFonts w:cs="Calibri"/>
        </w:rPr>
        <w:t xml:space="preserve"> Les modalités de suivi politique et technique seront également conçues et détaillées (élus et techniciens référents, </w:t>
      </w:r>
      <w:r w:rsidR="577D2680" w:rsidRPr="44991D62">
        <w:rPr>
          <w:rFonts w:cs="Calibri"/>
        </w:rPr>
        <w:t>modalités et fréquence de réunion des instances de suivi, etc.).</w:t>
      </w:r>
    </w:p>
    <w:p w14:paraId="2063C1B4" w14:textId="738B2DE3" w:rsidR="006B3FE8" w:rsidRDefault="006B3FE8" w:rsidP="0061799B">
      <w:pPr>
        <w:rPr>
          <w:rFonts w:cs="Calibri"/>
          <w:szCs w:val="24"/>
        </w:rPr>
      </w:pPr>
    </w:p>
    <w:p w14:paraId="3D6C61CA" w14:textId="7B8B0246" w:rsidR="00D952A4" w:rsidRPr="00B71C13" w:rsidRDefault="00D952A4" w:rsidP="00B71C13">
      <w:pPr>
        <w:pStyle w:val="Titre1"/>
        <w:rPr>
          <w:sz w:val="24"/>
          <w:szCs w:val="22"/>
        </w:rPr>
      </w:pPr>
      <w:r w:rsidRPr="00B71C13">
        <w:rPr>
          <w:sz w:val="24"/>
          <w:szCs w:val="22"/>
        </w:rPr>
        <w:t>PRECONISATIONS</w:t>
      </w:r>
    </w:p>
    <w:p w14:paraId="25277F56" w14:textId="1EE32773" w:rsidR="00201C0D" w:rsidRDefault="00201C0D" w:rsidP="0061799B">
      <w:pPr>
        <w:rPr>
          <w:rFonts w:cs="Calibri"/>
          <w:szCs w:val="24"/>
        </w:rPr>
      </w:pPr>
    </w:p>
    <w:p w14:paraId="0B6D2F89" w14:textId="6B540C5C" w:rsidR="00D952A4" w:rsidRDefault="00D952A4" w:rsidP="0061799B">
      <w:pPr>
        <w:rPr>
          <w:rFonts w:cs="Calibri"/>
          <w:szCs w:val="24"/>
        </w:rPr>
      </w:pPr>
      <w:r>
        <w:rPr>
          <w:rFonts w:cs="Calibri"/>
          <w:szCs w:val="24"/>
        </w:rPr>
        <w:t xml:space="preserve">Les préconisations sont un rappel de ce que doit contenir </w:t>
      </w:r>
      <w:r w:rsidR="0030385F">
        <w:rPr>
          <w:rFonts w:cs="Calibri"/>
          <w:szCs w:val="24"/>
        </w:rPr>
        <w:t>à</w:t>
      </w:r>
      <w:r>
        <w:rPr>
          <w:rFonts w:cs="Calibri"/>
          <w:szCs w:val="24"/>
        </w:rPr>
        <w:t xml:space="preserve"> minima le cahier des charges pour la réalisation d’un PDMS/SDMA.</w:t>
      </w:r>
    </w:p>
    <w:p w14:paraId="0C7C9FDC" w14:textId="345E21C8" w:rsidR="00D952A4" w:rsidRDefault="00D952A4" w:rsidP="0061799B">
      <w:pPr>
        <w:rPr>
          <w:rFonts w:cs="Calibri"/>
          <w:szCs w:val="24"/>
        </w:rPr>
      </w:pPr>
    </w:p>
    <w:p w14:paraId="5856B3E5" w14:textId="4B701157" w:rsidR="00310CBF" w:rsidRPr="00310CBF" w:rsidRDefault="00310CBF" w:rsidP="00310CBF">
      <w:pPr>
        <w:autoSpaceDE w:val="0"/>
        <w:autoSpaceDN w:val="0"/>
        <w:adjustRightInd w:val="0"/>
        <w:rPr>
          <w:rFonts w:cs="Source Sans Pro"/>
          <w:color w:val="000000"/>
        </w:rPr>
      </w:pPr>
      <w:r>
        <w:rPr>
          <w:rFonts w:cs="Source Sans Pro"/>
          <w:color w:val="000000"/>
        </w:rPr>
        <w:t>Le P</w:t>
      </w:r>
      <w:r w:rsidR="00DD317A">
        <w:rPr>
          <w:rFonts w:cs="Source Sans Pro"/>
          <w:color w:val="000000"/>
        </w:rPr>
        <w:t>D</w:t>
      </w:r>
      <w:r>
        <w:rPr>
          <w:rFonts w:cs="Source Sans Pro"/>
          <w:color w:val="000000"/>
        </w:rPr>
        <w:t>MS devra contenir :</w:t>
      </w:r>
    </w:p>
    <w:p w14:paraId="11404271" w14:textId="51BCEF58" w:rsidR="00310CBF" w:rsidRDefault="003B1195" w:rsidP="00310CBF">
      <w:pPr>
        <w:pStyle w:val="Paragraphedeliste"/>
        <w:numPr>
          <w:ilvl w:val="0"/>
          <w:numId w:val="17"/>
        </w:numPr>
        <w:autoSpaceDE w:val="0"/>
        <w:autoSpaceDN w:val="0"/>
        <w:adjustRightInd w:val="0"/>
        <w:spacing w:after="0" w:line="240" w:lineRule="auto"/>
        <w:rPr>
          <w:rFonts w:cs="Source Sans Pro"/>
          <w:color w:val="000000"/>
          <w:szCs w:val="20"/>
        </w:rPr>
      </w:pPr>
      <w:r>
        <w:rPr>
          <w:rFonts w:cs="Source Sans Pro"/>
          <w:color w:val="000000"/>
          <w:szCs w:val="20"/>
        </w:rPr>
        <w:t>Un</w:t>
      </w:r>
      <w:r w:rsidR="00310CBF">
        <w:rPr>
          <w:rFonts w:cs="Source Sans Pro"/>
          <w:color w:val="000000"/>
          <w:szCs w:val="20"/>
        </w:rPr>
        <w:t xml:space="preserve"> diagnostic permettant d’appréhender les mobilités sur le territoire et de recenser les besoins ;  </w:t>
      </w:r>
    </w:p>
    <w:p w14:paraId="6941B241" w14:textId="4A54B34C" w:rsidR="00310CBF" w:rsidRDefault="003B1195" w:rsidP="00310CBF">
      <w:pPr>
        <w:pStyle w:val="Paragraphedeliste"/>
        <w:numPr>
          <w:ilvl w:val="0"/>
          <w:numId w:val="17"/>
        </w:numPr>
        <w:autoSpaceDE w:val="0"/>
        <w:autoSpaceDN w:val="0"/>
        <w:adjustRightInd w:val="0"/>
        <w:spacing w:after="0" w:line="240" w:lineRule="auto"/>
        <w:rPr>
          <w:rFonts w:cs="Source Sans Pro"/>
          <w:color w:val="000000"/>
          <w:szCs w:val="20"/>
        </w:rPr>
      </w:pPr>
      <w:r>
        <w:rPr>
          <w:rFonts w:cs="Source Sans Pro"/>
          <w:color w:val="000000"/>
          <w:szCs w:val="20"/>
        </w:rPr>
        <w:t>Une</w:t>
      </w:r>
      <w:r w:rsidR="00310CBF">
        <w:rPr>
          <w:rFonts w:cs="Source Sans Pro"/>
          <w:color w:val="000000"/>
          <w:szCs w:val="20"/>
        </w:rPr>
        <w:t xml:space="preserve"> stratégie opérationnelle visant à assurer un équilibre durable entre besoins de mobilité des habitants, environnement, économie, santé ;</w:t>
      </w:r>
    </w:p>
    <w:p w14:paraId="18605337" w14:textId="7B8279E3" w:rsidR="00310CBF" w:rsidRDefault="003B1195" w:rsidP="00310CBF">
      <w:pPr>
        <w:pStyle w:val="Paragraphedeliste"/>
        <w:numPr>
          <w:ilvl w:val="0"/>
          <w:numId w:val="17"/>
        </w:numPr>
        <w:autoSpaceDE w:val="0"/>
        <w:autoSpaceDN w:val="0"/>
        <w:adjustRightInd w:val="0"/>
        <w:spacing w:after="0" w:line="240" w:lineRule="auto"/>
        <w:rPr>
          <w:rFonts w:cs="Source Sans Pro"/>
          <w:color w:val="000000"/>
          <w:szCs w:val="20"/>
        </w:rPr>
      </w:pPr>
      <w:r>
        <w:rPr>
          <w:rFonts w:cs="Source Sans Pro"/>
          <w:color w:val="000000"/>
          <w:szCs w:val="20"/>
        </w:rPr>
        <w:t>Un</w:t>
      </w:r>
      <w:r w:rsidR="00310CBF">
        <w:rPr>
          <w:rFonts w:cs="Source Sans Pro"/>
          <w:color w:val="000000"/>
          <w:szCs w:val="20"/>
        </w:rPr>
        <w:t xml:space="preserve"> plan d’actions adossé à un plan pluriannuel d’investissement. </w:t>
      </w:r>
    </w:p>
    <w:p w14:paraId="4265122A" w14:textId="77777777" w:rsidR="00310CBF" w:rsidRDefault="00310CBF" w:rsidP="00310CBF">
      <w:pPr>
        <w:autoSpaceDE w:val="0"/>
        <w:autoSpaceDN w:val="0"/>
        <w:adjustRightInd w:val="0"/>
        <w:rPr>
          <w:rFonts w:cs="Source Sans Pro"/>
          <w:color w:val="000000"/>
        </w:rPr>
      </w:pPr>
    </w:p>
    <w:p w14:paraId="3A769D0A" w14:textId="36C22826" w:rsidR="00310CBF" w:rsidRDefault="00310CBF" w:rsidP="00310CBF">
      <w:pPr>
        <w:autoSpaceDE w:val="0"/>
        <w:autoSpaceDN w:val="0"/>
        <w:adjustRightInd w:val="0"/>
        <w:rPr>
          <w:rFonts w:cs="Source Sans Pro"/>
          <w:color w:val="000000"/>
        </w:rPr>
      </w:pPr>
      <w:r>
        <w:rPr>
          <w:rFonts w:cs="Source Sans Pro"/>
          <w:color w:val="000000"/>
        </w:rPr>
        <w:t xml:space="preserve">Le schéma des mobilités </w:t>
      </w:r>
      <w:r w:rsidR="3B4A18F4">
        <w:rPr>
          <w:rFonts w:cs="Source Sans Pro"/>
          <w:color w:val="000000"/>
        </w:rPr>
        <w:t>actives</w:t>
      </w:r>
      <w:r>
        <w:rPr>
          <w:rFonts w:cs="Source Sans Pro"/>
          <w:color w:val="000000"/>
        </w:rPr>
        <w:t xml:space="preserve"> devra en particulier contenir :</w:t>
      </w:r>
    </w:p>
    <w:p w14:paraId="737362EB" w14:textId="0B453387" w:rsidR="00310CBF" w:rsidRDefault="003B1195" w:rsidP="00310CBF">
      <w:pPr>
        <w:pStyle w:val="Paragraphedeliste"/>
        <w:numPr>
          <w:ilvl w:val="0"/>
          <w:numId w:val="18"/>
        </w:numPr>
        <w:autoSpaceDE w:val="0"/>
        <w:autoSpaceDN w:val="0"/>
        <w:adjustRightInd w:val="0"/>
        <w:spacing w:after="0" w:line="240" w:lineRule="auto"/>
        <w:rPr>
          <w:rFonts w:cs="Source Sans Pro"/>
          <w:color w:val="000000"/>
          <w:szCs w:val="20"/>
        </w:rPr>
      </w:pPr>
      <w:r>
        <w:rPr>
          <w:rFonts w:cs="Source Sans Pro"/>
          <w:color w:val="000000"/>
          <w:szCs w:val="20"/>
        </w:rPr>
        <w:t>Un</w:t>
      </w:r>
      <w:r w:rsidR="00310CBF">
        <w:rPr>
          <w:rFonts w:cs="Source Sans Pro"/>
          <w:color w:val="000000"/>
          <w:szCs w:val="20"/>
        </w:rPr>
        <w:t xml:space="preserve"> maillage hiérarchisé d’un réseau cyclable et autre mobilités actives (piétons, touristes) ;</w:t>
      </w:r>
    </w:p>
    <w:p w14:paraId="58FBE053" w14:textId="361E360A" w:rsidR="00310CBF" w:rsidRDefault="36B45942" w:rsidP="3E060DEA">
      <w:pPr>
        <w:pStyle w:val="Paragraphedeliste"/>
        <w:numPr>
          <w:ilvl w:val="0"/>
          <w:numId w:val="18"/>
        </w:numPr>
        <w:autoSpaceDE w:val="0"/>
        <w:autoSpaceDN w:val="0"/>
        <w:adjustRightInd w:val="0"/>
        <w:spacing w:after="0" w:line="240" w:lineRule="auto"/>
        <w:rPr>
          <w:rFonts w:cs="Source Sans Pro"/>
          <w:color w:val="000000"/>
        </w:rPr>
      </w:pPr>
      <w:r>
        <w:rPr>
          <w:rFonts w:cs="Source Sans Pro"/>
          <w:color w:val="000000"/>
        </w:rPr>
        <w:t>Des actions d'accompagnement : mise en place de services, actions d’animation et de communication, actions à destination de publics spécifiques tels que les scolaires...</w:t>
      </w:r>
    </w:p>
    <w:p w14:paraId="2CA6CCDB" w14:textId="41B552D5" w:rsidR="00310CBF" w:rsidRDefault="003B1195" w:rsidP="3E060DEA">
      <w:pPr>
        <w:pStyle w:val="Paragraphedeliste"/>
        <w:numPr>
          <w:ilvl w:val="0"/>
          <w:numId w:val="18"/>
        </w:numPr>
        <w:autoSpaceDE w:val="0"/>
        <w:autoSpaceDN w:val="0"/>
        <w:adjustRightInd w:val="0"/>
        <w:spacing w:after="0" w:line="240" w:lineRule="auto"/>
        <w:rPr>
          <w:rFonts w:cs="Source Sans Pro"/>
          <w:color w:val="000000"/>
        </w:rPr>
      </w:pPr>
      <w:r>
        <w:rPr>
          <w:rFonts w:cs="Source Sans Pro"/>
          <w:color w:val="000000"/>
        </w:rPr>
        <w:t>Une</w:t>
      </w:r>
      <w:r w:rsidR="00310CBF">
        <w:rPr>
          <w:rFonts w:cs="Source Sans Pro"/>
          <w:color w:val="000000"/>
        </w:rPr>
        <w:t xml:space="preserve"> programmation d’opérations sur un plan pluriannuel ;</w:t>
      </w:r>
    </w:p>
    <w:p w14:paraId="160DAE39" w14:textId="24F65BF6" w:rsidR="00310CBF" w:rsidRDefault="003B1195" w:rsidP="44991D62">
      <w:pPr>
        <w:pStyle w:val="Paragraphedeliste"/>
        <w:numPr>
          <w:ilvl w:val="0"/>
          <w:numId w:val="18"/>
        </w:numPr>
        <w:autoSpaceDE w:val="0"/>
        <w:autoSpaceDN w:val="0"/>
        <w:adjustRightInd w:val="0"/>
        <w:spacing w:after="0" w:line="240" w:lineRule="auto"/>
        <w:rPr>
          <w:rFonts w:cs="Source Sans Pro"/>
          <w:color w:val="000000"/>
        </w:rPr>
      </w:pPr>
      <w:r>
        <w:rPr>
          <w:rFonts w:cs="Source Sans Pro"/>
          <w:color w:val="000000"/>
        </w:rPr>
        <w:t>La</w:t>
      </w:r>
      <w:r w:rsidR="00310CBF">
        <w:rPr>
          <w:rFonts w:cs="Source Sans Pro"/>
          <w:color w:val="000000"/>
        </w:rPr>
        <w:t xml:space="preserve"> définition du mode de suivi et du budget nécessaire</w:t>
      </w:r>
      <w:r w:rsidR="005B4647">
        <w:rPr>
          <w:rFonts w:cs="Source Sans Pro"/>
          <w:color w:val="000000"/>
        </w:rPr>
        <w:t>.</w:t>
      </w:r>
    </w:p>
    <w:p w14:paraId="0CCD04A4" w14:textId="77777777" w:rsidR="00310CBF" w:rsidRDefault="00310CBF" w:rsidP="0061799B">
      <w:pPr>
        <w:rPr>
          <w:rFonts w:cs="Calibri"/>
          <w:szCs w:val="24"/>
        </w:rPr>
      </w:pPr>
    </w:p>
    <w:p w14:paraId="00BE4FC1" w14:textId="754D139C" w:rsidR="00283016" w:rsidRDefault="00283016" w:rsidP="0061799B">
      <w:pPr>
        <w:rPr>
          <w:rFonts w:cs="Calibri"/>
          <w:b/>
          <w:smallCaps/>
          <w:szCs w:val="24"/>
        </w:rPr>
      </w:pPr>
      <w:r>
        <w:rPr>
          <w:rFonts w:cs="Calibri"/>
          <w:b/>
          <w:smallCaps/>
          <w:szCs w:val="24"/>
        </w:rPr>
        <w:t xml:space="preserve">A/ </w:t>
      </w:r>
      <w:r w:rsidR="00DD317A">
        <w:rPr>
          <w:rFonts w:cs="Calibri"/>
          <w:b/>
          <w:smallCaps/>
          <w:szCs w:val="24"/>
        </w:rPr>
        <w:t>Etat des lieux/</w:t>
      </w:r>
      <w:r w:rsidR="00310CBF">
        <w:rPr>
          <w:rFonts w:cs="Calibri"/>
          <w:b/>
          <w:smallCaps/>
          <w:szCs w:val="24"/>
        </w:rPr>
        <w:t>Diagnostic</w:t>
      </w:r>
      <w:r w:rsidR="00DD317A">
        <w:rPr>
          <w:rFonts w:cs="Calibri"/>
          <w:b/>
          <w:smallCaps/>
          <w:szCs w:val="24"/>
        </w:rPr>
        <w:t xml:space="preserve"> concerté</w:t>
      </w:r>
    </w:p>
    <w:p w14:paraId="20065763" w14:textId="0EEBC0F8" w:rsidR="00283016" w:rsidRDefault="00283016" w:rsidP="0061799B">
      <w:pPr>
        <w:rPr>
          <w:rFonts w:cs="Calibri"/>
          <w:szCs w:val="24"/>
        </w:rPr>
      </w:pPr>
    </w:p>
    <w:p w14:paraId="0556A6DD" w14:textId="2D1CE8DD" w:rsidR="003B1195" w:rsidRDefault="003B1195" w:rsidP="0061799B">
      <w:pPr>
        <w:rPr>
          <w:rFonts w:cs="Calibri"/>
          <w:szCs w:val="24"/>
        </w:rPr>
      </w:pPr>
      <w:r>
        <w:rPr>
          <w:rFonts w:cs="Calibri"/>
          <w:szCs w:val="24"/>
        </w:rPr>
        <w:t xml:space="preserve">Cette liste est un guide général du contenu d’une étude. Elle est non exhaustive et le porteur peut y </w:t>
      </w:r>
      <w:r w:rsidR="0030385F">
        <w:rPr>
          <w:rFonts w:cs="Calibri"/>
          <w:szCs w:val="24"/>
        </w:rPr>
        <w:t>rajouter</w:t>
      </w:r>
      <w:r>
        <w:rPr>
          <w:rFonts w:cs="Calibri"/>
          <w:szCs w:val="24"/>
        </w:rPr>
        <w:t xml:space="preserve"> des éléments en fonction de la spécificité de son territoire et des pratiques. Les éléments présentés s’ajoutent aux exigences présentées plus haut.</w:t>
      </w:r>
    </w:p>
    <w:p w14:paraId="4D3458F3" w14:textId="753FA836" w:rsidR="003B1195" w:rsidRDefault="003B1195" w:rsidP="0061799B">
      <w:pPr>
        <w:rPr>
          <w:rFonts w:cs="Calibri"/>
          <w:szCs w:val="24"/>
        </w:rPr>
      </w:pPr>
    </w:p>
    <w:p w14:paraId="2BE2A1B7" w14:textId="612CA2EA" w:rsidR="00E44075" w:rsidRPr="00E44075" w:rsidRDefault="003B1195" w:rsidP="00E44075">
      <w:pPr>
        <w:rPr>
          <w:rFonts w:cs="Calibri"/>
          <w:szCs w:val="24"/>
        </w:rPr>
      </w:pPr>
      <w:r>
        <w:rPr>
          <w:rFonts w:cs="Calibri"/>
          <w:szCs w:val="24"/>
        </w:rPr>
        <w:t>La concertation évoquée dans les exigences s’applique autant à la partie PDMS que la partie SDMA.</w:t>
      </w:r>
      <w:r w:rsidR="00E44075">
        <w:rPr>
          <w:rFonts w:cs="Calibri"/>
          <w:szCs w:val="24"/>
        </w:rPr>
        <w:t xml:space="preserve"> Elle doit se faire tout au long de l’élaboration des documents, tant pour recueillir des attentes/besoins que pour restituer le travail effectué au fur et à mesure. </w:t>
      </w:r>
    </w:p>
    <w:p w14:paraId="47BC1496" w14:textId="77777777" w:rsidR="003B1195" w:rsidRDefault="003B1195" w:rsidP="0061799B">
      <w:pPr>
        <w:rPr>
          <w:rFonts w:cs="Calibri"/>
          <w:szCs w:val="24"/>
        </w:rPr>
      </w:pPr>
    </w:p>
    <w:p w14:paraId="1B79BDA1" w14:textId="34388A87" w:rsidR="00310CBF" w:rsidRDefault="00310CBF" w:rsidP="0061799B">
      <w:pPr>
        <w:rPr>
          <w:rFonts w:cs="Calibri"/>
          <w:szCs w:val="24"/>
        </w:rPr>
      </w:pPr>
      <w:r>
        <w:rPr>
          <w:rFonts w:cs="Calibri"/>
          <w:szCs w:val="24"/>
        </w:rPr>
        <w:t xml:space="preserve">Au titre du PDMS, </w:t>
      </w:r>
      <w:r w:rsidR="003B1195">
        <w:rPr>
          <w:rFonts w:cs="Calibri"/>
          <w:szCs w:val="24"/>
        </w:rPr>
        <w:t>le diagnostic</w:t>
      </w:r>
      <w:r>
        <w:rPr>
          <w:rFonts w:cs="Calibri"/>
          <w:szCs w:val="24"/>
        </w:rPr>
        <w:t xml:space="preserve"> comprendra : </w:t>
      </w:r>
    </w:p>
    <w:p w14:paraId="156911CA" w14:textId="00D8349F" w:rsidR="00310CBF" w:rsidRDefault="00310CBF" w:rsidP="00310CBF">
      <w:pPr>
        <w:numPr>
          <w:ilvl w:val="0"/>
          <w:numId w:val="19"/>
        </w:numPr>
        <w:rPr>
          <w:rFonts w:cs="Calibri"/>
          <w:szCs w:val="24"/>
        </w:rPr>
      </w:pPr>
      <w:r>
        <w:rPr>
          <w:rFonts w:cs="Calibri"/>
          <w:szCs w:val="24"/>
        </w:rPr>
        <w:lastRenderedPageBreak/>
        <w:t>Une analyse des flux de mobilité et leur répartition modale ;</w:t>
      </w:r>
    </w:p>
    <w:p w14:paraId="7C717296" w14:textId="4AA5DD90" w:rsidR="0030385F" w:rsidRPr="0030385F" w:rsidRDefault="1857035E" w:rsidP="44991D62">
      <w:pPr>
        <w:numPr>
          <w:ilvl w:val="0"/>
          <w:numId w:val="19"/>
        </w:numPr>
        <w:rPr>
          <w:rFonts w:cs="Calibri"/>
        </w:rPr>
      </w:pPr>
      <w:r w:rsidRPr="44991D62">
        <w:rPr>
          <w:rFonts w:cs="Calibri"/>
        </w:rPr>
        <w:t>Classer</w:t>
      </w:r>
      <w:r w:rsidR="0030385F" w:rsidRPr="44991D62">
        <w:rPr>
          <w:rFonts w:cs="Calibri"/>
        </w:rPr>
        <w:t xml:space="preserve"> les voies urbaines</w:t>
      </w:r>
      <w:r w:rsidR="0030385F" w:rsidRPr="44991D62">
        <w:rPr>
          <w:rFonts w:cs="Calibri"/>
          <w:b/>
          <w:bCs/>
        </w:rPr>
        <w:t xml:space="preserve"> </w:t>
      </w:r>
      <w:r w:rsidR="0030385F" w:rsidRPr="44991D62">
        <w:rPr>
          <w:rFonts w:cs="Calibri"/>
        </w:rPr>
        <w:t>selon les usages (automobiles, cyclistes, piétons), le trafic et les vitesses pratiqués.</w:t>
      </w:r>
    </w:p>
    <w:p w14:paraId="6BC87D1C" w14:textId="6A60445E" w:rsidR="00310CBF" w:rsidRDefault="00310CBF" w:rsidP="00310CBF">
      <w:pPr>
        <w:numPr>
          <w:ilvl w:val="0"/>
          <w:numId w:val="19"/>
        </w:numPr>
        <w:rPr>
          <w:rFonts w:cs="Calibri"/>
          <w:szCs w:val="24"/>
        </w:rPr>
      </w:pPr>
      <w:r>
        <w:rPr>
          <w:rFonts w:cs="Calibri"/>
          <w:szCs w:val="24"/>
        </w:rPr>
        <w:t xml:space="preserve">Un état de l’offre </w:t>
      </w:r>
      <w:r w:rsidR="0030385F">
        <w:rPr>
          <w:rFonts w:cs="Calibri"/>
          <w:szCs w:val="24"/>
        </w:rPr>
        <w:t xml:space="preserve">des services </w:t>
      </w:r>
      <w:r>
        <w:rPr>
          <w:rFonts w:cs="Calibri"/>
          <w:szCs w:val="24"/>
        </w:rPr>
        <w:t>existant</w:t>
      </w:r>
      <w:r w:rsidR="0030385F">
        <w:rPr>
          <w:rFonts w:cs="Calibri"/>
          <w:szCs w:val="24"/>
        </w:rPr>
        <w:t>s</w:t>
      </w:r>
      <w:r w:rsidR="003B1195">
        <w:rPr>
          <w:rFonts w:cs="Calibri"/>
          <w:szCs w:val="24"/>
        </w:rPr>
        <w:t xml:space="preserve"> et de </w:t>
      </w:r>
      <w:r w:rsidR="0030385F">
        <w:rPr>
          <w:rFonts w:cs="Calibri"/>
          <w:szCs w:val="24"/>
        </w:rPr>
        <w:t>leur</w:t>
      </w:r>
      <w:r w:rsidR="003B1195">
        <w:rPr>
          <w:rFonts w:cs="Calibri"/>
          <w:szCs w:val="24"/>
        </w:rPr>
        <w:t xml:space="preserve"> utilisation</w:t>
      </w:r>
      <w:r>
        <w:rPr>
          <w:rFonts w:cs="Calibri"/>
          <w:szCs w:val="24"/>
        </w:rPr>
        <w:t> ;</w:t>
      </w:r>
    </w:p>
    <w:p w14:paraId="527E4AAF" w14:textId="0867D918" w:rsidR="00310CBF" w:rsidRDefault="00310CBF" w:rsidP="00310CBF">
      <w:pPr>
        <w:numPr>
          <w:ilvl w:val="0"/>
          <w:numId w:val="19"/>
        </w:numPr>
        <w:rPr>
          <w:rFonts w:cs="Calibri"/>
          <w:szCs w:val="24"/>
        </w:rPr>
      </w:pPr>
      <w:r>
        <w:rPr>
          <w:rFonts w:cs="Calibri"/>
          <w:szCs w:val="24"/>
        </w:rPr>
        <w:t>Une analyse des besoins en déplacement</w:t>
      </w:r>
      <w:r w:rsidR="00C43E2B">
        <w:rPr>
          <w:rFonts w:cs="Calibri"/>
          <w:szCs w:val="24"/>
        </w:rPr>
        <w:t xml:space="preserve"> en fonction des publics (travailleurs, scolaires, publics précaires…)</w:t>
      </w:r>
      <w:r w:rsidR="003B1195">
        <w:rPr>
          <w:rFonts w:cs="Calibri"/>
          <w:szCs w:val="24"/>
        </w:rPr>
        <w:t> ;</w:t>
      </w:r>
    </w:p>
    <w:p w14:paraId="1A3D6F86" w14:textId="12547228" w:rsidR="003B1195" w:rsidRDefault="003B1195" w:rsidP="00310CBF">
      <w:pPr>
        <w:numPr>
          <w:ilvl w:val="0"/>
          <w:numId w:val="19"/>
        </w:numPr>
        <w:rPr>
          <w:rFonts w:cs="Calibri"/>
          <w:szCs w:val="24"/>
        </w:rPr>
      </w:pPr>
      <w:r>
        <w:rPr>
          <w:rFonts w:cs="Calibri"/>
          <w:szCs w:val="24"/>
        </w:rPr>
        <w:t>Une analyse des documents de planification existants.</w:t>
      </w:r>
    </w:p>
    <w:p w14:paraId="4B23D288" w14:textId="5478A41A" w:rsidR="00310CBF" w:rsidRDefault="00310CBF" w:rsidP="0061799B">
      <w:pPr>
        <w:rPr>
          <w:rFonts w:cs="Calibri"/>
          <w:szCs w:val="24"/>
        </w:rPr>
      </w:pPr>
    </w:p>
    <w:p w14:paraId="333C62CC" w14:textId="03216A67" w:rsidR="00310CBF" w:rsidRDefault="00310CBF" w:rsidP="0061799B">
      <w:pPr>
        <w:rPr>
          <w:rFonts w:cs="Calibri"/>
          <w:szCs w:val="24"/>
        </w:rPr>
      </w:pPr>
      <w:r>
        <w:rPr>
          <w:rFonts w:cs="Calibri"/>
          <w:szCs w:val="24"/>
        </w:rPr>
        <w:t xml:space="preserve">Au titre du SDMA, il </w:t>
      </w:r>
      <w:r w:rsidR="003B1195">
        <w:rPr>
          <w:rFonts w:cs="Calibri"/>
          <w:szCs w:val="24"/>
        </w:rPr>
        <w:t xml:space="preserve">fera état : </w:t>
      </w:r>
    </w:p>
    <w:p w14:paraId="382C85B4" w14:textId="1D702ADC" w:rsidR="003B1195" w:rsidRDefault="003B1195" w:rsidP="003B1195">
      <w:pPr>
        <w:numPr>
          <w:ilvl w:val="0"/>
          <w:numId w:val="20"/>
        </w:numPr>
        <w:rPr>
          <w:rFonts w:cs="Calibri"/>
          <w:szCs w:val="24"/>
        </w:rPr>
      </w:pPr>
      <w:r>
        <w:rPr>
          <w:rFonts w:cs="Calibri"/>
          <w:szCs w:val="24"/>
        </w:rPr>
        <w:t>Des pratiques des cyclistes et piétons ;</w:t>
      </w:r>
    </w:p>
    <w:p w14:paraId="73290213" w14:textId="3EB0A3A7" w:rsidR="003B1195" w:rsidRDefault="003B1195" w:rsidP="003B1195">
      <w:pPr>
        <w:numPr>
          <w:ilvl w:val="0"/>
          <w:numId w:val="20"/>
        </w:numPr>
        <w:rPr>
          <w:rFonts w:cs="Calibri"/>
          <w:szCs w:val="24"/>
        </w:rPr>
      </w:pPr>
      <w:r>
        <w:rPr>
          <w:rFonts w:cs="Calibri"/>
          <w:szCs w:val="24"/>
        </w:rPr>
        <w:t>D’une analyse des infrastructures existantes, de leur état, de leur utilisation ;</w:t>
      </w:r>
    </w:p>
    <w:p w14:paraId="609F2C2E" w14:textId="04B2CA92" w:rsidR="00283016" w:rsidRDefault="00283016" w:rsidP="003B1195">
      <w:pPr>
        <w:numPr>
          <w:ilvl w:val="0"/>
          <w:numId w:val="20"/>
        </w:numPr>
        <w:rPr>
          <w:rFonts w:cs="Calibri"/>
          <w:szCs w:val="24"/>
        </w:rPr>
      </w:pPr>
      <w:r>
        <w:rPr>
          <w:rFonts w:cs="Calibri"/>
          <w:szCs w:val="24"/>
        </w:rPr>
        <w:t>Il faudra prendre en compte le stationnement des vélos</w:t>
      </w:r>
      <w:r w:rsidR="00DD317A">
        <w:rPr>
          <w:rFonts w:cs="Calibri"/>
          <w:szCs w:val="24"/>
        </w:rPr>
        <w:t> ;</w:t>
      </w:r>
    </w:p>
    <w:p w14:paraId="2D4B81AB" w14:textId="0F481AAB" w:rsidR="00283016" w:rsidRDefault="00283016" w:rsidP="003B1195">
      <w:pPr>
        <w:numPr>
          <w:ilvl w:val="0"/>
          <w:numId w:val="20"/>
        </w:numPr>
        <w:rPr>
          <w:rFonts w:cs="Calibri"/>
          <w:szCs w:val="24"/>
        </w:rPr>
      </w:pPr>
      <w:r>
        <w:rPr>
          <w:rFonts w:cs="Calibri"/>
          <w:szCs w:val="24"/>
        </w:rPr>
        <w:t>Connaître les potentiels d'aménagement</w:t>
      </w:r>
      <w:r w:rsidR="006569F4">
        <w:rPr>
          <w:rFonts w:cs="Calibri"/>
          <w:szCs w:val="24"/>
        </w:rPr>
        <w:t>/ de mise en réseau</w:t>
      </w:r>
      <w:r w:rsidR="00DD317A">
        <w:rPr>
          <w:rFonts w:cs="Calibri"/>
          <w:szCs w:val="24"/>
        </w:rPr>
        <w:t> ;</w:t>
      </w:r>
    </w:p>
    <w:p w14:paraId="5C86C770" w14:textId="5DC992AF" w:rsidR="004279A9" w:rsidRDefault="004279A9" w:rsidP="003B1195">
      <w:pPr>
        <w:numPr>
          <w:ilvl w:val="0"/>
          <w:numId w:val="20"/>
        </w:numPr>
        <w:rPr>
          <w:rFonts w:cs="Calibri"/>
          <w:szCs w:val="24"/>
        </w:rPr>
      </w:pPr>
      <w:r>
        <w:rPr>
          <w:rFonts w:cs="Calibri"/>
          <w:szCs w:val="24"/>
        </w:rPr>
        <w:t>Identifier les points durs, les ruptures de continuités cyclables</w:t>
      </w:r>
      <w:r w:rsidR="00DD317A">
        <w:rPr>
          <w:rFonts w:cs="Calibri"/>
          <w:szCs w:val="24"/>
        </w:rPr>
        <w:t> ;</w:t>
      </w:r>
    </w:p>
    <w:p w14:paraId="1ADEA33E" w14:textId="7A57CB1B" w:rsidR="00283016" w:rsidRDefault="00283016" w:rsidP="003B1195">
      <w:pPr>
        <w:numPr>
          <w:ilvl w:val="0"/>
          <w:numId w:val="20"/>
        </w:numPr>
        <w:rPr>
          <w:rFonts w:cs="Calibri"/>
          <w:szCs w:val="24"/>
        </w:rPr>
      </w:pPr>
      <w:r>
        <w:rPr>
          <w:rFonts w:cs="Calibri"/>
          <w:szCs w:val="24"/>
        </w:rPr>
        <w:t>Connaître les pôles à desservir et / ou générateurs de trafic</w:t>
      </w:r>
      <w:r w:rsidR="00DD317A">
        <w:rPr>
          <w:rFonts w:cs="Calibri"/>
          <w:szCs w:val="24"/>
        </w:rPr>
        <w:t> ;</w:t>
      </w:r>
    </w:p>
    <w:p w14:paraId="336B8D94" w14:textId="4DF656B3" w:rsidR="0030385F" w:rsidRPr="0030385F" w:rsidRDefault="0030385F" w:rsidP="0030385F">
      <w:pPr>
        <w:numPr>
          <w:ilvl w:val="0"/>
          <w:numId w:val="20"/>
        </w:numPr>
        <w:rPr>
          <w:rFonts w:cs="Calibri"/>
          <w:szCs w:val="24"/>
        </w:rPr>
      </w:pPr>
      <w:r w:rsidRPr="0030385F">
        <w:rPr>
          <w:rFonts w:cs="Calibri"/>
          <w:szCs w:val="24"/>
        </w:rPr>
        <w:t>Identifier les risques pour la sécurité des cyclistes et des piétons</w:t>
      </w:r>
      <w:r w:rsidR="00DD317A">
        <w:rPr>
          <w:rFonts w:cs="Calibri"/>
          <w:szCs w:val="24"/>
        </w:rPr>
        <w:t>.</w:t>
      </w:r>
    </w:p>
    <w:p w14:paraId="6A293020" w14:textId="77777777" w:rsidR="00283016" w:rsidRDefault="00283016" w:rsidP="003B1195">
      <w:pPr>
        <w:rPr>
          <w:rFonts w:cs="Calibri"/>
          <w:szCs w:val="24"/>
        </w:rPr>
      </w:pPr>
    </w:p>
    <w:p w14:paraId="6520E188" w14:textId="77777777" w:rsidR="004F3AFA" w:rsidRDefault="004F3AFA" w:rsidP="0030385F">
      <w:pPr>
        <w:rPr>
          <w:rFonts w:cs="Calibri"/>
          <w:szCs w:val="24"/>
        </w:rPr>
      </w:pPr>
    </w:p>
    <w:p w14:paraId="53EF07ED" w14:textId="5F03F53D" w:rsidR="00283016" w:rsidRDefault="00283016" w:rsidP="0061799B">
      <w:pPr>
        <w:rPr>
          <w:rFonts w:cs="Calibri"/>
          <w:b/>
          <w:smallCaps/>
          <w:szCs w:val="24"/>
        </w:rPr>
      </w:pPr>
      <w:r>
        <w:rPr>
          <w:rFonts w:cs="Calibri"/>
          <w:b/>
          <w:smallCaps/>
          <w:szCs w:val="24"/>
        </w:rPr>
        <w:t xml:space="preserve">B/ Phase d'élaboration </w:t>
      </w:r>
      <w:r w:rsidR="00FF114D">
        <w:rPr>
          <w:rFonts w:cs="Calibri"/>
          <w:b/>
          <w:smallCaps/>
          <w:szCs w:val="24"/>
        </w:rPr>
        <w:t>d’une stratégie de mobilité</w:t>
      </w:r>
      <w:r>
        <w:rPr>
          <w:rFonts w:cs="Calibri"/>
          <w:b/>
          <w:smallCaps/>
          <w:szCs w:val="24"/>
        </w:rPr>
        <w:t>.</w:t>
      </w:r>
    </w:p>
    <w:p w14:paraId="140FF96D" w14:textId="2B40CA52" w:rsidR="00283016" w:rsidRDefault="00283016" w:rsidP="0061799B">
      <w:pPr>
        <w:rPr>
          <w:rFonts w:cs="Calibri"/>
          <w:szCs w:val="24"/>
        </w:rPr>
      </w:pPr>
    </w:p>
    <w:p w14:paraId="6F9E7853" w14:textId="7645D431" w:rsidR="00FC2CB1" w:rsidRDefault="00FC2CB1" w:rsidP="3E060DEA">
      <w:r>
        <w:t xml:space="preserve">En partant du diagnostic préalablement établi et des orientations validées, le </w:t>
      </w:r>
      <w:r w:rsidR="00DD317A">
        <w:t>prestataire</w:t>
      </w:r>
      <w:r>
        <w:t xml:space="preserve"> proposera </w:t>
      </w:r>
      <w:r w:rsidR="00DD317A">
        <w:t>des</w:t>
      </w:r>
      <w:r>
        <w:t xml:space="preserve"> scénarios d’organisation des déplacements basés sur les besoins du quotidien et </w:t>
      </w:r>
      <w:r w:rsidR="00DD317A" w:rsidRPr="001B7230">
        <w:t>éventuellement</w:t>
      </w:r>
      <w:r w:rsidR="00DD317A">
        <w:t xml:space="preserve"> </w:t>
      </w:r>
      <w:r>
        <w:t>sur le développement de liaisons pour le tourisme ou les loisirs</w:t>
      </w:r>
      <w:r w:rsidR="00250EF1">
        <w:t xml:space="preserve"> (l’enjeu logistique/transport de marchandises peut aussi être évalué)</w:t>
      </w:r>
      <w:r>
        <w:t>.</w:t>
      </w:r>
      <w:r w:rsidR="00DD317A">
        <w:t xml:space="preserve"> Une revue des avantages/inconvénients des différents scénarios sera réalisée </w:t>
      </w:r>
      <w:r w:rsidR="00250EF1">
        <w:t xml:space="preserve">pour permettre au porteur de projet de réaliser ses choix. </w:t>
      </w:r>
      <w:r w:rsidR="54582839">
        <w:t>Une attention particulière sera portée à la mobilité des publics scolaires (écoles, collèges, lycées) et</w:t>
      </w:r>
      <w:r w:rsidR="4E75C3F7">
        <w:t xml:space="preserve"> au déploiement de solutions de mobilité durable pour ces publics : bonne desserte des établissements à pied et à vélo, apprentissage du vélo, act</w:t>
      </w:r>
      <w:r w:rsidR="4558F7F6">
        <w:t>i</w:t>
      </w:r>
      <w:r w:rsidR="4E75C3F7">
        <w:t>ons d’animation...</w:t>
      </w:r>
    </w:p>
    <w:p w14:paraId="3BDD34E6" w14:textId="47B606E2" w:rsidR="00283016" w:rsidRDefault="00283016" w:rsidP="0061799B">
      <w:pPr>
        <w:rPr>
          <w:rFonts w:cs="Calibri"/>
          <w:szCs w:val="24"/>
        </w:rPr>
      </w:pPr>
    </w:p>
    <w:p w14:paraId="3152DB2F" w14:textId="77777777" w:rsidR="00250EF1" w:rsidRDefault="00250EF1" w:rsidP="0061799B">
      <w:r>
        <w:t>Les scénarios devront présenter différents critères de discussion permettant l’appréciation de la solution la plus appropriée pour le territoire (public cible, coût estimatif, délai de mise en œuvre pour aboutir aux objectifs…).</w:t>
      </w:r>
    </w:p>
    <w:p w14:paraId="2B5B7F18" w14:textId="77777777" w:rsidR="00250EF1" w:rsidRDefault="00250EF1" w:rsidP="0061799B"/>
    <w:p w14:paraId="2AC02C47" w14:textId="77777777" w:rsidR="00250EF1" w:rsidRDefault="00DD317A" w:rsidP="0061799B">
      <w:pPr>
        <w:rPr>
          <w:rFonts w:cs="Calibri"/>
          <w:szCs w:val="24"/>
        </w:rPr>
      </w:pPr>
      <w:r>
        <w:rPr>
          <w:rFonts w:cs="Calibri"/>
          <w:szCs w:val="24"/>
        </w:rPr>
        <w:t>Le</w:t>
      </w:r>
      <w:r w:rsidR="00250EF1">
        <w:rPr>
          <w:rFonts w:cs="Calibri"/>
          <w:szCs w:val="24"/>
        </w:rPr>
        <w:t xml:space="preserve"> scénario retenu sera alors approfondi.</w:t>
      </w:r>
    </w:p>
    <w:p w14:paraId="02DCA4A7" w14:textId="296F7BBB" w:rsidR="00FC2CB1" w:rsidRDefault="00FC2CB1" w:rsidP="0061799B">
      <w:pPr>
        <w:rPr>
          <w:rFonts w:cs="Calibri"/>
          <w:szCs w:val="24"/>
        </w:rPr>
      </w:pPr>
    </w:p>
    <w:p w14:paraId="34EA89E7" w14:textId="058AC04E" w:rsidR="00250EF1" w:rsidRDefault="00250EF1" w:rsidP="0061799B">
      <w:pPr>
        <w:rPr>
          <w:rFonts w:cs="Calibri"/>
          <w:szCs w:val="24"/>
        </w:rPr>
      </w:pPr>
      <w:r>
        <w:rPr>
          <w:rFonts w:cs="Calibri"/>
          <w:szCs w:val="24"/>
        </w:rPr>
        <w:t xml:space="preserve">Au titre du PDMS, les scénarios devront étudier : </w:t>
      </w:r>
    </w:p>
    <w:p w14:paraId="53C7B350" w14:textId="49AD9270" w:rsidR="00250EF1" w:rsidRDefault="00250EF1" w:rsidP="00250EF1">
      <w:pPr>
        <w:numPr>
          <w:ilvl w:val="0"/>
          <w:numId w:val="22"/>
        </w:numPr>
        <w:rPr>
          <w:rFonts w:cs="Calibri"/>
          <w:szCs w:val="24"/>
        </w:rPr>
      </w:pPr>
      <w:r>
        <w:rPr>
          <w:rFonts w:cs="Calibri"/>
          <w:szCs w:val="24"/>
        </w:rPr>
        <w:t>La place de chaque mode de transport dans la collectivité (transports en commun, covoiturage, autopartage, vélos, piétons, autres modes…) ;</w:t>
      </w:r>
    </w:p>
    <w:p w14:paraId="37003246" w14:textId="44609873" w:rsidR="00250EF1" w:rsidRDefault="00250EF1" w:rsidP="00250EF1">
      <w:pPr>
        <w:numPr>
          <w:ilvl w:val="0"/>
          <w:numId w:val="22"/>
        </w:numPr>
        <w:rPr>
          <w:rFonts w:cs="Calibri"/>
          <w:szCs w:val="24"/>
        </w:rPr>
      </w:pPr>
      <w:r>
        <w:rPr>
          <w:rFonts w:cs="Calibri"/>
          <w:szCs w:val="24"/>
        </w:rPr>
        <w:t>Identifier les zones de restrictions de trafic pour laisser la place aux modes actifs et partagés ;</w:t>
      </w:r>
    </w:p>
    <w:p w14:paraId="48C55BDA" w14:textId="33A21A81" w:rsidR="00250EF1" w:rsidRDefault="00250EF1" w:rsidP="00250EF1">
      <w:pPr>
        <w:numPr>
          <w:ilvl w:val="0"/>
          <w:numId w:val="22"/>
        </w:numPr>
        <w:rPr>
          <w:rFonts w:cs="Calibri"/>
          <w:szCs w:val="24"/>
        </w:rPr>
      </w:pPr>
      <w:r>
        <w:rPr>
          <w:rFonts w:cs="Calibri"/>
          <w:szCs w:val="24"/>
        </w:rPr>
        <w:t>Mesurer les potentiels de report modal.</w:t>
      </w:r>
    </w:p>
    <w:p w14:paraId="6CDF9516" w14:textId="77777777" w:rsidR="00250EF1" w:rsidRDefault="00250EF1" w:rsidP="00250EF1">
      <w:pPr>
        <w:ind w:left="360"/>
        <w:rPr>
          <w:rFonts w:cs="Calibri"/>
          <w:szCs w:val="24"/>
        </w:rPr>
      </w:pPr>
    </w:p>
    <w:p w14:paraId="5F9E56EC" w14:textId="1C62E169" w:rsidR="00FC2CB1" w:rsidRDefault="00FC2CB1" w:rsidP="0061799B">
      <w:pPr>
        <w:rPr>
          <w:rFonts w:cs="Calibri"/>
          <w:szCs w:val="24"/>
        </w:rPr>
      </w:pPr>
      <w:r>
        <w:rPr>
          <w:rFonts w:cs="Calibri"/>
          <w:szCs w:val="24"/>
        </w:rPr>
        <w:t>Au titre du SDMA </w:t>
      </w:r>
      <w:r w:rsidR="00250EF1">
        <w:rPr>
          <w:rFonts w:cs="Calibri"/>
          <w:szCs w:val="24"/>
        </w:rPr>
        <w:t xml:space="preserve">ils analyseront </w:t>
      </w:r>
      <w:r>
        <w:rPr>
          <w:rFonts w:cs="Calibri"/>
          <w:szCs w:val="24"/>
        </w:rPr>
        <w:t xml:space="preserve">: </w:t>
      </w:r>
    </w:p>
    <w:p w14:paraId="30431FD1" w14:textId="6C9DF528" w:rsidR="00283016" w:rsidRDefault="00250EF1" w:rsidP="00FC2CB1">
      <w:pPr>
        <w:numPr>
          <w:ilvl w:val="0"/>
          <w:numId w:val="20"/>
        </w:numPr>
        <w:rPr>
          <w:rFonts w:cs="Calibri"/>
          <w:szCs w:val="24"/>
        </w:rPr>
      </w:pPr>
      <w:r>
        <w:rPr>
          <w:rFonts w:cs="Calibri"/>
          <w:szCs w:val="24"/>
        </w:rPr>
        <w:t>La création d’</w:t>
      </w:r>
      <w:r w:rsidR="00283016">
        <w:rPr>
          <w:rFonts w:cs="Calibri"/>
          <w:szCs w:val="24"/>
        </w:rPr>
        <w:t>un maillage hiérarchisé du réseau</w:t>
      </w:r>
      <w:r w:rsidR="00DD317A">
        <w:rPr>
          <w:rFonts w:cs="Calibri"/>
          <w:szCs w:val="24"/>
        </w:rPr>
        <w:t xml:space="preserve"> piéton et vélo ;</w:t>
      </w:r>
    </w:p>
    <w:p w14:paraId="2A0CF68E" w14:textId="14F2B642" w:rsidR="00283016" w:rsidRDefault="00D46575" w:rsidP="00FC2CB1">
      <w:pPr>
        <w:numPr>
          <w:ilvl w:val="0"/>
          <w:numId w:val="20"/>
        </w:numPr>
        <w:rPr>
          <w:rFonts w:cs="Calibri"/>
          <w:szCs w:val="24"/>
        </w:rPr>
      </w:pPr>
      <w:r>
        <w:rPr>
          <w:rFonts w:cs="Calibri"/>
          <w:szCs w:val="24"/>
        </w:rPr>
        <w:t>Des propositions</w:t>
      </w:r>
      <w:r w:rsidR="00283016">
        <w:rPr>
          <w:rFonts w:cs="Calibri"/>
          <w:szCs w:val="24"/>
        </w:rPr>
        <w:t xml:space="preserve"> </w:t>
      </w:r>
      <w:r>
        <w:rPr>
          <w:rFonts w:cs="Calibri"/>
          <w:szCs w:val="24"/>
        </w:rPr>
        <w:t>d’</w:t>
      </w:r>
      <w:r w:rsidR="000F6F5A">
        <w:rPr>
          <w:rFonts w:cs="Calibri"/>
          <w:szCs w:val="24"/>
        </w:rPr>
        <w:t>aménagements</w:t>
      </w:r>
      <w:r w:rsidR="00283016">
        <w:rPr>
          <w:rFonts w:cs="Calibri"/>
          <w:szCs w:val="24"/>
        </w:rPr>
        <w:t xml:space="preserve"> cyclables </w:t>
      </w:r>
      <w:r>
        <w:rPr>
          <w:rFonts w:cs="Calibri"/>
          <w:szCs w:val="24"/>
        </w:rPr>
        <w:t>mais aussi des</w:t>
      </w:r>
      <w:r w:rsidR="00283016">
        <w:rPr>
          <w:rFonts w:cs="Calibri"/>
          <w:szCs w:val="24"/>
        </w:rPr>
        <w:t xml:space="preserve"> voies mixtes ou piétonnes, les voies urbaines ou vertes</w:t>
      </w:r>
      <w:r>
        <w:rPr>
          <w:rFonts w:cs="Calibri"/>
          <w:szCs w:val="24"/>
        </w:rPr>
        <w:t> ;</w:t>
      </w:r>
    </w:p>
    <w:p w14:paraId="26DB2E48" w14:textId="11D88BAD" w:rsidR="00283016" w:rsidRDefault="00283016" w:rsidP="00FC2CB1">
      <w:pPr>
        <w:numPr>
          <w:ilvl w:val="0"/>
          <w:numId w:val="20"/>
        </w:numPr>
        <w:rPr>
          <w:rFonts w:cs="Calibri"/>
          <w:szCs w:val="24"/>
        </w:rPr>
      </w:pPr>
      <w:r>
        <w:rPr>
          <w:rFonts w:cs="Calibri"/>
          <w:szCs w:val="24"/>
        </w:rPr>
        <w:t>Le stationnement des cycles devra faire l'objet d'une attention toute particulière</w:t>
      </w:r>
      <w:r w:rsidR="00D46575">
        <w:rPr>
          <w:rFonts w:cs="Calibri"/>
          <w:szCs w:val="24"/>
        </w:rPr>
        <w:t> ;</w:t>
      </w:r>
    </w:p>
    <w:p w14:paraId="418B3FD8" w14:textId="1B5B3BC0" w:rsidR="00283016" w:rsidRDefault="00D46575" w:rsidP="00FC2CB1">
      <w:pPr>
        <w:numPr>
          <w:ilvl w:val="0"/>
          <w:numId w:val="20"/>
        </w:numPr>
        <w:rPr>
          <w:rFonts w:cs="Calibri"/>
          <w:szCs w:val="24"/>
        </w:rPr>
      </w:pPr>
      <w:r>
        <w:rPr>
          <w:rFonts w:cs="Calibri"/>
          <w:szCs w:val="24"/>
        </w:rPr>
        <w:t>La création</w:t>
      </w:r>
      <w:r w:rsidR="00283016">
        <w:rPr>
          <w:rFonts w:cs="Calibri"/>
          <w:szCs w:val="24"/>
        </w:rPr>
        <w:t xml:space="preserve"> d</w:t>
      </w:r>
      <w:r>
        <w:rPr>
          <w:rFonts w:cs="Calibri"/>
          <w:szCs w:val="24"/>
        </w:rPr>
        <w:t>e</w:t>
      </w:r>
      <w:r w:rsidR="00283016">
        <w:rPr>
          <w:rFonts w:cs="Calibri"/>
          <w:szCs w:val="24"/>
        </w:rPr>
        <w:t xml:space="preserve"> stationnement</w:t>
      </w:r>
      <w:r>
        <w:rPr>
          <w:rFonts w:cs="Calibri"/>
          <w:szCs w:val="24"/>
        </w:rPr>
        <w:t>s</w:t>
      </w:r>
      <w:r w:rsidR="00283016">
        <w:rPr>
          <w:rFonts w:cs="Calibri"/>
          <w:szCs w:val="24"/>
        </w:rPr>
        <w:t xml:space="preserve"> pour vél</w:t>
      </w:r>
      <w:r w:rsidR="000F6F5A">
        <w:rPr>
          <w:rFonts w:cs="Calibri"/>
          <w:szCs w:val="24"/>
        </w:rPr>
        <w:t>os à proximité des arrêts de transport en commun et des pôles d’échange multimodaux</w:t>
      </w:r>
      <w:r w:rsidR="00283016">
        <w:rPr>
          <w:rFonts w:cs="Calibri"/>
          <w:szCs w:val="24"/>
        </w:rPr>
        <w:t>, afin de faciliter le passage d'un mode à l'autre</w:t>
      </w:r>
      <w:r>
        <w:rPr>
          <w:rFonts w:cs="Calibri"/>
          <w:szCs w:val="24"/>
        </w:rPr>
        <w:t> ;</w:t>
      </w:r>
    </w:p>
    <w:p w14:paraId="4091D25D" w14:textId="0ABD9E14" w:rsidR="00283016" w:rsidRDefault="00D46575" w:rsidP="00631BDD">
      <w:pPr>
        <w:numPr>
          <w:ilvl w:val="0"/>
          <w:numId w:val="20"/>
        </w:numPr>
        <w:rPr>
          <w:rFonts w:cs="Calibri"/>
          <w:szCs w:val="24"/>
        </w:rPr>
      </w:pPr>
      <w:r>
        <w:rPr>
          <w:rFonts w:cs="Calibri"/>
          <w:szCs w:val="24"/>
        </w:rPr>
        <w:t xml:space="preserve">Comment </w:t>
      </w:r>
      <w:r w:rsidR="00283016">
        <w:rPr>
          <w:rFonts w:cs="Calibri"/>
          <w:szCs w:val="24"/>
        </w:rPr>
        <w:t xml:space="preserve">intégrer la politique </w:t>
      </w:r>
      <w:r w:rsidR="003C32E9">
        <w:rPr>
          <w:rFonts w:cs="Calibri"/>
          <w:szCs w:val="24"/>
        </w:rPr>
        <w:t xml:space="preserve">des modes actifs </w:t>
      </w:r>
      <w:r w:rsidR="00283016">
        <w:rPr>
          <w:rFonts w:cs="Calibri"/>
          <w:szCs w:val="24"/>
        </w:rPr>
        <w:t>dans les documents d'urbanism</w:t>
      </w:r>
      <w:r w:rsidR="003C32E9">
        <w:rPr>
          <w:rFonts w:cs="Calibri"/>
          <w:szCs w:val="24"/>
        </w:rPr>
        <w:t>e, notamment à l'occasion de l’élaboration ou la révision d’un P.L.U</w:t>
      </w:r>
      <w:r w:rsidR="00283016">
        <w:rPr>
          <w:rFonts w:cs="Calibri"/>
          <w:szCs w:val="24"/>
        </w:rPr>
        <w:t>. L</w:t>
      </w:r>
      <w:r w:rsidR="003C32E9">
        <w:rPr>
          <w:rFonts w:cs="Calibri"/>
          <w:szCs w:val="24"/>
        </w:rPr>
        <w:t>a marche à pied et le vélo doivent</w:t>
      </w:r>
      <w:r w:rsidR="00283016">
        <w:rPr>
          <w:rFonts w:cs="Calibri"/>
          <w:szCs w:val="24"/>
        </w:rPr>
        <w:t xml:space="preserve"> être considéré</w:t>
      </w:r>
      <w:r w:rsidR="003C32E9">
        <w:rPr>
          <w:rFonts w:cs="Calibri"/>
          <w:szCs w:val="24"/>
        </w:rPr>
        <w:t>s</w:t>
      </w:r>
      <w:r w:rsidR="00283016">
        <w:rPr>
          <w:rFonts w:cs="Calibri"/>
          <w:szCs w:val="24"/>
        </w:rPr>
        <w:t xml:space="preserve"> comme </w:t>
      </w:r>
      <w:r w:rsidR="003C32E9">
        <w:rPr>
          <w:rFonts w:cs="Calibri"/>
          <w:szCs w:val="24"/>
        </w:rPr>
        <w:t>des</w:t>
      </w:r>
      <w:r w:rsidR="00283016">
        <w:rPr>
          <w:rFonts w:cs="Calibri"/>
          <w:szCs w:val="24"/>
        </w:rPr>
        <w:t xml:space="preserve"> mode</w:t>
      </w:r>
      <w:r w:rsidR="003C32E9">
        <w:rPr>
          <w:rFonts w:cs="Calibri"/>
          <w:szCs w:val="24"/>
        </w:rPr>
        <w:t>s</w:t>
      </w:r>
      <w:r w:rsidR="00283016">
        <w:rPr>
          <w:rFonts w:cs="Calibri"/>
          <w:szCs w:val="24"/>
        </w:rPr>
        <w:t xml:space="preserve"> de déplacements alternatif</w:t>
      </w:r>
      <w:r w:rsidR="003C32E9">
        <w:rPr>
          <w:rFonts w:cs="Calibri"/>
          <w:szCs w:val="24"/>
        </w:rPr>
        <w:t>s</w:t>
      </w:r>
      <w:r w:rsidR="00283016">
        <w:rPr>
          <w:rFonts w:cs="Calibri"/>
          <w:szCs w:val="24"/>
        </w:rPr>
        <w:t xml:space="preserve"> à la voiture en ville. Il</w:t>
      </w:r>
      <w:r w:rsidR="003C32E9">
        <w:rPr>
          <w:rFonts w:cs="Calibri"/>
          <w:szCs w:val="24"/>
        </w:rPr>
        <w:t>s doivent</w:t>
      </w:r>
      <w:r w:rsidR="00283016">
        <w:rPr>
          <w:rFonts w:cs="Calibri"/>
          <w:szCs w:val="24"/>
        </w:rPr>
        <w:t xml:space="preserve"> donc être pris en compte lors de tout nouveau projet d'urbanisme.</w:t>
      </w:r>
    </w:p>
    <w:p w14:paraId="2766282E" w14:textId="77777777" w:rsidR="00D46575" w:rsidRDefault="00D46575" w:rsidP="00D46575">
      <w:pPr>
        <w:rPr>
          <w:rFonts w:cs="Calibri"/>
          <w:szCs w:val="24"/>
        </w:rPr>
      </w:pPr>
    </w:p>
    <w:p w14:paraId="354015B9" w14:textId="77777777" w:rsidR="00283016" w:rsidRDefault="00283016" w:rsidP="0061799B">
      <w:pPr>
        <w:ind w:firstLine="284"/>
        <w:rPr>
          <w:rFonts w:cs="Calibri"/>
          <w:szCs w:val="24"/>
        </w:rPr>
      </w:pPr>
    </w:p>
    <w:p w14:paraId="256C599F" w14:textId="2EEB0F7B" w:rsidR="00D46575" w:rsidRPr="00D46575" w:rsidRDefault="00D46575" w:rsidP="00D46575">
      <w:pPr>
        <w:rPr>
          <w:rFonts w:cs="Calibri"/>
          <w:b/>
          <w:smallCaps/>
          <w:szCs w:val="24"/>
        </w:rPr>
      </w:pPr>
      <w:r>
        <w:rPr>
          <w:rFonts w:cs="Calibri"/>
          <w:b/>
          <w:smallCaps/>
          <w:szCs w:val="24"/>
        </w:rPr>
        <w:lastRenderedPageBreak/>
        <w:t>C</w:t>
      </w:r>
      <w:r w:rsidRPr="00D46575">
        <w:rPr>
          <w:rFonts w:cs="Calibri"/>
          <w:b/>
          <w:smallCaps/>
          <w:szCs w:val="24"/>
        </w:rPr>
        <w:t xml:space="preserve">/ </w:t>
      </w:r>
      <w:r>
        <w:rPr>
          <w:rFonts w:cs="Calibri"/>
          <w:b/>
          <w:smallCaps/>
          <w:szCs w:val="24"/>
        </w:rPr>
        <w:t>Elaboration d’un plan d’actions</w:t>
      </w:r>
    </w:p>
    <w:p w14:paraId="768E2F2C" w14:textId="4294275C" w:rsidR="00283016" w:rsidRDefault="00283016" w:rsidP="00D46575"/>
    <w:p w14:paraId="48B6C951" w14:textId="598DD372" w:rsidR="00D46575" w:rsidRDefault="00D46575" w:rsidP="00D46575">
      <w:r>
        <w:t>L</w:t>
      </w:r>
      <w:r w:rsidRPr="00D46575">
        <w:t xml:space="preserve">a formalisation du projet de plan de mobilité simplifié et du schéma des mobilités </w:t>
      </w:r>
      <w:r>
        <w:t xml:space="preserve">actives se fera par la déclinaison de la </w:t>
      </w:r>
      <w:r w:rsidRPr="00D46575">
        <w:t xml:space="preserve">stratégie </w:t>
      </w:r>
      <w:r>
        <w:t>dans u</w:t>
      </w:r>
      <w:r w:rsidRPr="00D46575">
        <w:t>n programme d’actions approprié</w:t>
      </w:r>
      <w:r>
        <w:t xml:space="preserve"> qui comprendra au minimum : </w:t>
      </w:r>
    </w:p>
    <w:p w14:paraId="27F76CE5" w14:textId="4B582E60" w:rsidR="00D46575" w:rsidRDefault="008D3FD2" w:rsidP="00D46575">
      <w:pPr>
        <w:numPr>
          <w:ilvl w:val="0"/>
          <w:numId w:val="20"/>
        </w:numPr>
        <w:rPr>
          <w:rFonts w:cs="Calibri"/>
          <w:szCs w:val="24"/>
        </w:rPr>
      </w:pPr>
      <w:r>
        <w:rPr>
          <w:rFonts w:cs="Calibri"/>
          <w:szCs w:val="24"/>
        </w:rPr>
        <w:t>La description des actions à mener avec une estimation des coûts, les moyens humains à monopoliser, les échéances, les indicateurs d’avancement et de réussite de chaque action ;</w:t>
      </w:r>
    </w:p>
    <w:p w14:paraId="64FE7863" w14:textId="53167074" w:rsidR="008D3FD2" w:rsidRDefault="008D3FD2" w:rsidP="00D46575">
      <w:pPr>
        <w:numPr>
          <w:ilvl w:val="0"/>
          <w:numId w:val="20"/>
        </w:numPr>
        <w:rPr>
          <w:rFonts w:cs="Calibri"/>
          <w:szCs w:val="24"/>
        </w:rPr>
      </w:pPr>
      <w:r>
        <w:rPr>
          <w:rFonts w:cs="Calibri"/>
          <w:szCs w:val="24"/>
        </w:rPr>
        <w:t>Les moyens de communication à mettre en place pour faire part de l’avancement des actions auprès de la population ;</w:t>
      </w:r>
    </w:p>
    <w:p w14:paraId="5B9223F1" w14:textId="5FFD7844" w:rsidR="008D3FD2" w:rsidRDefault="008D3FD2" w:rsidP="00D46575">
      <w:pPr>
        <w:numPr>
          <w:ilvl w:val="0"/>
          <w:numId w:val="20"/>
        </w:numPr>
        <w:rPr>
          <w:rFonts w:cs="Calibri"/>
          <w:szCs w:val="24"/>
        </w:rPr>
      </w:pPr>
      <w:r>
        <w:rPr>
          <w:rFonts w:cs="Calibri"/>
          <w:szCs w:val="24"/>
        </w:rPr>
        <w:t>La hiérarchisation de l’importance des actions et le planning de leur mise en place dans le cadre d’un plan pluriannuel d’investissement évoqué dans les exigences plus haut dans ce document ;</w:t>
      </w:r>
    </w:p>
    <w:p w14:paraId="19FBADA2" w14:textId="5971D39B" w:rsidR="008D3FD2" w:rsidRDefault="008D3FD2" w:rsidP="00D46575">
      <w:pPr>
        <w:numPr>
          <w:ilvl w:val="0"/>
          <w:numId w:val="20"/>
        </w:numPr>
        <w:rPr>
          <w:rFonts w:cs="Calibri"/>
          <w:szCs w:val="24"/>
        </w:rPr>
      </w:pPr>
      <w:r>
        <w:rPr>
          <w:rFonts w:cs="Calibri"/>
          <w:szCs w:val="24"/>
        </w:rPr>
        <w:t>Un outil d</w:t>
      </w:r>
      <w:r w:rsidR="00C43E2B">
        <w:rPr>
          <w:rFonts w:cs="Calibri"/>
          <w:szCs w:val="24"/>
        </w:rPr>
        <w:t>e</w:t>
      </w:r>
      <w:r>
        <w:rPr>
          <w:rFonts w:cs="Calibri"/>
          <w:szCs w:val="24"/>
        </w:rPr>
        <w:t xml:space="preserve"> suivi de la politique mobilité (ex. Le cycloscope pour la politique cyclable) ;</w:t>
      </w:r>
    </w:p>
    <w:p w14:paraId="54FE19E3" w14:textId="593995EA" w:rsidR="00D46575" w:rsidRDefault="008D3FD2" w:rsidP="3E060DEA">
      <w:pPr>
        <w:numPr>
          <w:ilvl w:val="0"/>
          <w:numId w:val="20"/>
        </w:numPr>
        <w:rPr>
          <w:rFonts w:cs="Calibri"/>
        </w:rPr>
      </w:pPr>
      <w:r w:rsidRPr="44991D62">
        <w:rPr>
          <w:rFonts w:cs="Calibri"/>
        </w:rPr>
        <w:t>Une définition des grands indicateurs de l’évolution de la mobilité sur le territoire : objectif d’évolution des parts modales,</w:t>
      </w:r>
      <w:r w:rsidR="10387712" w:rsidRPr="44991D62">
        <w:rPr>
          <w:rFonts w:cs="Calibri"/>
        </w:rPr>
        <w:t xml:space="preserve"> des distances parcourues,</w:t>
      </w:r>
      <w:r w:rsidRPr="44991D62">
        <w:rPr>
          <w:rFonts w:cs="Calibri"/>
        </w:rPr>
        <w:t xml:space="preserve"> enquêtes de satisfaction…</w:t>
      </w:r>
    </w:p>
    <w:p w14:paraId="0220546C" w14:textId="62CBE36A" w:rsidR="00C43E2B" w:rsidRDefault="00C43E2B" w:rsidP="00D46575">
      <w:pPr>
        <w:numPr>
          <w:ilvl w:val="0"/>
          <w:numId w:val="20"/>
        </w:numPr>
        <w:rPr>
          <w:rFonts w:cs="Calibri"/>
          <w:szCs w:val="24"/>
        </w:rPr>
      </w:pPr>
      <w:r>
        <w:rPr>
          <w:rFonts w:cs="Calibri"/>
          <w:szCs w:val="24"/>
        </w:rPr>
        <w:t>Une évaluation des améliorations prévisionnelles des émissions de GES et de polluants par action ;</w:t>
      </w:r>
    </w:p>
    <w:p w14:paraId="7497480C" w14:textId="515F2610" w:rsidR="008D3FD2" w:rsidRDefault="008D3FD2" w:rsidP="00D46575">
      <w:pPr>
        <w:numPr>
          <w:ilvl w:val="0"/>
          <w:numId w:val="20"/>
        </w:numPr>
        <w:rPr>
          <w:rFonts w:cs="Calibri"/>
          <w:szCs w:val="24"/>
        </w:rPr>
      </w:pPr>
      <w:r>
        <w:rPr>
          <w:rFonts w:cs="Calibri"/>
          <w:szCs w:val="24"/>
        </w:rPr>
        <w:t>Une procédure de mesure des indicateurs (comptages, fréquence, autres enquêtes…).</w:t>
      </w:r>
    </w:p>
    <w:p w14:paraId="78FB6379" w14:textId="11D9DBD4" w:rsidR="00283016" w:rsidRDefault="00283016" w:rsidP="0061799B">
      <w:pPr>
        <w:rPr>
          <w:rFonts w:cs="Calibri"/>
          <w:szCs w:val="24"/>
        </w:rPr>
      </w:pPr>
    </w:p>
    <w:p w14:paraId="530727A0" w14:textId="7EFD35F9" w:rsidR="008D3FD2" w:rsidRDefault="008D3FD2" w:rsidP="008D3FD2">
      <w:pPr>
        <w:rPr>
          <w:rFonts w:cs="Calibri"/>
          <w:b/>
          <w:smallCaps/>
          <w:szCs w:val="24"/>
        </w:rPr>
      </w:pPr>
      <w:r>
        <w:rPr>
          <w:rFonts w:cs="Calibri"/>
          <w:b/>
          <w:smallCaps/>
          <w:szCs w:val="24"/>
        </w:rPr>
        <w:t>D</w:t>
      </w:r>
      <w:r w:rsidRPr="00D46575">
        <w:rPr>
          <w:rFonts w:cs="Calibri"/>
          <w:b/>
          <w:smallCaps/>
          <w:szCs w:val="24"/>
        </w:rPr>
        <w:t xml:space="preserve">/ </w:t>
      </w:r>
      <w:r>
        <w:rPr>
          <w:rFonts w:cs="Calibri"/>
          <w:b/>
          <w:smallCaps/>
          <w:szCs w:val="24"/>
        </w:rPr>
        <w:t>Pilotage et suivi de l’</w:t>
      </w:r>
      <w:r w:rsidR="00C43E2B">
        <w:rPr>
          <w:rFonts w:cs="Calibri"/>
          <w:b/>
          <w:smallCaps/>
          <w:szCs w:val="24"/>
        </w:rPr>
        <w:t>étude</w:t>
      </w:r>
    </w:p>
    <w:p w14:paraId="4B29BB3A" w14:textId="1B0087EC" w:rsidR="008D3FD2" w:rsidRDefault="008D3FD2" w:rsidP="008D3FD2">
      <w:pPr>
        <w:rPr>
          <w:rFonts w:cs="Calibri"/>
          <w:b/>
          <w:smallCaps/>
          <w:szCs w:val="24"/>
        </w:rPr>
      </w:pPr>
    </w:p>
    <w:p w14:paraId="7E6B3921" w14:textId="5B34B006" w:rsidR="008D3FD2" w:rsidRDefault="00C43E2B" w:rsidP="008D3FD2">
      <w:r>
        <w:t xml:space="preserve">Le suivi de l’étude nécessite de mettre en place : </w:t>
      </w:r>
    </w:p>
    <w:p w14:paraId="0F51AFCC" w14:textId="6559564F" w:rsidR="00C43E2B" w:rsidRDefault="00C43E2B" w:rsidP="00C43E2B">
      <w:pPr>
        <w:numPr>
          <w:ilvl w:val="0"/>
          <w:numId w:val="23"/>
        </w:numPr>
      </w:pPr>
      <w:r>
        <w:t>Un comité de pilotage qui valide les différentes étapes ;</w:t>
      </w:r>
    </w:p>
    <w:p w14:paraId="2F50FDD3" w14:textId="3E318DCA" w:rsidR="00C43E2B" w:rsidRDefault="00C43E2B" w:rsidP="00C43E2B">
      <w:pPr>
        <w:numPr>
          <w:ilvl w:val="0"/>
          <w:numId w:val="23"/>
        </w:numPr>
      </w:pPr>
      <w:r>
        <w:t>Un comité technique (qui peut être formé de différents groupes de travail) pour élaborer les propositions d’évolutions sur les différents modes de déplacements et leurs interactions. Ce comité est généralement constitué de différents acteurs de la société civile : associations, entreprises, centres sociaux, offices de tourisme, etc.</w:t>
      </w:r>
    </w:p>
    <w:p w14:paraId="0E1941AC" w14:textId="427AC753" w:rsidR="00C43E2B" w:rsidRPr="00D46575" w:rsidRDefault="00C43E2B" w:rsidP="00C43E2B">
      <w:pPr>
        <w:numPr>
          <w:ilvl w:val="0"/>
          <w:numId w:val="23"/>
        </w:numPr>
      </w:pPr>
      <w:r>
        <w:t>Un plan de communication /sensibilisation tout au long de l’étude.</w:t>
      </w:r>
    </w:p>
    <w:p w14:paraId="6DD3022B" w14:textId="77777777" w:rsidR="008D3FD2" w:rsidRDefault="008D3FD2" w:rsidP="0061799B">
      <w:pPr>
        <w:rPr>
          <w:rFonts w:cs="Calibri"/>
          <w:szCs w:val="24"/>
        </w:rPr>
      </w:pPr>
    </w:p>
    <w:p w14:paraId="2786B83A" w14:textId="2B6B054A" w:rsidR="00C43E2B" w:rsidRDefault="00C43E2B" w:rsidP="00C43E2B">
      <w:pPr>
        <w:rPr>
          <w:rFonts w:cs="Calibri"/>
          <w:b/>
          <w:smallCaps/>
          <w:szCs w:val="24"/>
        </w:rPr>
      </w:pPr>
      <w:r>
        <w:rPr>
          <w:rFonts w:cs="Calibri"/>
          <w:b/>
          <w:smallCaps/>
          <w:szCs w:val="24"/>
        </w:rPr>
        <w:t>E</w:t>
      </w:r>
      <w:r w:rsidRPr="00D46575">
        <w:rPr>
          <w:rFonts w:cs="Calibri"/>
          <w:b/>
          <w:smallCaps/>
          <w:szCs w:val="24"/>
        </w:rPr>
        <w:t xml:space="preserve">/ </w:t>
      </w:r>
      <w:r>
        <w:rPr>
          <w:rFonts w:cs="Calibri"/>
          <w:b/>
          <w:smallCaps/>
          <w:szCs w:val="24"/>
        </w:rPr>
        <w:t>Livrables</w:t>
      </w:r>
    </w:p>
    <w:p w14:paraId="665B680C" w14:textId="3ECCA909" w:rsidR="00FF61F2" w:rsidRDefault="00FF61F2" w:rsidP="00C43E2B"/>
    <w:p w14:paraId="4C7D9AA8" w14:textId="07A82C03" w:rsidR="00C43E2B" w:rsidRDefault="00C43E2B" w:rsidP="00C43E2B">
      <w:r>
        <w:t xml:space="preserve">Nous rappelons ici les livrables évoqués dans les étapes décrites précédemment : </w:t>
      </w:r>
    </w:p>
    <w:p w14:paraId="59AD27E2" w14:textId="77777777" w:rsidR="00C43E2B" w:rsidRDefault="00C43E2B" w:rsidP="00C43E2B"/>
    <w:p w14:paraId="2D4E756B" w14:textId="5CEBB454" w:rsidR="00C43E2B" w:rsidRDefault="00C43E2B" w:rsidP="002C7CB3">
      <w:pPr>
        <w:numPr>
          <w:ilvl w:val="0"/>
          <w:numId w:val="20"/>
        </w:numPr>
        <w:rPr>
          <w:rFonts w:cs="Calibri"/>
          <w:szCs w:val="24"/>
        </w:rPr>
      </w:pPr>
      <w:r>
        <w:rPr>
          <w:rFonts w:cs="Calibri"/>
          <w:szCs w:val="24"/>
        </w:rPr>
        <w:t>Rapport de l’étude avec plan d’actions et plan pluriannuel d’investissements ;</w:t>
      </w:r>
    </w:p>
    <w:p w14:paraId="60D2D134" w14:textId="3279B907" w:rsidR="00C43E2B" w:rsidRDefault="00C43E2B" w:rsidP="3E060DEA">
      <w:pPr>
        <w:numPr>
          <w:ilvl w:val="0"/>
          <w:numId w:val="20"/>
        </w:numPr>
        <w:rPr>
          <w:rFonts w:cs="Calibri"/>
        </w:rPr>
      </w:pPr>
      <w:r w:rsidRPr="44991D62">
        <w:rPr>
          <w:rFonts w:cs="Calibri"/>
        </w:rPr>
        <w:t>Evaluation des reports modaux</w:t>
      </w:r>
      <w:r w:rsidR="162B6629" w:rsidRPr="44991D62">
        <w:rPr>
          <w:rFonts w:cs="Calibri"/>
        </w:rPr>
        <w:t>, des distances parcourues,</w:t>
      </w:r>
      <w:r w:rsidRPr="44991D62">
        <w:rPr>
          <w:rFonts w:cs="Calibri"/>
        </w:rPr>
        <w:t xml:space="preserve"> et des gains pour l’environnement en regard de la stratégie nationale bas carbone ;</w:t>
      </w:r>
    </w:p>
    <w:p w14:paraId="5A1D7BDD" w14:textId="392667E8" w:rsidR="00C43E2B" w:rsidRDefault="00C43E2B" w:rsidP="002C7CB3">
      <w:pPr>
        <w:numPr>
          <w:ilvl w:val="0"/>
          <w:numId w:val="20"/>
        </w:numPr>
        <w:rPr>
          <w:rFonts w:cs="Calibri"/>
          <w:szCs w:val="24"/>
        </w:rPr>
      </w:pPr>
      <w:r>
        <w:rPr>
          <w:rFonts w:cs="Calibri"/>
          <w:szCs w:val="24"/>
        </w:rPr>
        <w:t>Une note de gouvernance (répartition compétences, modalités de suivi politique et technique du PDMS/SDMA) en lien avec les actions définies ;</w:t>
      </w:r>
    </w:p>
    <w:p w14:paraId="0C83B942" w14:textId="77777777" w:rsidR="002C7CB3" w:rsidRDefault="002C7CB3" w:rsidP="002C7CB3">
      <w:pPr>
        <w:numPr>
          <w:ilvl w:val="0"/>
          <w:numId w:val="20"/>
        </w:numPr>
        <w:rPr>
          <w:rFonts w:cs="Calibri"/>
          <w:szCs w:val="24"/>
        </w:rPr>
      </w:pPr>
      <w:r>
        <w:rPr>
          <w:rFonts w:cs="Calibri"/>
          <w:szCs w:val="24"/>
        </w:rPr>
        <w:t>U</w:t>
      </w:r>
      <w:r w:rsidR="00C43E2B">
        <w:rPr>
          <w:rFonts w:cs="Calibri"/>
          <w:szCs w:val="24"/>
        </w:rPr>
        <w:t>n cadre méthodologique de suivi des impacts quantitatifs et qualitatifs de</w:t>
      </w:r>
      <w:r>
        <w:rPr>
          <w:rFonts w:cs="Calibri"/>
          <w:szCs w:val="24"/>
        </w:rPr>
        <w:t>s actions du PDMS-SDMA (quoi mesurer, où, à quelle fréquence…) ;</w:t>
      </w:r>
    </w:p>
    <w:p w14:paraId="66FD9C19" w14:textId="72B494C5" w:rsidR="00C43E2B" w:rsidRDefault="00C43E2B" w:rsidP="002C7CB3">
      <w:pPr>
        <w:numPr>
          <w:ilvl w:val="0"/>
          <w:numId w:val="20"/>
        </w:numPr>
        <w:rPr>
          <w:rFonts w:cs="Calibri"/>
          <w:szCs w:val="24"/>
        </w:rPr>
      </w:pPr>
      <w:r>
        <w:rPr>
          <w:rFonts w:cs="Calibri"/>
          <w:szCs w:val="24"/>
        </w:rPr>
        <w:t xml:space="preserve">Délibération d’approbation du PDMS </w:t>
      </w:r>
      <w:r w:rsidR="002C7CB3">
        <w:rPr>
          <w:rFonts w:cs="Calibri"/>
          <w:szCs w:val="24"/>
        </w:rPr>
        <w:t>- S</w:t>
      </w:r>
      <w:r>
        <w:rPr>
          <w:rFonts w:cs="Calibri"/>
          <w:szCs w:val="24"/>
        </w:rPr>
        <w:t>DMA et de leurs livrables par les instances représentatives du territoire</w:t>
      </w:r>
      <w:r w:rsidR="002C7CB3">
        <w:rPr>
          <w:rFonts w:cs="Calibri"/>
          <w:szCs w:val="24"/>
        </w:rPr>
        <w:t> ;</w:t>
      </w:r>
    </w:p>
    <w:p w14:paraId="14BC4E1E" w14:textId="37F702FC" w:rsidR="002C7CB3" w:rsidRDefault="002C7CB3" w:rsidP="002C7CB3">
      <w:pPr>
        <w:numPr>
          <w:ilvl w:val="0"/>
          <w:numId w:val="20"/>
        </w:numPr>
        <w:rPr>
          <w:rFonts w:cs="Calibri"/>
          <w:szCs w:val="24"/>
        </w:rPr>
      </w:pPr>
      <w:r>
        <w:rPr>
          <w:rFonts w:cs="Calibri"/>
          <w:szCs w:val="24"/>
        </w:rPr>
        <w:t>Un outil de suivi (inspiré du Cycloscope par exemple).</w:t>
      </w:r>
    </w:p>
    <w:p w14:paraId="2178AB40" w14:textId="77777777" w:rsidR="00C43E2B" w:rsidRPr="0061799B" w:rsidRDefault="00C43E2B" w:rsidP="00C43E2B"/>
    <w:p w14:paraId="5BB38401" w14:textId="77777777" w:rsidR="00FF61F2" w:rsidRDefault="00FF61F2" w:rsidP="0061799B">
      <w:pPr>
        <w:rPr>
          <w:rFonts w:cs="Calibri"/>
          <w:szCs w:val="24"/>
        </w:rPr>
      </w:pPr>
    </w:p>
    <w:p w14:paraId="10DBF435" w14:textId="77777777" w:rsidR="00283016" w:rsidRDefault="00283016" w:rsidP="0061799B">
      <w:pPr>
        <w:rPr>
          <w:rFonts w:cs="Calibri"/>
          <w:szCs w:val="24"/>
        </w:rPr>
      </w:pPr>
    </w:p>
    <w:sectPr w:rsidR="00283016" w:rsidSect="00B71C13">
      <w:footerReference w:type="even" r:id="rId9"/>
      <w:footerReference w:type="default" r:id="rId10"/>
      <w:type w:val="continuous"/>
      <w:pgSz w:w="11907" w:h="16840"/>
      <w:pgMar w:top="1134" w:right="1134" w:bottom="1134"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05DD" w14:textId="77777777" w:rsidR="006C58E9" w:rsidRDefault="006C58E9">
      <w:r>
        <w:separator/>
      </w:r>
    </w:p>
  </w:endnote>
  <w:endnote w:type="continuationSeparator" w:id="0">
    <w:p w14:paraId="269AB0E5" w14:textId="77777777" w:rsidR="006C58E9" w:rsidRDefault="006C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D02A" w14:textId="0BBB2068" w:rsidR="00A8718C" w:rsidRDefault="00A8718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F229C">
      <w:rPr>
        <w:rStyle w:val="Numrodepage"/>
        <w:noProof/>
      </w:rPr>
      <w:t>1</w:t>
    </w:r>
    <w:r>
      <w:rPr>
        <w:rStyle w:val="Numrodepage"/>
      </w:rPr>
      <w:fldChar w:fldCharType="end"/>
    </w:r>
  </w:p>
  <w:p w14:paraId="0749BADF" w14:textId="77777777" w:rsidR="00A8718C" w:rsidRDefault="00A871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E01E" w14:textId="77777777" w:rsidR="00B71C13" w:rsidRDefault="00B71C13">
    <w:pPr>
      <w:pStyle w:val="Pieddepage"/>
      <w:ind w:right="360"/>
      <w:rPr>
        <w:rFonts w:cs="Calibri"/>
        <w:sz w:val="20"/>
      </w:rPr>
    </w:pPr>
  </w:p>
  <w:p w14:paraId="4ADAAFB0" w14:textId="77777777" w:rsidR="00B71C13" w:rsidRDefault="00B71C13" w:rsidP="00B71C13">
    <w:pPr>
      <w:pStyle w:val="Pieddepage"/>
      <w:framePr w:wrap="around" w:vAnchor="text" w:hAnchor="margin" w:xAlign="right" w:y="5"/>
      <w:rPr>
        <w:rFonts w:cs="Calibri"/>
        <w:sz w:val="20"/>
      </w:rPr>
    </w:pPr>
    <w:r>
      <w:rPr>
        <w:rFonts w:cs="Calibri"/>
        <w:sz w:val="20"/>
      </w:rPr>
      <w:fldChar w:fldCharType="begin"/>
    </w:r>
    <w:r>
      <w:rPr>
        <w:rFonts w:cs="Calibri"/>
        <w:sz w:val="20"/>
      </w:rPr>
      <w:instrText xml:space="preserve">PAGE  </w:instrText>
    </w:r>
    <w:r>
      <w:rPr>
        <w:rFonts w:cs="Calibri"/>
        <w:sz w:val="20"/>
      </w:rPr>
      <w:fldChar w:fldCharType="separate"/>
    </w:r>
    <w:r>
      <w:rPr>
        <w:rFonts w:cs="Calibri"/>
        <w:sz w:val="20"/>
      </w:rPr>
      <w:t>5</w:t>
    </w:r>
    <w:r>
      <w:rPr>
        <w:rFonts w:cs="Calibri"/>
        <w:sz w:val="20"/>
      </w:rPr>
      <w:fldChar w:fldCharType="end"/>
    </w:r>
  </w:p>
  <w:p w14:paraId="7DA86CB3" w14:textId="252B24D6" w:rsidR="00A8718C" w:rsidRDefault="004F229C">
    <w:pPr>
      <w:pStyle w:val="Pieddepage"/>
      <w:ind w:right="360"/>
      <w:rPr>
        <w:rFonts w:cs="Calibri"/>
        <w:sz w:val="20"/>
      </w:rPr>
    </w:pPr>
    <w:r>
      <w:rPr>
        <w:rFonts w:cs="Calibri"/>
        <w:sz w:val="20"/>
      </w:rPr>
      <w:t>Agence de la transition écologique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8574" w14:textId="77777777" w:rsidR="006C58E9" w:rsidRDefault="006C58E9">
      <w:r>
        <w:separator/>
      </w:r>
    </w:p>
  </w:footnote>
  <w:footnote w:type="continuationSeparator" w:id="0">
    <w:p w14:paraId="0DF2289B" w14:textId="77777777" w:rsidR="006C58E9" w:rsidRDefault="006C5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98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C94ABF"/>
    <w:multiLevelType w:val="hybridMultilevel"/>
    <w:tmpl w:val="93440DBA"/>
    <w:lvl w:ilvl="0" w:tplc="92B250EC">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816578D"/>
    <w:multiLevelType w:val="hybridMultilevel"/>
    <w:tmpl w:val="B41ADB9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C7651E"/>
    <w:multiLevelType w:val="hybridMultilevel"/>
    <w:tmpl w:val="E9B2F2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386305A"/>
    <w:multiLevelType w:val="singleLevel"/>
    <w:tmpl w:val="040C0005"/>
    <w:lvl w:ilvl="0">
      <w:start w:val="1"/>
      <w:numFmt w:val="bullet"/>
      <w:lvlText w:val=""/>
      <w:lvlJc w:val="left"/>
      <w:pPr>
        <w:ind w:left="720" w:hanging="360"/>
      </w:pPr>
      <w:rPr>
        <w:rFonts w:ascii="Wingdings" w:hAnsi="Wingdings" w:hint="default"/>
      </w:rPr>
    </w:lvl>
  </w:abstractNum>
  <w:abstractNum w:abstractNumId="5" w15:restartNumberingAfterBreak="0">
    <w:nsid w:val="1558733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7170EF3"/>
    <w:multiLevelType w:val="singleLevel"/>
    <w:tmpl w:val="5D0E3CE0"/>
    <w:lvl w:ilvl="0">
      <w:numFmt w:val="bullet"/>
      <w:lvlText w:val="-"/>
      <w:lvlJc w:val="left"/>
      <w:pPr>
        <w:tabs>
          <w:tab w:val="num" w:pos="360"/>
        </w:tabs>
        <w:ind w:left="360" w:hanging="360"/>
      </w:pPr>
      <w:rPr>
        <w:rFonts w:hint="default"/>
      </w:rPr>
    </w:lvl>
  </w:abstractNum>
  <w:abstractNum w:abstractNumId="7" w15:restartNumberingAfterBreak="0">
    <w:nsid w:val="20407B6E"/>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2682082"/>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6262C11"/>
    <w:multiLevelType w:val="hybridMultilevel"/>
    <w:tmpl w:val="8AD6D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08C"/>
    <w:multiLevelType w:val="hybridMultilevel"/>
    <w:tmpl w:val="7326EA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FBD22A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B987708"/>
    <w:multiLevelType w:val="hybridMultilevel"/>
    <w:tmpl w:val="33D4D16C"/>
    <w:lvl w:ilvl="0" w:tplc="3FD8B5A0">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F105955"/>
    <w:multiLevelType w:val="hybridMultilevel"/>
    <w:tmpl w:val="930EE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B8491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4EA5707"/>
    <w:multiLevelType w:val="hybridMultilevel"/>
    <w:tmpl w:val="947E2994"/>
    <w:lvl w:ilvl="0" w:tplc="D89A0EA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8E0187"/>
    <w:multiLevelType w:val="hybridMultilevel"/>
    <w:tmpl w:val="884C2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A75FB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74B6535"/>
    <w:multiLevelType w:val="singleLevel"/>
    <w:tmpl w:val="040C0005"/>
    <w:lvl w:ilvl="0">
      <w:start w:val="1"/>
      <w:numFmt w:val="bullet"/>
      <w:lvlText w:val=""/>
      <w:lvlJc w:val="left"/>
      <w:pPr>
        <w:ind w:left="720" w:hanging="360"/>
      </w:pPr>
      <w:rPr>
        <w:rFonts w:ascii="Wingdings" w:hAnsi="Wingdings" w:hint="default"/>
      </w:rPr>
    </w:lvl>
  </w:abstractNum>
  <w:abstractNum w:abstractNumId="19" w15:restartNumberingAfterBreak="0">
    <w:nsid w:val="6871146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9512D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9F7434E"/>
    <w:multiLevelType w:val="hybridMultilevel"/>
    <w:tmpl w:val="9CDC33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9C3D53"/>
    <w:multiLevelType w:val="hybridMultilevel"/>
    <w:tmpl w:val="ABA69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8847968">
    <w:abstractNumId w:val="6"/>
  </w:num>
  <w:num w:numId="2" w16cid:durableId="1248927783">
    <w:abstractNumId w:val="18"/>
  </w:num>
  <w:num w:numId="3" w16cid:durableId="881135116">
    <w:abstractNumId w:val="20"/>
  </w:num>
  <w:num w:numId="4" w16cid:durableId="460078627">
    <w:abstractNumId w:val="0"/>
  </w:num>
  <w:num w:numId="5" w16cid:durableId="2013874668">
    <w:abstractNumId w:val="4"/>
  </w:num>
  <w:num w:numId="6" w16cid:durableId="916789432">
    <w:abstractNumId w:val="11"/>
  </w:num>
  <w:num w:numId="7" w16cid:durableId="1920359077">
    <w:abstractNumId w:val="8"/>
  </w:num>
  <w:num w:numId="8" w16cid:durableId="821041307">
    <w:abstractNumId w:val="14"/>
  </w:num>
  <w:num w:numId="9" w16cid:durableId="461465414">
    <w:abstractNumId w:val="19"/>
  </w:num>
  <w:num w:numId="10" w16cid:durableId="842234114">
    <w:abstractNumId w:val="17"/>
  </w:num>
  <w:num w:numId="11" w16cid:durableId="62029210">
    <w:abstractNumId w:val="7"/>
  </w:num>
  <w:num w:numId="12" w16cid:durableId="1613781340">
    <w:abstractNumId w:val="5"/>
  </w:num>
  <w:num w:numId="13" w16cid:durableId="1832678902">
    <w:abstractNumId w:val="1"/>
  </w:num>
  <w:num w:numId="14" w16cid:durableId="539167404">
    <w:abstractNumId w:val="12"/>
  </w:num>
  <w:num w:numId="15" w16cid:durableId="427240199">
    <w:abstractNumId w:val="15"/>
  </w:num>
  <w:num w:numId="16" w16cid:durableId="860627911">
    <w:abstractNumId w:val="2"/>
  </w:num>
  <w:num w:numId="17" w16cid:durableId="569458777">
    <w:abstractNumId w:val="10"/>
  </w:num>
  <w:num w:numId="18" w16cid:durableId="436365984">
    <w:abstractNumId w:val="3"/>
  </w:num>
  <w:num w:numId="19" w16cid:durableId="233468704">
    <w:abstractNumId w:val="16"/>
  </w:num>
  <w:num w:numId="20" w16cid:durableId="72971991">
    <w:abstractNumId w:val="21"/>
  </w:num>
  <w:num w:numId="21" w16cid:durableId="912201252">
    <w:abstractNumId w:val="9"/>
  </w:num>
  <w:num w:numId="22" w16cid:durableId="1739085230">
    <w:abstractNumId w:val="13"/>
  </w:num>
  <w:num w:numId="23" w16cid:durableId="10895464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31F3"/>
    <w:rsid w:val="00023171"/>
    <w:rsid w:val="000360F3"/>
    <w:rsid w:val="0004743F"/>
    <w:rsid w:val="000508A6"/>
    <w:rsid w:val="000616ED"/>
    <w:rsid w:val="00081140"/>
    <w:rsid w:val="000A5CDF"/>
    <w:rsid w:val="000D2AAE"/>
    <w:rsid w:val="000E4788"/>
    <w:rsid w:val="000F6F5A"/>
    <w:rsid w:val="00134236"/>
    <w:rsid w:val="00144774"/>
    <w:rsid w:val="00173729"/>
    <w:rsid w:val="001B7230"/>
    <w:rsid w:val="001C69DA"/>
    <w:rsid w:val="00201C0D"/>
    <w:rsid w:val="00220BB4"/>
    <w:rsid w:val="0022214F"/>
    <w:rsid w:val="00250EF1"/>
    <w:rsid w:val="00251060"/>
    <w:rsid w:val="00283016"/>
    <w:rsid w:val="002831F3"/>
    <w:rsid w:val="002A20B5"/>
    <w:rsid w:val="002C7CB3"/>
    <w:rsid w:val="002D0BBB"/>
    <w:rsid w:val="002D7588"/>
    <w:rsid w:val="0030385F"/>
    <w:rsid w:val="00310CBF"/>
    <w:rsid w:val="00336F06"/>
    <w:rsid w:val="00342CC8"/>
    <w:rsid w:val="003457D3"/>
    <w:rsid w:val="003726FA"/>
    <w:rsid w:val="003B026A"/>
    <w:rsid w:val="003B1195"/>
    <w:rsid w:val="003C32E9"/>
    <w:rsid w:val="003C628D"/>
    <w:rsid w:val="003E1385"/>
    <w:rsid w:val="003F30BE"/>
    <w:rsid w:val="004279A9"/>
    <w:rsid w:val="004932E1"/>
    <w:rsid w:val="004940D9"/>
    <w:rsid w:val="004D757D"/>
    <w:rsid w:val="004E626D"/>
    <w:rsid w:val="004F229C"/>
    <w:rsid w:val="004F3AFA"/>
    <w:rsid w:val="00530F86"/>
    <w:rsid w:val="0056225E"/>
    <w:rsid w:val="00580189"/>
    <w:rsid w:val="00586C55"/>
    <w:rsid w:val="0059120F"/>
    <w:rsid w:val="005A168C"/>
    <w:rsid w:val="005B4647"/>
    <w:rsid w:val="005D1DB3"/>
    <w:rsid w:val="005F318F"/>
    <w:rsid w:val="005F87C4"/>
    <w:rsid w:val="00601CA2"/>
    <w:rsid w:val="0061239D"/>
    <w:rsid w:val="0061799B"/>
    <w:rsid w:val="00624BD7"/>
    <w:rsid w:val="006569F4"/>
    <w:rsid w:val="00684678"/>
    <w:rsid w:val="00684853"/>
    <w:rsid w:val="006859B9"/>
    <w:rsid w:val="006B3FE8"/>
    <w:rsid w:val="006B47DB"/>
    <w:rsid w:val="006C58E9"/>
    <w:rsid w:val="006C7C00"/>
    <w:rsid w:val="006E1C44"/>
    <w:rsid w:val="007161CC"/>
    <w:rsid w:val="007235B5"/>
    <w:rsid w:val="00733D92"/>
    <w:rsid w:val="0076632A"/>
    <w:rsid w:val="00774174"/>
    <w:rsid w:val="007A5AE0"/>
    <w:rsid w:val="007F427C"/>
    <w:rsid w:val="00810006"/>
    <w:rsid w:val="0081277B"/>
    <w:rsid w:val="008C52C6"/>
    <w:rsid w:val="008D3FD2"/>
    <w:rsid w:val="008D5C70"/>
    <w:rsid w:val="008E5EA1"/>
    <w:rsid w:val="00917C86"/>
    <w:rsid w:val="00A73C31"/>
    <w:rsid w:val="00A8718C"/>
    <w:rsid w:val="00AB2057"/>
    <w:rsid w:val="00AC54B6"/>
    <w:rsid w:val="00AE4700"/>
    <w:rsid w:val="00B37C42"/>
    <w:rsid w:val="00B638E2"/>
    <w:rsid w:val="00B71C13"/>
    <w:rsid w:val="00B835A4"/>
    <w:rsid w:val="00BD0167"/>
    <w:rsid w:val="00BE1420"/>
    <w:rsid w:val="00C43E2B"/>
    <w:rsid w:val="00C62B25"/>
    <w:rsid w:val="00C976C1"/>
    <w:rsid w:val="00CA1258"/>
    <w:rsid w:val="00CF19F0"/>
    <w:rsid w:val="00D24E13"/>
    <w:rsid w:val="00D46575"/>
    <w:rsid w:val="00D952A4"/>
    <w:rsid w:val="00DD317A"/>
    <w:rsid w:val="00DE5285"/>
    <w:rsid w:val="00E17389"/>
    <w:rsid w:val="00E3019D"/>
    <w:rsid w:val="00E44075"/>
    <w:rsid w:val="00E90F2F"/>
    <w:rsid w:val="00EA3C90"/>
    <w:rsid w:val="00F83CBE"/>
    <w:rsid w:val="00F96050"/>
    <w:rsid w:val="00FA4B4B"/>
    <w:rsid w:val="00FA73FD"/>
    <w:rsid w:val="00FC2CB1"/>
    <w:rsid w:val="00FE53B1"/>
    <w:rsid w:val="00FF114D"/>
    <w:rsid w:val="00FF4B22"/>
    <w:rsid w:val="00FF61F2"/>
    <w:rsid w:val="0B454A0F"/>
    <w:rsid w:val="0C30CE9F"/>
    <w:rsid w:val="10387712"/>
    <w:rsid w:val="162B6629"/>
    <w:rsid w:val="16CB73D8"/>
    <w:rsid w:val="16E6483E"/>
    <w:rsid w:val="1857035E"/>
    <w:rsid w:val="1C4F30CC"/>
    <w:rsid w:val="225A2CE1"/>
    <w:rsid w:val="25DCEAB5"/>
    <w:rsid w:val="2986D177"/>
    <w:rsid w:val="2CBE7239"/>
    <w:rsid w:val="2F1F878C"/>
    <w:rsid w:val="316A369B"/>
    <w:rsid w:val="36B45942"/>
    <w:rsid w:val="39180A0B"/>
    <w:rsid w:val="3B4A18F4"/>
    <w:rsid w:val="3E060DEA"/>
    <w:rsid w:val="40E6D15B"/>
    <w:rsid w:val="43329CB0"/>
    <w:rsid w:val="43ABDB40"/>
    <w:rsid w:val="44991D62"/>
    <w:rsid w:val="4558F7F6"/>
    <w:rsid w:val="4A014A8F"/>
    <w:rsid w:val="4E75C3F7"/>
    <w:rsid w:val="50929CAB"/>
    <w:rsid w:val="51F0B818"/>
    <w:rsid w:val="543C836D"/>
    <w:rsid w:val="54582839"/>
    <w:rsid w:val="54DC8592"/>
    <w:rsid w:val="577D2680"/>
    <w:rsid w:val="59479BFF"/>
    <w:rsid w:val="59C7F680"/>
    <w:rsid w:val="5B8E8F6E"/>
    <w:rsid w:val="5EA8AAA5"/>
    <w:rsid w:val="628807F8"/>
    <w:rsid w:val="628936E8"/>
    <w:rsid w:val="679BEE9F"/>
    <w:rsid w:val="6C3C8576"/>
    <w:rsid w:val="713FCA6C"/>
    <w:rsid w:val="72086926"/>
    <w:rsid w:val="75436597"/>
    <w:rsid w:val="7580C9AE"/>
    <w:rsid w:val="76C60D9B"/>
    <w:rsid w:val="774CB35F"/>
    <w:rsid w:val="7CE97BD7"/>
    <w:rsid w:val="7DCD31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315C2AF"/>
  <w15:chartTrackingRefBased/>
  <w15:docId w15:val="{450A0C82-3022-420F-B52A-976A19D6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CB1"/>
    <w:pPr>
      <w:jc w:val="both"/>
    </w:pPr>
    <w:rPr>
      <w:rFonts w:ascii="Calibri" w:hAnsi="Calibri"/>
      <w:sz w:val="22"/>
    </w:rPr>
  </w:style>
  <w:style w:type="paragraph" w:styleId="Titre1">
    <w:name w:val="heading 1"/>
    <w:basedOn w:val="Normal"/>
    <w:next w:val="Normal"/>
    <w:qFormat/>
    <w:rsid w:val="00D952A4"/>
    <w:pPr>
      <w:spacing w:before="240"/>
      <w:outlineLvl w:val="0"/>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819"/>
        <w:tab w:val="right" w:pos="9071"/>
      </w:tabs>
    </w:pPr>
  </w:style>
  <w:style w:type="paragraph" w:styleId="Corpsdetexte">
    <w:name w:val="Body Text"/>
    <w:basedOn w:val="Normal"/>
    <w:rPr>
      <w:rFonts w:ascii="Times New Roman" w:hAnsi="Times New Roman"/>
    </w:rPr>
  </w:style>
  <w:style w:type="paragraph" w:styleId="Retraitcorpsdetexte2">
    <w:name w:val="Body Text Indent 2"/>
    <w:basedOn w:val="Normal"/>
    <w:pPr>
      <w:ind w:firstLine="284"/>
    </w:pPr>
    <w:rPr>
      <w:rFonts w:ascii="Times New Roman" w:hAnsi="Times New Roman"/>
    </w:rPr>
  </w:style>
  <w:style w:type="character" w:styleId="Numrodepage">
    <w:name w:val="page number"/>
    <w:basedOn w:val="Policepardfaut"/>
  </w:style>
  <w:style w:type="paragraph" w:styleId="Textedebulles">
    <w:name w:val="Balloon Text"/>
    <w:basedOn w:val="Normal"/>
    <w:link w:val="TextedebullesCar"/>
    <w:uiPriority w:val="99"/>
    <w:semiHidden/>
    <w:unhideWhenUsed/>
    <w:rsid w:val="005F318F"/>
    <w:rPr>
      <w:rFonts w:ascii="Tahoma" w:hAnsi="Tahoma" w:cs="Tahoma"/>
      <w:sz w:val="16"/>
      <w:szCs w:val="16"/>
    </w:rPr>
  </w:style>
  <w:style w:type="character" w:customStyle="1" w:styleId="TextedebullesCar">
    <w:name w:val="Texte de bulles Car"/>
    <w:link w:val="Textedebulles"/>
    <w:uiPriority w:val="99"/>
    <w:semiHidden/>
    <w:rsid w:val="005F318F"/>
    <w:rPr>
      <w:rFonts w:ascii="Tahoma" w:hAnsi="Tahoma" w:cs="Tahoma"/>
      <w:sz w:val="16"/>
      <w:szCs w:val="16"/>
    </w:rPr>
  </w:style>
  <w:style w:type="paragraph" w:styleId="En-tte">
    <w:name w:val="header"/>
    <w:basedOn w:val="Normal"/>
    <w:link w:val="En-tteCar"/>
    <w:uiPriority w:val="99"/>
    <w:unhideWhenUsed/>
    <w:rsid w:val="004279A9"/>
    <w:pPr>
      <w:tabs>
        <w:tab w:val="center" w:pos="4536"/>
        <w:tab w:val="right" w:pos="9072"/>
      </w:tabs>
    </w:pPr>
  </w:style>
  <w:style w:type="character" w:customStyle="1" w:styleId="En-tteCar">
    <w:name w:val="En-tête Car"/>
    <w:link w:val="En-tte"/>
    <w:uiPriority w:val="99"/>
    <w:rsid w:val="004279A9"/>
    <w:rPr>
      <w:rFonts w:ascii="CG Times (W1)" w:hAnsi="CG Times (W1)"/>
      <w:sz w:val="24"/>
    </w:rPr>
  </w:style>
  <w:style w:type="character" w:styleId="Marquedecommentaire">
    <w:name w:val="annotation reference"/>
    <w:uiPriority w:val="99"/>
    <w:semiHidden/>
    <w:unhideWhenUsed/>
    <w:rsid w:val="006859B9"/>
    <w:rPr>
      <w:sz w:val="16"/>
      <w:szCs w:val="16"/>
    </w:rPr>
  </w:style>
  <w:style w:type="paragraph" w:styleId="Commentaire">
    <w:name w:val="annotation text"/>
    <w:basedOn w:val="Normal"/>
    <w:link w:val="CommentaireCar"/>
    <w:uiPriority w:val="99"/>
    <w:unhideWhenUsed/>
    <w:rsid w:val="006859B9"/>
    <w:rPr>
      <w:sz w:val="20"/>
    </w:rPr>
  </w:style>
  <w:style w:type="character" w:customStyle="1" w:styleId="CommentaireCar">
    <w:name w:val="Commentaire Car"/>
    <w:link w:val="Commentaire"/>
    <w:uiPriority w:val="99"/>
    <w:rsid w:val="006859B9"/>
    <w:rPr>
      <w:rFonts w:ascii="CG Times (W1)" w:hAnsi="CG Times (W1)"/>
    </w:rPr>
  </w:style>
  <w:style w:type="paragraph" w:styleId="Objetducommentaire">
    <w:name w:val="annotation subject"/>
    <w:basedOn w:val="Commentaire"/>
    <w:next w:val="Commentaire"/>
    <w:link w:val="ObjetducommentaireCar"/>
    <w:uiPriority w:val="99"/>
    <w:semiHidden/>
    <w:unhideWhenUsed/>
    <w:rsid w:val="006859B9"/>
    <w:rPr>
      <w:b/>
      <w:bCs/>
    </w:rPr>
  </w:style>
  <w:style w:type="character" w:customStyle="1" w:styleId="ObjetducommentaireCar">
    <w:name w:val="Objet du commentaire Car"/>
    <w:link w:val="Objetducommentaire"/>
    <w:uiPriority w:val="99"/>
    <w:semiHidden/>
    <w:rsid w:val="006859B9"/>
    <w:rPr>
      <w:rFonts w:ascii="CG Times (W1)" w:hAnsi="CG Times (W1)"/>
      <w:b/>
      <w:bCs/>
    </w:rPr>
  </w:style>
  <w:style w:type="paragraph" w:styleId="Paragraphedeliste">
    <w:name w:val="List Paragraph"/>
    <w:basedOn w:val="Normal"/>
    <w:uiPriority w:val="34"/>
    <w:qFormat/>
    <w:rsid w:val="00310CBF"/>
    <w:pPr>
      <w:spacing w:after="160" w:line="256" w:lineRule="auto"/>
      <w:ind w:left="720"/>
      <w:contextualSpacing/>
    </w:pPr>
    <w:rPr>
      <w:rFonts w:eastAsia="Calibri"/>
      <w:szCs w:val="22"/>
      <w:lang w:eastAsia="en-US"/>
    </w:rPr>
  </w:style>
  <w:style w:type="paragraph" w:styleId="Rvision">
    <w:name w:val="Revision"/>
    <w:hidden/>
    <w:uiPriority w:val="99"/>
    <w:semiHidden/>
    <w:rsid w:val="006E1C44"/>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69E0F-1B2F-419E-BDD1-829B3C23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1769</Words>
  <Characters>9733</Characters>
  <Application>Microsoft Office Word</Application>
  <DocSecurity>4</DocSecurity>
  <Lines>81</Lines>
  <Paragraphs>22</Paragraphs>
  <ScaleCrop>false</ScaleCrop>
  <Company>Dell Computer Corporation</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SCHIO</dc:creator>
  <cp:keywords/>
  <cp:lastModifiedBy>SOUS Cédric</cp:lastModifiedBy>
  <cp:revision>2</cp:revision>
  <cp:lastPrinted>2016-02-25T15:49:00Z</cp:lastPrinted>
  <dcterms:created xsi:type="dcterms:W3CDTF">2023-04-14T15:06:00Z</dcterms:created>
  <dcterms:modified xsi:type="dcterms:W3CDTF">2023-04-14T15:06:00Z</dcterms:modified>
</cp:coreProperties>
</file>