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628E8" w14:textId="2AA36979" w:rsidR="00D871CB" w:rsidRPr="000D2121" w:rsidRDefault="005054DC" w:rsidP="00E10353">
      <w:r>
        <w:drawing>
          <wp:anchor distT="0" distB="0" distL="114300" distR="114300" simplePos="0" relativeHeight="251660288" behindDoc="1" locked="0" layoutInCell="1" allowOverlap="1" wp14:anchorId="5A12181A" wp14:editId="10B719CA">
            <wp:simplePos x="0" y="0"/>
            <wp:positionH relativeFrom="page">
              <wp:align>left</wp:align>
            </wp:positionH>
            <wp:positionV relativeFrom="paragraph">
              <wp:posOffset>-915035</wp:posOffset>
            </wp:positionV>
            <wp:extent cx="7560206" cy="10691877"/>
            <wp:effectExtent l="0" t="0" r="3175" b="0"/>
            <wp:wrapNone/>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1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60206" cy="1069187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3C0FDE" w14:textId="77777777" w:rsidR="00D871CB" w:rsidRPr="000D2121" w:rsidRDefault="00D871CB" w:rsidP="00E10353"/>
    <w:p w14:paraId="4F398B58" w14:textId="77777777" w:rsidR="00D871CB" w:rsidRPr="000D2121" w:rsidRDefault="00D871CB" w:rsidP="00E10353"/>
    <w:p w14:paraId="6DA384AF" w14:textId="77777777" w:rsidR="00D871CB" w:rsidRPr="000D2121" w:rsidRDefault="00D871CB" w:rsidP="00E10353"/>
    <w:p w14:paraId="352625FC" w14:textId="59438A1E" w:rsidR="00D871CB" w:rsidRPr="000D2121" w:rsidRDefault="007A3370" w:rsidP="00E10353">
      <w:r>
        <mc:AlternateContent>
          <mc:Choice Requires="wps">
            <w:drawing>
              <wp:anchor distT="45720" distB="45720" distL="114300" distR="114300" simplePos="0" relativeHeight="251662336" behindDoc="0" locked="0" layoutInCell="1" allowOverlap="1" wp14:anchorId="4496AD73" wp14:editId="6C5591B6">
                <wp:simplePos x="0" y="0"/>
                <wp:positionH relativeFrom="column">
                  <wp:posOffset>1499870</wp:posOffset>
                </wp:positionH>
                <wp:positionV relativeFrom="paragraph">
                  <wp:posOffset>365125</wp:posOffset>
                </wp:positionV>
                <wp:extent cx="4657725" cy="1765935"/>
                <wp:effectExtent l="0" t="0" r="0" b="0"/>
                <wp:wrapSquare wrapText="bothSides"/>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7725" cy="1765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E3B772" w14:textId="77777777" w:rsidR="005054DC" w:rsidRPr="00636AF1" w:rsidRDefault="005054DC" w:rsidP="00C72539">
                            <w:pPr>
                              <w:spacing w:before="0"/>
                              <w:ind w:left="0" w:right="0"/>
                              <w:jc w:val="right"/>
                              <w:rPr>
                                <w:rFonts w:ascii="Marianne" w:hAnsi="Marianne"/>
                                <w:b/>
                                <w:bCs/>
                                <w:sz w:val="48"/>
                                <w:szCs w:val="48"/>
                              </w:rPr>
                            </w:pPr>
                            <w:r w:rsidRPr="00636AF1">
                              <w:rPr>
                                <w:rFonts w:ascii="Marianne" w:hAnsi="Marianne"/>
                                <w:b/>
                                <w:bCs/>
                                <w:sz w:val="48"/>
                                <w:szCs w:val="48"/>
                              </w:rPr>
                              <w:t>GUIDE A LA REDACTION</w:t>
                            </w:r>
                          </w:p>
                          <w:p w14:paraId="2F0145C4" w14:textId="77777777" w:rsidR="005054DC" w:rsidRPr="00636AF1" w:rsidRDefault="005054DC" w:rsidP="00C72539">
                            <w:pPr>
                              <w:spacing w:before="0"/>
                              <w:ind w:left="0" w:right="0"/>
                              <w:jc w:val="right"/>
                              <w:rPr>
                                <w:rFonts w:ascii="Marianne" w:hAnsi="Marianne"/>
                                <w:b/>
                                <w:bCs/>
                                <w:sz w:val="48"/>
                                <w:szCs w:val="48"/>
                              </w:rPr>
                            </w:pPr>
                            <w:r w:rsidRPr="00636AF1">
                              <w:rPr>
                                <w:rFonts w:ascii="Marianne" w:hAnsi="Marianne"/>
                                <w:b/>
                                <w:bCs/>
                                <w:sz w:val="48"/>
                                <w:szCs w:val="48"/>
                              </w:rPr>
                              <w:t>D'UN CAHIER DES CHARGES</w:t>
                            </w:r>
                          </w:p>
                          <w:p w14:paraId="5EDE3044" w14:textId="77777777" w:rsidR="005054DC" w:rsidRPr="00327114" w:rsidRDefault="005054DC" w:rsidP="00C72539">
                            <w:pPr>
                              <w:spacing w:before="0"/>
                              <w:ind w:left="0" w:right="0"/>
                              <w:jc w:val="right"/>
                              <w:rPr>
                                <w:rFonts w:ascii="Marianne Light" w:hAnsi="Marianne Light"/>
                                <w:sz w:val="20"/>
                                <w:szCs w:val="20"/>
                              </w:rPr>
                            </w:pPr>
                            <w:r w:rsidRPr="00327114">
                              <w:rPr>
                                <w:rFonts w:ascii="Marianne Light" w:hAnsi="Marianne Light"/>
                                <w:sz w:val="20"/>
                                <w:szCs w:val="20"/>
                              </w:rPr>
                              <w:t>Pour tout bénéficiaire d’un concours financier de l’ADEME</w:t>
                            </w:r>
                          </w:p>
                          <w:p w14:paraId="359D8420" w14:textId="309854E5" w:rsidR="005054DC" w:rsidRPr="00C72539" w:rsidRDefault="005054DC" w:rsidP="00C72539">
                            <w:pPr>
                              <w:spacing w:before="0"/>
                              <w:ind w:left="0" w:right="0"/>
                              <w:jc w:val="right"/>
                              <w:rPr>
                                <w:rFonts w:ascii="Marianne Light" w:hAnsi="Marianne Light"/>
                                <w:sz w:val="20"/>
                                <w:szCs w:val="20"/>
                              </w:rPr>
                            </w:pPr>
                            <w:r w:rsidRPr="00327114">
                              <w:rPr>
                                <w:rFonts w:ascii="Marianne Light" w:hAnsi="Marianne Light"/>
                                <w:sz w:val="20"/>
                                <w:szCs w:val="20"/>
                              </w:rPr>
                              <w:t>dans le cadre du dispositif d’aide à la décision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496AD73" id="_x0000_t202" coordsize="21600,21600" o:spt="202" path="m,l,21600r21600,l21600,xe">
                <v:stroke joinstyle="miter"/>
                <v:path gradientshapeok="t" o:connecttype="rect"/>
              </v:shapetype>
              <v:shape id="Zone de texte 2" o:spid="_x0000_s1026" type="#_x0000_t202" style="position:absolute;left:0;text-align:left;margin-left:118.1pt;margin-top:28.75pt;width:366.75pt;height:139.05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" filled="f" stroked="f">
                <v:textbox style="mso-fit-shape-to-text:t">
                  <w:txbxContent>
                    <w:p w14:paraId="04E3B772" w14:textId="77777777" w:rsidR="005054DC" w:rsidRPr="00636AF1" w:rsidRDefault="005054DC" w:rsidP="00C72539">
                      <w:pPr>
                        <w:spacing w:before="0"/>
                        <w:ind w:left="0" w:right="0"/>
                        <w:jc w:val="right"/>
                        <w:rPr>
                          <w:rFonts w:ascii="Marianne" w:hAnsi="Marianne"/>
                          <w:b/>
                          <w:bCs/>
                          <w:sz w:val="48"/>
                          <w:szCs w:val="48"/>
                        </w:rPr>
                      </w:pPr>
                      <w:r w:rsidRPr="00636AF1">
                        <w:rPr>
                          <w:rFonts w:ascii="Marianne" w:hAnsi="Marianne"/>
                          <w:b/>
                          <w:bCs/>
                          <w:sz w:val="48"/>
                          <w:szCs w:val="48"/>
                        </w:rPr>
                        <w:t>GUIDE A LA REDACTION</w:t>
                      </w:r>
                    </w:p>
                    <w:p w14:paraId="2F0145C4" w14:textId="77777777" w:rsidR="005054DC" w:rsidRPr="00636AF1" w:rsidRDefault="005054DC" w:rsidP="00C72539">
                      <w:pPr>
                        <w:spacing w:before="0"/>
                        <w:ind w:left="0" w:right="0"/>
                        <w:jc w:val="right"/>
                        <w:rPr>
                          <w:rFonts w:ascii="Marianne" w:hAnsi="Marianne"/>
                          <w:b/>
                          <w:bCs/>
                          <w:sz w:val="48"/>
                          <w:szCs w:val="48"/>
                        </w:rPr>
                      </w:pPr>
                      <w:r w:rsidRPr="00636AF1">
                        <w:rPr>
                          <w:rFonts w:ascii="Marianne" w:hAnsi="Marianne"/>
                          <w:b/>
                          <w:bCs/>
                          <w:sz w:val="48"/>
                          <w:szCs w:val="48"/>
                        </w:rPr>
                        <w:t>D'UN CAHIER DES CHARGES</w:t>
                      </w:r>
                    </w:p>
                    <w:p w14:paraId="5EDE3044" w14:textId="77777777" w:rsidR="005054DC" w:rsidRPr="00327114" w:rsidRDefault="005054DC" w:rsidP="00C72539">
                      <w:pPr>
                        <w:spacing w:before="0"/>
                        <w:ind w:left="0" w:right="0"/>
                        <w:jc w:val="right"/>
                        <w:rPr>
                          <w:rFonts w:ascii="Marianne Light" w:hAnsi="Marianne Light"/>
                          <w:sz w:val="20"/>
                          <w:szCs w:val="20"/>
                        </w:rPr>
                      </w:pPr>
                      <w:r w:rsidRPr="00327114">
                        <w:rPr>
                          <w:rFonts w:ascii="Marianne Light" w:hAnsi="Marianne Light"/>
                          <w:sz w:val="20"/>
                          <w:szCs w:val="20"/>
                        </w:rPr>
                        <w:t>Pour tout bénéficiaire d’un concours financier de l’ADEME</w:t>
                      </w:r>
                    </w:p>
                    <w:p w14:paraId="359D8420" w14:textId="309854E5" w:rsidR="005054DC" w:rsidRPr="00C72539" w:rsidRDefault="005054DC" w:rsidP="00C72539">
                      <w:pPr>
                        <w:spacing w:before="0"/>
                        <w:ind w:left="0" w:right="0"/>
                        <w:jc w:val="right"/>
                        <w:rPr>
                          <w:rFonts w:ascii="Marianne Light" w:hAnsi="Marianne Light"/>
                          <w:sz w:val="20"/>
                          <w:szCs w:val="20"/>
                        </w:rPr>
                      </w:pPr>
                      <w:r w:rsidRPr="00327114">
                        <w:rPr>
                          <w:rFonts w:ascii="Marianne Light" w:hAnsi="Marianne Light"/>
                          <w:sz w:val="20"/>
                          <w:szCs w:val="20"/>
                        </w:rPr>
                        <w:t>dans le cadre du dispositif d’aide à la décision</w:t>
                      </w:r>
                    </w:p>
                  </w:txbxContent>
                </v:textbox>
                <w10:wrap type="square"/>
              </v:shape>
            </w:pict>
          </mc:Fallback>
        </mc:AlternateContent>
      </w:r>
      <w:r w:rsidR="00C72539" w:rsidRPr="005054DC">
        <mc:AlternateContent>
          <mc:Choice Requires="wps">
            <w:drawing>
              <wp:anchor distT="0" distB="0" distL="114300" distR="114300" simplePos="0" relativeHeight="251665408" behindDoc="0" locked="0" layoutInCell="1" allowOverlap="1" wp14:anchorId="3424B007" wp14:editId="74F9F191">
                <wp:simplePos x="0" y="0"/>
                <wp:positionH relativeFrom="column">
                  <wp:posOffset>222885</wp:posOffset>
                </wp:positionH>
                <wp:positionV relativeFrom="paragraph">
                  <wp:posOffset>5214620</wp:posOffset>
                </wp:positionV>
                <wp:extent cx="1943100" cy="0"/>
                <wp:effectExtent l="0" t="19050" r="19050" b="19050"/>
                <wp:wrapNone/>
                <wp:docPr id="7" name="Connecteur droit 7"/>
                <wp:cNvGraphicFramePr/>
                <a:graphic xmlns:a="http://schemas.openxmlformats.org/drawingml/2006/main">
                  <a:graphicData uri="http://schemas.microsoft.com/office/word/2010/wordprocessingShape">
                    <wps:wsp>
                      <wps:cNvCnPr/>
                      <wps:spPr>
                        <a:xfrm>
                          <a:off x="0" y="0"/>
                          <a:ext cx="1943100" cy="0"/>
                        </a:xfrm>
                        <a:prstGeom prst="line">
                          <a:avLst/>
                        </a:prstGeom>
                        <a:ln w="38100">
                          <a:solidFill>
                            <a:srgbClr val="810F3F"/>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B116D23" id="Connecteur droit 7"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7.55pt,410.6pt" to="170.55pt,4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" strokecolor="#810f3f" strokeweight="3pt">
                <v:stroke joinstyle="miter"/>
              </v:line>
            </w:pict>
          </mc:Fallback>
        </mc:AlternateContent>
      </w:r>
      <w:r w:rsidR="005054DC" w:rsidRPr="005054DC">
        <mc:AlternateContent>
          <mc:Choice Requires="wps">
            <w:drawing>
              <wp:anchor distT="45720" distB="45720" distL="114300" distR="114300" simplePos="0" relativeHeight="251664384" behindDoc="0" locked="0" layoutInCell="1" allowOverlap="1" wp14:anchorId="14F72B3C" wp14:editId="7485E880">
                <wp:simplePos x="0" y="0"/>
                <wp:positionH relativeFrom="column">
                  <wp:posOffset>120015</wp:posOffset>
                </wp:positionH>
                <wp:positionV relativeFrom="paragraph">
                  <wp:posOffset>3441700</wp:posOffset>
                </wp:positionV>
                <wp:extent cx="5437505" cy="1517650"/>
                <wp:effectExtent l="0" t="0" r="0" b="0"/>
                <wp:wrapSquare wrapText="bothSides"/>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7505" cy="151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56B612" w14:textId="77777777" w:rsidR="005054DC" w:rsidRPr="00F876F4" w:rsidRDefault="005054DC" w:rsidP="00F876F4">
                            <w:pPr>
                              <w:pStyle w:val="PagedegardeTitre3Ademe"/>
                            </w:pPr>
                            <w:r w:rsidRPr="00F876F4">
                              <w:t>CAHIER DES CHARGES</w:t>
                            </w:r>
                          </w:p>
                          <w:p w14:paraId="7D5A1F2A" w14:textId="5B0C2D3D" w:rsidR="005054DC" w:rsidRPr="00C72539" w:rsidRDefault="005054DC" w:rsidP="00C72539">
                            <w:pPr>
                              <w:pStyle w:val="PagedegardeTitre4Ademe"/>
                              <w:spacing w:before="0"/>
                              <w:ind w:left="0" w:right="0"/>
                              <w:jc w:val="left"/>
                              <w:rPr>
                                <w:sz w:val="60"/>
                                <w:szCs w:val="60"/>
                              </w:rPr>
                            </w:pPr>
                            <w:r w:rsidRPr="00C72539">
                              <w:rPr>
                                <w:sz w:val="60"/>
                                <w:szCs w:val="60"/>
                              </w:rPr>
                              <w:t>implantation d’une déchetterie pour les professionnels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4F72B3C" id="_x0000_s1027" type="#_x0000_t202" style="position:absolute;left:0;text-align:left;margin-left:9.45pt;margin-top:271pt;width:428.15pt;height:119.5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" filled="f" stroked="f">
                <v:textbox style="mso-fit-shape-to-text:t">
                  <w:txbxContent>
                    <w:p w14:paraId="6F56B612" w14:textId="77777777" w:rsidR="005054DC" w:rsidRPr="00F876F4" w:rsidRDefault="005054DC" w:rsidP="00F876F4">
                      <w:pPr>
                        <w:pStyle w:val="PagedegardeTitre3Ademe"/>
                      </w:pPr>
                      <w:r w:rsidRPr="00F876F4">
                        <w:t>CAHIER DES CHARGES</w:t>
                      </w:r>
                    </w:p>
                    <w:p w14:paraId="7D5A1F2A" w14:textId="5B0C2D3D" w:rsidR="005054DC" w:rsidRPr="00C72539" w:rsidRDefault="005054DC" w:rsidP="00C72539">
                      <w:pPr>
                        <w:pStyle w:val="PagedegardeTitre4Ademe"/>
                        <w:spacing w:before="0"/>
                        <w:ind w:left="0" w:right="0"/>
                        <w:jc w:val="left"/>
                        <w:rPr>
                          <w:sz w:val="60"/>
                          <w:szCs w:val="60"/>
                        </w:rPr>
                      </w:pPr>
                      <w:r w:rsidRPr="00C72539">
                        <w:rPr>
                          <w:sz w:val="60"/>
                          <w:szCs w:val="60"/>
                        </w:rPr>
                        <w:t>implantation d’une déchetterie pour les professionnels</w:t>
                      </w:r>
                    </w:p>
                  </w:txbxContent>
                </v:textbox>
                <w10:wrap type="square"/>
              </v:shape>
            </w:pict>
          </mc:Fallback>
        </mc:AlternateContent>
      </w:r>
      <w:r w:rsidR="005054DC">
        <mc:AlternateContent>
          <mc:Choice Requires="wps">
            <w:drawing>
              <wp:anchor distT="45720" distB="45720" distL="114300" distR="114300" simplePos="0" relativeHeight="251667456" behindDoc="0" locked="0" layoutInCell="1" allowOverlap="1" wp14:anchorId="5D8737B3" wp14:editId="6CA353A9">
                <wp:simplePos x="0" y="0"/>
                <wp:positionH relativeFrom="column">
                  <wp:posOffset>71120</wp:posOffset>
                </wp:positionH>
                <wp:positionV relativeFrom="paragraph">
                  <wp:posOffset>6518275</wp:posOffset>
                </wp:positionV>
                <wp:extent cx="5314950" cy="762000"/>
                <wp:effectExtent l="0" t="0" r="0" b="0"/>
                <wp:wrapNone/>
                <wp:docPr id="9"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0ECC9D" w14:textId="77777777" w:rsidR="005054DC" w:rsidRPr="00C72539" w:rsidRDefault="005054DC" w:rsidP="00C72539">
                            <w:pPr>
                              <w:pStyle w:val="PagedegardeTitre5Ademe"/>
                            </w:pPr>
                            <w:r w:rsidRPr="00C72539">
                              <w:t>COLLECTION DES CAHIERS DES CHARGES</w:t>
                            </w:r>
                          </w:p>
                          <w:p w14:paraId="20CC59F6" w14:textId="77777777" w:rsidR="005054DC" w:rsidRPr="005054DC" w:rsidRDefault="005054DC" w:rsidP="005054DC">
                            <w:pPr>
                              <w:spacing w:before="0"/>
                              <w:ind w:left="0" w:right="0"/>
                              <w:jc w:val="left"/>
                              <w:rPr>
                                <w:rFonts w:ascii="Marianne" w:hAnsi="Marianne"/>
                                <w:color w:val="auto"/>
                              </w:rPr>
                            </w:pPr>
                            <w:r w:rsidRPr="005054DC">
                              <w:rPr>
                                <w:rFonts w:ascii="Marianne" w:hAnsi="Marianne"/>
                                <w:color w:val="auto"/>
                              </w:rPr>
                              <w:t>D’AIDE A LA DECISION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8737B3" id="Zone de texte 9" o:spid="_x0000_s1028" type="#_x0000_t202" style="position:absolute;left:0;text-align:left;margin-left:5.6pt;margin-top:513.25pt;width:418.5pt;height:60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" filled="f" stroked="f">
                <v:textbox>
                  <w:txbxContent>
                    <w:p w14:paraId="260ECC9D" w14:textId="77777777" w:rsidR="005054DC" w:rsidRPr="00C72539" w:rsidRDefault="005054DC" w:rsidP="00C72539">
                      <w:pPr>
                        <w:pStyle w:val="PagedegardeTitre5Ademe"/>
                      </w:pPr>
                      <w:r w:rsidRPr="00C72539">
                        <w:t>COLLECTION DES CAHIERS DES CHARGES</w:t>
                      </w:r>
                    </w:p>
                    <w:p w14:paraId="20CC59F6" w14:textId="77777777" w:rsidR="005054DC" w:rsidRPr="005054DC" w:rsidRDefault="005054DC" w:rsidP="005054DC">
                      <w:pPr>
                        <w:spacing w:before="0"/>
                        <w:ind w:left="0" w:right="0"/>
                        <w:jc w:val="left"/>
                        <w:rPr>
                          <w:rFonts w:ascii="Marianne" w:hAnsi="Marianne"/>
                          <w:color w:val="auto"/>
                        </w:rPr>
                      </w:pPr>
                      <w:r w:rsidRPr="005054DC">
                        <w:rPr>
                          <w:rFonts w:ascii="Marianne" w:hAnsi="Marianne"/>
                          <w:color w:val="auto"/>
                        </w:rPr>
                        <w:t>D’AIDE A LA DECISION</w:t>
                      </w:r>
                    </w:p>
                  </w:txbxContent>
                </v:textbox>
              </v:shape>
            </w:pict>
          </mc:Fallback>
        </mc:AlternateContent>
      </w:r>
    </w:p>
    <w:p w14:paraId="7460CD69" w14:textId="77777777" w:rsidR="00D871CB" w:rsidRDefault="00D871CB" w:rsidP="00E10353">
      <w:pPr>
        <w:pStyle w:val="PagedegardeTitre6Ademe"/>
        <w:sectPr w:rsidR="00D871CB" w:rsidSect="005054DC">
          <w:footerReference w:type="default" r:id="rId9"/>
          <w:pgSz w:w="11906" w:h="16838"/>
          <w:pgMar w:top="1418" w:right="1418" w:bottom="907" w:left="1418" w:header="709" w:footer="510" w:gutter="0"/>
          <w:cols w:space="708"/>
          <w:docGrid w:linePitch="360"/>
        </w:sectPr>
      </w:pPr>
    </w:p>
    <w:p w14:paraId="40B52816" w14:textId="77777777" w:rsidR="006D297E" w:rsidRDefault="00E506E1" w:rsidP="005054DC">
      <w:pPr>
        <w:pStyle w:val="NormalGrandTitre1Ademe"/>
      </w:pPr>
      <w:r>
        <w:lastRenderedPageBreak/>
        <w:t>sommaire</w:t>
      </w:r>
    </w:p>
    <w:bookmarkStart w:id="0" w:name="_Toc331751540"/>
    <w:p w14:paraId="00CFA00C" w14:textId="40464656" w:rsidR="003123EC" w:rsidRPr="00191AA6" w:rsidRDefault="00527582" w:rsidP="007A3370">
      <w:pPr>
        <w:pStyle w:val="TM1"/>
        <w:jc w:val="left"/>
        <w:rPr>
          <w:rFonts w:asciiTheme="minorHAnsi" w:eastAsiaTheme="minorEastAsia" w:hAnsiTheme="minorHAnsi" w:cstheme="minorBidi"/>
          <w:b w:val="0"/>
          <w:caps w:val="0"/>
          <w:sz w:val="22"/>
          <w:szCs w:val="22"/>
        </w:rPr>
      </w:pPr>
      <w:r w:rsidRPr="00191AA6">
        <w:fldChar w:fldCharType="begin"/>
      </w:r>
      <w:r w:rsidRPr="00191AA6">
        <w:instrText xml:space="preserve"> TOC \o "1-5" \h \z \u </w:instrText>
      </w:r>
      <w:r w:rsidRPr="00191AA6">
        <w:fldChar w:fldCharType="separate"/>
      </w:r>
      <w:hyperlink w:anchor="_Toc495654629" w:history="1">
        <w:r w:rsidR="003123EC" w:rsidRPr="00191AA6">
          <w:rPr>
            <w:rStyle w:val="Lienhypertexte"/>
            <w:color w:val="810F3F"/>
          </w:rPr>
          <w:t>PREAMBULE</w:t>
        </w:r>
        <w:r w:rsidR="003123EC" w:rsidRPr="00191AA6">
          <w:rPr>
            <w:webHidden/>
          </w:rPr>
          <w:tab/>
        </w:r>
        <w:r w:rsidR="003123EC" w:rsidRPr="00191AA6">
          <w:rPr>
            <w:webHidden/>
          </w:rPr>
          <w:fldChar w:fldCharType="begin"/>
        </w:r>
        <w:r w:rsidR="003123EC" w:rsidRPr="00191AA6">
          <w:rPr>
            <w:webHidden/>
          </w:rPr>
          <w:instrText xml:space="preserve"> PAGEREF _Toc495654629 \h </w:instrText>
        </w:r>
        <w:r w:rsidR="003123EC" w:rsidRPr="00191AA6">
          <w:rPr>
            <w:webHidden/>
          </w:rPr>
        </w:r>
        <w:r w:rsidR="003123EC" w:rsidRPr="00191AA6">
          <w:rPr>
            <w:webHidden/>
          </w:rPr>
          <w:fldChar w:fldCharType="separate"/>
        </w:r>
        <w:r w:rsidR="007A3370">
          <w:rPr>
            <w:webHidden/>
          </w:rPr>
          <w:t>4</w:t>
        </w:r>
        <w:r w:rsidR="003123EC" w:rsidRPr="00191AA6">
          <w:rPr>
            <w:webHidden/>
          </w:rPr>
          <w:fldChar w:fldCharType="end"/>
        </w:r>
      </w:hyperlink>
    </w:p>
    <w:p w14:paraId="383BADD9" w14:textId="429978B2" w:rsidR="003123EC" w:rsidRPr="00191AA6" w:rsidRDefault="008845A1" w:rsidP="007A3370">
      <w:pPr>
        <w:pStyle w:val="TM1"/>
        <w:tabs>
          <w:tab w:val="left" w:pos="720"/>
        </w:tabs>
        <w:jc w:val="left"/>
        <w:rPr>
          <w:rFonts w:asciiTheme="minorHAnsi" w:eastAsiaTheme="minorEastAsia" w:hAnsiTheme="minorHAnsi" w:cstheme="minorBidi"/>
          <w:b w:val="0"/>
          <w:caps w:val="0"/>
          <w:sz w:val="22"/>
          <w:szCs w:val="22"/>
        </w:rPr>
      </w:pPr>
      <w:hyperlink w:anchor="_Toc495654630" w:history="1">
        <w:r w:rsidR="003123EC" w:rsidRPr="00191AA6">
          <w:rPr>
            <w:rStyle w:val="Lienhypertexte"/>
            <w:color w:val="810F3F"/>
          </w:rPr>
          <w:t>1.</w:t>
        </w:r>
        <w:r w:rsidR="003123EC" w:rsidRPr="00191AA6">
          <w:rPr>
            <w:rFonts w:asciiTheme="minorHAnsi" w:eastAsiaTheme="minorEastAsia" w:hAnsiTheme="minorHAnsi" w:cstheme="minorBidi"/>
            <w:b w:val="0"/>
            <w:caps w:val="0"/>
            <w:sz w:val="22"/>
            <w:szCs w:val="22"/>
          </w:rPr>
          <w:tab/>
        </w:r>
        <w:r w:rsidR="003123EC" w:rsidRPr="00191AA6">
          <w:rPr>
            <w:rStyle w:val="Lienhypertexte"/>
            <w:color w:val="810F3F"/>
          </w:rPr>
          <w:t>Choix de la localisation</w:t>
        </w:r>
        <w:r w:rsidR="003123EC" w:rsidRPr="00191AA6">
          <w:rPr>
            <w:webHidden/>
          </w:rPr>
          <w:tab/>
        </w:r>
        <w:r w:rsidR="003123EC" w:rsidRPr="00191AA6">
          <w:rPr>
            <w:webHidden/>
          </w:rPr>
          <w:fldChar w:fldCharType="begin"/>
        </w:r>
        <w:r w:rsidR="003123EC" w:rsidRPr="00191AA6">
          <w:rPr>
            <w:webHidden/>
          </w:rPr>
          <w:instrText xml:space="preserve"> PAGEREF _Toc495654630 \h </w:instrText>
        </w:r>
        <w:r w:rsidR="003123EC" w:rsidRPr="00191AA6">
          <w:rPr>
            <w:webHidden/>
          </w:rPr>
        </w:r>
        <w:r w:rsidR="003123EC" w:rsidRPr="00191AA6">
          <w:rPr>
            <w:webHidden/>
          </w:rPr>
          <w:fldChar w:fldCharType="separate"/>
        </w:r>
        <w:r w:rsidR="007A3370">
          <w:rPr>
            <w:webHidden/>
          </w:rPr>
          <w:t>5</w:t>
        </w:r>
        <w:r w:rsidR="003123EC" w:rsidRPr="00191AA6">
          <w:rPr>
            <w:webHidden/>
          </w:rPr>
          <w:fldChar w:fldCharType="end"/>
        </w:r>
      </w:hyperlink>
    </w:p>
    <w:p w14:paraId="64892E3B" w14:textId="3E30ECD6" w:rsidR="003123EC" w:rsidRPr="00191AA6" w:rsidRDefault="008845A1" w:rsidP="007A3370">
      <w:pPr>
        <w:pStyle w:val="TM1"/>
        <w:tabs>
          <w:tab w:val="left" w:pos="720"/>
        </w:tabs>
        <w:jc w:val="left"/>
        <w:rPr>
          <w:rFonts w:asciiTheme="minorHAnsi" w:eastAsiaTheme="minorEastAsia" w:hAnsiTheme="minorHAnsi" w:cstheme="minorBidi"/>
          <w:b w:val="0"/>
          <w:caps w:val="0"/>
          <w:sz w:val="22"/>
          <w:szCs w:val="22"/>
        </w:rPr>
      </w:pPr>
      <w:hyperlink w:anchor="_Toc495654631" w:history="1">
        <w:r w:rsidR="003123EC" w:rsidRPr="00191AA6">
          <w:rPr>
            <w:rStyle w:val="Lienhypertexte"/>
            <w:color w:val="810F3F"/>
          </w:rPr>
          <w:t>2.</w:t>
        </w:r>
        <w:r w:rsidR="003123EC" w:rsidRPr="00191AA6">
          <w:rPr>
            <w:rFonts w:asciiTheme="minorHAnsi" w:eastAsiaTheme="minorEastAsia" w:hAnsiTheme="minorHAnsi" w:cstheme="minorBidi"/>
            <w:b w:val="0"/>
            <w:caps w:val="0"/>
            <w:sz w:val="22"/>
            <w:szCs w:val="22"/>
          </w:rPr>
          <w:tab/>
        </w:r>
        <w:r w:rsidR="003123EC" w:rsidRPr="00191AA6">
          <w:rPr>
            <w:rStyle w:val="Lienhypertexte"/>
            <w:color w:val="810F3F"/>
          </w:rPr>
          <w:t>Besoins locaux :</w:t>
        </w:r>
        <w:r w:rsidR="003123EC" w:rsidRPr="00191AA6">
          <w:rPr>
            <w:webHidden/>
          </w:rPr>
          <w:tab/>
        </w:r>
        <w:r w:rsidR="003123EC" w:rsidRPr="00191AA6">
          <w:rPr>
            <w:webHidden/>
          </w:rPr>
          <w:fldChar w:fldCharType="begin"/>
        </w:r>
        <w:r w:rsidR="003123EC" w:rsidRPr="00191AA6">
          <w:rPr>
            <w:webHidden/>
          </w:rPr>
          <w:instrText xml:space="preserve"> PAGEREF _Toc495654631 \h </w:instrText>
        </w:r>
        <w:r w:rsidR="003123EC" w:rsidRPr="00191AA6">
          <w:rPr>
            <w:webHidden/>
          </w:rPr>
        </w:r>
        <w:r w:rsidR="003123EC" w:rsidRPr="00191AA6">
          <w:rPr>
            <w:webHidden/>
          </w:rPr>
          <w:fldChar w:fldCharType="separate"/>
        </w:r>
        <w:r w:rsidR="007A3370">
          <w:rPr>
            <w:webHidden/>
          </w:rPr>
          <w:t>5</w:t>
        </w:r>
        <w:r w:rsidR="003123EC" w:rsidRPr="00191AA6">
          <w:rPr>
            <w:webHidden/>
          </w:rPr>
          <w:fldChar w:fldCharType="end"/>
        </w:r>
      </w:hyperlink>
    </w:p>
    <w:p w14:paraId="340EECE9" w14:textId="078E038E" w:rsidR="003123EC" w:rsidRPr="00191AA6" w:rsidRDefault="008845A1" w:rsidP="007A3370">
      <w:pPr>
        <w:pStyle w:val="TM1"/>
        <w:jc w:val="left"/>
        <w:rPr>
          <w:rFonts w:asciiTheme="minorHAnsi" w:eastAsiaTheme="minorEastAsia" w:hAnsiTheme="minorHAnsi" w:cstheme="minorBidi"/>
          <w:b w:val="0"/>
          <w:caps w:val="0"/>
          <w:sz w:val="22"/>
          <w:szCs w:val="22"/>
        </w:rPr>
      </w:pPr>
      <w:hyperlink w:anchor="_Toc495654633" w:history="1">
        <w:r w:rsidR="003123EC" w:rsidRPr="00191AA6">
          <w:rPr>
            <w:rStyle w:val="Lienhypertexte"/>
            <w:color w:val="810F3F"/>
          </w:rPr>
          <w:t>3. Garanties d’apport des déchets en déchèterie (connaissance des solutions concurrentes)</w:t>
        </w:r>
        <w:r w:rsidR="003123EC" w:rsidRPr="00191AA6">
          <w:rPr>
            <w:webHidden/>
          </w:rPr>
          <w:tab/>
        </w:r>
        <w:r w:rsidR="003123EC" w:rsidRPr="00191AA6">
          <w:rPr>
            <w:webHidden/>
          </w:rPr>
          <w:fldChar w:fldCharType="begin"/>
        </w:r>
        <w:r w:rsidR="003123EC" w:rsidRPr="00191AA6">
          <w:rPr>
            <w:webHidden/>
          </w:rPr>
          <w:instrText xml:space="preserve"> PAGEREF _Toc495654633 \h </w:instrText>
        </w:r>
        <w:r w:rsidR="003123EC" w:rsidRPr="00191AA6">
          <w:rPr>
            <w:webHidden/>
          </w:rPr>
        </w:r>
        <w:r w:rsidR="003123EC" w:rsidRPr="00191AA6">
          <w:rPr>
            <w:webHidden/>
          </w:rPr>
          <w:fldChar w:fldCharType="separate"/>
        </w:r>
        <w:r w:rsidR="007A3370">
          <w:rPr>
            <w:webHidden/>
          </w:rPr>
          <w:t>6</w:t>
        </w:r>
        <w:r w:rsidR="003123EC" w:rsidRPr="00191AA6">
          <w:rPr>
            <w:webHidden/>
          </w:rPr>
          <w:fldChar w:fldCharType="end"/>
        </w:r>
      </w:hyperlink>
    </w:p>
    <w:p w14:paraId="3BA381AF" w14:textId="40FBEC25" w:rsidR="003123EC" w:rsidRPr="00191AA6" w:rsidRDefault="008845A1" w:rsidP="007A3370">
      <w:pPr>
        <w:pStyle w:val="TM1"/>
        <w:jc w:val="left"/>
        <w:rPr>
          <w:rFonts w:asciiTheme="minorHAnsi" w:eastAsiaTheme="minorEastAsia" w:hAnsiTheme="minorHAnsi" w:cstheme="minorBidi"/>
          <w:b w:val="0"/>
          <w:caps w:val="0"/>
          <w:sz w:val="22"/>
          <w:szCs w:val="22"/>
        </w:rPr>
      </w:pPr>
      <w:hyperlink w:anchor="_Toc495654634" w:history="1">
        <w:r w:rsidR="003123EC" w:rsidRPr="00191AA6">
          <w:rPr>
            <w:rStyle w:val="Lienhypertexte"/>
            <w:color w:val="810F3F"/>
          </w:rPr>
          <w:t>4. Conditions de collecte</w:t>
        </w:r>
        <w:r w:rsidR="003123EC" w:rsidRPr="00191AA6">
          <w:rPr>
            <w:webHidden/>
          </w:rPr>
          <w:tab/>
        </w:r>
        <w:r w:rsidR="003123EC" w:rsidRPr="00191AA6">
          <w:rPr>
            <w:webHidden/>
          </w:rPr>
          <w:fldChar w:fldCharType="begin"/>
        </w:r>
        <w:r w:rsidR="003123EC" w:rsidRPr="00191AA6">
          <w:rPr>
            <w:webHidden/>
          </w:rPr>
          <w:instrText xml:space="preserve"> PAGEREF _Toc495654634 \h </w:instrText>
        </w:r>
        <w:r w:rsidR="003123EC" w:rsidRPr="00191AA6">
          <w:rPr>
            <w:webHidden/>
          </w:rPr>
        </w:r>
        <w:r w:rsidR="003123EC" w:rsidRPr="00191AA6">
          <w:rPr>
            <w:webHidden/>
          </w:rPr>
          <w:fldChar w:fldCharType="separate"/>
        </w:r>
        <w:r w:rsidR="007A3370">
          <w:rPr>
            <w:webHidden/>
          </w:rPr>
          <w:t>6</w:t>
        </w:r>
        <w:r w:rsidR="003123EC" w:rsidRPr="00191AA6">
          <w:rPr>
            <w:webHidden/>
          </w:rPr>
          <w:fldChar w:fldCharType="end"/>
        </w:r>
      </w:hyperlink>
    </w:p>
    <w:p w14:paraId="0AB2E4A7" w14:textId="4F6E1CAF" w:rsidR="003123EC" w:rsidRPr="00191AA6" w:rsidRDefault="008845A1" w:rsidP="007A3370">
      <w:pPr>
        <w:pStyle w:val="TM1"/>
        <w:jc w:val="left"/>
        <w:rPr>
          <w:rFonts w:asciiTheme="minorHAnsi" w:eastAsiaTheme="minorEastAsia" w:hAnsiTheme="minorHAnsi" w:cstheme="minorBidi"/>
          <w:b w:val="0"/>
          <w:caps w:val="0"/>
          <w:sz w:val="22"/>
          <w:szCs w:val="22"/>
        </w:rPr>
      </w:pPr>
      <w:hyperlink w:anchor="_Toc495654635" w:history="1">
        <w:r w:rsidR="003123EC" w:rsidRPr="00191AA6">
          <w:rPr>
            <w:rStyle w:val="Lienhypertexte"/>
            <w:color w:val="810F3F"/>
          </w:rPr>
          <w:t>5. Exutoires de déchets</w:t>
        </w:r>
        <w:r w:rsidR="003123EC" w:rsidRPr="00191AA6">
          <w:rPr>
            <w:webHidden/>
          </w:rPr>
          <w:tab/>
        </w:r>
        <w:r w:rsidR="003123EC" w:rsidRPr="00191AA6">
          <w:rPr>
            <w:webHidden/>
          </w:rPr>
          <w:fldChar w:fldCharType="begin"/>
        </w:r>
        <w:r w:rsidR="003123EC" w:rsidRPr="00191AA6">
          <w:rPr>
            <w:webHidden/>
          </w:rPr>
          <w:instrText xml:space="preserve"> PAGEREF _Toc495654635 \h </w:instrText>
        </w:r>
        <w:r w:rsidR="003123EC" w:rsidRPr="00191AA6">
          <w:rPr>
            <w:webHidden/>
          </w:rPr>
        </w:r>
        <w:r w:rsidR="003123EC" w:rsidRPr="00191AA6">
          <w:rPr>
            <w:webHidden/>
          </w:rPr>
          <w:fldChar w:fldCharType="separate"/>
        </w:r>
        <w:r w:rsidR="007A3370">
          <w:rPr>
            <w:webHidden/>
          </w:rPr>
          <w:t>6</w:t>
        </w:r>
        <w:r w:rsidR="003123EC" w:rsidRPr="00191AA6">
          <w:rPr>
            <w:webHidden/>
          </w:rPr>
          <w:fldChar w:fldCharType="end"/>
        </w:r>
      </w:hyperlink>
    </w:p>
    <w:p w14:paraId="0BFA987D" w14:textId="00C7D6C7" w:rsidR="003123EC" w:rsidRPr="00191AA6" w:rsidRDefault="008845A1" w:rsidP="007A3370">
      <w:pPr>
        <w:pStyle w:val="TM1"/>
        <w:jc w:val="left"/>
        <w:rPr>
          <w:rFonts w:asciiTheme="minorHAnsi" w:eastAsiaTheme="minorEastAsia" w:hAnsiTheme="minorHAnsi" w:cstheme="minorBidi"/>
          <w:b w:val="0"/>
          <w:caps w:val="0"/>
          <w:sz w:val="22"/>
          <w:szCs w:val="22"/>
        </w:rPr>
      </w:pPr>
      <w:hyperlink w:anchor="_Toc495654636" w:history="1">
        <w:r w:rsidR="003123EC" w:rsidRPr="00191AA6">
          <w:rPr>
            <w:rStyle w:val="Lienhypertexte"/>
            <w:color w:val="810F3F"/>
          </w:rPr>
          <w:t>6. Tarifs à appliquer pour les entreprises</w:t>
        </w:r>
        <w:r w:rsidR="003123EC" w:rsidRPr="00191AA6">
          <w:rPr>
            <w:webHidden/>
          </w:rPr>
          <w:tab/>
        </w:r>
        <w:r w:rsidR="003123EC" w:rsidRPr="00191AA6">
          <w:rPr>
            <w:webHidden/>
          </w:rPr>
          <w:fldChar w:fldCharType="begin"/>
        </w:r>
        <w:r w:rsidR="003123EC" w:rsidRPr="00191AA6">
          <w:rPr>
            <w:webHidden/>
          </w:rPr>
          <w:instrText xml:space="preserve"> PAGEREF _Toc495654636 \h </w:instrText>
        </w:r>
        <w:r w:rsidR="003123EC" w:rsidRPr="00191AA6">
          <w:rPr>
            <w:webHidden/>
          </w:rPr>
        </w:r>
        <w:r w:rsidR="003123EC" w:rsidRPr="00191AA6">
          <w:rPr>
            <w:webHidden/>
          </w:rPr>
          <w:fldChar w:fldCharType="separate"/>
        </w:r>
        <w:r w:rsidR="007A3370">
          <w:rPr>
            <w:webHidden/>
          </w:rPr>
          <w:t>7</w:t>
        </w:r>
        <w:r w:rsidR="003123EC" w:rsidRPr="00191AA6">
          <w:rPr>
            <w:webHidden/>
          </w:rPr>
          <w:fldChar w:fldCharType="end"/>
        </w:r>
      </w:hyperlink>
    </w:p>
    <w:p w14:paraId="27B8A145" w14:textId="6C8A565B" w:rsidR="003123EC" w:rsidRPr="00191AA6" w:rsidRDefault="008845A1" w:rsidP="007A3370">
      <w:pPr>
        <w:pStyle w:val="TM1"/>
        <w:jc w:val="left"/>
        <w:rPr>
          <w:rFonts w:asciiTheme="minorHAnsi" w:eastAsiaTheme="minorEastAsia" w:hAnsiTheme="minorHAnsi" w:cstheme="minorBidi"/>
          <w:b w:val="0"/>
          <w:caps w:val="0"/>
          <w:sz w:val="22"/>
          <w:szCs w:val="22"/>
        </w:rPr>
      </w:pPr>
      <w:hyperlink w:anchor="_Toc495654637" w:history="1">
        <w:r w:rsidR="003123EC" w:rsidRPr="00191AA6">
          <w:rPr>
            <w:rStyle w:val="Lienhypertexte"/>
            <w:color w:val="810F3F"/>
          </w:rPr>
          <w:t>7. Horaires d’ouverture</w:t>
        </w:r>
        <w:r w:rsidR="003123EC" w:rsidRPr="00191AA6">
          <w:rPr>
            <w:webHidden/>
          </w:rPr>
          <w:tab/>
        </w:r>
        <w:r w:rsidR="003123EC" w:rsidRPr="00191AA6">
          <w:rPr>
            <w:webHidden/>
          </w:rPr>
          <w:fldChar w:fldCharType="begin"/>
        </w:r>
        <w:r w:rsidR="003123EC" w:rsidRPr="00191AA6">
          <w:rPr>
            <w:webHidden/>
          </w:rPr>
          <w:instrText xml:space="preserve"> PAGEREF _Toc495654637 \h </w:instrText>
        </w:r>
        <w:r w:rsidR="003123EC" w:rsidRPr="00191AA6">
          <w:rPr>
            <w:webHidden/>
          </w:rPr>
        </w:r>
        <w:r w:rsidR="003123EC" w:rsidRPr="00191AA6">
          <w:rPr>
            <w:webHidden/>
          </w:rPr>
          <w:fldChar w:fldCharType="separate"/>
        </w:r>
        <w:r w:rsidR="007A3370">
          <w:rPr>
            <w:webHidden/>
          </w:rPr>
          <w:t>7</w:t>
        </w:r>
        <w:r w:rsidR="003123EC" w:rsidRPr="00191AA6">
          <w:rPr>
            <w:webHidden/>
          </w:rPr>
          <w:fldChar w:fldCharType="end"/>
        </w:r>
      </w:hyperlink>
    </w:p>
    <w:p w14:paraId="710F8DD5" w14:textId="70974E8A" w:rsidR="003123EC" w:rsidRPr="00191AA6" w:rsidRDefault="008845A1" w:rsidP="007A3370">
      <w:pPr>
        <w:pStyle w:val="TM1"/>
        <w:jc w:val="left"/>
        <w:rPr>
          <w:rFonts w:asciiTheme="minorHAnsi" w:eastAsiaTheme="minorEastAsia" w:hAnsiTheme="minorHAnsi" w:cstheme="minorBidi"/>
          <w:b w:val="0"/>
          <w:caps w:val="0"/>
          <w:sz w:val="22"/>
          <w:szCs w:val="22"/>
        </w:rPr>
      </w:pPr>
      <w:hyperlink w:anchor="_Toc495654638" w:history="1">
        <w:r w:rsidR="003123EC" w:rsidRPr="00191AA6">
          <w:rPr>
            <w:rStyle w:val="Lienhypertexte"/>
            <w:color w:val="810F3F"/>
          </w:rPr>
          <w:t>8. Contexte réglementaire</w:t>
        </w:r>
        <w:r w:rsidR="003123EC" w:rsidRPr="00191AA6">
          <w:rPr>
            <w:webHidden/>
          </w:rPr>
          <w:tab/>
        </w:r>
        <w:r w:rsidR="003123EC" w:rsidRPr="00191AA6">
          <w:rPr>
            <w:webHidden/>
          </w:rPr>
          <w:fldChar w:fldCharType="begin"/>
        </w:r>
        <w:r w:rsidR="003123EC" w:rsidRPr="00191AA6">
          <w:rPr>
            <w:webHidden/>
          </w:rPr>
          <w:instrText xml:space="preserve"> PAGEREF _Toc495654638 \h </w:instrText>
        </w:r>
        <w:r w:rsidR="003123EC" w:rsidRPr="00191AA6">
          <w:rPr>
            <w:webHidden/>
          </w:rPr>
        </w:r>
        <w:r w:rsidR="003123EC" w:rsidRPr="00191AA6">
          <w:rPr>
            <w:webHidden/>
          </w:rPr>
          <w:fldChar w:fldCharType="separate"/>
        </w:r>
        <w:r w:rsidR="007A3370">
          <w:rPr>
            <w:webHidden/>
          </w:rPr>
          <w:t>8</w:t>
        </w:r>
        <w:r w:rsidR="003123EC" w:rsidRPr="00191AA6">
          <w:rPr>
            <w:webHidden/>
          </w:rPr>
          <w:fldChar w:fldCharType="end"/>
        </w:r>
      </w:hyperlink>
    </w:p>
    <w:p w14:paraId="7CC1264D" w14:textId="793E72F5" w:rsidR="003123EC" w:rsidRPr="00191AA6" w:rsidRDefault="008845A1" w:rsidP="007A3370">
      <w:pPr>
        <w:pStyle w:val="TM1"/>
        <w:jc w:val="left"/>
        <w:rPr>
          <w:rFonts w:asciiTheme="minorHAnsi" w:eastAsiaTheme="minorEastAsia" w:hAnsiTheme="minorHAnsi" w:cstheme="minorBidi"/>
          <w:b w:val="0"/>
          <w:caps w:val="0"/>
          <w:sz w:val="22"/>
          <w:szCs w:val="22"/>
        </w:rPr>
      </w:pPr>
      <w:hyperlink w:anchor="_Toc495654639" w:history="1">
        <w:r w:rsidR="003123EC" w:rsidRPr="00191AA6">
          <w:rPr>
            <w:rStyle w:val="Lienhypertexte"/>
            <w:color w:val="810F3F"/>
          </w:rPr>
          <w:t>9. ANALYSE ECONOMIQUE</w:t>
        </w:r>
        <w:r w:rsidR="003123EC" w:rsidRPr="00191AA6">
          <w:rPr>
            <w:webHidden/>
          </w:rPr>
          <w:tab/>
        </w:r>
        <w:r w:rsidR="003123EC" w:rsidRPr="00191AA6">
          <w:rPr>
            <w:webHidden/>
          </w:rPr>
          <w:fldChar w:fldCharType="begin"/>
        </w:r>
        <w:r w:rsidR="003123EC" w:rsidRPr="00191AA6">
          <w:rPr>
            <w:webHidden/>
          </w:rPr>
          <w:instrText xml:space="preserve"> PAGEREF _Toc495654639 \h </w:instrText>
        </w:r>
        <w:r w:rsidR="003123EC" w:rsidRPr="00191AA6">
          <w:rPr>
            <w:webHidden/>
          </w:rPr>
        </w:r>
        <w:r w:rsidR="003123EC" w:rsidRPr="00191AA6">
          <w:rPr>
            <w:webHidden/>
          </w:rPr>
          <w:fldChar w:fldCharType="separate"/>
        </w:r>
        <w:r w:rsidR="007A3370">
          <w:rPr>
            <w:webHidden/>
          </w:rPr>
          <w:t>8</w:t>
        </w:r>
        <w:r w:rsidR="003123EC" w:rsidRPr="00191AA6">
          <w:rPr>
            <w:webHidden/>
          </w:rPr>
          <w:fldChar w:fldCharType="end"/>
        </w:r>
      </w:hyperlink>
    </w:p>
    <w:p w14:paraId="18E756FB" w14:textId="0D674E3C" w:rsidR="003123EC" w:rsidRPr="00191AA6" w:rsidRDefault="008845A1" w:rsidP="007A3370">
      <w:pPr>
        <w:pStyle w:val="TM1"/>
        <w:jc w:val="left"/>
        <w:rPr>
          <w:rFonts w:asciiTheme="minorHAnsi" w:eastAsiaTheme="minorEastAsia" w:hAnsiTheme="minorHAnsi" w:cstheme="minorBidi"/>
          <w:b w:val="0"/>
          <w:caps w:val="0"/>
          <w:sz w:val="22"/>
          <w:szCs w:val="22"/>
        </w:rPr>
      </w:pPr>
      <w:hyperlink w:anchor="_Toc495654640" w:history="1">
        <w:r w:rsidR="003123EC" w:rsidRPr="00191AA6">
          <w:rPr>
            <w:rStyle w:val="Lienhypertexte"/>
            <w:color w:val="810F3F"/>
          </w:rPr>
          <w:t>10. Suivi de l’exploitation</w:t>
        </w:r>
        <w:r w:rsidR="003123EC" w:rsidRPr="00191AA6">
          <w:rPr>
            <w:webHidden/>
          </w:rPr>
          <w:tab/>
        </w:r>
        <w:r w:rsidR="003123EC" w:rsidRPr="00191AA6">
          <w:rPr>
            <w:webHidden/>
          </w:rPr>
          <w:fldChar w:fldCharType="begin"/>
        </w:r>
        <w:r w:rsidR="003123EC" w:rsidRPr="00191AA6">
          <w:rPr>
            <w:webHidden/>
          </w:rPr>
          <w:instrText xml:space="preserve"> PAGEREF _Toc495654640 \h </w:instrText>
        </w:r>
        <w:r w:rsidR="003123EC" w:rsidRPr="00191AA6">
          <w:rPr>
            <w:webHidden/>
          </w:rPr>
        </w:r>
        <w:r w:rsidR="003123EC" w:rsidRPr="00191AA6">
          <w:rPr>
            <w:webHidden/>
          </w:rPr>
          <w:fldChar w:fldCharType="separate"/>
        </w:r>
        <w:r w:rsidR="007A3370">
          <w:rPr>
            <w:webHidden/>
          </w:rPr>
          <w:t>8</w:t>
        </w:r>
        <w:r w:rsidR="003123EC" w:rsidRPr="00191AA6">
          <w:rPr>
            <w:webHidden/>
          </w:rPr>
          <w:fldChar w:fldCharType="end"/>
        </w:r>
      </w:hyperlink>
    </w:p>
    <w:p w14:paraId="7E008A29" w14:textId="77777777" w:rsidR="00527582" w:rsidRDefault="00527582" w:rsidP="00E10353">
      <w:r w:rsidRPr="00191AA6">
        <w:rPr>
          <w:color w:val="810F3F"/>
        </w:rPr>
        <w:fldChar w:fldCharType="end"/>
      </w:r>
    </w:p>
    <w:p w14:paraId="75C142D3" w14:textId="77777777" w:rsidR="008032D1" w:rsidRPr="008032D1" w:rsidRDefault="008032D1" w:rsidP="00BD55A3"/>
    <w:p w14:paraId="122D8347" w14:textId="77777777" w:rsidR="008032D1" w:rsidRPr="008032D1" w:rsidRDefault="008032D1" w:rsidP="00BD55A3"/>
    <w:p w14:paraId="7712008C" w14:textId="7C468964" w:rsidR="008032D1" w:rsidRPr="008032D1" w:rsidRDefault="008032D1" w:rsidP="00BD55A3"/>
    <w:p w14:paraId="08ABFF30" w14:textId="77777777" w:rsidR="008032D1" w:rsidRPr="008032D1" w:rsidRDefault="008032D1" w:rsidP="00BD55A3"/>
    <w:p w14:paraId="49697F85" w14:textId="081A7831" w:rsidR="008032D1" w:rsidRPr="00770E94" w:rsidRDefault="008032D1" w:rsidP="00BD55A3"/>
    <w:p w14:paraId="6F4DFC29" w14:textId="73F46035" w:rsidR="008032D1" w:rsidRPr="00770E94" w:rsidRDefault="008032D1" w:rsidP="00BD55A3"/>
    <w:p w14:paraId="1DCFB1D9" w14:textId="77777777" w:rsidR="008032D1" w:rsidRPr="00BD55A3" w:rsidRDefault="008032D1" w:rsidP="00BD55A3"/>
    <w:p w14:paraId="43E69C89" w14:textId="77777777" w:rsidR="008032D1" w:rsidRPr="00BD55A3" w:rsidRDefault="008032D1" w:rsidP="00BD55A3"/>
    <w:p w14:paraId="01101149" w14:textId="77777777" w:rsidR="008032D1" w:rsidRPr="00BD55A3" w:rsidRDefault="008032D1" w:rsidP="00BD55A3"/>
    <w:p w14:paraId="6073C501" w14:textId="33905240" w:rsidR="008032D1" w:rsidRPr="00BD55A3" w:rsidRDefault="008032D1" w:rsidP="00BD55A3"/>
    <w:p w14:paraId="5459AD00" w14:textId="1CBE66D5" w:rsidR="008032D1" w:rsidRPr="00770E94" w:rsidRDefault="00770E94" w:rsidP="00BD55A3">
      <w:pPr>
        <w:tabs>
          <w:tab w:val="left" w:pos="6158"/>
        </w:tabs>
      </w:pPr>
      <w:r>
        <w:tab/>
      </w:r>
    </w:p>
    <w:p w14:paraId="0F4EC50D" w14:textId="028236AF" w:rsidR="008032D1" w:rsidRDefault="008032D1" w:rsidP="00895908">
      <w:pPr>
        <w:pStyle w:val="Titre1"/>
      </w:pPr>
    </w:p>
    <w:p w14:paraId="58C1C0A0" w14:textId="77777777" w:rsidR="00742799" w:rsidRDefault="00742799" w:rsidP="00895908">
      <w:pPr>
        <w:pStyle w:val="Titre1"/>
        <w:rPr>
          <w:b w:val="0"/>
          <w:bCs w:val="0"/>
          <w:caps w:val="0"/>
          <w:kern w:val="0"/>
          <w:sz w:val="24"/>
          <w:szCs w:val="24"/>
        </w:rPr>
      </w:pPr>
    </w:p>
    <w:p w14:paraId="5BEA345A" w14:textId="5C76E87C" w:rsidR="003E4CA6" w:rsidRDefault="00527582" w:rsidP="00895908">
      <w:pPr>
        <w:pStyle w:val="Titre1"/>
      </w:pPr>
      <w:r w:rsidRPr="00742799">
        <w:br w:type="page"/>
      </w:r>
      <w:bookmarkStart w:id="1" w:name="_Toc495654629"/>
      <w:r w:rsidR="003E4CA6">
        <w:lastRenderedPageBreak/>
        <w:t>PREAMBULE</w:t>
      </w:r>
      <w:bookmarkEnd w:id="0"/>
      <w:bookmarkEnd w:id="1"/>
    </w:p>
    <w:p w14:paraId="42E7361D" w14:textId="77777777" w:rsidR="003E4CA6" w:rsidRDefault="003E4CA6" w:rsidP="005054DC">
      <w:pPr>
        <w:pStyle w:val="NormalGrandTitre1Ademe"/>
      </w:pPr>
      <w:r>
        <w:t>L’AIDE A LA DECISION DE L’ADEME</w:t>
      </w:r>
    </w:p>
    <w:p w14:paraId="02953FE5" w14:textId="4E8CF593" w:rsidR="003E4CA6" w:rsidRPr="0044591E" w:rsidRDefault="003E4CA6" w:rsidP="005054DC">
      <w:pPr>
        <w:pStyle w:val="PrambuleNormalAdeme"/>
      </w:pPr>
      <w:r w:rsidRPr="0044591E">
        <w:t xml:space="preserve">L’ADEME souhaite contribuer, avec ses partenaires institutionnels et techniques, à promouvoir la diffusion des bonnes pratiques sur les thématiques énergie et environnement. Pour cela, son dispositif de soutien </w:t>
      </w:r>
      <w:r w:rsidRPr="0044591E">
        <w:rPr>
          <w:rStyle w:val="PrambuleGrasAdeme"/>
        </w:rPr>
        <w:t>aux études d'aide à la décision</w:t>
      </w:r>
      <w:r w:rsidRPr="0044591E">
        <w:t xml:space="preserve"> (diagnostics, étude de projets) est ouvert aux entreprises, aux collectivités et plus généralement à tous les bénéficiaires intervenant tant dans le champ concurrentiel que non concurrentiel, à l’exclusion des particuliers. </w:t>
      </w:r>
    </w:p>
    <w:p w14:paraId="2E3694C7" w14:textId="24D586A1" w:rsidR="003E4CA6" w:rsidRPr="0044591E" w:rsidRDefault="003E4CA6" w:rsidP="005054DC">
      <w:pPr>
        <w:pStyle w:val="PrambuleNormalAdeme"/>
      </w:pPr>
      <w:r w:rsidRPr="0044591E">
        <w:t xml:space="preserve">Dans le cadre de son </w:t>
      </w:r>
      <w:r w:rsidRPr="0044591E">
        <w:rPr>
          <w:rStyle w:val="PrambuleGrasAdeme"/>
        </w:rPr>
        <w:t>dispositif d’aide à la décision, l’ADEME soutient financièrement les études</w:t>
      </w:r>
      <w:r w:rsidRPr="0044591E">
        <w:t xml:space="preserve"> avec un </w:t>
      </w:r>
      <w:r w:rsidRPr="0044591E">
        <w:rPr>
          <w:rStyle w:val="PrambuleGrasAdeme"/>
        </w:rPr>
        <w:t xml:space="preserve">objectif de qualité et d’efficacité </w:t>
      </w:r>
      <w:r w:rsidRPr="0044591E">
        <w:t xml:space="preserve">pour le bénéficiaire. </w:t>
      </w:r>
    </w:p>
    <w:p w14:paraId="7EF66D5B" w14:textId="77777777" w:rsidR="0044591E" w:rsidRDefault="0044591E" w:rsidP="005054DC">
      <w:pPr>
        <w:pStyle w:val="PrambuleEncadrTexteAdeme"/>
      </w:pPr>
    </w:p>
    <w:p w14:paraId="4ECE3ECF" w14:textId="77777777" w:rsidR="003E4CA6" w:rsidRPr="0044591E" w:rsidRDefault="003E4CA6" w:rsidP="005054DC">
      <w:pPr>
        <w:pStyle w:val="PrambuleEncadrTitreAdeme"/>
      </w:pPr>
      <w:r w:rsidRPr="0044591E">
        <w:t>Les Cahiers des Charges de l’ADEME</w:t>
      </w:r>
    </w:p>
    <w:p w14:paraId="648A340C" w14:textId="77777777" w:rsidR="00E13DB1" w:rsidRDefault="003E4CA6" w:rsidP="005054DC">
      <w:pPr>
        <w:pStyle w:val="PrambuleEncadrTitreAdeme"/>
      </w:pPr>
      <w:r w:rsidRPr="0044591E">
        <w:t xml:space="preserve">Les cahiers des charges / guide pour la rédaction d’un cahier des charges de l’ADEME définissent le </w:t>
      </w:r>
      <w:r w:rsidRPr="0044591E">
        <w:rPr>
          <w:rStyle w:val="PrambuleGrasAdeme"/>
        </w:rPr>
        <w:t>contenu des études que l’ADEME peut soutenir</w:t>
      </w:r>
      <w:r w:rsidRPr="0044591E">
        <w:t>. Chaque étude est conduite par une société de conseils ci-après dénomm</w:t>
      </w:r>
    </w:p>
    <w:p w14:paraId="2CEAD1B2" w14:textId="319CB9A1" w:rsidR="003E4CA6" w:rsidRPr="0044591E" w:rsidRDefault="003E4CA6" w:rsidP="005054DC">
      <w:pPr>
        <w:pStyle w:val="PrambuleEncadrTitreAdeme"/>
      </w:pPr>
      <w:r w:rsidRPr="0044591E">
        <w:t>ée « le prestataire conseil » ou « Bureau d’études », pour un client ci-après dénommée « le bénéficiaire » ou le « Maître d’ouvrage ».Le suivi technique de l’ADEME</w:t>
      </w:r>
    </w:p>
    <w:p w14:paraId="477B6125" w14:textId="77777777" w:rsidR="003E4CA6" w:rsidRPr="0044591E" w:rsidRDefault="003E4CA6" w:rsidP="005054DC">
      <w:pPr>
        <w:pStyle w:val="PrambuleEncadrTexteAdeme"/>
      </w:pPr>
      <w:r w:rsidRPr="0044591E">
        <w:t xml:space="preserve">L’ADEME assure un conseil technique et un suivi de la prestation. </w:t>
      </w:r>
    </w:p>
    <w:p w14:paraId="634AAD38" w14:textId="77777777" w:rsidR="003E4CA6" w:rsidRPr="0044591E" w:rsidRDefault="003E4CA6" w:rsidP="005054DC">
      <w:pPr>
        <w:pStyle w:val="PrambuleEncadrTexteAdeme"/>
      </w:pPr>
    </w:p>
    <w:p w14:paraId="3FAB4FBF" w14:textId="706DC9C5" w:rsidR="003E4CA6" w:rsidRPr="0044591E" w:rsidRDefault="003E4CA6" w:rsidP="00E13DB1">
      <w:pPr>
        <w:pStyle w:val="PrambuleEncadrTexteAdeme"/>
        <w:rPr>
          <w:rStyle w:val="PrambuleGrasAdeme"/>
        </w:rPr>
      </w:pPr>
      <w:r w:rsidRPr="0044591E">
        <w:t xml:space="preserve">Pour ce faire, l’aide de l’ADEME implique une transmission des résultats de l’étude. </w:t>
      </w:r>
    </w:p>
    <w:p w14:paraId="2A1F184C" w14:textId="77777777" w:rsidR="003E4CA6" w:rsidRPr="0044591E" w:rsidRDefault="003E4CA6" w:rsidP="005054DC">
      <w:pPr>
        <w:pStyle w:val="PrambuleEncadrTexteAdeme"/>
      </w:pPr>
      <w:r w:rsidRPr="0044591E">
        <w:t xml:space="preserve"> </w:t>
      </w:r>
    </w:p>
    <w:p w14:paraId="05F3E126" w14:textId="77777777" w:rsidR="003E4CA6" w:rsidRPr="0044591E" w:rsidRDefault="003E4CA6" w:rsidP="005054DC">
      <w:pPr>
        <w:pStyle w:val="PrambuleEncadrTexteAdeme"/>
      </w:pPr>
      <w:r w:rsidRPr="0044591E">
        <w:t xml:space="preserve">La confidentialité de ces informations est garantie par l’utilisation des codes d’accès strictement personnels. Les informations ne sont accessibles que par l’ADEME, le prestataire et bénéficiaire du soutien de l’ADEME.  </w:t>
      </w:r>
    </w:p>
    <w:p w14:paraId="7811117E" w14:textId="77777777" w:rsidR="003E4CA6" w:rsidRPr="0044591E" w:rsidRDefault="003E4CA6" w:rsidP="005054DC">
      <w:pPr>
        <w:pStyle w:val="PrambuleEncadrTexteAdeme"/>
      </w:pPr>
    </w:p>
    <w:p w14:paraId="41D912CC" w14:textId="77777777" w:rsidR="003E4CA6" w:rsidRPr="0044591E" w:rsidRDefault="003E4CA6" w:rsidP="005054DC">
      <w:pPr>
        <w:pStyle w:val="PrambuleEncadrTitreAdeme"/>
      </w:pPr>
      <w:r w:rsidRPr="0044591E">
        <w:t>Contrôle – Bilan des études financées par l’ADEME</w:t>
      </w:r>
    </w:p>
    <w:p w14:paraId="3FB2F80C" w14:textId="77777777" w:rsidR="003E4CA6" w:rsidRPr="0044591E" w:rsidRDefault="003E4CA6" w:rsidP="005054DC">
      <w:pPr>
        <w:pStyle w:val="PrambuleEncadrTexteAdeme"/>
      </w:pPr>
      <w:r w:rsidRPr="0044591E">
        <w:t>L’étude, une fois réalisée pourra faire l'objet - ce n'est pas systématique - d'un contrôle approfondi ou d’être analysée dans le cadre d’un bilan réalisé par l’ADEME. Eventuellement un contrôle sur site pourra être mené par un expert mandaté par l'ADEME afin de juger de la qualité de l'étude, de l'objectivité du rapport, de ses résultats, etc. Dans tous les cas, le bénéficiaire et/ou le prestataire conseil pourront alors être interrogés sur l’étude et ses conséquences.</w:t>
      </w:r>
    </w:p>
    <w:p w14:paraId="47ECA49B" w14:textId="77777777" w:rsidR="0044591E" w:rsidRDefault="0044591E" w:rsidP="005054DC">
      <w:pPr>
        <w:pStyle w:val="PrambuleNormalAdeme"/>
        <w:ind w:left="0"/>
      </w:pPr>
    </w:p>
    <w:p w14:paraId="5C73A706" w14:textId="77777777" w:rsidR="00E63573" w:rsidRDefault="003E4CA6" w:rsidP="00E10353">
      <w:pPr>
        <w:pStyle w:val="PrambuleFondTexteAdeme"/>
        <w:sectPr w:rsidR="00E63573" w:rsidSect="005054DC">
          <w:footerReference w:type="default" r:id="rId10"/>
          <w:pgSz w:w="11906" w:h="16838"/>
          <w:pgMar w:top="1418" w:right="1418" w:bottom="907" w:left="1418" w:header="709" w:footer="510" w:gutter="0"/>
          <w:cols w:space="708"/>
          <w:docGrid w:linePitch="360"/>
        </w:sectPr>
      </w:pPr>
      <w:r w:rsidRPr="0044591E">
        <w:t>Le présent document précise le contenu et les modalités de réalisation et de restitution de l’étude qui seront effectués par un intervenant extérieur au bénéficiaire de l’aide de l’ADEME.</w:t>
      </w:r>
    </w:p>
    <w:p w14:paraId="5BDB6D6A" w14:textId="77777777" w:rsidR="000603EE" w:rsidRPr="0044591E" w:rsidRDefault="002B4CFA" w:rsidP="005054DC">
      <w:pPr>
        <w:pStyle w:val="NormalGrandTitre1Ademe"/>
      </w:pPr>
      <w:r>
        <w:lastRenderedPageBreak/>
        <w:t xml:space="preserve">CAHIER DES CHARGES </w:t>
      </w:r>
      <w:r w:rsidR="001316A4">
        <w:t>DES POINTS ESSENTIELS DE L’ETUDE PREALABLE A L’IMPLANTATION D’UNE DECHETTERIE POUR LES PROFESSIONNELS</w:t>
      </w:r>
    </w:p>
    <w:p w14:paraId="0C016C5A" w14:textId="2A53DF5F" w:rsidR="0005534A" w:rsidRPr="002F4F25" w:rsidRDefault="0005534A" w:rsidP="00895908">
      <w:pPr>
        <w:pStyle w:val="Titre1"/>
        <w:numPr>
          <w:ilvl w:val="0"/>
          <w:numId w:val="28"/>
        </w:numPr>
      </w:pPr>
      <w:bookmarkStart w:id="2" w:name="_Toc495654630"/>
      <w:r w:rsidRPr="002F4F25">
        <w:t>Choix de la localisation</w:t>
      </w:r>
      <w:bookmarkEnd w:id="2"/>
    </w:p>
    <w:p w14:paraId="2DA6814D" w14:textId="77777777" w:rsidR="0005534A" w:rsidRPr="00E10353" w:rsidRDefault="0005534A" w:rsidP="00E10353">
      <w:r w:rsidRPr="00E10353">
        <w:t>Une localisation isolée des habitants, avec une facilité d’accès pour les professionnels, est adaptée aux attentes.</w:t>
      </w:r>
    </w:p>
    <w:p w14:paraId="67BB412F" w14:textId="29E301B5" w:rsidR="002F4F25" w:rsidRDefault="0005534A" w:rsidP="00895908">
      <w:pPr>
        <w:pStyle w:val="Titre1"/>
        <w:numPr>
          <w:ilvl w:val="0"/>
          <w:numId w:val="28"/>
        </w:numPr>
      </w:pPr>
      <w:bookmarkStart w:id="3" w:name="_Toc495654631"/>
      <w:r w:rsidRPr="00CE5216">
        <w:t>Besoins locaux :</w:t>
      </w:r>
      <w:bookmarkEnd w:id="3"/>
      <w:r w:rsidRPr="00CE5216">
        <w:t xml:space="preserve"> </w:t>
      </w:r>
    </w:p>
    <w:p w14:paraId="15C09C97" w14:textId="2133EF5F" w:rsidR="0005534A" w:rsidRPr="00895908" w:rsidRDefault="0005534A" w:rsidP="00895908">
      <w:pPr>
        <w:pStyle w:val="Titre1"/>
        <w:rPr>
          <w:sz w:val="24"/>
          <w:szCs w:val="24"/>
        </w:rPr>
      </w:pPr>
      <w:bookmarkStart w:id="4" w:name="_Toc495601592"/>
      <w:bookmarkStart w:id="5" w:name="_Toc495654632"/>
      <w:r w:rsidRPr="00895908">
        <w:rPr>
          <w:sz w:val="24"/>
          <w:szCs w:val="24"/>
        </w:rPr>
        <w:t>quelles entreprises-cibles, quels flux de déchets et en quelles quantités ?</w:t>
      </w:r>
      <w:bookmarkEnd w:id="4"/>
      <w:bookmarkEnd w:id="5"/>
    </w:p>
    <w:p w14:paraId="194411A4" w14:textId="2EE037F2" w:rsidR="0005534A" w:rsidRDefault="0005534A" w:rsidP="00E10353">
      <w:r w:rsidRPr="00E73E0B">
        <w:t>La zone de chalandise d’une déchèterie professionnelle reste limitée : de l’ordre de 20</w:t>
      </w:r>
      <w:r w:rsidR="00277A9D">
        <w:t>/30</w:t>
      </w:r>
      <w:r w:rsidRPr="00E73E0B">
        <w:t xml:space="preserve"> km</w:t>
      </w:r>
      <w:r w:rsidR="00277A9D">
        <w:t xml:space="preserve"> en fonction de la répartition des acteurs économiques sur le territoire concerné</w:t>
      </w:r>
      <w:r w:rsidRPr="00E73E0B">
        <w:t>. Cette zone dépend aussi des voies de circulation. Les entreprises sont ciblées en fonction des natures et des quantités de déchets qu’elles génèrent. Les principales cibles sont plutôt des petites et moyennes entreprises</w:t>
      </w:r>
      <w:r>
        <w:t>, notamment celles de l’artisanat</w:t>
      </w:r>
      <w:r w:rsidRPr="00E73E0B">
        <w:t>. Il est nécessaire de connaître la typologie des professionnels dans le périmètre géographique visé. Selon le type de déchets, une quantité trop faible ne déclenchera pas un apport en déchèterie et une quantité trop importante justifiera une collecte sur site. Ainsi, il est nécessaire de s’adapter aux besoins des clients potentiels du secteur, en identifiant</w:t>
      </w:r>
      <w:r>
        <w:t xml:space="preserve"> et localisant sur une carte, dans un rayon de 20</w:t>
      </w:r>
      <w:r w:rsidR="00277A9D">
        <w:t xml:space="preserve">/30 </w:t>
      </w:r>
      <w:r>
        <w:t>km – ou périmètre de chalandise pertinent) :</w:t>
      </w:r>
    </w:p>
    <w:p w14:paraId="636590AD" w14:textId="77777777" w:rsidR="0005534A" w:rsidRDefault="0005534A" w:rsidP="00E10353">
      <w:r>
        <w:t xml:space="preserve">- </w:t>
      </w:r>
      <w:r w:rsidRPr="00E73E0B">
        <w:t>quelles sont les activités des petites et moyennes entreprises locales afin d’identifier les déchets produits</w:t>
      </w:r>
      <w:r>
        <w:t> ;</w:t>
      </w:r>
    </w:p>
    <w:p w14:paraId="2493E5B2" w14:textId="72FE9214" w:rsidR="00277A9D" w:rsidRDefault="00277A9D" w:rsidP="00E10353">
      <w:r>
        <w:t>- si certaines collectivités souhaitent ne plus accepeter les déchets des activités économiques sur le(s) déchèterie(s) publics de leur territoire ;</w:t>
      </w:r>
    </w:p>
    <w:p w14:paraId="4A6C1D5B" w14:textId="77777777" w:rsidR="0005534A" w:rsidRDefault="0005534A" w:rsidP="00E10353">
      <w:r>
        <w:t xml:space="preserve">- les sites existants avec lesquels une complémentarité (voire une concurrence) serait possible, en regard des entreprises cibles (ex : déchèterie gérée par un négociant en matériaux de construction, dans le cadre réglementaire </w:t>
      </w:r>
      <w:r w:rsidR="003D7C02">
        <w:t>du décret du 10 mars 2016</w:t>
      </w:r>
      <w:r w:rsidRPr="00E73E0B">
        <w:t xml:space="preserve">. </w:t>
      </w:r>
    </w:p>
    <w:p w14:paraId="30AF041A" w14:textId="77777777" w:rsidR="0005534A" w:rsidRPr="00E73E0B" w:rsidRDefault="0005534A" w:rsidP="00E10353">
      <w:r w:rsidRPr="00E73E0B">
        <w:t>De manière générale, les professionnels cherchent un point de collecte de proximité pour déposer l’ensemble de leurs déchets.</w:t>
      </w:r>
    </w:p>
    <w:p w14:paraId="453D1D55" w14:textId="77777777" w:rsidR="0005534A" w:rsidRPr="00E73E0B" w:rsidRDefault="0005534A" w:rsidP="00E10353">
      <w:r w:rsidRPr="00E73E0B">
        <w:t>Des enquêtes pourront être menées localement en partenariat avec les chambres consulaires, les organisations professionnelles, les associations d’entreprises</w:t>
      </w:r>
      <w:r>
        <w:t>, les négociants en matériaux de construction</w:t>
      </w:r>
      <w:r w:rsidRPr="00E73E0B">
        <w:t xml:space="preserve"> et les collectivités (NB : les travaux d’élaboration et/ou de suivi des plans départementaux sont également des sources d’informations utiles à ces fins). Elles chercheront à estimer :</w:t>
      </w:r>
    </w:p>
    <w:p w14:paraId="549B0F15" w14:textId="77777777" w:rsidR="0005534A" w:rsidRPr="00E73E0B" w:rsidRDefault="0005534A" w:rsidP="00E10353">
      <w:r w:rsidRPr="00E73E0B">
        <w:t>- les qualités et quantités de déchets ;</w:t>
      </w:r>
    </w:p>
    <w:p w14:paraId="5B9E8439" w14:textId="18FBA997" w:rsidR="0005534A" w:rsidRPr="00E73E0B" w:rsidRDefault="0005534A" w:rsidP="00E10353">
      <w:r w:rsidRPr="00E73E0B">
        <w:t xml:space="preserve">- les attentes des entreprises </w:t>
      </w:r>
      <w:r>
        <w:t>selon leur secteur d’activité</w:t>
      </w:r>
      <w:r w:rsidR="00277A9D">
        <w:t> ;</w:t>
      </w:r>
    </w:p>
    <w:p w14:paraId="6B43789D" w14:textId="77777777" w:rsidR="0005534A" w:rsidRDefault="0005534A" w:rsidP="00E10353">
      <w:r w:rsidRPr="00E73E0B">
        <w:t>- les tarifs acceptables.</w:t>
      </w:r>
    </w:p>
    <w:p w14:paraId="7DCCD305" w14:textId="35C8612D" w:rsidR="00277A9D" w:rsidRPr="00277A9D" w:rsidRDefault="00277A9D" w:rsidP="00277A9D">
      <w:pPr>
        <w:tabs>
          <w:tab w:val="left" w:pos="6645"/>
        </w:tabs>
      </w:pPr>
      <w:r>
        <w:tab/>
      </w:r>
    </w:p>
    <w:p w14:paraId="16770D2F" w14:textId="77777777" w:rsidR="0005534A" w:rsidRDefault="0005534A" w:rsidP="00E10353">
      <w:r>
        <w:lastRenderedPageBreak/>
        <w:t>Le site de localisation des collecteurs et sites de traitement des déchets du BTP de la FFB (</w:t>
      </w:r>
      <w:hyperlink r:id="rId11" w:history="1">
        <w:r w:rsidRPr="0013104E">
          <w:rPr>
            <w:rStyle w:val="Lienhypertexte"/>
          </w:rPr>
          <w:t>www.dechets-chantier.ffbatiment.fr</w:t>
        </w:r>
      </w:hyperlink>
      <w:r>
        <w:t xml:space="preserve">) est une source d’information très utile à consulter en ce sens. </w:t>
      </w:r>
      <w:r w:rsidRPr="00E73E0B">
        <w:t xml:space="preserve">Il est également important d’estimer le taux de captage prévisible qui dépendra des solutions concurrentes (cf. ci-dessous). </w:t>
      </w:r>
    </w:p>
    <w:p w14:paraId="70417826" w14:textId="3F5A9F63" w:rsidR="0005534A" w:rsidRPr="003D7C02" w:rsidRDefault="0005534A" w:rsidP="00895908">
      <w:pPr>
        <w:pStyle w:val="Titre1"/>
        <w:rPr>
          <w:sz w:val="28"/>
          <w:szCs w:val="28"/>
        </w:rPr>
      </w:pPr>
      <w:bookmarkStart w:id="6" w:name="_Toc495654633"/>
      <w:r w:rsidRPr="00A61B94">
        <w:t xml:space="preserve">3. Garanties d’apport des déchets en déchèterie </w:t>
      </w:r>
      <w:r w:rsidRPr="003D7C02">
        <w:rPr>
          <w:sz w:val="28"/>
          <w:szCs w:val="28"/>
        </w:rPr>
        <w:t>(connaissance des solutions concurrentes)</w:t>
      </w:r>
      <w:bookmarkEnd w:id="6"/>
    </w:p>
    <w:p w14:paraId="1AAB2CDD" w14:textId="77777777" w:rsidR="0005534A" w:rsidRPr="00E73E0B" w:rsidRDefault="0005534A" w:rsidP="00E10353">
      <w:r w:rsidRPr="00E73E0B">
        <w:t>Dans le cadre d’un projet de déchèterie professionnelle, la collectivité est un acteur déterminant, même dans le cas d’un porteur de projet privé. Ainsi, il est important que le porteur de projet privé s’assure du soutien de la collectivité ou du moins de la cohérence de son projet avec celui de la collectivité.</w:t>
      </w:r>
    </w:p>
    <w:p w14:paraId="33E4D2DB" w14:textId="77777777" w:rsidR="0005534A" w:rsidRPr="00E73E0B" w:rsidRDefault="0005534A" w:rsidP="00E10353">
      <w:r w:rsidRPr="00E73E0B">
        <w:t>La connaissance des pratiques des collectivités dans la zone de chalandise vis-à-vis des déchets visés est primordiale. En effet, les entreprises visées sont souvent petites et donc susceptibles de bénéficier d’une prise en charge de leur déchets par la collectivité dans le cadre du service public de gestion des déchets.</w:t>
      </w:r>
    </w:p>
    <w:p w14:paraId="6C79FAB7" w14:textId="77777777" w:rsidR="0005534A" w:rsidRPr="00E73E0B" w:rsidRDefault="0005534A" w:rsidP="00E10353">
      <w:r w:rsidRPr="00E73E0B">
        <w:t>Il serait difficile de proposer, pour un déchet, un service payant à une entreprise qui bénéficie, pour ce déchet, d’un service public financé par la TEOM et la redevance spéciale, ou le budget général.</w:t>
      </w:r>
    </w:p>
    <w:p w14:paraId="1E94328C" w14:textId="77777777" w:rsidR="0005534A" w:rsidRPr="00E73E0B" w:rsidRDefault="0005534A" w:rsidP="00E10353">
      <w:r w:rsidRPr="00E73E0B">
        <w:t>De même, les déchets collectés sur site par le service public ont peu de chance d’être apportés en déchèterie à moins d’être captés par un tarif de reprise très attractif.</w:t>
      </w:r>
    </w:p>
    <w:p w14:paraId="3663E646" w14:textId="77777777" w:rsidR="0005534A" w:rsidRPr="00E73E0B" w:rsidRDefault="0005534A" w:rsidP="00E10353">
      <w:r w:rsidRPr="00E73E0B">
        <w:t>Les collectivités devront refuser les déchets visés ou les prendre en charge en déchèteries dans des conditions harmonisées (natures, quantités, tarifs) avec celles du projet.</w:t>
      </w:r>
    </w:p>
    <w:p w14:paraId="3185D4DC" w14:textId="77777777" w:rsidR="0005534A" w:rsidRPr="00E73E0B" w:rsidRDefault="0005534A" w:rsidP="00E10353">
      <w:r w:rsidRPr="00E73E0B">
        <w:t>L’existence dans la zone de chalandise d’une déchèterie, d’une unité d’incinération et surtout d’une installation de stockage qui accepte à bas prix les déchets des entreprises peut être un sérieux handicap pour le projet.</w:t>
      </w:r>
    </w:p>
    <w:p w14:paraId="7643D60F" w14:textId="77777777" w:rsidR="0005534A" w:rsidRDefault="0005534A" w:rsidP="00E10353">
      <w:r w:rsidRPr="00E73E0B">
        <w:t xml:space="preserve">De plus il sera nécessaire de composer le maillage territorial avec </w:t>
      </w:r>
      <w:r>
        <w:t xml:space="preserve">les déchèteries existantes et avec </w:t>
      </w:r>
      <w:r w:rsidRPr="00E73E0B">
        <w:t>le déploiement des déchèteries qui devront être mises en place par les distributeurs de matériaux de construction (loi sur la transition énergétique et s</w:t>
      </w:r>
      <w:r>
        <w:t>on projet de</w:t>
      </w:r>
      <w:r w:rsidRPr="00E73E0B">
        <w:t xml:space="preserve"> décret d’application</w:t>
      </w:r>
      <w:r>
        <w:t>, cf. encadré 1</w:t>
      </w:r>
      <w:r w:rsidRPr="00E73E0B">
        <w:t>).</w:t>
      </w:r>
      <w:r>
        <w:t xml:space="preserve"> Ainsi, en cas de maillage suffisant d’inst</w:t>
      </w:r>
      <w:r w:rsidR="007C4B7B">
        <w:t>allations existantes ou à venir</w:t>
      </w:r>
      <w:r>
        <w:t>, en regard du gisement local (cf. point 2), le soutien ADEME ne devrait pas être apporté du fait d’une concurrence manifeste.</w:t>
      </w:r>
    </w:p>
    <w:p w14:paraId="2377EAFF" w14:textId="6E0E14C5" w:rsidR="0005534A" w:rsidRPr="002F4F25" w:rsidRDefault="0005534A" w:rsidP="00895908">
      <w:pPr>
        <w:pStyle w:val="Titre1"/>
      </w:pPr>
      <w:bookmarkStart w:id="7" w:name="_Toc495654634"/>
      <w:r w:rsidRPr="002F4F25">
        <w:t>4. Conditions de collecte</w:t>
      </w:r>
      <w:bookmarkEnd w:id="7"/>
    </w:p>
    <w:p w14:paraId="4A7F01B1" w14:textId="77777777" w:rsidR="001316A4" w:rsidRDefault="0005534A" w:rsidP="00E10353">
      <w:r w:rsidRPr="00E73E0B">
        <w:t>Privilégier le vidage au sol et stockage en alvéoles permet un vidage rapide et un contrôle par l’exploitant à la reprise du déchet pour expédition. Quelle que soit l’organisation mise en place, elle doit être adaptée aux véhicules fréquentant le site et permettre un vidage rapide.</w:t>
      </w:r>
      <w:r w:rsidR="006E32C6">
        <w:t xml:space="preserve"> L’étude devra orienter sur les choix techniques portant sur les infrastructures, matériels et équipements en lien avec les choix logistiques et les filières de valorisation (cf paragraphe 5).</w:t>
      </w:r>
    </w:p>
    <w:p w14:paraId="178D3815" w14:textId="77777777" w:rsidR="00277A9D" w:rsidRDefault="00277A9D" w:rsidP="00E10353"/>
    <w:p w14:paraId="54DF6C59" w14:textId="77777777" w:rsidR="00277A9D" w:rsidRDefault="00277A9D" w:rsidP="00E10353"/>
    <w:p w14:paraId="0570C0F7" w14:textId="56B6F89A" w:rsidR="0005534A" w:rsidRPr="002F4F25" w:rsidRDefault="0005534A" w:rsidP="00895908">
      <w:pPr>
        <w:pStyle w:val="Titre1"/>
      </w:pPr>
      <w:bookmarkStart w:id="8" w:name="_Toc495654635"/>
      <w:r w:rsidRPr="002F4F25">
        <w:lastRenderedPageBreak/>
        <w:t xml:space="preserve">5. </w:t>
      </w:r>
      <w:r w:rsidR="00277A9D">
        <w:t>DEVENIR</w:t>
      </w:r>
      <w:r w:rsidRPr="002F4F25">
        <w:t xml:space="preserve"> de</w:t>
      </w:r>
      <w:r w:rsidR="00277A9D">
        <w:t>S</w:t>
      </w:r>
      <w:r w:rsidRPr="002F4F25">
        <w:t xml:space="preserve"> déchets</w:t>
      </w:r>
      <w:bookmarkEnd w:id="8"/>
      <w:r w:rsidR="00277A9D">
        <w:t xml:space="preserve"> APPORTES</w:t>
      </w:r>
    </w:p>
    <w:p w14:paraId="51A77927" w14:textId="446C14B2" w:rsidR="0005534A" w:rsidRPr="00E73E0B" w:rsidRDefault="0005534A" w:rsidP="00E10353">
      <w:r w:rsidRPr="00E73E0B">
        <w:t>Pour les déchèteries professionnelles, l’identification des filières de traitement des déchets captés est indispensable à la conception et au fonctionnement de l’installation. Cela déterminera les conditions de collecte à la déchèterie</w:t>
      </w:r>
      <w:r w:rsidR="006E32C6">
        <w:t xml:space="preserve"> en lien avec les cahiers des charges techniques des filières de valorisation : l</w:t>
      </w:r>
      <w:r w:rsidRPr="00E73E0B">
        <w:t>’étude préalable visera donc à identifier, déchet par déchet, les possibilités qui existent pour valoriser les déchets acceptés.</w:t>
      </w:r>
      <w:r w:rsidR="00332975">
        <w:t xml:space="preserve"> Le programme Démoclès (</w:t>
      </w:r>
      <w:hyperlink r:id="rId12" w:history="1">
        <w:r w:rsidR="00332975" w:rsidRPr="001E35AA">
          <w:rPr>
            <w:rStyle w:val="Lienhypertexte"/>
          </w:rPr>
          <w:t>www.ademe.fr/democles-cles-demolition-durable</w:t>
        </w:r>
      </w:hyperlink>
      <w:r w:rsidR="00332975">
        <w:t>) a compilé les différentes filières de valorisation existantes pour les déchets du second œuvre et préciser les conditions associées dans des fiches : ces fiches pourront servir de base mais le prestataire devra confirmer la faisabilité et les conditions technico-économiques en lien avec l’implantation territoriale.</w:t>
      </w:r>
      <w:r w:rsidRPr="00E73E0B">
        <w:t xml:space="preserve"> Il sera nécessaire de recenser les installations (</w:t>
      </w:r>
      <w:r w:rsidR="003D7C02">
        <w:t xml:space="preserve">recycleries, plateformes de recyclage, </w:t>
      </w:r>
      <w:r w:rsidRPr="00E73E0B">
        <w:t>centres de tri, plate-formes de compostage, installations de valorisation énergétique, centres de traitement pour déchets dangereux, installations de stockage) locales, les éventuels besoins d’approvisionnement locaux sur le territoire (production, valorisation énergétique) mais aussi d’identifier les filières départementales, régionales, voire nationales pour certains déchets.</w:t>
      </w:r>
    </w:p>
    <w:p w14:paraId="20DFBA91" w14:textId="1321C954" w:rsidR="0005534A" w:rsidRDefault="0005534A" w:rsidP="00E10353">
      <w:r w:rsidRPr="00E73E0B">
        <w:t xml:space="preserve">Afin de se prononcer sur la conformité des </w:t>
      </w:r>
      <w:r w:rsidR="00277A9D">
        <w:t>unités de traitement</w:t>
      </w:r>
      <w:r w:rsidRPr="00E73E0B">
        <w:t>, il est nécessaire d’obtenir une copie de l’arrêté préfectoral des installations qui sont susceptibles de recevoir les déchets afin de vérifier que ces installations sont bien autorisées.</w:t>
      </w:r>
    </w:p>
    <w:p w14:paraId="420507A5" w14:textId="4A041578" w:rsidR="0005534A" w:rsidRPr="002F4F25" w:rsidRDefault="0005534A" w:rsidP="00895908">
      <w:pPr>
        <w:pStyle w:val="Titre1"/>
      </w:pPr>
      <w:bookmarkStart w:id="9" w:name="_Toc495654636"/>
      <w:r w:rsidRPr="002F4F25">
        <w:t>6. Tarifs à appliquer pour les entreprises</w:t>
      </w:r>
      <w:bookmarkEnd w:id="9"/>
    </w:p>
    <w:p w14:paraId="56031CE8" w14:textId="77777777" w:rsidR="0005534A" w:rsidRPr="00E73E0B" w:rsidRDefault="0005534A" w:rsidP="00E10353">
      <w:r w:rsidRPr="00E73E0B">
        <w:t>Les tarifs à appliquer aux déchets amenés en déchèterie doivent être à la fois attractifs et rentables. L'aide ADEME doit participer à atteindre cet objectif</w:t>
      </w:r>
      <w:r w:rsidR="003123EC">
        <w:t xml:space="preserve"> en privilégiant les filières de valorisation</w:t>
      </w:r>
      <w:r w:rsidRPr="00E73E0B">
        <w:t>.</w:t>
      </w:r>
    </w:p>
    <w:p w14:paraId="5078D390" w14:textId="77777777" w:rsidR="0005534A" w:rsidRPr="00E73E0B" w:rsidRDefault="0005534A" w:rsidP="00E10353">
      <w:r w:rsidRPr="00E73E0B">
        <w:t>Les tarifs devront être différenciés en fonction de la nature des déchets pour inciter à la séparation et offrir plus de transparence.</w:t>
      </w:r>
    </w:p>
    <w:p w14:paraId="465908A3" w14:textId="77777777" w:rsidR="0005534A" w:rsidRPr="00E73E0B" w:rsidRDefault="0005534A" w:rsidP="00E10353">
      <w:r w:rsidRPr="00E73E0B">
        <w:t>Ces tarifs doivent au minimum intégrer :</w:t>
      </w:r>
    </w:p>
    <w:p w14:paraId="60AD4070" w14:textId="77777777" w:rsidR="0005534A" w:rsidRPr="00E73E0B" w:rsidRDefault="0005534A" w:rsidP="00E10353">
      <w:r w:rsidRPr="00E73E0B">
        <w:t>- les coûts internes de fonctionnement global de la déchèterie,</w:t>
      </w:r>
    </w:p>
    <w:p w14:paraId="718DDFC0" w14:textId="77777777" w:rsidR="0005534A" w:rsidRPr="00E73E0B" w:rsidRDefault="0005534A" w:rsidP="00E10353">
      <w:r w:rsidRPr="00E73E0B">
        <w:t xml:space="preserve">- les coûts externes d’élimination. </w:t>
      </w:r>
    </w:p>
    <w:p w14:paraId="6ACDCB7F" w14:textId="77777777" w:rsidR="0005534A" w:rsidRPr="00E73E0B" w:rsidRDefault="0005534A" w:rsidP="00E10353">
      <w:r w:rsidRPr="00E73E0B">
        <w:t>Ces tarifs doivent être cohérents avec les tarifs communément pratiqués. Une comparaison avec les tarifs des installations concurrentes devra être faite.</w:t>
      </w:r>
    </w:p>
    <w:p w14:paraId="7404C5FD" w14:textId="77777777" w:rsidR="0005534A" w:rsidRPr="00E73E0B" w:rsidRDefault="0005534A" w:rsidP="00E10353">
      <w:r w:rsidRPr="00E73E0B">
        <w:t xml:space="preserve">Il est recommandé d’appliquer des tarifs dégressifs : en fonction du tri effectué sur les déchets, les tarifs sont plus attractifs pour favoriser cette bonne pratique. L’attractivité des tarifs peut passer par le dépôt gratuit de déchets (cartons notamment). </w:t>
      </w:r>
    </w:p>
    <w:p w14:paraId="762C68AD" w14:textId="77777777" w:rsidR="001316A4" w:rsidRDefault="0005534A" w:rsidP="00E10353">
      <w:r w:rsidRPr="00E73E0B">
        <w:t xml:space="preserve">Pour les sites présentant une forte affluence,  il est recommandé l’emploi d’un système de pesée (pont bascule) pour fluidifier le trafic. Le système de pesée permet de déterminer précisément les quantités de déchets déposés et d’appliquer le prix juste au client. </w:t>
      </w:r>
    </w:p>
    <w:p w14:paraId="3762B7F9" w14:textId="77777777" w:rsidR="008845A1" w:rsidRPr="00E73E0B" w:rsidRDefault="008845A1" w:rsidP="00E10353"/>
    <w:p w14:paraId="20B8B919" w14:textId="2A1BC360" w:rsidR="0005534A" w:rsidRPr="002F4F25" w:rsidRDefault="0005534A" w:rsidP="00895908">
      <w:pPr>
        <w:pStyle w:val="Titre1"/>
      </w:pPr>
      <w:bookmarkStart w:id="10" w:name="_Toc495654637"/>
      <w:r w:rsidRPr="002F4F25">
        <w:lastRenderedPageBreak/>
        <w:t>7. Horaires d’ouverture</w:t>
      </w:r>
      <w:bookmarkEnd w:id="10"/>
    </w:p>
    <w:p w14:paraId="69A1BE7C" w14:textId="77777777" w:rsidR="0005534A" w:rsidRPr="00E73E0B" w:rsidRDefault="0005534A" w:rsidP="00E10353">
      <w:r w:rsidRPr="00E73E0B">
        <w:t xml:space="preserve">Adaptation des horaires aux besoins : les horaires d’ouverture doivent s’adapter aux horaires des professionnels fréquentant le site. </w:t>
      </w:r>
    </w:p>
    <w:p w14:paraId="19E4B064" w14:textId="437600DF" w:rsidR="008845A1" w:rsidRDefault="0005534A" w:rsidP="008845A1">
      <w:r w:rsidRPr="00E73E0B">
        <w:t>Prise en compte du contexte local : choisir des horaires décalés par rapport aux périodes d’embouteillage pour les sites à proximité des grandes agglomérations.</w:t>
      </w:r>
    </w:p>
    <w:p w14:paraId="755CF239" w14:textId="1C151676" w:rsidR="0005534A" w:rsidRPr="002F4F25" w:rsidRDefault="0005534A" w:rsidP="00895908">
      <w:pPr>
        <w:pStyle w:val="Titre1"/>
      </w:pPr>
      <w:bookmarkStart w:id="11" w:name="_Toc495654638"/>
      <w:r w:rsidRPr="002F4F25">
        <w:t>8. Contexte réglementaire</w:t>
      </w:r>
      <w:bookmarkEnd w:id="11"/>
      <w:r w:rsidRPr="002F4F25">
        <w:t xml:space="preserve"> </w:t>
      </w:r>
    </w:p>
    <w:p w14:paraId="09C57BCE" w14:textId="09977CC7" w:rsidR="0005534A" w:rsidRDefault="0005534A" w:rsidP="00E10353">
      <w:r w:rsidRPr="00E73E0B">
        <w:t xml:space="preserve">Toutes les déchèteries </w:t>
      </w:r>
      <w:r w:rsidR="002F4F25">
        <w:t xml:space="preserve">professionnelles </w:t>
      </w:r>
      <w:r w:rsidRPr="00E73E0B">
        <w:t>peuvent être concernées par des rubriques de la nomenclature des installations classées en fonction de leurs stocks de déchets et de leurs équipements. Il est donc indispensable de bien étudier la question du classement ICPE.</w:t>
      </w:r>
      <w:r w:rsidR="00332975">
        <w:t xml:space="preserve"> La mise en place de l’obligation de tri </w:t>
      </w:r>
      <w:r w:rsidR="008845A1">
        <w:t>8/9</w:t>
      </w:r>
      <w:r w:rsidR="00332975">
        <w:t xml:space="preserve"> flux </w:t>
      </w:r>
      <w:r w:rsidR="003123EC">
        <w:t>(</w:t>
      </w:r>
      <w:hyperlink r:id="rId13" w:history="1">
        <w:r w:rsidR="008845A1" w:rsidRPr="00F95830">
          <w:rPr>
            <w:rStyle w:val="Lienhypertexte"/>
          </w:rPr>
          <w:t>https://librairie.ademe.fr/dechets-economie-circulaire/5652-entreprises-artisans-commerces-collectivites-administrations-en-la-matiere-soyez-efficace-.html</w:t>
        </w:r>
      </w:hyperlink>
      <w:r w:rsidR="003123EC">
        <w:t>)</w:t>
      </w:r>
      <w:r w:rsidR="008845A1">
        <w:t xml:space="preserve"> </w:t>
      </w:r>
      <w:r w:rsidR="00332975">
        <w:t xml:space="preserve">et l’obligation de reprise des matériaux par les distributeurs </w:t>
      </w:r>
      <w:r w:rsidR="003123EC">
        <w:t>(déc</w:t>
      </w:r>
      <w:r w:rsidR="008845A1">
        <w:t>r</w:t>
      </w:r>
      <w:r w:rsidR="003123EC">
        <w:t xml:space="preserve">et du 10 mars 2016) </w:t>
      </w:r>
      <w:r w:rsidR="00332975">
        <w:t>seront des éléments de contexte à prendre en considération dans l’étude.</w:t>
      </w:r>
    </w:p>
    <w:p w14:paraId="782B547D" w14:textId="0E36D9E2" w:rsidR="003123EC" w:rsidRPr="002F4F25" w:rsidRDefault="003123EC" w:rsidP="003123EC">
      <w:pPr>
        <w:pStyle w:val="Titre1"/>
      </w:pPr>
      <w:bookmarkStart w:id="12" w:name="_Toc495654639"/>
      <w:r w:rsidRPr="002F4F25">
        <w:t xml:space="preserve">9. </w:t>
      </w:r>
      <w:r>
        <w:t>ANALYSE ECONOMIQUE</w:t>
      </w:r>
      <w:bookmarkEnd w:id="12"/>
    </w:p>
    <w:p w14:paraId="31554AA1" w14:textId="77777777" w:rsidR="003123EC" w:rsidRPr="00E73E0B" w:rsidRDefault="003123EC" w:rsidP="003123EC">
      <w:r w:rsidRPr="00E73E0B">
        <w:t>L’</w:t>
      </w:r>
      <w:r>
        <w:t xml:space="preserve">étude préalable décrira </w:t>
      </w:r>
      <w:r w:rsidRPr="00E73E0B">
        <w:t xml:space="preserve">les éléments économiques du projet tel que : </w:t>
      </w:r>
    </w:p>
    <w:p w14:paraId="301CC8D9" w14:textId="77777777" w:rsidR="003123EC" w:rsidRDefault="003123EC" w:rsidP="003123EC">
      <w:pPr>
        <w:pStyle w:val="Paragraphedeliste"/>
        <w:numPr>
          <w:ilvl w:val="0"/>
          <w:numId w:val="30"/>
        </w:numPr>
      </w:pPr>
      <w:r w:rsidRPr="00CE5216">
        <w:t>Coût prévisionnel d’investissement</w:t>
      </w:r>
      <w:r>
        <w:t xml:space="preserve"> (foncier, équipements)</w:t>
      </w:r>
    </w:p>
    <w:p w14:paraId="5B51F5D0" w14:textId="77777777" w:rsidR="003123EC" w:rsidRDefault="003123EC" w:rsidP="003123EC">
      <w:pPr>
        <w:pStyle w:val="Paragraphedeliste"/>
        <w:numPr>
          <w:ilvl w:val="0"/>
          <w:numId w:val="29"/>
        </w:numPr>
      </w:pPr>
      <w:r w:rsidRPr="00CE5216">
        <w:t>Compte prévisionnel d’exploitation sur 5 ans</w:t>
      </w:r>
      <w:r>
        <w:t xml:space="preserve"> intégrant les recettes </w:t>
      </w:r>
      <w:r w:rsidRPr="003123EC">
        <w:t>(frais d’acceptation des déchets, coûts de reprise éventuels des matières sortantes, etc.)</w:t>
      </w:r>
      <w:r>
        <w:t xml:space="preserve"> et les coûts (utilités, </w:t>
      </w:r>
      <w:r w:rsidRPr="003123EC">
        <w:t>coûts d’élimination, transport</w:t>
      </w:r>
      <w:r>
        <w:t>, etc.</w:t>
      </w:r>
      <w:r w:rsidRPr="003123EC">
        <w:t>)</w:t>
      </w:r>
    </w:p>
    <w:p w14:paraId="72500340" w14:textId="3146AABB" w:rsidR="0005534A" w:rsidRPr="002F4F25" w:rsidRDefault="003123EC" w:rsidP="00895908">
      <w:pPr>
        <w:pStyle w:val="Titre1"/>
      </w:pPr>
      <w:bookmarkStart w:id="13" w:name="_Toc495654640"/>
      <w:r>
        <w:t>10</w:t>
      </w:r>
      <w:r w:rsidR="0005534A" w:rsidRPr="002F4F25">
        <w:t>. Suivi de l’exploitation</w:t>
      </w:r>
      <w:bookmarkEnd w:id="13"/>
    </w:p>
    <w:p w14:paraId="0299B487" w14:textId="77777777" w:rsidR="0005534A" w:rsidRPr="00E73E0B" w:rsidRDefault="0005534A" w:rsidP="00E10353">
      <w:r w:rsidRPr="00E73E0B">
        <w:t>Pour le suivi de l’exploitation, l’informatisation et analyse régulière des données (avec les moyens techniques associés) sont à prévoir</w:t>
      </w:r>
      <w:r w:rsidR="003123EC">
        <w:t xml:space="preserve"> notamment pour assurer la traçabilité</w:t>
      </w:r>
      <w:r w:rsidRPr="00E73E0B">
        <w:t xml:space="preserve">. L’enregistrement et l’informatisation des données d’entrées et de sorties permettent d’analyser les quantités et la nature de déchets apportés, la fréquentation, de manière à anticiper et adapter les conditions d’accueil et de fonctionnement. </w:t>
      </w:r>
    </w:p>
    <w:p w14:paraId="5DAF3F56" w14:textId="12B8356B" w:rsidR="0005534A" w:rsidRPr="005434BA" w:rsidRDefault="0005534A" w:rsidP="00E10353"/>
    <w:p w14:paraId="271DAB1A" w14:textId="77777777" w:rsidR="002B4CFA" w:rsidRPr="0044591E" w:rsidRDefault="002B4CFA" w:rsidP="00E10353">
      <w:pPr>
        <w:sectPr w:rsidR="002B4CFA" w:rsidRPr="0044591E" w:rsidSect="005054DC">
          <w:pgSz w:w="11906" w:h="16838"/>
          <w:pgMar w:top="1418" w:right="1418" w:bottom="907" w:left="1418" w:header="709" w:footer="709" w:gutter="0"/>
          <w:cols w:space="708"/>
          <w:docGrid w:linePitch="360"/>
        </w:sectPr>
      </w:pPr>
    </w:p>
    <w:tbl>
      <w:tblPr>
        <w:tblStyle w:val="Grilledutableau"/>
        <w:tblpPr w:leftFromText="141" w:rightFromText="141" w:vertAnchor="page" w:tblpY="7141"/>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2" w:type="dxa"/>
          <w:left w:w="0" w:type="dxa"/>
          <w:bottom w:w="142" w:type="dxa"/>
          <w:right w:w="0" w:type="dxa"/>
        </w:tblCellMar>
        <w:tblLook w:val="04A0" w:firstRow="1" w:lastRow="0" w:firstColumn="1" w:lastColumn="0" w:noHBand="0" w:noVBand="1"/>
      </w:tblPr>
      <w:tblGrid>
        <w:gridCol w:w="4819"/>
        <w:gridCol w:w="435"/>
        <w:gridCol w:w="4386"/>
      </w:tblGrid>
      <w:tr w:rsidR="00BF75BE" w14:paraId="04C22859" w14:textId="77777777" w:rsidTr="00BF75BE">
        <w:trPr>
          <w:trHeight w:val="7994"/>
        </w:trPr>
        <w:tc>
          <w:tcPr>
            <w:tcW w:w="4819" w:type="dxa"/>
            <w:vAlign w:val="center"/>
          </w:tcPr>
          <w:p w14:paraId="10C65FDC" w14:textId="77777777" w:rsidR="005054DC" w:rsidRPr="008759BF" w:rsidRDefault="005054DC" w:rsidP="00BF75BE">
            <w:pPr>
              <w:pStyle w:val="FINTitreforabout"/>
              <w:spacing w:before="0" w:after="0"/>
              <w:rPr>
                <w:color w:val="000000" w:themeColor="text1"/>
              </w:rPr>
            </w:pPr>
            <w:r w:rsidRPr="008759BF">
              <w:rPr>
                <w:color w:val="000000" w:themeColor="text1"/>
              </w:rPr>
              <w:lastRenderedPageBreak/>
              <w:t>L'ADEME EN BREF</w:t>
            </w:r>
          </w:p>
          <w:p w14:paraId="25583388" w14:textId="77777777" w:rsidR="005054DC" w:rsidRDefault="005054DC" w:rsidP="00BF75BE">
            <w:pPr>
              <w:spacing w:before="0"/>
              <w:ind w:left="0" w:right="0"/>
            </w:pPr>
            <w:r>
              <w:t>À l’ADEME - l’Agence de la transition écologique - nous sommes résolument engagés dans la lutte contre le réchauffement climatique et la dégradation des ressources.</w:t>
            </w:r>
          </w:p>
          <w:p w14:paraId="43BDB7DE" w14:textId="77777777" w:rsidR="005054DC" w:rsidRDefault="005054DC" w:rsidP="00BF75BE">
            <w:pPr>
              <w:spacing w:before="0"/>
              <w:ind w:left="0" w:right="0"/>
            </w:pPr>
          </w:p>
          <w:p w14:paraId="60439E78" w14:textId="77777777" w:rsidR="005054DC" w:rsidRDefault="005054DC" w:rsidP="00BF75BE">
            <w:pPr>
              <w:spacing w:before="0"/>
              <w:ind w:left="0" w:right="0"/>
            </w:pPr>
            <w:r>
              <w:t>Sur tous les fronts, nous mobilisons les citoyens, les acteurs économiques et les territoires, leur donnons les moyens de progresser vers une société économe en ressources, plus sobre en carbone, plus juste et harmonieuse.</w:t>
            </w:r>
          </w:p>
          <w:p w14:paraId="1D234972" w14:textId="77777777" w:rsidR="005054DC" w:rsidRDefault="005054DC" w:rsidP="00BF75BE">
            <w:pPr>
              <w:spacing w:before="0"/>
              <w:ind w:left="0" w:right="0"/>
            </w:pPr>
          </w:p>
          <w:p w14:paraId="6DC56ACF" w14:textId="77777777" w:rsidR="005054DC" w:rsidRDefault="005054DC" w:rsidP="00BF75BE">
            <w:pPr>
              <w:spacing w:before="0"/>
              <w:ind w:left="0" w:right="0"/>
            </w:pPr>
            <w:r>
              <w:t>Dans tous les domaines - énergie, air, économie circulaire, alimentation, déchets, sols, etc., nous conseillons, facilitons et aidons au financement de nombreux projets, de la recherche jusqu’au partage des solutions.</w:t>
            </w:r>
          </w:p>
          <w:p w14:paraId="499F8394" w14:textId="77777777" w:rsidR="005054DC" w:rsidRDefault="005054DC" w:rsidP="00BF75BE">
            <w:pPr>
              <w:spacing w:before="0"/>
              <w:ind w:left="0" w:right="0"/>
            </w:pPr>
          </w:p>
          <w:p w14:paraId="0787B2B0" w14:textId="77777777" w:rsidR="005054DC" w:rsidRDefault="005054DC" w:rsidP="00BF75BE">
            <w:pPr>
              <w:spacing w:before="0"/>
              <w:ind w:left="0" w:right="0"/>
            </w:pPr>
            <w:r>
              <w:t>À tous les niveaux, nous mettons nos capacités d’expertise et de prospective au service des politiques publiques.</w:t>
            </w:r>
          </w:p>
          <w:p w14:paraId="7BDECF51" w14:textId="77777777" w:rsidR="005054DC" w:rsidRDefault="005054DC" w:rsidP="00BF75BE">
            <w:pPr>
              <w:spacing w:before="0"/>
              <w:ind w:left="0" w:right="0"/>
            </w:pPr>
          </w:p>
          <w:p w14:paraId="2DC45E46" w14:textId="77777777" w:rsidR="005054DC" w:rsidRPr="00F21B3C" w:rsidRDefault="005054DC" w:rsidP="00BF75BE">
            <w:pPr>
              <w:spacing w:before="0"/>
              <w:ind w:left="0" w:right="0"/>
            </w:pPr>
            <w:r>
              <w:t>L’ADEME est un établissement public sous la tutelle du ministère de la Transition écologique et du ministère de l’Enseignement supérieur, de la Recherche et de l’Innovation.</w:t>
            </w:r>
          </w:p>
        </w:tc>
        <w:tc>
          <w:tcPr>
            <w:tcW w:w="435" w:type="dxa"/>
            <w:vAlign w:val="center"/>
          </w:tcPr>
          <w:p w14:paraId="6161630B" w14:textId="77777777" w:rsidR="005054DC" w:rsidRPr="00F21B3C" w:rsidRDefault="005054DC" w:rsidP="00BF75BE">
            <w:pPr>
              <w:spacing w:before="0"/>
              <w:ind w:left="0" w:right="0"/>
              <w:rPr>
                <w:rStyle w:val="lev"/>
              </w:rPr>
            </w:pPr>
          </w:p>
        </w:tc>
        <w:tc>
          <w:tcPr>
            <w:tcW w:w="4386" w:type="dxa"/>
            <w:vAlign w:val="center"/>
          </w:tcPr>
          <w:tbl>
            <w:tblPr>
              <w:tblStyle w:val="Grilledutableau"/>
              <w:tblW w:w="3674" w:type="dxa"/>
              <w:tblCellMar>
                <w:top w:w="142" w:type="dxa"/>
                <w:bottom w:w="142" w:type="dxa"/>
              </w:tblCellMar>
              <w:tblLook w:val="04A0" w:firstRow="1" w:lastRow="0" w:firstColumn="1" w:lastColumn="0" w:noHBand="0" w:noVBand="1"/>
            </w:tblPr>
            <w:tblGrid>
              <w:gridCol w:w="669"/>
              <w:gridCol w:w="3005"/>
            </w:tblGrid>
            <w:tr w:rsidR="00BF75BE" w14:paraId="607BEF0E" w14:textId="77777777" w:rsidTr="00BF75BE">
              <w:trPr>
                <w:trHeight w:val="850"/>
              </w:trPr>
              <w:tc>
                <w:tcPr>
                  <w:tcW w:w="910" w:type="pct"/>
                  <w:tcBorders>
                    <w:top w:val="single" w:sz="4" w:space="0" w:color="auto"/>
                    <w:left w:val="single" w:sz="4" w:space="0" w:color="auto"/>
                    <w:bottom w:val="single" w:sz="4" w:space="0" w:color="808080" w:themeColor="background1" w:themeShade="80"/>
                    <w:right w:val="nil"/>
                  </w:tcBorders>
                </w:tcPr>
                <w:p w14:paraId="70217F00" w14:textId="77777777" w:rsidR="005054DC" w:rsidRPr="00E548AB" w:rsidRDefault="005054DC" w:rsidP="00277A9D">
                  <w:pPr>
                    <w:framePr w:hSpace="141" w:wrap="around" w:vAnchor="page" w:hAnchor="text" w:y="7141"/>
                    <w:spacing w:before="0"/>
                    <w:ind w:left="0" w:right="0"/>
                    <w:rPr>
                      <w:rFonts w:ascii="Marianne" w:hAnsi="Marianne"/>
                      <w:b/>
                      <w:bCs/>
                      <w:sz w:val="22"/>
                      <w:szCs w:val="22"/>
                    </w:rPr>
                  </w:pPr>
                </w:p>
              </w:tc>
              <w:tc>
                <w:tcPr>
                  <w:tcW w:w="4090" w:type="pct"/>
                  <w:tcBorders>
                    <w:top w:val="single" w:sz="4" w:space="0" w:color="auto"/>
                    <w:left w:val="nil"/>
                    <w:bottom w:val="single" w:sz="4" w:space="0" w:color="808080" w:themeColor="background1" w:themeShade="80"/>
                    <w:right w:val="single" w:sz="4" w:space="0" w:color="auto"/>
                  </w:tcBorders>
                </w:tcPr>
                <w:p w14:paraId="50121351" w14:textId="77777777" w:rsidR="005054DC" w:rsidRPr="00414375" w:rsidRDefault="005054DC" w:rsidP="00277A9D">
                  <w:pPr>
                    <w:framePr w:hSpace="141" w:wrap="around" w:vAnchor="page" w:hAnchor="text" w:y="7141"/>
                    <w:spacing w:before="0"/>
                    <w:ind w:left="0" w:right="0"/>
                    <w:jc w:val="left"/>
                    <w:rPr>
                      <w:rFonts w:ascii="Marianne" w:hAnsi="Marianne"/>
                      <w:b/>
                      <w:bCs/>
                      <w:sz w:val="22"/>
                      <w:szCs w:val="22"/>
                    </w:rPr>
                  </w:pPr>
                  <w:r>
                    <w:t xml:space="preserve">LES </w:t>
                  </w:r>
                  <w:r w:rsidRPr="0074450D">
                    <w:t>COLLECTIONS</w:t>
                  </w:r>
                  <w:r>
                    <w:t xml:space="preserve"> DE</w:t>
                  </w:r>
                  <w:r w:rsidRPr="00E548AB">
                    <w:rPr>
                      <w:rFonts w:ascii="Marianne" w:hAnsi="Marianne"/>
                      <w:b/>
                      <w:bCs/>
                      <w:sz w:val="22"/>
                      <w:szCs w:val="22"/>
                    </w:rPr>
                    <w:t xml:space="preserve"> </w:t>
                  </w:r>
                  <w:r w:rsidRPr="00E06C02">
                    <w:rPr>
                      <w:sz w:val="22"/>
                      <w:szCs w:val="22"/>
                    </w:rPr>
                    <w:t>L’</w:t>
                  </w:r>
                  <w:r w:rsidRPr="00E548AB">
                    <w:rPr>
                      <w:rFonts w:ascii="Marianne" w:hAnsi="Marianne"/>
                      <w:b/>
                      <w:bCs/>
                      <w:sz w:val="22"/>
                      <w:szCs w:val="22"/>
                    </w:rPr>
                    <w:t xml:space="preserve">ADEME </w:t>
                  </w:r>
                </w:p>
              </w:tc>
            </w:tr>
            <w:tr w:rsidR="00BF75BE" w14:paraId="034A2B5A" w14:textId="77777777" w:rsidTr="00BF75BE">
              <w:trPr>
                <w:trHeight w:val="850"/>
              </w:trPr>
              <w:tc>
                <w:tcPr>
                  <w:tcW w:w="910" w:type="pct"/>
                  <w:tcBorders>
                    <w:top w:val="single" w:sz="4" w:space="0" w:color="808080" w:themeColor="background1" w:themeShade="80"/>
                    <w:left w:val="single" w:sz="4" w:space="0" w:color="auto"/>
                    <w:bottom w:val="nil"/>
                    <w:right w:val="nil"/>
                  </w:tcBorders>
                </w:tcPr>
                <w:p w14:paraId="0D8EC3C1" w14:textId="77777777" w:rsidR="005054DC" w:rsidRPr="0074450D" w:rsidRDefault="005054DC" w:rsidP="00277A9D">
                  <w:pPr>
                    <w:framePr w:hSpace="141" w:wrap="around" w:vAnchor="page" w:hAnchor="text" w:y="7141"/>
                    <w:spacing w:before="0"/>
                    <w:ind w:left="0" w:right="0"/>
                  </w:pPr>
                  <w:r>
                    <w:drawing>
                      <wp:inline distT="0" distB="0" distL="0" distR="0" wp14:anchorId="2792854C" wp14:editId="3B107978">
                        <wp:extent cx="288000" cy="288000"/>
                        <wp:effectExtent l="0" t="0" r="0" b="0"/>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o-Facts and figures.emf"/>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090" w:type="pct"/>
                  <w:tcBorders>
                    <w:top w:val="single" w:sz="4" w:space="0" w:color="808080" w:themeColor="background1" w:themeShade="80"/>
                    <w:left w:val="nil"/>
                    <w:bottom w:val="nil"/>
                    <w:right w:val="single" w:sz="4" w:space="0" w:color="auto"/>
                  </w:tcBorders>
                </w:tcPr>
                <w:p w14:paraId="38F88A85" w14:textId="77777777" w:rsidR="005054DC" w:rsidRPr="002B3AAA" w:rsidRDefault="005054DC" w:rsidP="00277A9D">
                  <w:pPr>
                    <w:framePr w:hSpace="141" w:wrap="around" w:vAnchor="page" w:hAnchor="text" w:y="7141"/>
                    <w:spacing w:before="0"/>
                    <w:ind w:left="0" w:right="0"/>
                    <w:jc w:val="left"/>
                    <w:rPr>
                      <w:rStyle w:val="lev"/>
                      <w:sz w:val="16"/>
                      <w:szCs w:val="16"/>
                    </w:rPr>
                  </w:pPr>
                  <w:r w:rsidRPr="00414375">
                    <w:rPr>
                      <w:rStyle w:val="lev"/>
                      <w:sz w:val="16"/>
                      <w:szCs w:val="16"/>
                    </w:rPr>
                    <w:t>FAITS ET CHIFFRES</w:t>
                  </w:r>
                </w:p>
                <w:p w14:paraId="31E6EE21" w14:textId="77777777" w:rsidR="005054DC" w:rsidRPr="002B3AAA" w:rsidRDefault="005054DC" w:rsidP="00277A9D">
                  <w:pPr>
                    <w:framePr w:hSpace="141" w:wrap="around" w:vAnchor="page" w:hAnchor="text" w:y="7141"/>
                    <w:spacing w:before="0"/>
                    <w:ind w:left="0" w:right="0"/>
                    <w:jc w:val="left"/>
                    <w:rPr>
                      <w:sz w:val="16"/>
                      <w:szCs w:val="16"/>
                    </w:rPr>
                  </w:pPr>
                  <w:r w:rsidRPr="00414375">
                    <w:rPr>
                      <w:sz w:val="16"/>
                      <w:szCs w:val="16"/>
                    </w:rPr>
                    <w:t>L’ADEME référent : Elle fournit des analyses objectives à partir d’indicateurs chiffrés régulièrement mis à jour.</w:t>
                  </w:r>
                </w:p>
              </w:tc>
            </w:tr>
            <w:tr w:rsidR="00BF75BE" w14:paraId="73E66E5F" w14:textId="77777777" w:rsidTr="00BF75BE">
              <w:trPr>
                <w:trHeight w:val="850"/>
              </w:trPr>
              <w:tc>
                <w:tcPr>
                  <w:tcW w:w="910" w:type="pct"/>
                  <w:tcBorders>
                    <w:top w:val="nil"/>
                    <w:left w:val="single" w:sz="4" w:space="0" w:color="auto"/>
                    <w:bottom w:val="nil"/>
                    <w:right w:val="nil"/>
                  </w:tcBorders>
                </w:tcPr>
                <w:p w14:paraId="4F6DDA7C" w14:textId="77777777" w:rsidR="005054DC" w:rsidRPr="0074450D" w:rsidRDefault="005054DC" w:rsidP="00277A9D">
                  <w:pPr>
                    <w:framePr w:hSpace="141" w:wrap="around" w:vAnchor="page" w:hAnchor="text" w:y="7141"/>
                    <w:spacing w:before="0"/>
                    <w:ind w:left="0" w:right="0"/>
                  </w:pPr>
                  <w:r>
                    <w:drawing>
                      <wp:inline distT="0" distB="0" distL="0" distR="0" wp14:anchorId="0210C7AA" wp14:editId="58C87AC8">
                        <wp:extent cx="288000" cy="288000"/>
                        <wp:effectExtent l="0" t="0" r="0" b="0"/>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o-Facts and figures.emf"/>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090" w:type="pct"/>
                  <w:tcBorders>
                    <w:top w:val="nil"/>
                    <w:left w:val="nil"/>
                    <w:bottom w:val="nil"/>
                    <w:right w:val="single" w:sz="4" w:space="0" w:color="auto"/>
                  </w:tcBorders>
                </w:tcPr>
                <w:p w14:paraId="4463A921" w14:textId="77777777" w:rsidR="005054DC" w:rsidRPr="002B3AAA" w:rsidRDefault="005054DC" w:rsidP="00277A9D">
                  <w:pPr>
                    <w:framePr w:hSpace="141" w:wrap="around" w:vAnchor="page" w:hAnchor="text" w:y="7141"/>
                    <w:spacing w:before="0"/>
                    <w:ind w:left="0" w:right="0"/>
                    <w:jc w:val="left"/>
                    <w:rPr>
                      <w:rStyle w:val="lev"/>
                      <w:sz w:val="16"/>
                      <w:szCs w:val="16"/>
                    </w:rPr>
                  </w:pPr>
                  <w:r w:rsidRPr="00414375">
                    <w:rPr>
                      <w:rStyle w:val="lev"/>
                      <w:sz w:val="16"/>
                      <w:szCs w:val="16"/>
                    </w:rPr>
                    <w:t>CLÉS POUR AGIR</w:t>
                  </w:r>
                </w:p>
                <w:p w14:paraId="3E5C3EEA" w14:textId="77777777" w:rsidR="005054DC" w:rsidRPr="002B3AAA" w:rsidRDefault="005054DC" w:rsidP="00277A9D">
                  <w:pPr>
                    <w:framePr w:hSpace="141" w:wrap="around" w:vAnchor="page" w:hAnchor="text" w:y="7141"/>
                    <w:spacing w:before="0"/>
                    <w:ind w:left="0" w:right="0"/>
                    <w:jc w:val="left"/>
                    <w:rPr>
                      <w:sz w:val="16"/>
                      <w:szCs w:val="16"/>
                    </w:rPr>
                  </w:pPr>
                  <w:r w:rsidRPr="00414375">
                    <w:rPr>
                      <w:sz w:val="16"/>
                      <w:szCs w:val="16"/>
                    </w:rPr>
                    <w:t>L’ADEME facilitateur : Elle élabore des guides pratiques pour aider les acteurs à mettre en œuvre leurs projets de façon méthodique et/ou en conformité avec la réglementation.</w:t>
                  </w:r>
                </w:p>
              </w:tc>
            </w:tr>
            <w:tr w:rsidR="00BF75BE" w14:paraId="6A086592" w14:textId="77777777" w:rsidTr="00BF75BE">
              <w:trPr>
                <w:trHeight w:val="850"/>
              </w:trPr>
              <w:tc>
                <w:tcPr>
                  <w:tcW w:w="910" w:type="pct"/>
                  <w:tcBorders>
                    <w:top w:val="nil"/>
                    <w:left w:val="single" w:sz="4" w:space="0" w:color="auto"/>
                    <w:bottom w:val="nil"/>
                    <w:right w:val="nil"/>
                  </w:tcBorders>
                </w:tcPr>
                <w:p w14:paraId="6A252AC5" w14:textId="77777777" w:rsidR="005054DC" w:rsidRPr="0074450D" w:rsidRDefault="005054DC" w:rsidP="00277A9D">
                  <w:pPr>
                    <w:framePr w:hSpace="141" w:wrap="around" w:vAnchor="page" w:hAnchor="text" w:y="7141"/>
                    <w:spacing w:before="0"/>
                    <w:ind w:left="0" w:right="0"/>
                  </w:pPr>
                  <w:r>
                    <w:drawing>
                      <wp:inline distT="0" distB="0" distL="0" distR="0" wp14:anchorId="1E1B2314" wp14:editId="121D6746">
                        <wp:extent cx="288000" cy="288000"/>
                        <wp:effectExtent l="0" t="0" r="0" b="0"/>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o-Facts and figures.emf"/>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090" w:type="pct"/>
                  <w:tcBorders>
                    <w:top w:val="nil"/>
                    <w:left w:val="nil"/>
                    <w:bottom w:val="nil"/>
                    <w:right w:val="single" w:sz="4" w:space="0" w:color="auto"/>
                  </w:tcBorders>
                </w:tcPr>
                <w:p w14:paraId="2EE6B5F0" w14:textId="77777777" w:rsidR="005054DC" w:rsidRPr="002B3AAA" w:rsidRDefault="005054DC" w:rsidP="00277A9D">
                  <w:pPr>
                    <w:framePr w:hSpace="141" w:wrap="around" w:vAnchor="page" w:hAnchor="text" w:y="7141"/>
                    <w:spacing w:before="0"/>
                    <w:ind w:left="0" w:right="0"/>
                    <w:jc w:val="left"/>
                    <w:rPr>
                      <w:rStyle w:val="lev"/>
                      <w:sz w:val="16"/>
                      <w:szCs w:val="16"/>
                    </w:rPr>
                  </w:pPr>
                  <w:r w:rsidRPr="00414375">
                    <w:rPr>
                      <w:rStyle w:val="lev"/>
                      <w:sz w:val="16"/>
                      <w:szCs w:val="16"/>
                    </w:rPr>
                    <w:t>ILS L’ONT FAIT</w:t>
                  </w:r>
                </w:p>
                <w:p w14:paraId="63DE8104" w14:textId="77777777" w:rsidR="005054DC" w:rsidRPr="002B3AAA" w:rsidRDefault="005054DC" w:rsidP="00277A9D">
                  <w:pPr>
                    <w:framePr w:hSpace="141" w:wrap="around" w:vAnchor="page" w:hAnchor="text" w:y="7141"/>
                    <w:spacing w:before="0"/>
                    <w:ind w:left="0" w:right="0"/>
                    <w:jc w:val="left"/>
                    <w:rPr>
                      <w:sz w:val="16"/>
                      <w:szCs w:val="16"/>
                    </w:rPr>
                  </w:pPr>
                  <w:r w:rsidRPr="00414375">
                    <w:rPr>
                      <w:sz w:val="16"/>
                      <w:szCs w:val="16"/>
                    </w:rPr>
                    <w:t>L’ADEME catalyseur : Les acteurs témoignent de leurs expériences et partagent leur savoir-faire.</w:t>
                  </w:r>
                </w:p>
              </w:tc>
            </w:tr>
            <w:tr w:rsidR="00BF75BE" w14:paraId="1ABAF5BA" w14:textId="77777777" w:rsidTr="00BF75BE">
              <w:trPr>
                <w:trHeight w:val="850"/>
              </w:trPr>
              <w:tc>
                <w:tcPr>
                  <w:tcW w:w="910" w:type="pct"/>
                  <w:tcBorders>
                    <w:top w:val="nil"/>
                    <w:left w:val="single" w:sz="4" w:space="0" w:color="auto"/>
                    <w:bottom w:val="nil"/>
                    <w:right w:val="nil"/>
                  </w:tcBorders>
                </w:tcPr>
                <w:p w14:paraId="5F2D7A30" w14:textId="77777777" w:rsidR="005054DC" w:rsidRPr="0074450D" w:rsidRDefault="005054DC" w:rsidP="00277A9D">
                  <w:pPr>
                    <w:framePr w:hSpace="141" w:wrap="around" w:vAnchor="page" w:hAnchor="text" w:y="7141"/>
                    <w:spacing w:before="0"/>
                    <w:ind w:left="0" w:right="0"/>
                  </w:pPr>
                  <w:r>
                    <w:drawing>
                      <wp:inline distT="0" distB="0" distL="0" distR="0" wp14:anchorId="0D0F93F7" wp14:editId="29AC32AA">
                        <wp:extent cx="288000" cy="288000"/>
                        <wp:effectExtent l="0" t="0" r="0" b="0"/>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7">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090" w:type="pct"/>
                  <w:tcBorders>
                    <w:top w:val="nil"/>
                    <w:left w:val="nil"/>
                    <w:bottom w:val="nil"/>
                    <w:right w:val="single" w:sz="4" w:space="0" w:color="auto"/>
                  </w:tcBorders>
                </w:tcPr>
                <w:p w14:paraId="6EB56FB5" w14:textId="77777777" w:rsidR="005054DC" w:rsidRPr="002B3AAA" w:rsidRDefault="005054DC" w:rsidP="00277A9D">
                  <w:pPr>
                    <w:framePr w:hSpace="141" w:wrap="around" w:vAnchor="page" w:hAnchor="text" w:y="7141"/>
                    <w:spacing w:before="0"/>
                    <w:ind w:left="0" w:right="0"/>
                    <w:jc w:val="left"/>
                    <w:rPr>
                      <w:rStyle w:val="lev"/>
                      <w:sz w:val="16"/>
                      <w:szCs w:val="16"/>
                    </w:rPr>
                  </w:pPr>
                  <w:r w:rsidRPr="00414375">
                    <w:rPr>
                      <w:rStyle w:val="lev"/>
                      <w:sz w:val="16"/>
                      <w:szCs w:val="16"/>
                    </w:rPr>
                    <w:t>EXPERTISES</w:t>
                  </w:r>
                </w:p>
                <w:p w14:paraId="418B5EA7" w14:textId="77777777" w:rsidR="005054DC" w:rsidRPr="002B3AAA" w:rsidRDefault="005054DC" w:rsidP="00277A9D">
                  <w:pPr>
                    <w:framePr w:hSpace="141" w:wrap="around" w:vAnchor="page" w:hAnchor="text" w:y="7141"/>
                    <w:spacing w:before="0"/>
                    <w:ind w:left="0" w:right="0"/>
                    <w:jc w:val="left"/>
                    <w:rPr>
                      <w:sz w:val="16"/>
                      <w:szCs w:val="16"/>
                    </w:rPr>
                  </w:pPr>
                  <w:r w:rsidRPr="00414375">
                    <w:rPr>
                      <w:sz w:val="16"/>
                      <w:szCs w:val="16"/>
                    </w:rPr>
                    <w:t>L’ADEME expert : Elle rend compte des résultats de recherches, études et réalisations collectives menées sous son regard</w:t>
                  </w:r>
                </w:p>
              </w:tc>
            </w:tr>
            <w:tr w:rsidR="00BF75BE" w14:paraId="27267A2D" w14:textId="77777777" w:rsidTr="00BF75BE">
              <w:trPr>
                <w:trHeight w:val="850"/>
              </w:trPr>
              <w:tc>
                <w:tcPr>
                  <w:tcW w:w="910" w:type="pct"/>
                  <w:tcBorders>
                    <w:top w:val="nil"/>
                    <w:left w:val="single" w:sz="4" w:space="0" w:color="auto"/>
                    <w:bottom w:val="single" w:sz="4" w:space="0" w:color="auto"/>
                    <w:right w:val="nil"/>
                  </w:tcBorders>
                </w:tcPr>
                <w:p w14:paraId="117197DF" w14:textId="77777777" w:rsidR="005054DC" w:rsidRPr="0074450D" w:rsidRDefault="005054DC" w:rsidP="00277A9D">
                  <w:pPr>
                    <w:framePr w:hSpace="141" w:wrap="around" w:vAnchor="page" w:hAnchor="text" w:y="7141"/>
                    <w:spacing w:before="0"/>
                    <w:ind w:left="0" w:right="0"/>
                  </w:pPr>
                  <w:r>
                    <w:drawing>
                      <wp:inline distT="0" distB="0" distL="0" distR="0" wp14:anchorId="4E20659F" wp14:editId="4BE751A3">
                        <wp:extent cx="288000" cy="288000"/>
                        <wp:effectExtent l="0" t="0" r="0" b="0"/>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o-Facts and figures.emf"/>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090" w:type="pct"/>
                  <w:tcBorders>
                    <w:top w:val="nil"/>
                    <w:left w:val="nil"/>
                    <w:bottom w:val="single" w:sz="4" w:space="0" w:color="auto"/>
                    <w:right w:val="single" w:sz="4" w:space="0" w:color="auto"/>
                  </w:tcBorders>
                </w:tcPr>
                <w:p w14:paraId="4DDBFB6F" w14:textId="77777777" w:rsidR="005054DC" w:rsidRPr="002B3AAA" w:rsidRDefault="005054DC" w:rsidP="00277A9D">
                  <w:pPr>
                    <w:framePr w:hSpace="141" w:wrap="around" w:vAnchor="page" w:hAnchor="text" w:y="7141"/>
                    <w:spacing w:before="0"/>
                    <w:ind w:left="0" w:right="0"/>
                    <w:jc w:val="left"/>
                    <w:rPr>
                      <w:rStyle w:val="lev"/>
                      <w:sz w:val="16"/>
                      <w:szCs w:val="16"/>
                    </w:rPr>
                  </w:pPr>
                  <w:r w:rsidRPr="002B3AAA">
                    <w:rPr>
                      <w:rStyle w:val="lev"/>
                      <w:sz w:val="16"/>
                      <w:szCs w:val="16"/>
                    </w:rPr>
                    <w:t>HORIZONS</w:t>
                  </w:r>
                </w:p>
                <w:p w14:paraId="0B49BEB9" w14:textId="77777777" w:rsidR="005054DC" w:rsidRPr="002B3AAA" w:rsidRDefault="005054DC" w:rsidP="00277A9D">
                  <w:pPr>
                    <w:framePr w:hSpace="141" w:wrap="around" w:vAnchor="page" w:hAnchor="text" w:y="7141"/>
                    <w:spacing w:before="0"/>
                    <w:ind w:left="0" w:right="0"/>
                    <w:jc w:val="left"/>
                    <w:rPr>
                      <w:rFonts w:ascii="Marianne" w:hAnsi="Marianne"/>
                      <w:b/>
                      <w:bCs/>
                      <w:sz w:val="16"/>
                      <w:szCs w:val="16"/>
                    </w:rPr>
                  </w:pPr>
                  <w:r w:rsidRPr="00414375">
                    <w:rPr>
                      <w:sz w:val="16"/>
                      <w:szCs w:val="16"/>
                    </w:rPr>
                    <w:t>L’ADEME tournée vers l’avenir : Elle propose une vision prospective et réaliste des enjeux de la transition énergétique et écologique, pour un futur désirable à construire ensemble.</w:t>
                  </w:r>
                </w:p>
              </w:tc>
            </w:tr>
          </w:tbl>
          <w:p w14:paraId="0A29E851" w14:textId="77777777" w:rsidR="005054DC" w:rsidRPr="00673583" w:rsidRDefault="005054DC" w:rsidP="00BF75BE">
            <w:pPr>
              <w:spacing w:before="0"/>
              <w:ind w:left="0" w:right="0"/>
            </w:pPr>
          </w:p>
        </w:tc>
      </w:tr>
    </w:tbl>
    <w:p w14:paraId="3839BB4B" w14:textId="3C491C3B" w:rsidR="00BF75BE" w:rsidRDefault="00BF75BE" w:rsidP="00BF75BE">
      <w:pPr>
        <w:ind w:left="0"/>
      </w:pPr>
    </w:p>
    <w:p w14:paraId="5BCCC6B8" w14:textId="77777777" w:rsidR="00BF75BE" w:rsidRDefault="00BF75BE">
      <w:pPr>
        <w:autoSpaceDE/>
        <w:autoSpaceDN/>
        <w:adjustRightInd/>
        <w:spacing w:before="0"/>
        <w:ind w:left="0" w:right="0"/>
        <w:jc w:val="left"/>
      </w:pPr>
      <w:r>
        <w:br w:type="page"/>
      </w:r>
    </w:p>
    <w:p w14:paraId="3A6B2A78" w14:textId="5E341257" w:rsidR="00E506E1" w:rsidRDefault="00C72539" w:rsidP="00BF75BE">
      <w:pPr>
        <w:ind w:left="0"/>
      </w:pPr>
      <w:r w:rsidRPr="00D05104">
        <w:lastRenderedPageBreak/>
        <mc:AlternateContent>
          <mc:Choice Requires="wps">
            <w:drawing>
              <wp:anchor distT="0" distB="0" distL="114300" distR="114300" simplePos="0" relativeHeight="251669504" behindDoc="0" locked="0" layoutInCell="1" allowOverlap="1" wp14:anchorId="45F87B68" wp14:editId="5F5B21A2">
                <wp:simplePos x="0" y="0"/>
                <wp:positionH relativeFrom="column">
                  <wp:posOffset>137795</wp:posOffset>
                </wp:positionH>
                <wp:positionV relativeFrom="paragraph">
                  <wp:posOffset>947420</wp:posOffset>
                </wp:positionV>
                <wp:extent cx="2847975" cy="1524000"/>
                <wp:effectExtent l="0" t="0" r="0" b="0"/>
                <wp:wrapNone/>
                <wp:docPr id="296" name="Zone de texte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47975" cy="1524000"/>
                        </a:xfrm>
                        <a:prstGeom prst="rect">
                          <a:avLst/>
                        </a:prstGeom>
                        <a:noFill/>
                        <a:ln>
                          <a:noFill/>
                        </a:ln>
                        <a:effectLst/>
                        <a:extLst>
                          <a:ext uri="{FAA26D3D-D897-4be2-8F04-BA451C77F1D7}"/>
                          <a:ext uri="{C572A759-6A51-4108-AA02-DFA0A04FC94B}"/>
                        </a:extLst>
                      </wps:spPr>
                      <wps:txbx>
                        <w:txbxContent>
                          <w:p w14:paraId="05BF9F68" w14:textId="4B9FC1AF" w:rsidR="00BF75BE" w:rsidRPr="00C72539" w:rsidRDefault="00BF75BE" w:rsidP="00BF75BE">
                            <w:pPr>
                              <w:pStyle w:val="Sansinterligne"/>
                              <w:jc w:val="left"/>
                              <w:rPr>
                                <w:rFonts w:ascii="Marianne Light" w:hAnsi="Marianne Light"/>
                                <w:color w:val="810F3F"/>
                              </w:rPr>
                            </w:pPr>
                            <w:r w:rsidRPr="00C72539">
                              <w:rPr>
                                <w:rFonts w:ascii="Marianne Light" w:hAnsi="Marianne Light"/>
                                <w:color w:val="810F3F"/>
                                <w:sz w:val="32"/>
                                <w:szCs w:val="32"/>
                              </w:rPr>
                              <w:t>Cahier des charges ADEME</w:t>
                            </w:r>
                            <w:r w:rsidRPr="00C72539">
                              <w:rPr>
                                <w:rFonts w:ascii="Marianne Light" w:hAnsi="Marianne Light"/>
                                <w:b/>
                                <w:bCs/>
                                <w:color w:val="810F3F"/>
                                <w:sz w:val="32"/>
                                <w:szCs w:val="32"/>
                              </w:rPr>
                              <w:t xml:space="preserve"> </w:t>
                            </w:r>
                            <w:r w:rsidR="006A69DB" w:rsidRPr="00C72539">
                              <w:rPr>
                                <w:rFonts w:ascii="Marianne Medium" w:hAnsi="Marianne Medium"/>
                                <w:b/>
                                <w:bCs/>
                                <w:color w:val="810F3F"/>
                                <w:sz w:val="32"/>
                                <w:szCs w:val="32"/>
                              </w:rPr>
                              <w:t>IMPLANTATION D’UNE DECHETTERIE POUR LES PROFESSIONNELS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F87B68" id="Zone de texte 300" o:spid="_x0000_s1029" type="#_x0000_t202" style="position:absolute;left:0;text-align:left;margin-left:10.85pt;margin-top:74.6pt;width:224.25pt;height:120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" filled="f" stroked="f">
                <v:textbox>
                  <w:txbxContent>
                    <w:p w14:paraId="05BF9F68" w14:textId="4B9FC1AF" w:rsidR="00BF75BE" w:rsidRPr="00C72539" w:rsidRDefault="00BF75BE" w:rsidP="00BF75BE">
                      <w:pPr>
                        <w:pStyle w:val="Sansinterligne"/>
                        <w:jc w:val="left"/>
                        <w:rPr>
                          <w:rFonts w:ascii="Marianne Light" w:hAnsi="Marianne Light"/>
                          <w:color w:val="810F3F"/>
                        </w:rPr>
                      </w:pPr>
                      <w:r w:rsidRPr="00C72539">
                        <w:rPr>
                          <w:rFonts w:ascii="Marianne Light" w:hAnsi="Marianne Light"/>
                          <w:color w:val="810F3F"/>
                          <w:sz w:val="32"/>
                          <w:szCs w:val="32"/>
                        </w:rPr>
                        <w:t>Cahier des charges ADEME</w:t>
                      </w:r>
                      <w:r w:rsidRPr="00C72539">
                        <w:rPr>
                          <w:rFonts w:ascii="Marianne Light" w:hAnsi="Marianne Light"/>
                          <w:b/>
                          <w:bCs/>
                          <w:color w:val="810F3F"/>
                          <w:sz w:val="32"/>
                          <w:szCs w:val="32"/>
                        </w:rPr>
                        <w:t xml:space="preserve"> </w:t>
                      </w:r>
                      <w:r w:rsidR="006A69DB" w:rsidRPr="00C72539">
                        <w:rPr>
                          <w:rFonts w:ascii="Marianne Medium" w:hAnsi="Marianne Medium"/>
                          <w:b/>
                          <w:bCs/>
                          <w:color w:val="810F3F"/>
                          <w:sz w:val="32"/>
                          <w:szCs w:val="32"/>
                        </w:rPr>
                        <w:t>IMPLANTATION D’UNE DECHETTERIE POUR LES PROFESSIONNELS</w:t>
                      </w:r>
                    </w:p>
                  </w:txbxContent>
                </v:textbox>
              </v:shape>
            </w:pict>
          </mc:Fallback>
        </mc:AlternateContent>
      </w:r>
      <w:r w:rsidR="00BF75BE">
        <w:drawing>
          <wp:anchor distT="0" distB="0" distL="114300" distR="114300" simplePos="0" relativeHeight="251659263" behindDoc="1" locked="0" layoutInCell="1" allowOverlap="1" wp14:anchorId="57DE6BEA" wp14:editId="4B718876">
            <wp:simplePos x="0" y="0"/>
            <wp:positionH relativeFrom="column">
              <wp:posOffset>-890905</wp:posOffset>
            </wp:positionH>
            <wp:positionV relativeFrom="paragraph">
              <wp:posOffset>-890270</wp:posOffset>
            </wp:positionV>
            <wp:extent cx="7559675" cy="10690860"/>
            <wp:effectExtent l="0" t="0" r="3175" b="0"/>
            <wp:wrapNone/>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19" cstate="print">
                      <a:extLst>
                        <a:ext uri="{28A0092B-C50C-407E-A947-70E740481C1C}">
                          <a14:useLocalDpi xmlns:a14="http://schemas.microsoft.com/office/drawing/2010/main" val="0"/>
                        </a:ext>
                      </a:extLst>
                    </a:blip>
                    <a:stretch>
                      <a:fillRect/>
                    </a:stretch>
                  </pic:blipFill>
                  <pic:spPr>
                    <a:xfrm>
                      <a:off x="0" y="0"/>
                      <a:ext cx="7559675" cy="10690860"/>
                    </a:xfrm>
                    <a:prstGeom prst="rect">
                      <a:avLst/>
                    </a:prstGeom>
                  </pic:spPr>
                </pic:pic>
              </a:graphicData>
            </a:graphic>
            <wp14:sizeRelH relativeFrom="margin">
              <wp14:pctWidth>0</wp14:pctWidth>
            </wp14:sizeRelH>
            <wp14:sizeRelV relativeFrom="margin">
              <wp14:pctHeight>0</wp14:pctHeight>
            </wp14:sizeRelV>
          </wp:anchor>
        </w:drawing>
      </w:r>
    </w:p>
    <w:sectPr w:rsidR="00E506E1" w:rsidSect="005054DC">
      <w:headerReference w:type="even" r:id="rId20"/>
      <w:headerReference w:type="default" r:id="rId21"/>
      <w:footerReference w:type="default" r:id="rId22"/>
      <w:pgSz w:w="11906" w:h="16838"/>
      <w:pgMar w:top="1418" w:right="1418" w:bottom="907"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DFD2F" w14:textId="77777777" w:rsidR="004B1B1F" w:rsidRDefault="004B1B1F" w:rsidP="00E10353">
      <w:r>
        <w:separator/>
      </w:r>
    </w:p>
    <w:p w14:paraId="15F6BE42" w14:textId="77777777" w:rsidR="004B1B1F" w:rsidRDefault="004B1B1F" w:rsidP="00E10353"/>
    <w:p w14:paraId="35ED96B6" w14:textId="77777777" w:rsidR="004B1B1F" w:rsidRDefault="004B1B1F"/>
  </w:endnote>
  <w:endnote w:type="continuationSeparator" w:id="0">
    <w:p w14:paraId="136E96CC" w14:textId="77777777" w:rsidR="004B1B1F" w:rsidRDefault="004B1B1F" w:rsidP="00E10353">
      <w:r>
        <w:continuationSeparator/>
      </w:r>
    </w:p>
    <w:p w14:paraId="149BBCB2" w14:textId="77777777" w:rsidR="004B1B1F" w:rsidRDefault="004B1B1F" w:rsidP="00E10353"/>
    <w:p w14:paraId="35A2AF10" w14:textId="77777777" w:rsidR="004B1B1F" w:rsidRDefault="004B1B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Marianne">
    <w:panose1 w:val="02000000000000000000"/>
    <w:charset w:val="00"/>
    <w:family w:val="modern"/>
    <w:notTrueType/>
    <w:pitch w:val="variable"/>
    <w:sig w:usb0="0000000F"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rianne Light">
    <w:panose1 w:val="02000000000000000000"/>
    <w:charset w:val="00"/>
    <w:family w:val="modern"/>
    <w:notTrueType/>
    <w:pitch w:val="variable"/>
    <w:sig w:usb0="0000000F" w:usb1="00000000" w:usb2="00000000" w:usb3="00000000" w:csb0="00000003" w:csb1="00000000"/>
  </w:font>
  <w:font w:name="Marianne Medium">
    <w:altName w:val="Calibri"/>
    <w:panose1 w:val="02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A9380" w14:textId="5E1319B9" w:rsidR="00191AA6" w:rsidRPr="00327114" w:rsidRDefault="00191AA6" w:rsidP="00191AA6">
    <w:pPr>
      <w:pStyle w:val="Pieddepage"/>
      <w:spacing w:before="0"/>
      <w:ind w:right="0"/>
      <w:jc w:val="right"/>
      <w:rPr>
        <w:rFonts w:ascii="Marianne Light" w:hAnsi="Marianne Light" w:cstheme="majorHAnsi"/>
        <w:sz w:val="16"/>
        <w:szCs w:val="16"/>
      </w:rPr>
    </w:pPr>
    <w:r w:rsidRPr="00327114">
      <w:rPr>
        <w:rFonts w:ascii="Marianne Light" w:hAnsi="Marianne Light" w:cstheme="majorHAnsi"/>
        <w:sz w:val="16"/>
        <w:szCs w:val="16"/>
      </w:rPr>
      <w:t xml:space="preserve">Cahier des Charges ADEME </w:t>
    </w:r>
    <w:r>
      <w:rPr>
        <w:rFonts w:ascii="Marianne Light" w:hAnsi="Marianne Light" w:cstheme="majorHAnsi"/>
        <w:sz w:val="16"/>
        <w:szCs w:val="16"/>
      </w:rPr>
      <w:t>–</w:t>
    </w:r>
    <w:r w:rsidRPr="00327114">
      <w:rPr>
        <w:rFonts w:ascii="Marianne Light" w:hAnsi="Marianne Light" w:cstheme="majorHAnsi"/>
        <w:sz w:val="16"/>
        <w:szCs w:val="16"/>
      </w:rPr>
      <w:t xml:space="preserve"> </w:t>
    </w:r>
    <w:r>
      <w:rPr>
        <w:rFonts w:ascii="Marianne Light" w:hAnsi="Marianne Light" w:cstheme="majorHAnsi"/>
        <w:sz w:val="16"/>
        <w:szCs w:val="16"/>
      </w:rPr>
      <w:t>Implantation d’une déchetterie pour les professionnels</w:t>
    </w:r>
    <w:r w:rsidRPr="00327114">
      <w:rPr>
        <w:rFonts w:ascii="Marianne Light" w:hAnsi="Marianne Light" w:cstheme="majorHAnsi"/>
        <w:sz w:val="16"/>
        <w:szCs w:val="16"/>
      </w:rPr>
      <w:t xml:space="preserve"> </w:t>
    </w:r>
    <w:r w:rsidRPr="00327114">
      <w:rPr>
        <w:rFonts w:ascii="Marianne Light" w:hAnsi="Marianne Light" w:cstheme="majorHAnsi"/>
        <w:b/>
        <w:bCs/>
        <w:sz w:val="16"/>
        <w:szCs w:val="16"/>
      </w:rPr>
      <w:t xml:space="preserve">I </w:t>
    </w:r>
    <w:r w:rsidRPr="00327114">
      <w:rPr>
        <w:rFonts w:ascii="Marianne Light" w:hAnsi="Marianne Light" w:cstheme="majorHAnsi"/>
        <w:b/>
        <w:bCs/>
        <w:sz w:val="16"/>
        <w:szCs w:val="16"/>
      </w:rPr>
      <w:fldChar w:fldCharType="begin"/>
    </w:r>
    <w:r w:rsidRPr="00327114">
      <w:rPr>
        <w:rFonts w:ascii="Marianne Light" w:hAnsi="Marianne Light" w:cstheme="majorHAnsi"/>
        <w:b/>
        <w:bCs/>
        <w:sz w:val="16"/>
        <w:szCs w:val="16"/>
      </w:rPr>
      <w:instrText>PAGE   \* MERGEFORMAT</w:instrText>
    </w:r>
    <w:r w:rsidRPr="00327114">
      <w:rPr>
        <w:rFonts w:ascii="Marianne Light" w:hAnsi="Marianne Light" w:cstheme="majorHAnsi"/>
        <w:b/>
        <w:bCs/>
        <w:sz w:val="16"/>
        <w:szCs w:val="16"/>
      </w:rPr>
      <w:fldChar w:fldCharType="separate"/>
    </w:r>
    <w:r w:rsidR="00B06757">
      <w:rPr>
        <w:rFonts w:ascii="Marianne Light" w:hAnsi="Marianne Light" w:cstheme="majorHAnsi"/>
        <w:b/>
        <w:bCs/>
        <w:sz w:val="16"/>
        <w:szCs w:val="16"/>
      </w:rPr>
      <w:t>1</w:t>
    </w:r>
    <w:r w:rsidRPr="00327114">
      <w:rPr>
        <w:rFonts w:ascii="Marianne Light" w:hAnsi="Marianne Light" w:cstheme="majorHAnsi"/>
        <w:b/>
        <w:bCs/>
        <w:sz w:val="16"/>
        <w:szCs w:val="16"/>
      </w:rPr>
      <w:fldChar w:fldCharType="end"/>
    </w:r>
    <w:r w:rsidRPr="00327114">
      <w:rPr>
        <w:rFonts w:ascii="Marianne Light" w:hAnsi="Marianne Light" w:cstheme="majorHAnsi"/>
        <w:b/>
        <w:bCs/>
        <w:sz w:val="16"/>
        <w:szCs w:val="16"/>
      </w:rPr>
      <w:t xml:space="preserve"> I</w:t>
    </w:r>
  </w:p>
  <w:p w14:paraId="70C1B604" w14:textId="1E8DC9D4" w:rsidR="00191AA6" w:rsidRPr="00191AA6" w:rsidRDefault="00191AA6" w:rsidP="00191AA6">
    <w:pPr>
      <w:pStyle w:val="Pieddepage"/>
      <w:spacing w:before="0"/>
      <w:ind w:right="0"/>
      <w:jc w:val="right"/>
      <w:rPr>
        <w:rFonts w:ascii="Marianne Light" w:hAnsi="Marianne Light" w:cstheme="majorHAnsi"/>
      </w:rPr>
    </w:pPr>
    <w:r w:rsidRPr="00327114">
      <w:rPr>
        <w:rFonts w:ascii="Marianne Light" w:hAnsi="Marianne Light" w:cstheme="majorHAnsi"/>
        <w:sz w:val="16"/>
        <w:szCs w:val="16"/>
      </w:rPr>
      <w:drawing>
        <wp:anchor distT="0" distB="0" distL="114300" distR="114300" simplePos="0" relativeHeight="251659264" behindDoc="1" locked="1" layoutInCell="1" allowOverlap="1" wp14:anchorId="1A789F85" wp14:editId="208C738E">
          <wp:simplePos x="0" y="0"/>
          <wp:positionH relativeFrom="page">
            <wp:posOffset>6716395</wp:posOffset>
          </wp:positionH>
          <wp:positionV relativeFrom="page">
            <wp:posOffset>10137775</wp:posOffset>
          </wp:positionV>
          <wp:extent cx="100330" cy="10033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E.png"/>
                  <pic:cNvPicPr/>
                </pic:nvPicPr>
                <pic:blipFill>
                  <a:blip r:embed="rId1">
                    <a:extLst>
                      <a:ext uri="{28A0092B-C50C-407E-A947-70E740481C1C}">
                        <a14:useLocalDpi xmlns:a14="http://schemas.microsoft.com/office/drawing/2010/main" val="0"/>
                      </a:ext>
                    </a:extLst>
                  </a:blip>
                  <a:stretch>
                    <a:fillRect/>
                  </a:stretch>
                </pic:blipFill>
                <pic:spPr>
                  <a:xfrm>
                    <a:off x="0" y="0"/>
                    <a:ext cx="100330" cy="100330"/>
                  </a:xfrm>
                  <a:prstGeom prst="rect">
                    <a:avLst/>
                  </a:prstGeom>
                </pic:spPr>
              </pic:pic>
            </a:graphicData>
          </a:graphic>
          <wp14:sizeRelH relativeFrom="page">
            <wp14:pctWidth>0</wp14:pctWidth>
          </wp14:sizeRelH>
          <wp14:sizeRelV relativeFrom="page">
            <wp14:pctHeight>0</wp14:pctHeight>
          </wp14:sizeRelV>
        </wp:anchor>
      </w:drawing>
    </w:r>
    <w:r w:rsidRPr="00327114">
      <w:rPr>
        <w:rFonts w:ascii="Marianne Light" w:hAnsi="Marianne Light" w:cstheme="majorHAnsi"/>
        <w:sz w:val="16"/>
        <w:szCs w:val="16"/>
      </w:rPr>
      <w:t xml:space="preserve">Version du </w:t>
    </w:r>
    <w:r>
      <w:rPr>
        <w:rFonts w:ascii="Marianne Light" w:hAnsi="Marianne Light" w:cstheme="majorHAnsi"/>
        <w:sz w:val="16"/>
        <w:szCs w:val="16"/>
      </w:rPr>
      <w:t>22</w:t>
    </w:r>
    <w:r w:rsidRPr="00327114">
      <w:rPr>
        <w:rFonts w:ascii="Marianne Light" w:hAnsi="Marianne Light" w:cstheme="majorHAnsi"/>
        <w:sz w:val="16"/>
        <w:szCs w:val="16"/>
      </w:rPr>
      <w:t>/</w:t>
    </w:r>
    <w:r>
      <w:rPr>
        <w:rFonts w:ascii="Marianne Light" w:hAnsi="Marianne Light" w:cstheme="majorHAnsi"/>
        <w:sz w:val="16"/>
        <w:szCs w:val="16"/>
      </w:rPr>
      <w:t>01</w:t>
    </w:r>
    <w:r w:rsidRPr="00327114">
      <w:rPr>
        <w:rFonts w:ascii="Marianne Light" w:hAnsi="Marianne Light" w:cstheme="majorHAnsi"/>
        <w:sz w:val="16"/>
        <w:szCs w:val="16"/>
      </w:rPr>
      <w:t>/20</w:t>
    </w:r>
    <w:r>
      <w:rPr>
        <w:rFonts w:ascii="Marianne Light" w:hAnsi="Marianne Light" w:cstheme="majorHAnsi"/>
        <w:sz w:val="16"/>
        <w:szCs w:val="16"/>
      </w:rPr>
      <w:t>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7D8F0" w14:textId="144742C8" w:rsidR="00191AA6" w:rsidRPr="00327114" w:rsidRDefault="00742799" w:rsidP="00191AA6">
    <w:pPr>
      <w:pStyle w:val="Pieddepage"/>
      <w:spacing w:before="0"/>
      <w:ind w:right="0"/>
      <w:jc w:val="right"/>
      <w:rPr>
        <w:rFonts w:ascii="Marianne Light" w:hAnsi="Marianne Light" w:cstheme="majorHAnsi"/>
        <w:sz w:val="16"/>
        <w:szCs w:val="16"/>
      </w:rPr>
    </w:pPr>
    <w:r w:rsidRPr="00327114">
      <w:rPr>
        <w:rFonts w:ascii="Marianne Light" w:hAnsi="Marianne Light" w:cstheme="majorHAnsi"/>
        <w:sz w:val="16"/>
        <w:szCs w:val="16"/>
      </w:rPr>
      <w:t xml:space="preserve">Cahier des Charges ADEME - </w:t>
    </w:r>
    <w:r w:rsidR="00191AA6">
      <w:rPr>
        <w:rFonts w:ascii="Marianne Light" w:hAnsi="Marianne Light" w:cstheme="majorHAnsi"/>
        <w:sz w:val="16"/>
        <w:szCs w:val="16"/>
      </w:rPr>
      <w:t>Implantation d’une déch</w:t>
    </w:r>
    <w:r w:rsidR="00277A9D">
      <w:rPr>
        <w:rFonts w:ascii="Marianne Light" w:hAnsi="Marianne Light" w:cstheme="majorHAnsi"/>
        <w:sz w:val="16"/>
        <w:szCs w:val="16"/>
      </w:rPr>
      <w:t>èt</w:t>
    </w:r>
    <w:r w:rsidR="00191AA6">
      <w:rPr>
        <w:rFonts w:ascii="Marianne Light" w:hAnsi="Marianne Light" w:cstheme="majorHAnsi"/>
        <w:sz w:val="16"/>
        <w:szCs w:val="16"/>
      </w:rPr>
      <w:t>erie pour les professionnels</w:t>
    </w:r>
    <w:r w:rsidR="00191AA6" w:rsidRPr="00327114">
      <w:rPr>
        <w:rFonts w:ascii="Marianne Light" w:hAnsi="Marianne Light" w:cstheme="majorHAnsi"/>
        <w:sz w:val="16"/>
        <w:szCs w:val="16"/>
      </w:rPr>
      <w:t xml:space="preserve"> </w:t>
    </w:r>
    <w:r w:rsidR="00191AA6" w:rsidRPr="00327114">
      <w:rPr>
        <w:rFonts w:ascii="Marianne Light" w:hAnsi="Marianne Light" w:cstheme="majorHAnsi"/>
        <w:b/>
        <w:bCs/>
        <w:sz w:val="16"/>
        <w:szCs w:val="16"/>
      </w:rPr>
      <w:t xml:space="preserve">I </w:t>
    </w:r>
    <w:r w:rsidR="00191AA6" w:rsidRPr="00327114">
      <w:rPr>
        <w:rFonts w:ascii="Marianne Light" w:hAnsi="Marianne Light" w:cstheme="majorHAnsi"/>
        <w:b/>
        <w:bCs/>
        <w:sz w:val="16"/>
        <w:szCs w:val="16"/>
      </w:rPr>
      <w:fldChar w:fldCharType="begin"/>
    </w:r>
    <w:r w:rsidR="00191AA6" w:rsidRPr="00327114">
      <w:rPr>
        <w:rFonts w:ascii="Marianne Light" w:hAnsi="Marianne Light" w:cstheme="majorHAnsi"/>
        <w:b/>
        <w:bCs/>
        <w:sz w:val="16"/>
        <w:szCs w:val="16"/>
      </w:rPr>
      <w:instrText>PAGE   \* MERGEFORMAT</w:instrText>
    </w:r>
    <w:r w:rsidR="00191AA6" w:rsidRPr="00327114">
      <w:rPr>
        <w:rFonts w:ascii="Marianne Light" w:hAnsi="Marianne Light" w:cstheme="majorHAnsi"/>
        <w:b/>
        <w:bCs/>
        <w:sz w:val="16"/>
        <w:szCs w:val="16"/>
      </w:rPr>
      <w:fldChar w:fldCharType="separate"/>
    </w:r>
    <w:r w:rsidR="00B06757">
      <w:rPr>
        <w:rFonts w:ascii="Marianne Light" w:hAnsi="Marianne Light" w:cstheme="majorHAnsi"/>
        <w:b/>
        <w:bCs/>
        <w:sz w:val="16"/>
        <w:szCs w:val="16"/>
      </w:rPr>
      <w:t>2</w:t>
    </w:r>
    <w:r w:rsidR="00191AA6" w:rsidRPr="00327114">
      <w:rPr>
        <w:rFonts w:ascii="Marianne Light" w:hAnsi="Marianne Light" w:cstheme="majorHAnsi"/>
        <w:b/>
        <w:bCs/>
        <w:sz w:val="16"/>
        <w:szCs w:val="16"/>
      </w:rPr>
      <w:fldChar w:fldCharType="end"/>
    </w:r>
    <w:r w:rsidR="00191AA6" w:rsidRPr="00327114">
      <w:rPr>
        <w:rFonts w:ascii="Marianne Light" w:hAnsi="Marianne Light" w:cstheme="majorHAnsi"/>
        <w:b/>
        <w:bCs/>
        <w:sz w:val="16"/>
        <w:szCs w:val="16"/>
      </w:rPr>
      <w:t xml:space="preserve"> I</w:t>
    </w:r>
  </w:p>
  <w:p w14:paraId="4920F046" w14:textId="008B15F0" w:rsidR="009E40F0" w:rsidRPr="00191AA6" w:rsidRDefault="00191AA6" w:rsidP="00191AA6">
    <w:pPr>
      <w:pStyle w:val="Pieddepage"/>
      <w:spacing w:before="0"/>
      <w:ind w:right="0"/>
      <w:jc w:val="right"/>
      <w:rPr>
        <w:rFonts w:ascii="Marianne Light" w:hAnsi="Marianne Light" w:cstheme="majorHAnsi"/>
      </w:rPr>
    </w:pPr>
    <w:r w:rsidRPr="00327114">
      <w:rPr>
        <w:rFonts w:ascii="Marianne Light" w:hAnsi="Marianne Light" w:cstheme="majorHAnsi"/>
        <w:sz w:val="16"/>
        <w:szCs w:val="16"/>
      </w:rPr>
      <w:drawing>
        <wp:anchor distT="0" distB="0" distL="114300" distR="114300" simplePos="0" relativeHeight="251661312" behindDoc="1" locked="1" layoutInCell="1" allowOverlap="1" wp14:anchorId="58C1DCAD" wp14:editId="203BC68C">
          <wp:simplePos x="0" y="0"/>
          <wp:positionH relativeFrom="page">
            <wp:posOffset>6716395</wp:posOffset>
          </wp:positionH>
          <wp:positionV relativeFrom="page">
            <wp:posOffset>10137775</wp:posOffset>
          </wp:positionV>
          <wp:extent cx="100330" cy="10033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E.png"/>
                  <pic:cNvPicPr/>
                </pic:nvPicPr>
                <pic:blipFill>
                  <a:blip r:embed="rId1">
                    <a:extLst>
                      <a:ext uri="{28A0092B-C50C-407E-A947-70E740481C1C}">
                        <a14:useLocalDpi xmlns:a14="http://schemas.microsoft.com/office/drawing/2010/main" val="0"/>
                      </a:ext>
                    </a:extLst>
                  </a:blip>
                  <a:stretch>
                    <a:fillRect/>
                  </a:stretch>
                </pic:blipFill>
                <pic:spPr>
                  <a:xfrm>
                    <a:off x="0" y="0"/>
                    <a:ext cx="100330" cy="100330"/>
                  </a:xfrm>
                  <a:prstGeom prst="rect">
                    <a:avLst/>
                  </a:prstGeom>
                </pic:spPr>
              </pic:pic>
            </a:graphicData>
          </a:graphic>
          <wp14:sizeRelH relativeFrom="page">
            <wp14:pctWidth>0</wp14:pctWidth>
          </wp14:sizeRelH>
          <wp14:sizeRelV relativeFrom="page">
            <wp14:pctHeight>0</wp14:pctHeight>
          </wp14:sizeRelV>
        </wp:anchor>
      </w:drawing>
    </w:r>
    <w:r w:rsidRPr="00327114">
      <w:rPr>
        <w:rFonts w:ascii="Marianne Light" w:hAnsi="Marianne Light" w:cstheme="majorHAnsi"/>
        <w:sz w:val="16"/>
        <w:szCs w:val="16"/>
      </w:rPr>
      <w:t xml:space="preserve">Version du </w:t>
    </w:r>
    <w:r w:rsidR="00277A9D">
      <w:rPr>
        <w:rFonts w:ascii="Marianne Light" w:hAnsi="Marianne Light" w:cstheme="majorHAnsi"/>
        <w:sz w:val="16"/>
        <w:szCs w:val="16"/>
      </w:rPr>
      <w:t>01/01/2024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F6CDA" w14:textId="77777777" w:rsidR="009E40F0" w:rsidRPr="00FD6816" w:rsidRDefault="009E40F0" w:rsidP="00E1035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6836B" w14:textId="77777777" w:rsidR="004B1B1F" w:rsidRDefault="004B1B1F" w:rsidP="00E10353">
      <w:r>
        <w:separator/>
      </w:r>
    </w:p>
    <w:p w14:paraId="0CBC7405" w14:textId="77777777" w:rsidR="004B1B1F" w:rsidRDefault="004B1B1F" w:rsidP="00E10353"/>
    <w:p w14:paraId="34BB969E" w14:textId="77777777" w:rsidR="004B1B1F" w:rsidRDefault="004B1B1F"/>
  </w:footnote>
  <w:footnote w:type="continuationSeparator" w:id="0">
    <w:p w14:paraId="334BFCBF" w14:textId="77777777" w:rsidR="004B1B1F" w:rsidRDefault="004B1B1F" w:rsidP="00E10353">
      <w:r>
        <w:continuationSeparator/>
      </w:r>
    </w:p>
    <w:p w14:paraId="052BF63E" w14:textId="77777777" w:rsidR="004B1B1F" w:rsidRDefault="004B1B1F" w:rsidP="00E10353"/>
    <w:p w14:paraId="02926D9D" w14:textId="77777777" w:rsidR="004B1B1F" w:rsidRDefault="004B1B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35C34" w14:textId="77777777" w:rsidR="009E40F0" w:rsidRDefault="009E40F0" w:rsidP="00E1035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3CCDB" w14:textId="77777777" w:rsidR="009E40F0" w:rsidRDefault="009E40F0" w:rsidP="00E1035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23B0860A"/>
    <w:lvl w:ilvl="0">
      <w:start w:val="1"/>
      <w:numFmt w:val="decimal"/>
      <w:lvlText w:val="%1"/>
      <w:lvlJc w:val="left"/>
      <w:pPr>
        <w:tabs>
          <w:tab w:val="num" w:pos="912"/>
        </w:tabs>
        <w:ind w:left="912" w:hanging="432"/>
      </w:pPr>
    </w:lvl>
    <w:lvl w:ilvl="1">
      <w:start w:val="1"/>
      <w:numFmt w:val="decimal"/>
      <w:lvlText w:val="%1.%2"/>
      <w:lvlJc w:val="left"/>
      <w:pPr>
        <w:tabs>
          <w:tab w:val="num" w:pos="576"/>
        </w:tabs>
        <w:ind w:left="576" w:hanging="576"/>
      </w:pPr>
      <w:rPr>
        <w:rFonts w:ascii="Arial" w:hAnsi="Arial" w:cs="Arial"/>
        <w:b/>
        <w:bCs/>
        <w:sz w:val="24"/>
        <w:szCs w:val="24"/>
      </w:rPr>
    </w:lvl>
    <w:lvl w:ilvl="2">
      <w:start w:val="1"/>
      <w:numFmt w:val="decimal"/>
      <w:lvlText w:val="%1.%2.%3"/>
      <w:lvlJc w:val="left"/>
      <w:pPr>
        <w:tabs>
          <w:tab w:val="num" w:pos="1430"/>
        </w:tabs>
        <w:ind w:left="1430" w:hanging="720"/>
      </w:pPr>
      <w:rPr>
        <w:rFonts w:ascii="Arial" w:hAnsi="Arial" w:cs="Arial"/>
        <w:sz w:val="22"/>
        <w:szCs w:val="22"/>
      </w:rPr>
    </w:lvl>
    <w:lvl w:ilvl="3">
      <w:start w:val="1"/>
      <w:numFmt w:val="decimal"/>
      <w:lvlText w:val="%1.%2.%3.%4"/>
      <w:lvlJc w:val="left"/>
      <w:pPr>
        <w:tabs>
          <w:tab w:val="num" w:pos="1224"/>
        </w:tabs>
        <w:ind w:left="1224" w:hanging="864"/>
      </w:pPr>
      <w:rPr>
        <w:rFonts w:ascii="Arial" w:hAnsi="Arial" w:cs="Arial"/>
        <w:sz w:val="22"/>
        <w:szCs w:val="22"/>
      </w:r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1" w15:restartNumberingAfterBreak="0">
    <w:nsid w:val="0D07677E"/>
    <w:multiLevelType w:val="multilevel"/>
    <w:tmpl w:val="3976BDB4"/>
    <w:lvl w:ilvl="0">
      <w:start w:val="1"/>
      <w:numFmt w:val="decimal"/>
      <w:suff w:val="space"/>
      <w:lvlText w:val="%1 -"/>
      <w:lvlJc w:val="left"/>
      <w:pPr>
        <w:ind w:left="0" w:firstLine="0"/>
      </w:pPr>
      <w:rPr>
        <w:rFonts w:hint="default"/>
      </w:rPr>
    </w:lvl>
    <w:lvl w:ilvl="1">
      <w:start w:val="1"/>
      <w:numFmt w:val="decimal"/>
      <w:pStyle w:val="Titre2"/>
      <w:suff w:val="space"/>
      <w:lvlText w:val="%1.%2 -"/>
      <w:lvlJc w:val="left"/>
      <w:pPr>
        <w:ind w:left="0" w:firstLine="0"/>
      </w:pPr>
      <w:rPr>
        <w:rFonts w:hint="default"/>
      </w:rPr>
    </w:lvl>
    <w:lvl w:ilvl="2">
      <w:start w:val="1"/>
      <w:numFmt w:val="decimal"/>
      <w:pStyle w:val="Titre3"/>
      <w:suff w:val="space"/>
      <w:lvlText w:val="%1.%2.%3 -"/>
      <w:lvlJc w:val="left"/>
      <w:pPr>
        <w:ind w:left="0" w:firstLine="0"/>
      </w:pPr>
      <w:rPr>
        <w:rFonts w:hint="default"/>
      </w:rPr>
    </w:lvl>
    <w:lvl w:ilvl="3">
      <w:start w:val="1"/>
      <w:numFmt w:val="decimal"/>
      <w:pStyle w:val="Titre4"/>
      <w:suff w:val="space"/>
      <w:lvlText w:val="%1.%2.%3.%4 -"/>
      <w:lvlJc w:val="left"/>
      <w:pPr>
        <w:ind w:left="0" w:firstLine="0"/>
      </w:pPr>
      <w:rPr>
        <w:rFonts w:hint="default"/>
      </w:rPr>
    </w:lvl>
    <w:lvl w:ilvl="4">
      <w:start w:val="1"/>
      <w:numFmt w:val="decimal"/>
      <w:pStyle w:val="Titre5"/>
      <w:suff w:val="space"/>
      <w:lvlText w:val="%1.%2.%3.%4.%5 -"/>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21C52FC3"/>
    <w:multiLevelType w:val="multilevel"/>
    <w:tmpl w:val="CD64F6DA"/>
    <w:lvl w:ilvl="0">
      <w:start w:val="1"/>
      <w:numFmt w:val="decimal"/>
      <w:pStyle w:val="TitreAnnexeAdeme"/>
      <w:suff w:val="space"/>
      <w:lvlText w:val="Annexe %1 :"/>
      <w:lvlJc w:val="left"/>
      <w:pPr>
        <w:ind w:left="0" w:firstLine="0"/>
      </w:pPr>
      <w:rPr>
        <w:rFonts w:ascii="Calibri" w:hAnsi="Calibri" w:hint="default"/>
        <w:b/>
        <w:color w:val="004A99"/>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4DB0F66"/>
    <w:multiLevelType w:val="hybridMultilevel"/>
    <w:tmpl w:val="76761A80"/>
    <w:lvl w:ilvl="0" w:tplc="1E10B244">
      <w:start w:val="1"/>
      <w:numFmt w:val="decimal"/>
      <w:lvlText w:val="%1."/>
      <w:lvlJc w:val="left"/>
      <w:pPr>
        <w:ind w:left="770" w:hanging="360"/>
      </w:pPr>
      <w:rPr>
        <w:rFonts w:hint="default"/>
      </w:rPr>
    </w:lvl>
    <w:lvl w:ilvl="1" w:tplc="040C0019" w:tentative="1">
      <w:start w:val="1"/>
      <w:numFmt w:val="lowerLetter"/>
      <w:lvlText w:val="%2."/>
      <w:lvlJc w:val="left"/>
      <w:pPr>
        <w:ind w:left="1490" w:hanging="360"/>
      </w:pPr>
    </w:lvl>
    <w:lvl w:ilvl="2" w:tplc="040C001B" w:tentative="1">
      <w:start w:val="1"/>
      <w:numFmt w:val="lowerRoman"/>
      <w:lvlText w:val="%3."/>
      <w:lvlJc w:val="right"/>
      <w:pPr>
        <w:ind w:left="2210" w:hanging="180"/>
      </w:pPr>
    </w:lvl>
    <w:lvl w:ilvl="3" w:tplc="040C000F" w:tentative="1">
      <w:start w:val="1"/>
      <w:numFmt w:val="decimal"/>
      <w:lvlText w:val="%4."/>
      <w:lvlJc w:val="left"/>
      <w:pPr>
        <w:ind w:left="2930" w:hanging="360"/>
      </w:pPr>
    </w:lvl>
    <w:lvl w:ilvl="4" w:tplc="040C0019" w:tentative="1">
      <w:start w:val="1"/>
      <w:numFmt w:val="lowerLetter"/>
      <w:lvlText w:val="%5."/>
      <w:lvlJc w:val="left"/>
      <w:pPr>
        <w:ind w:left="3650" w:hanging="360"/>
      </w:pPr>
    </w:lvl>
    <w:lvl w:ilvl="5" w:tplc="040C001B" w:tentative="1">
      <w:start w:val="1"/>
      <w:numFmt w:val="lowerRoman"/>
      <w:lvlText w:val="%6."/>
      <w:lvlJc w:val="right"/>
      <w:pPr>
        <w:ind w:left="4370" w:hanging="180"/>
      </w:pPr>
    </w:lvl>
    <w:lvl w:ilvl="6" w:tplc="040C000F" w:tentative="1">
      <w:start w:val="1"/>
      <w:numFmt w:val="decimal"/>
      <w:lvlText w:val="%7."/>
      <w:lvlJc w:val="left"/>
      <w:pPr>
        <w:ind w:left="5090" w:hanging="360"/>
      </w:pPr>
    </w:lvl>
    <w:lvl w:ilvl="7" w:tplc="040C0019" w:tentative="1">
      <w:start w:val="1"/>
      <w:numFmt w:val="lowerLetter"/>
      <w:lvlText w:val="%8."/>
      <w:lvlJc w:val="left"/>
      <w:pPr>
        <w:ind w:left="5810" w:hanging="360"/>
      </w:pPr>
    </w:lvl>
    <w:lvl w:ilvl="8" w:tplc="040C001B" w:tentative="1">
      <w:start w:val="1"/>
      <w:numFmt w:val="lowerRoman"/>
      <w:lvlText w:val="%9."/>
      <w:lvlJc w:val="right"/>
      <w:pPr>
        <w:ind w:left="6530" w:hanging="180"/>
      </w:pPr>
    </w:lvl>
  </w:abstractNum>
  <w:abstractNum w:abstractNumId="4" w15:restartNumberingAfterBreak="0">
    <w:nsid w:val="322450FA"/>
    <w:multiLevelType w:val="hybridMultilevel"/>
    <w:tmpl w:val="84D69E80"/>
    <w:lvl w:ilvl="0" w:tplc="44EECD7E">
      <w:start w:val="1"/>
      <w:numFmt w:val="decimal"/>
      <w:lvlText w:val="%1."/>
      <w:lvlJc w:val="left"/>
      <w:pPr>
        <w:ind w:left="770" w:hanging="360"/>
      </w:pPr>
    </w:lvl>
    <w:lvl w:ilvl="1" w:tplc="040C0019" w:tentative="1">
      <w:start w:val="1"/>
      <w:numFmt w:val="lowerLetter"/>
      <w:lvlText w:val="%2."/>
      <w:lvlJc w:val="left"/>
      <w:pPr>
        <w:ind w:left="1490" w:hanging="360"/>
      </w:pPr>
    </w:lvl>
    <w:lvl w:ilvl="2" w:tplc="040C001B" w:tentative="1">
      <w:start w:val="1"/>
      <w:numFmt w:val="lowerRoman"/>
      <w:lvlText w:val="%3."/>
      <w:lvlJc w:val="right"/>
      <w:pPr>
        <w:ind w:left="2210" w:hanging="180"/>
      </w:pPr>
    </w:lvl>
    <w:lvl w:ilvl="3" w:tplc="040C000F" w:tentative="1">
      <w:start w:val="1"/>
      <w:numFmt w:val="decimal"/>
      <w:lvlText w:val="%4."/>
      <w:lvlJc w:val="left"/>
      <w:pPr>
        <w:ind w:left="2930" w:hanging="360"/>
      </w:pPr>
    </w:lvl>
    <w:lvl w:ilvl="4" w:tplc="040C0019" w:tentative="1">
      <w:start w:val="1"/>
      <w:numFmt w:val="lowerLetter"/>
      <w:lvlText w:val="%5."/>
      <w:lvlJc w:val="left"/>
      <w:pPr>
        <w:ind w:left="3650" w:hanging="360"/>
      </w:pPr>
    </w:lvl>
    <w:lvl w:ilvl="5" w:tplc="040C001B" w:tentative="1">
      <w:start w:val="1"/>
      <w:numFmt w:val="lowerRoman"/>
      <w:lvlText w:val="%6."/>
      <w:lvlJc w:val="right"/>
      <w:pPr>
        <w:ind w:left="4370" w:hanging="180"/>
      </w:pPr>
    </w:lvl>
    <w:lvl w:ilvl="6" w:tplc="040C000F" w:tentative="1">
      <w:start w:val="1"/>
      <w:numFmt w:val="decimal"/>
      <w:lvlText w:val="%7."/>
      <w:lvlJc w:val="left"/>
      <w:pPr>
        <w:ind w:left="5090" w:hanging="360"/>
      </w:pPr>
    </w:lvl>
    <w:lvl w:ilvl="7" w:tplc="040C0019" w:tentative="1">
      <w:start w:val="1"/>
      <w:numFmt w:val="lowerLetter"/>
      <w:lvlText w:val="%8."/>
      <w:lvlJc w:val="left"/>
      <w:pPr>
        <w:ind w:left="5810" w:hanging="360"/>
      </w:pPr>
    </w:lvl>
    <w:lvl w:ilvl="8" w:tplc="040C001B" w:tentative="1">
      <w:start w:val="1"/>
      <w:numFmt w:val="lowerRoman"/>
      <w:lvlText w:val="%9."/>
      <w:lvlJc w:val="right"/>
      <w:pPr>
        <w:ind w:left="6530" w:hanging="180"/>
      </w:pPr>
    </w:lvl>
  </w:abstractNum>
  <w:abstractNum w:abstractNumId="5" w15:restartNumberingAfterBreak="0">
    <w:nsid w:val="3CEB3D57"/>
    <w:multiLevelType w:val="hybridMultilevel"/>
    <w:tmpl w:val="5A76D2BE"/>
    <w:lvl w:ilvl="0" w:tplc="9FBC98BE">
      <w:numFmt w:val="bullet"/>
      <w:lvlText w:val="-"/>
      <w:lvlJc w:val="left"/>
      <w:pPr>
        <w:tabs>
          <w:tab w:val="num" w:pos="720"/>
        </w:tabs>
        <w:ind w:left="720" w:hanging="360"/>
      </w:pPr>
      <w:rPr>
        <w:rFonts w:ascii="Times New Roman" w:eastAsia="Times New Roman" w:hAnsi="Times New Roman" w:hint="default"/>
        <w:sz w:val="24"/>
        <w:szCs w:val="24"/>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43112DF6"/>
    <w:multiLevelType w:val="hybridMultilevel"/>
    <w:tmpl w:val="562C369E"/>
    <w:lvl w:ilvl="0" w:tplc="DF80F2FC">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5DB267C"/>
    <w:multiLevelType w:val="multilevel"/>
    <w:tmpl w:val="6A2C7D96"/>
    <w:lvl w:ilvl="0">
      <w:start w:val="1"/>
      <w:numFmt w:val="decimal"/>
      <w:pStyle w:val="TitreFigureAdeme"/>
      <w:suff w:val="space"/>
      <w:lvlText w:val="Figure %1 :"/>
      <w:lvlJc w:val="left"/>
      <w:pPr>
        <w:ind w:left="0" w:firstLine="0"/>
      </w:pPr>
      <w:rPr>
        <w:rFonts w:ascii="Calibri" w:hAnsi="Calibri" w:hint="default"/>
        <w:b/>
        <w:color w:val="004A99"/>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58882E08"/>
    <w:multiLevelType w:val="hybridMultilevel"/>
    <w:tmpl w:val="4140BDF2"/>
    <w:lvl w:ilvl="0" w:tplc="361640B8">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6B7375E6"/>
    <w:multiLevelType w:val="multilevel"/>
    <w:tmpl w:val="381038D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0" w15:restartNumberingAfterBreak="0">
    <w:nsid w:val="7201699C"/>
    <w:multiLevelType w:val="hybridMultilevel"/>
    <w:tmpl w:val="0D8025B2"/>
    <w:lvl w:ilvl="0" w:tplc="CAEE9A68">
      <w:start w:val="8"/>
      <w:numFmt w:val="bullet"/>
      <w:lvlText w:val="-"/>
      <w:lvlJc w:val="left"/>
      <w:pPr>
        <w:ind w:left="704" w:hanging="360"/>
      </w:pPr>
      <w:rPr>
        <w:rFonts w:ascii="Calibri" w:eastAsia="Times New Roman" w:hAnsi="Calibri" w:cs="Times New Roman" w:hint="default"/>
      </w:rPr>
    </w:lvl>
    <w:lvl w:ilvl="1" w:tplc="040C0003" w:tentative="1">
      <w:start w:val="1"/>
      <w:numFmt w:val="bullet"/>
      <w:lvlText w:val="o"/>
      <w:lvlJc w:val="left"/>
      <w:pPr>
        <w:ind w:left="1424" w:hanging="360"/>
      </w:pPr>
      <w:rPr>
        <w:rFonts w:ascii="Courier New" w:hAnsi="Courier New" w:cs="Courier New" w:hint="default"/>
      </w:rPr>
    </w:lvl>
    <w:lvl w:ilvl="2" w:tplc="040C0005" w:tentative="1">
      <w:start w:val="1"/>
      <w:numFmt w:val="bullet"/>
      <w:lvlText w:val=""/>
      <w:lvlJc w:val="left"/>
      <w:pPr>
        <w:ind w:left="2144" w:hanging="360"/>
      </w:pPr>
      <w:rPr>
        <w:rFonts w:ascii="Wingdings" w:hAnsi="Wingdings" w:hint="default"/>
      </w:rPr>
    </w:lvl>
    <w:lvl w:ilvl="3" w:tplc="040C0001" w:tentative="1">
      <w:start w:val="1"/>
      <w:numFmt w:val="bullet"/>
      <w:lvlText w:val=""/>
      <w:lvlJc w:val="left"/>
      <w:pPr>
        <w:ind w:left="2864" w:hanging="360"/>
      </w:pPr>
      <w:rPr>
        <w:rFonts w:ascii="Symbol" w:hAnsi="Symbol" w:hint="default"/>
      </w:rPr>
    </w:lvl>
    <w:lvl w:ilvl="4" w:tplc="040C0003" w:tentative="1">
      <w:start w:val="1"/>
      <w:numFmt w:val="bullet"/>
      <w:lvlText w:val="o"/>
      <w:lvlJc w:val="left"/>
      <w:pPr>
        <w:ind w:left="3584" w:hanging="360"/>
      </w:pPr>
      <w:rPr>
        <w:rFonts w:ascii="Courier New" w:hAnsi="Courier New" w:cs="Courier New" w:hint="default"/>
      </w:rPr>
    </w:lvl>
    <w:lvl w:ilvl="5" w:tplc="040C0005" w:tentative="1">
      <w:start w:val="1"/>
      <w:numFmt w:val="bullet"/>
      <w:lvlText w:val=""/>
      <w:lvlJc w:val="left"/>
      <w:pPr>
        <w:ind w:left="4304" w:hanging="360"/>
      </w:pPr>
      <w:rPr>
        <w:rFonts w:ascii="Wingdings" w:hAnsi="Wingdings" w:hint="default"/>
      </w:rPr>
    </w:lvl>
    <w:lvl w:ilvl="6" w:tplc="040C0001" w:tentative="1">
      <w:start w:val="1"/>
      <w:numFmt w:val="bullet"/>
      <w:lvlText w:val=""/>
      <w:lvlJc w:val="left"/>
      <w:pPr>
        <w:ind w:left="5024" w:hanging="360"/>
      </w:pPr>
      <w:rPr>
        <w:rFonts w:ascii="Symbol" w:hAnsi="Symbol" w:hint="default"/>
      </w:rPr>
    </w:lvl>
    <w:lvl w:ilvl="7" w:tplc="040C0003" w:tentative="1">
      <w:start w:val="1"/>
      <w:numFmt w:val="bullet"/>
      <w:lvlText w:val="o"/>
      <w:lvlJc w:val="left"/>
      <w:pPr>
        <w:ind w:left="5744" w:hanging="360"/>
      </w:pPr>
      <w:rPr>
        <w:rFonts w:ascii="Courier New" w:hAnsi="Courier New" w:cs="Courier New" w:hint="default"/>
      </w:rPr>
    </w:lvl>
    <w:lvl w:ilvl="8" w:tplc="040C0005" w:tentative="1">
      <w:start w:val="1"/>
      <w:numFmt w:val="bullet"/>
      <w:lvlText w:val=""/>
      <w:lvlJc w:val="left"/>
      <w:pPr>
        <w:ind w:left="6464" w:hanging="360"/>
      </w:pPr>
      <w:rPr>
        <w:rFonts w:ascii="Wingdings" w:hAnsi="Wingdings" w:hint="default"/>
      </w:rPr>
    </w:lvl>
  </w:abstractNum>
  <w:abstractNum w:abstractNumId="11" w15:restartNumberingAfterBreak="0">
    <w:nsid w:val="73171CF2"/>
    <w:multiLevelType w:val="multilevel"/>
    <w:tmpl w:val="66B498A6"/>
    <w:lvl w:ilvl="0">
      <w:start w:val="1"/>
      <w:numFmt w:val="decimal"/>
      <w:lvlText w:val="%1"/>
      <w:lvlJc w:val="left"/>
      <w:pPr>
        <w:ind w:left="840" w:hanging="840"/>
      </w:pPr>
      <w:rPr>
        <w:rFonts w:ascii="Calibri" w:eastAsia="Times New Roman" w:hAnsi="Calibri" w:cs="Times New Roman" w:hint="default"/>
        <w:color w:val="0000FF"/>
        <w:sz w:val="24"/>
        <w:u w:val="single"/>
      </w:rPr>
    </w:lvl>
    <w:lvl w:ilvl="1">
      <w:start w:val="1"/>
      <w:numFmt w:val="decimal"/>
      <w:lvlText w:val="%1.%2"/>
      <w:lvlJc w:val="left"/>
      <w:pPr>
        <w:ind w:left="1080" w:hanging="840"/>
      </w:pPr>
      <w:rPr>
        <w:rFonts w:ascii="Calibri" w:eastAsia="Times New Roman" w:hAnsi="Calibri" w:cs="Times New Roman" w:hint="default"/>
        <w:color w:val="0000FF"/>
        <w:sz w:val="24"/>
        <w:u w:val="single"/>
      </w:rPr>
    </w:lvl>
    <w:lvl w:ilvl="2">
      <w:start w:val="1"/>
      <w:numFmt w:val="decimal"/>
      <w:lvlText w:val="%1.%2.%3"/>
      <w:lvlJc w:val="left"/>
      <w:pPr>
        <w:ind w:left="1320" w:hanging="840"/>
      </w:pPr>
      <w:rPr>
        <w:rFonts w:ascii="Calibri" w:eastAsia="Times New Roman" w:hAnsi="Calibri" w:cs="Times New Roman" w:hint="default"/>
        <w:color w:val="0000FF"/>
        <w:sz w:val="24"/>
        <w:u w:val="single"/>
      </w:rPr>
    </w:lvl>
    <w:lvl w:ilvl="3">
      <w:start w:val="1"/>
      <w:numFmt w:val="decimal"/>
      <w:lvlText w:val="%1.%2.%3.%4"/>
      <w:lvlJc w:val="left"/>
      <w:pPr>
        <w:ind w:left="1560" w:hanging="840"/>
      </w:pPr>
      <w:rPr>
        <w:rFonts w:ascii="Calibri" w:eastAsia="Times New Roman" w:hAnsi="Calibri" w:cs="Times New Roman" w:hint="default"/>
        <w:color w:val="0000FF"/>
        <w:sz w:val="24"/>
        <w:u w:val="single"/>
      </w:rPr>
    </w:lvl>
    <w:lvl w:ilvl="4">
      <w:start w:val="1"/>
      <w:numFmt w:val="decimal"/>
      <w:lvlText w:val="%1.%2.%3.%4.%5"/>
      <w:lvlJc w:val="left"/>
      <w:pPr>
        <w:ind w:left="2040" w:hanging="1080"/>
      </w:pPr>
      <w:rPr>
        <w:rFonts w:ascii="Calibri" w:eastAsia="Times New Roman" w:hAnsi="Calibri" w:cs="Times New Roman" w:hint="default"/>
        <w:color w:val="0000FF"/>
        <w:sz w:val="24"/>
        <w:u w:val="single"/>
      </w:rPr>
    </w:lvl>
    <w:lvl w:ilvl="5">
      <w:start w:val="1"/>
      <w:numFmt w:val="decimal"/>
      <w:lvlText w:val="%1.%2.%3.%4.%5.%6"/>
      <w:lvlJc w:val="left"/>
      <w:pPr>
        <w:ind w:left="2280" w:hanging="1080"/>
      </w:pPr>
      <w:rPr>
        <w:rFonts w:ascii="Calibri" w:eastAsia="Times New Roman" w:hAnsi="Calibri" w:cs="Times New Roman" w:hint="default"/>
        <w:color w:val="0000FF"/>
        <w:sz w:val="24"/>
        <w:u w:val="single"/>
      </w:rPr>
    </w:lvl>
    <w:lvl w:ilvl="6">
      <w:start w:val="1"/>
      <w:numFmt w:val="decimal"/>
      <w:lvlText w:val="%1.%2.%3.%4.%5.%6.%7"/>
      <w:lvlJc w:val="left"/>
      <w:pPr>
        <w:ind w:left="2880" w:hanging="1440"/>
      </w:pPr>
      <w:rPr>
        <w:rFonts w:ascii="Calibri" w:eastAsia="Times New Roman" w:hAnsi="Calibri" w:cs="Times New Roman" w:hint="default"/>
        <w:color w:val="0000FF"/>
        <w:sz w:val="24"/>
        <w:u w:val="single"/>
      </w:rPr>
    </w:lvl>
    <w:lvl w:ilvl="7">
      <w:start w:val="1"/>
      <w:numFmt w:val="decimal"/>
      <w:lvlText w:val="%1.%2.%3.%4.%5.%6.%7.%8"/>
      <w:lvlJc w:val="left"/>
      <w:pPr>
        <w:ind w:left="3120" w:hanging="1440"/>
      </w:pPr>
      <w:rPr>
        <w:rFonts w:ascii="Calibri" w:eastAsia="Times New Roman" w:hAnsi="Calibri" w:cs="Times New Roman" w:hint="default"/>
        <w:color w:val="0000FF"/>
        <w:sz w:val="24"/>
        <w:u w:val="single"/>
      </w:rPr>
    </w:lvl>
    <w:lvl w:ilvl="8">
      <w:start w:val="1"/>
      <w:numFmt w:val="decimal"/>
      <w:lvlText w:val="%1.%2.%3.%4.%5.%6.%7.%8.%9"/>
      <w:lvlJc w:val="left"/>
      <w:pPr>
        <w:ind w:left="3720" w:hanging="1800"/>
      </w:pPr>
      <w:rPr>
        <w:rFonts w:ascii="Calibri" w:eastAsia="Times New Roman" w:hAnsi="Calibri" w:cs="Times New Roman" w:hint="default"/>
        <w:color w:val="0000FF"/>
        <w:sz w:val="24"/>
        <w:u w:val="single"/>
      </w:rPr>
    </w:lvl>
  </w:abstractNum>
  <w:abstractNum w:abstractNumId="12" w15:restartNumberingAfterBreak="0">
    <w:nsid w:val="76DC2DF8"/>
    <w:multiLevelType w:val="multilevel"/>
    <w:tmpl w:val="4232EFB6"/>
    <w:lvl w:ilvl="0">
      <w:start w:val="1"/>
      <w:numFmt w:val="decimal"/>
      <w:pStyle w:val="TitreTableauAdeme"/>
      <w:suff w:val="space"/>
      <w:lvlText w:val="Tableau %1 :"/>
      <w:lvlJc w:val="left"/>
      <w:pPr>
        <w:ind w:left="0" w:firstLine="0"/>
      </w:pPr>
      <w:rPr>
        <w:rFonts w:ascii="Calibri" w:hAnsi="Calibri" w:hint="default"/>
        <w:b/>
        <w:color w:val="004A99"/>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24175572">
    <w:abstractNumId w:val="0"/>
  </w:num>
  <w:num w:numId="2" w16cid:durableId="536351973">
    <w:abstractNumId w:val="0"/>
  </w:num>
  <w:num w:numId="3" w16cid:durableId="72240962">
    <w:abstractNumId w:val="0"/>
  </w:num>
  <w:num w:numId="4" w16cid:durableId="534852638">
    <w:abstractNumId w:val="0"/>
  </w:num>
  <w:num w:numId="5" w16cid:durableId="1137841866">
    <w:abstractNumId w:val="0"/>
  </w:num>
  <w:num w:numId="6" w16cid:durableId="1488865913">
    <w:abstractNumId w:val="0"/>
  </w:num>
  <w:num w:numId="7" w16cid:durableId="106244316">
    <w:abstractNumId w:val="0"/>
  </w:num>
  <w:num w:numId="8" w16cid:durableId="1262568442">
    <w:abstractNumId w:val="0"/>
  </w:num>
  <w:num w:numId="9" w16cid:durableId="640841147">
    <w:abstractNumId w:val="9"/>
  </w:num>
  <w:num w:numId="10" w16cid:durableId="475338942">
    <w:abstractNumId w:val="9"/>
  </w:num>
  <w:num w:numId="11" w16cid:durableId="1844389491">
    <w:abstractNumId w:val="9"/>
  </w:num>
  <w:num w:numId="12" w16cid:durableId="557404842">
    <w:abstractNumId w:val="9"/>
  </w:num>
  <w:num w:numId="13" w16cid:durableId="896936138">
    <w:abstractNumId w:val="1"/>
    <w:lvlOverride w:ilvl="0">
      <w:lvl w:ilvl="0">
        <w:start w:val="1"/>
        <w:numFmt w:val="decimal"/>
        <w:suff w:val="space"/>
        <w:lvlText w:val="%1 -"/>
        <w:lvlJc w:val="left"/>
        <w:pPr>
          <w:ind w:left="0" w:firstLine="0"/>
        </w:pPr>
        <w:rPr>
          <w:rFonts w:hint="default"/>
        </w:rPr>
      </w:lvl>
    </w:lvlOverride>
  </w:num>
  <w:num w:numId="14" w16cid:durableId="337538325">
    <w:abstractNumId w:val="1"/>
    <w:lvlOverride w:ilvl="0">
      <w:lvl w:ilvl="0">
        <w:start w:val="1"/>
        <w:numFmt w:val="decimal"/>
        <w:suff w:val="space"/>
        <w:lvlText w:val="%1 -"/>
        <w:lvlJc w:val="left"/>
        <w:pPr>
          <w:ind w:left="0" w:firstLine="0"/>
        </w:pPr>
        <w:rPr>
          <w:rFonts w:hint="default"/>
        </w:rPr>
      </w:lvl>
    </w:lvlOverride>
  </w:num>
  <w:num w:numId="15" w16cid:durableId="1724408131">
    <w:abstractNumId w:val="1"/>
    <w:lvlOverride w:ilvl="0">
      <w:lvl w:ilvl="0">
        <w:start w:val="1"/>
        <w:numFmt w:val="decimal"/>
        <w:suff w:val="space"/>
        <w:lvlText w:val="%1 -"/>
        <w:lvlJc w:val="left"/>
        <w:pPr>
          <w:ind w:left="0" w:firstLine="0"/>
        </w:pPr>
        <w:rPr>
          <w:rFonts w:hint="default"/>
        </w:rPr>
      </w:lvl>
    </w:lvlOverride>
  </w:num>
  <w:num w:numId="16" w16cid:durableId="628826922">
    <w:abstractNumId w:val="1"/>
    <w:lvlOverride w:ilvl="0">
      <w:lvl w:ilvl="0">
        <w:start w:val="1"/>
        <w:numFmt w:val="decimal"/>
        <w:suff w:val="space"/>
        <w:lvlText w:val="%1 -"/>
        <w:lvlJc w:val="left"/>
        <w:pPr>
          <w:ind w:left="0" w:firstLine="0"/>
        </w:pPr>
        <w:rPr>
          <w:rFonts w:hint="default"/>
        </w:rPr>
      </w:lvl>
    </w:lvlOverride>
  </w:num>
  <w:num w:numId="17" w16cid:durableId="2097969309">
    <w:abstractNumId w:val="1"/>
    <w:lvlOverride w:ilvl="0">
      <w:lvl w:ilvl="0">
        <w:start w:val="1"/>
        <w:numFmt w:val="decimal"/>
        <w:suff w:val="space"/>
        <w:lvlText w:val="%1 -"/>
        <w:lvlJc w:val="left"/>
        <w:pPr>
          <w:ind w:left="0" w:firstLine="0"/>
        </w:pPr>
        <w:rPr>
          <w:rFonts w:hint="default"/>
        </w:rPr>
      </w:lvl>
    </w:lvlOverride>
  </w:num>
  <w:num w:numId="18" w16cid:durableId="1209680286">
    <w:abstractNumId w:val="2"/>
  </w:num>
  <w:num w:numId="19" w16cid:durableId="466895952">
    <w:abstractNumId w:val="7"/>
  </w:num>
  <w:num w:numId="20" w16cid:durableId="1569657142">
    <w:abstractNumId w:val="12"/>
  </w:num>
  <w:num w:numId="21" w16cid:durableId="1743064104">
    <w:abstractNumId w:val="11"/>
  </w:num>
  <w:num w:numId="22" w16cid:durableId="485781322">
    <w:abstractNumId w:val="6"/>
  </w:num>
  <w:num w:numId="23" w16cid:durableId="1724450251">
    <w:abstractNumId w:val="5"/>
  </w:num>
  <w:num w:numId="24" w16cid:durableId="858473326">
    <w:abstractNumId w:val="1"/>
    <w:lvlOverride w:ilvl="0">
      <w:lvl w:ilvl="0">
        <w:start w:val="1"/>
        <w:numFmt w:val="decimal"/>
        <w:suff w:val="space"/>
        <w:lvlText w:val="%1 -"/>
        <w:lvlJc w:val="left"/>
        <w:pPr>
          <w:ind w:left="0" w:firstLine="0"/>
        </w:pPr>
        <w:rPr>
          <w:rFonts w:hint="default"/>
        </w:rPr>
      </w:lvl>
    </w:lvlOverride>
  </w:num>
  <w:num w:numId="25" w16cid:durableId="1659729812">
    <w:abstractNumId w:val="1"/>
    <w:lvlOverride w:ilvl="0">
      <w:lvl w:ilvl="0">
        <w:start w:val="1"/>
        <w:numFmt w:val="decimal"/>
        <w:suff w:val="space"/>
        <w:lvlText w:val="%1 -"/>
        <w:lvlJc w:val="left"/>
        <w:pPr>
          <w:ind w:left="0" w:firstLine="0"/>
        </w:pPr>
        <w:rPr>
          <w:rFonts w:hint="default"/>
        </w:rPr>
      </w:lvl>
    </w:lvlOverride>
  </w:num>
  <w:num w:numId="26" w16cid:durableId="970595737">
    <w:abstractNumId w:val="4"/>
  </w:num>
  <w:num w:numId="27" w16cid:durableId="1268349418">
    <w:abstractNumId w:val="4"/>
  </w:num>
  <w:num w:numId="28" w16cid:durableId="1236013388">
    <w:abstractNumId w:val="3"/>
  </w:num>
  <w:num w:numId="29" w16cid:durableId="1166089310">
    <w:abstractNumId w:val="8"/>
  </w:num>
  <w:num w:numId="30" w16cid:durableId="17368589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09"/>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34A"/>
    <w:rsid w:val="0005534A"/>
    <w:rsid w:val="000603EE"/>
    <w:rsid w:val="000F3A25"/>
    <w:rsid w:val="00105B3F"/>
    <w:rsid w:val="001316A4"/>
    <w:rsid w:val="001459B3"/>
    <w:rsid w:val="00191AA6"/>
    <w:rsid w:val="001C2463"/>
    <w:rsid w:val="00212038"/>
    <w:rsid w:val="00242EAD"/>
    <w:rsid w:val="00277A9D"/>
    <w:rsid w:val="002977A6"/>
    <w:rsid w:val="002A7138"/>
    <w:rsid w:val="002B3B3A"/>
    <w:rsid w:val="002B4CFA"/>
    <w:rsid w:val="002F4F25"/>
    <w:rsid w:val="00305C3C"/>
    <w:rsid w:val="003123EC"/>
    <w:rsid w:val="00332975"/>
    <w:rsid w:val="003A0C9A"/>
    <w:rsid w:val="003A2F11"/>
    <w:rsid w:val="003B780F"/>
    <w:rsid w:val="003D7C02"/>
    <w:rsid w:val="003E4CA6"/>
    <w:rsid w:val="0040543E"/>
    <w:rsid w:val="0044591E"/>
    <w:rsid w:val="004B1B1F"/>
    <w:rsid w:val="004D2546"/>
    <w:rsid w:val="005054DC"/>
    <w:rsid w:val="005120A6"/>
    <w:rsid w:val="005233DF"/>
    <w:rsid w:val="00527582"/>
    <w:rsid w:val="005975B2"/>
    <w:rsid w:val="005A4432"/>
    <w:rsid w:val="00635FB5"/>
    <w:rsid w:val="006A69DB"/>
    <w:rsid w:val="006D297E"/>
    <w:rsid w:val="006E32C6"/>
    <w:rsid w:val="006E53E9"/>
    <w:rsid w:val="00734EFD"/>
    <w:rsid w:val="00742799"/>
    <w:rsid w:val="00757DE9"/>
    <w:rsid w:val="00762142"/>
    <w:rsid w:val="00770E94"/>
    <w:rsid w:val="00783A84"/>
    <w:rsid w:val="007A3370"/>
    <w:rsid w:val="007C4B7B"/>
    <w:rsid w:val="008032D1"/>
    <w:rsid w:val="0080611F"/>
    <w:rsid w:val="00850A11"/>
    <w:rsid w:val="00852E35"/>
    <w:rsid w:val="00860298"/>
    <w:rsid w:val="008845A1"/>
    <w:rsid w:val="00895908"/>
    <w:rsid w:val="008B69CA"/>
    <w:rsid w:val="008C1A0C"/>
    <w:rsid w:val="008F1676"/>
    <w:rsid w:val="009D1BFE"/>
    <w:rsid w:val="009E40F0"/>
    <w:rsid w:val="009E4361"/>
    <w:rsid w:val="009E7996"/>
    <w:rsid w:val="00A57BC8"/>
    <w:rsid w:val="00A61B94"/>
    <w:rsid w:val="00B06757"/>
    <w:rsid w:val="00B50236"/>
    <w:rsid w:val="00BD55A3"/>
    <w:rsid w:val="00BF75BE"/>
    <w:rsid w:val="00C72539"/>
    <w:rsid w:val="00D15B0E"/>
    <w:rsid w:val="00D61355"/>
    <w:rsid w:val="00D871CB"/>
    <w:rsid w:val="00DA275D"/>
    <w:rsid w:val="00E10353"/>
    <w:rsid w:val="00E13DB1"/>
    <w:rsid w:val="00E506E1"/>
    <w:rsid w:val="00E63573"/>
    <w:rsid w:val="00ED4CC3"/>
    <w:rsid w:val="00F275B4"/>
    <w:rsid w:val="00F6430D"/>
    <w:rsid w:val="00F876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3E821C9"/>
  <w15:chartTrackingRefBased/>
  <w15:docId w15:val="{2DAB5E6C-3CC8-4FE8-AD1A-4B9C575DA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Ademe"/>
    <w:autoRedefine/>
    <w:qFormat/>
    <w:rsid w:val="00E10353"/>
    <w:pPr>
      <w:autoSpaceDE w:val="0"/>
      <w:autoSpaceDN w:val="0"/>
      <w:adjustRightInd w:val="0"/>
      <w:spacing w:before="120"/>
      <w:ind w:left="284" w:right="544"/>
      <w:jc w:val="both"/>
    </w:pPr>
    <w:rPr>
      <w:rFonts w:ascii="Calibri" w:eastAsia="Times New Roman" w:hAnsi="Calibri"/>
      <w:noProof/>
      <w:color w:val="000000"/>
      <w:sz w:val="24"/>
      <w:szCs w:val="24"/>
    </w:rPr>
  </w:style>
  <w:style w:type="paragraph" w:styleId="Titre1">
    <w:name w:val="heading 1"/>
    <w:aliases w:val="Titre 1 Ademe"/>
    <w:basedOn w:val="Normal"/>
    <w:next w:val="Normal"/>
    <w:link w:val="Titre1Car"/>
    <w:autoRedefine/>
    <w:qFormat/>
    <w:rsid w:val="00895908"/>
    <w:pPr>
      <w:autoSpaceDE/>
      <w:autoSpaceDN/>
      <w:adjustRightInd/>
      <w:spacing w:before="240" w:after="120"/>
      <w:ind w:right="0" w:firstLine="126"/>
      <w:jc w:val="left"/>
      <w:outlineLvl w:val="0"/>
    </w:pPr>
    <w:rPr>
      <w:b/>
      <w:bCs/>
      <w:caps/>
      <w:kern w:val="40"/>
      <w:sz w:val="40"/>
      <w:szCs w:val="32"/>
    </w:rPr>
  </w:style>
  <w:style w:type="paragraph" w:styleId="Titre2">
    <w:name w:val="heading 2"/>
    <w:aliases w:val="Titre 2 Ademe"/>
    <w:basedOn w:val="Normal"/>
    <w:next w:val="Normal"/>
    <w:link w:val="Titre2Car"/>
    <w:autoRedefine/>
    <w:qFormat/>
    <w:rsid w:val="005975B2"/>
    <w:pPr>
      <w:numPr>
        <w:ilvl w:val="1"/>
        <w:numId w:val="17"/>
      </w:numPr>
      <w:spacing w:before="100" w:beforeAutospacing="1" w:after="100" w:afterAutospacing="1"/>
      <w:jc w:val="left"/>
      <w:outlineLvl w:val="1"/>
    </w:pPr>
    <w:rPr>
      <w:b/>
      <w:bCs/>
      <w:i/>
      <w:kern w:val="28"/>
      <w:sz w:val="28"/>
      <w:u w:val="single"/>
    </w:rPr>
  </w:style>
  <w:style w:type="paragraph" w:styleId="Titre3">
    <w:name w:val="heading 3"/>
    <w:aliases w:val="Titre 3 Ademe"/>
    <w:basedOn w:val="Normal"/>
    <w:next w:val="Normal"/>
    <w:link w:val="Titre3Car"/>
    <w:autoRedefine/>
    <w:qFormat/>
    <w:rsid w:val="005975B2"/>
    <w:pPr>
      <w:numPr>
        <w:ilvl w:val="2"/>
        <w:numId w:val="17"/>
      </w:numPr>
      <w:spacing w:before="100" w:beforeAutospacing="1" w:after="100" w:afterAutospacing="1"/>
      <w:jc w:val="left"/>
      <w:outlineLvl w:val="2"/>
    </w:pPr>
    <w:rPr>
      <w:b/>
      <w:bCs/>
      <w:i/>
      <w:kern w:val="24"/>
      <w:szCs w:val="20"/>
    </w:rPr>
  </w:style>
  <w:style w:type="paragraph" w:styleId="Titre4">
    <w:name w:val="heading 4"/>
    <w:aliases w:val="Titre 4 Ademe"/>
    <w:basedOn w:val="Normal"/>
    <w:next w:val="Normal"/>
    <w:link w:val="Titre4Car"/>
    <w:autoRedefine/>
    <w:qFormat/>
    <w:rsid w:val="000603EE"/>
    <w:pPr>
      <w:numPr>
        <w:ilvl w:val="3"/>
        <w:numId w:val="17"/>
      </w:numPr>
      <w:tabs>
        <w:tab w:val="left" w:pos="964"/>
      </w:tabs>
      <w:spacing w:before="100" w:beforeAutospacing="1" w:after="100" w:afterAutospacing="1"/>
      <w:jc w:val="left"/>
      <w:outlineLvl w:val="3"/>
    </w:pPr>
    <w:rPr>
      <w:b/>
      <w:bCs/>
      <w:szCs w:val="28"/>
    </w:rPr>
  </w:style>
  <w:style w:type="paragraph" w:styleId="Titre5">
    <w:name w:val="heading 5"/>
    <w:aliases w:val="Titre 5 Ademe"/>
    <w:basedOn w:val="Normal"/>
    <w:next w:val="Normal"/>
    <w:link w:val="Titre5Car"/>
    <w:autoRedefine/>
    <w:qFormat/>
    <w:rsid w:val="005975B2"/>
    <w:pPr>
      <w:numPr>
        <w:ilvl w:val="4"/>
        <w:numId w:val="17"/>
      </w:numPr>
      <w:tabs>
        <w:tab w:val="left" w:pos="1134"/>
      </w:tabs>
      <w:spacing w:before="100" w:beforeAutospacing="1" w:after="100" w:afterAutospacing="1"/>
      <w:jc w:val="left"/>
      <w:outlineLvl w:val="4"/>
    </w:pPr>
    <w:rPr>
      <w:bCs/>
      <w:iCs/>
      <w:szCs w:val="26"/>
    </w:rPr>
  </w:style>
  <w:style w:type="paragraph" w:styleId="Titre6">
    <w:name w:val="heading 6"/>
    <w:basedOn w:val="Normal"/>
    <w:next w:val="Normal"/>
    <w:link w:val="Titre6Car"/>
    <w:autoRedefine/>
    <w:qFormat/>
    <w:rsid w:val="00ED4CC3"/>
    <w:pPr>
      <w:numPr>
        <w:ilvl w:val="5"/>
        <w:numId w:val="12"/>
      </w:numPr>
      <w:tabs>
        <w:tab w:val="left" w:pos="1276"/>
      </w:tabs>
      <w:spacing w:before="100" w:beforeAutospacing="1" w:after="100" w:afterAutospacing="1"/>
      <w:outlineLvl w:val="5"/>
    </w:pPr>
    <w:rPr>
      <w:bCs/>
    </w:rPr>
  </w:style>
  <w:style w:type="paragraph" w:styleId="Titre7">
    <w:name w:val="heading 7"/>
    <w:basedOn w:val="Normal"/>
    <w:next w:val="Normal"/>
    <w:link w:val="Titre7Car"/>
    <w:autoRedefine/>
    <w:qFormat/>
    <w:rsid w:val="00ED4CC3"/>
    <w:pPr>
      <w:numPr>
        <w:ilvl w:val="6"/>
        <w:numId w:val="12"/>
      </w:numPr>
      <w:tabs>
        <w:tab w:val="left" w:pos="1560"/>
      </w:tabs>
      <w:overflowPunct w:val="0"/>
      <w:spacing w:before="100" w:beforeAutospacing="1" w:after="100" w:afterAutospacing="1"/>
      <w:textAlignment w:val="baseline"/>
      <w:outlineLvl w:val="6"/>
    </w:pPr>
    <w:rPr>
      <w:rFonts w:cs="Book Antiqua"/>
    </w:rPr>
  </w:style>
  <w:style w:type="paragraph" w:styleId="Titre8">
    <w:name w:val="heading 8"/>
    <w:basedOn w:val="Normal"/>
    <w:next w:val="Normal"/>
    <w:link w:val="Titre8Car"/>
    <w:autoRedefine/>
    <w:qFormat/>
    <w:rsid w:val="00ED4CC3"/>
    <w:pPr>
      <w:numPr>
        <w:ilvl w:val="7"/>
        <w:numId w:val="12"/>
      </w:numPr>
      <w:tabs>
        <w:tab w:val="left" w:pos="1701"/>
      </w:tabs>
      <w:overflowPunct w:val="0"/>
      <w:spacing w:before="100" w:beforeAutospacing="1" w:after="100" w:afterAutospacing="1"/>
      <w:textAlignment w:val="baseline"/>
      <w:outlineLvl w:val="7"/>
    </w:pPr>
    <w:rPr>
      <w:rFonts w:cs="Book Antiqua"/>
      <w:iCs/>
    </w:rPr>
  </w:style>
  <w:style w:type="paragraph" w:styleId="Titre9">
    <w:name w:val="heading 9"/>
    <w:basedOn w:val="Normal"/>
    <w:next w:val="Normal"/>
    <w:link w:val="Titre9Car"/>
    <w:autoRedefine/>
    <w:qFormat/>
    <w:rsid w:val="00DA275D"/>
    <w:pPr>
      <w:numPr>
        <w:ilvl w:val="8"/>
        <w:numId w:val="12"/>
      </w:numPr>
      <w:tabs>
        <w:tab w:val="left" w:pos="1843"/>
      </w:tabs>
      <w:overflowPunct w:val="0"/>
      <w:spacing w:before="100" w:beforeAutospacing="1" w:after="100" w:afterAutospacing="1"/>
      <w:textAlignment w:val="baseline"/>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Titre 1 Ademe Car"/>
    <w:link w:val="Titre1"/>
    <w:rsid w:val="00895908"/>
    <w:rPr>
      <w:rFonts w:ascii="Calibri" w:eastAsia="Times New Roman" w:hAnsi="Calibri"/>
      <w:b/>
      <w:bCs/>
      <w:caps/>
      <w:noProof/>
      <w:color w:val="000000"/>
      <w:kern w:val="40"/>
      <w:sz w:val="40"/>
      <w:szCs w:val="32"/>
    </w:rPr>
  </w:style>
  <w:style w:type="character" w:customStyle="1" w:styleId="Titre2Car">
    <w:name w:val="Titre 2 Car"/>
    <w:aliases w:val="Titre 2 Ademe Car"/>
    <w:link w:val="Titre2"/>
    <w:rsid w:val="005975B2"/>
    <w:rPr>
      <w:rFonts w:ascii="Calibri" w:eastAsia="Times New Roman" w:hAnsi="Calibri"/>
      <w:b/>
      <w:bCs/>
      <w:i/>
      <w:noProof/>
      <w:kern w:val="28"/>
      <w:sz w:val="28"/>
      <w:szCs w:val="24"/>
      <w:u w:val="single"/>
    </w:rPr>
  </w:style>
  <w:style w:type="character" w:customStyle="1" w:styleId="Titre3Car">
    <w:name w:val="Titre 3 Car"/>
    <w:aliases w:val="Titre 3 Ademe Car"/>
    <w:link w:val="Titre3"/>
    <w:rsid w:val="005975B2"/>
    <w:rPr>
      <w:rFonts w:ascii="Calibri" w:eastAsia="Times New Roman" w:hAnsi="Calibri"/>
      <w:b/>
      <w:bCs/>
      <w:i/>
      <w:noProof/>
      <w:kern w:val="24"/>
      <w:sz w:val="24"/>
    </w:rPr>
  </w:style>
  <w:style w:type="character" w:customStyle="1" w:styleId="Titre4Car">
    <w:name w:val="Titre 4 Car"/>
    <w:aliases w:val="Titre 4 Ademe Car"/>
    <w:link w:val="Titre4"/>
    <w:rsid w:val="000603EE"/>
    <w:rPr>
      <w:rFonts w:ascii="Calibri" w:eastAsia="Times New Roman" w:hAnsi="Calibri"/>
      <w:b/>
      <w:bCs/>
      <w:noProof/>
      <w:sz w:val="24"/>
      <w:szCs w:val="28"/>
    </w:rPr>
  </w:style>
  <w:style w:type="character" w:customStyle="1" w:styleId="Titre5Car">
    <w:name w:val="Titre 5 Car"/>
    <w:aliases w:val="Titre 5 Ademe Car"/>
    <w:link w:val="Titre5"/>
    <w:rsid w:val="005975B2"/>
    <w:rPr>
      <w:rFonts w:ascii="Calibri" w:eastAsia="Times New Roman" w:hAnsi="Calibri"/>
      <w:bCs/>
      <w:iCs/>
      <w:noProof/>
      <w:sz w:val="24"/>
      <w:szCs w:val="26"/>
    </w:rPr>
  </w:style>
  <w:style w:type="character" w:customStyle="1" w:styleId="Titre6Car">
    <w:name w:val="Titre 6 Car"/>
    <w:link w:val="Titre6"/>
    <w:rsid w:val="00ED4CC3"/>
    <w:rPr>
      <w:rFonts w:ascii="Calibri" w:eastAsia="Times New Roman" w:hAnsi="Calibri"/>
      <w:bCs/>
      <w:noProof/>
      <w:sz w:val="24"/>
      <w:szCs w:val="24"/>
      <w:lang w:eastAsia="fr-FR"/>
    </w:rPr>
  </w:style>
  <w:style w:type="character" w:customStyle="1" w:styleId="Titre7Car">
    <w:name w:val="Titre 7 Car"/>
    <w:link w:val="Titre7"/>
    <w:rsid w:val="00ED4CC3"/>
    <w:rPr>
      <w:rFonts w:ascii="Calibri" w:eastAsia="Times New Roman" w:hAnsi="Calibri" w:cs="Book Antiqua"/>
      <w:noProof/>
      <w:sz w:val="24"/>
      <w:szCs w:val="24"/>
      <w:lang w:eastAsia="fr-FR"/>
    </w:rPr>
  </w:style>
  <w:style w:type="character" w:customStyle="1" w:styleId="Titre8Car">
    <w:name w:val="Titre 8 Car"/>
    <w:link w:val="Titre8"/>
    <w:rsid w:val="00ED4CC3"/>
    <w:rPr>
      <w:rFonts w:ascii="Calibri" w:eastAsia="Times New Roman" w:hAnsi="Calibri" w:cs="Book Antiqua"/>
      <w:iCs/>
      <w:noProof/>
      <w:sz w:val="24"/>
      <w:szCs w:val="24"/>
      <w:lang w:eastAsia="fr-FR"/>
    </w:rPr>
  </w:style>
  <w:style w:type="character" w:customStyle="1" w:styleId="Titre9Car">
    <w:name w:val="Titre 9 Car"/>
    <w:link w:val="Titre9"/>
    <w:rsid w:val="00DA275D"/>
    <w:rPr>
      <w:rFonts w:ascii="Calibri" w:eastAsia="Times New Roman" w:hAnsi="Calibri"/>
      <w:noProof/>
      <w:sz w:val="24"/>
      <w:szCs w:val="24"/>
    </w:rPr>
  </w:style>
  <w:style w:type="paragraph" w:customStyle="1" w:styleId="QuatrimedecouvertureTexteAdeme">
    <w:name w:val="Quatrième de couverture Texte Ademe"/>
    <w:basedOn w:val="Normal"/>
    <w:autoRedefine/>
    <w:qFormat/>
    <w:rsid w:val="00191AA6"/>
    <w:pPr>
      <w:spacing w:line="360" w:lineRule="auto"/>
      <w:ind w:left="1134" w:right="5504"/>
    </w:pPr>
    <w:rPr>
      <w:color w:val="810F3F"/>
      <w:sz w:val="16"/>
    </w:rPr>
  </w:style>
  <w:style w:type="paragraph" w:customStyle="1" w:styleId="QuatrimedecouvertureTitreAdeme">
    <w:name w:val="Quatrième de couverture Titre Ademe"/>
    <w:basedOn w:val="QuatrimedecouvertureTexteAdeme"/>
    <w:autoRedefine/>
    <w:qFormat/>
    <w:rsid w:val="00E506E1"/>
    <w:rPr>
      <w:sz w:val="26"/>
      <w:szCs w:val="16"/>
    </w:rPr>
  </w:style>
  <w:style w:type="paragraph" w:customStyle="1" w:styleId="NormalGrandTitre1Ademe">
    <w:name w:val="Normal Grand Titre 1 Ademe"/>
    <w:basedOn w:val="Normal"/>
    <w:autoRedefine/>
    <w:qFormat/>
    <w:rsid w:val="005054DC"/>
    <w:pPr>
      <w:pBdr>
        <w:top w:val="double" w:sz="4" w:space="1" w:color="810F3F"/>
        <w:bottom w:val="double" w:sz="4" w:space="1" w:color="810F3F"/>
      </w:pBdr>
      <w:spacing w:before="240" w:after="100" w:afterAutospacing="1" w:line="274" w:lineRule="auto"/>
      <w:ind w:right="0"/>
      <w:jc w:val="center"/>
    </w:pPr>
    <w:rPr>
      <w:b/>
      <w:caps/>
      <w:color w:val="810F3F"/>
      <w:sz w:val="36"/>
    </w:rPr>
  </w:style>
  <w:style w:type="paragraph" w:customStyle="1" w:styleId="NormalGrandTitre2Ademe">
    <w:name w:val="Normal Grand Titre 2 Ademe"/>
    <w:basedOn w:val="TM1"/>
    <w:autoRedefine/>
    <w:qFormat/>
    <w:rsid w:val="00191AA6"/>
    <w:rPr>
      <w:b w:val="0"/>
      <w:caps w:val="0"/>
      <w:sz w:val="32"/>
    </w:rPr>
  </w:style>
  <w:style w:type="paragraph" w:styleId="TM1">
    <w:name w:val="toc 1"/>
    <w:aliases w:val="TM 1 Ademe"/>
    <w:basedOn w:val="Normal"/>
    <w:next w:val="Normal"/>
    <w:autoRedefine/>
    <w:uiPriority w:val="39"/>
    <w:unhideWhenUsed/>
    <w:qFormat/>
    <w:rsid w:val="00191AA6"/>
    <w:pPr>
      <w:tabs>
        <w:tab w:val="left" w:pos="440"/>
        <w:tab w:val="right" w:leader="dot" w:pos="9060"/>
      </w:tabs>
      <w:spacing w:before="100" w:beforeAutospacing="1" w:after="100" w:afterAutospacing="1"/>
    </w:pPr>
    <w:rPr>
      <w:b/>
      <w:caps/>
      <w:color w:val="810F3F"/>
    </w:rPr>
  </w:style>
  <w:style w:type="paragraph" w:customStyle="1" w:styleId="PrambuleEncadrTexteAdeme">
    <w:name w:val="Préambule Encadré Texte Ademe"/>
    <w:basedOn w:val="Normal"/>
    <w:autoRedefine/>
    <w:qFormat/>
    <w:rsid w:val="005054DC"/>
    <w:pPr>
      <w:pBdr>
        <w:top w:val="thinThickSmallGap" w:sz="18" w:space="1" w:color="810F3F"/>
        <w:left w:val="thinThickSmallGap" w:sz="18" w:space="4" w:color="810F3F"/>
        <w:bottom w:val="thickThinSmallGap" w:sz="18" w:space="1" w:color="810F3F"/>
        <w:right w:val="thickThinSmallGap" w:sz="18" w:space="4" w:color="810F3F"/>
      </w:pBdr>
      <w:spacing w:before="0"/>
    </w:pPr>
    <w:rPr>
      <w:sz w:val="21"/>
      <w:szCs w:val="21"/>
    </w:rPr>
  </w:style>
  <w:style w:type="paragraph" w:customStyle="1" w:styleId="NormalFondTexteAdeme">
    <w:name w:val="Normal Fond Texte Ademe"/>
    <w:basedOn w:val="NormalFondTitreAdeme"/>
    <w:autoRedefine/>
    <w:qFormat/>
    <w:rsid w:val="00191AA6"/>
    <w:rPr>
      <w:b w:val="0"/>
      <w:sz w:val="24"/>
    </w:rPr>
  </w:style>
  <w:style w:type="paragraph" w:styleId="En-tte">
    <w:name w:val="header"/>
    <w:basedOn w:val="Normal"/>
    <w:link w:val="En-tteCar"/>
    <w:unhideWhenUsed/>
    <w:rsid w:val="00242EAD"/>
    <w:pPr>
      <w:tabs>
        <w:tab w:val="center" w:pos="4536"/>
        <w:tab w:val="right" w:pos="9072"/>
      </w:tabs>
    </w:pPr>
  </w:style>
  <w:style w:type="character" w:customStyle="1" w:styleId="En-tteCar">
    <w:name w:val="En-tête Car"/>
    <w:link w:val="En-tte"/>
    <w:rsid w:val="00242EAD"/>
    <w:rPr>
      <w:rFonts w:ascii="Calibri" w:eastAsia="Times New Roman" w:hAnsi="Calibri"/>
      <w:noProof/>
      <w:sz w:val="24"/>
      <w:szCs w:val="24"/>
    </w:rPr>
  </w:style>
  <w:style w:type="paragraph" w:customStyle="1" w:styleId="PrambuleFondTexteAdeme">
    <w:name w:val="Préambule Fond Texte Ademe"/>
    <w:basedOn w:val="Normal"/>
    <w:autoRedefine/>
    <w:qFormat/>
    <w:rsid w:val="00191AA6"/>
    <w:pPr>
      <w:shd w:val="clear" w:color="auto" w:fill="D9B7BE"/>
    </w:pPr>
    <w:rPr>
      <w:b/>
    </w:rPr>
  </w:style>
  <w:style w:type="paragraph" w:customStyle="1" w:styleId="NormalFondTitreAdeme">
    <w:name w:val="Normal Fond Titre Ademe"/>
    <w:basedOn w:val="PrambuleFondTexteAdeme"/>
    <w:autoRedefine/>
    <w:qFormat/>
    <w:rsid w:val="00191AA6"/>
    <w:rPr>
      <w:sz w:val="28"/>
    </w:rPr>
  </w:style>
  <w:style w:type="character" w:customStyle="1" w:styleId="NormalGrasAdeme">
    <w:name w:val="Normal Gras Ademe"/>
    <w:uiPriority w:val="1"/>
    <w:qFormat/>
    <w:rsid w:val="005975B2"/>
    <w:rPr>
      <w:rFonts w:ascii="Calibri" w:hAnsi="Calibri"/>
      <w:b/>
      <w:sz w:val="24"/>
    </w:rPr>
  </w:style>
  <w:style w:type="paragraph" w:styleId="Notedebasdepage">
    <w:name w:val="footnote text"/>
    <w:aliases w:val="Note de bas de page Ademe"/>
    <w:basedOn w:val="Normal"/>
    <w:link w:val="NotedebasdepageCar"/>
    <w:uiPriority w:val="99"/>
    <w:unhideWhenUsed/>
    <w:rsid w:val="005975B2"/>
    <w:rPr>
      <w:i/>
      <w:sz w:val="20"/>
      <w:szCs w:val="20"/>
    </w:rPr>
  </w:style>
  <w:style w:type="character" w:customStyle="1" w:styleId="NotedebasdepageCar">
    <w:name w:val="Note de bas de page Car"/>
    <w:aliases w:val="Note de bas de page Ademe Car"/>
    <w:link w:val="Notedebasdepage"/>
    <w:uiPriority w:val="99"/>
    <w:rsid w:val="005975B2"/>
    <w:rPr>
      <w:rFonts w:ascii="Calibri" w:eastAsia="Times New Roman" w:hAnsi="Calibri"/>
      <w:i/>
      <w:noProof/>
    </w:rPr>
  </w:style>
  <w:style w:type="paragraph" w:customStyle="1" w:styleId="PagedegardeTitre1Ademe">
    <w:name w:val="Page de garde Titre 1 Ademe"/>
    <w:basedOn w:val="Normal"/>
    <w:autoRedefine/>
    <w:qFormat/>
    <w:rsid w:val="00734EFD"/>
    <w:pPr>
      <w:spacing w:line="360" w:lineRule="auto"/>
      <w:ind w:left="-142" w:right="3683"/>
      <w:jc w:val="center"/>
    </w:pPr>
    <w:rPr>
      <w:b/>
      <w:caps/>
      <w:sz w:val="44"/>
    </w:rPr>
  </w:style>
  <w:style w:type="paragraph" w:customStyle="1" w:styleId="PagedegardeTitre2Ademe">
    <w:name w:val="Page de garde Titre 2 Ademe"/>
    <w:basedOn w:val="Normal"/>
    <w:autoRedefine/>
    <w:qFormat/>
    <w:rsid w:val="00E506E1"/>
    <w:pPr>
      <w:spacing w:line="360" w:lineRule="auto"/>
      <w:ind w:left="-142" w:right="3683"/>
      <w:jc w:val="center"/>
    </w:pPr>
    <w:rPr>
      <w:sz w:val="20"/>
    </w:rPr>
  </w:style>
  <w:style w:type="paragraph" w:customStyle="1" w:styleId="PagedegardeTitre3Ademe">
    <w:name w:val="Page de garde Titre 3 Ademe"/>
    <w:basedOn w:val="Normal"/>
    <w:autoRedefine/>
    <w:qFormat/>
    <w:rsid w:val="00F876F4"/>
    <w:pPr>
      <w:spacing w:before="0"/>
      <w:ind w:left="0" w:right="0"/>
      <w:jc w:val="left"/>
    </w:pPr>
    <w:rPr>
      <w:rFonts w:ascii="Marianne" w:hAnsi="Marianne"/>
      <w:caps/>
      <w:sz w:val="40"/>
      <w:szCs w:val="40"/>
    </w:rPr>
  </w:style>
  <w:style w:type="paragraph" w:customStyle="1" w:styleId="PagedegardeTitre4Ademe">
    <w:name w:val="Page de garde Titre 4 Ademe"/>
    <w:basedOn w:val="Normal"/>
    <w:autoRedefine/>
    <w:qFormat/>
    <w:rsid w:val="00191AA6"/>
    <w:pPr>
      <w:jc w:val="center"/>
    </w:pPr>
    <w:rPr>
      <w:b/>
      <w:caps/>
      <w:color w:val="810F3F"/>
      <w:sz w:val="52"/>
    </w:rPr>
  </w:style>
  <w:style w:type="paragraph" w:customStyle="1" w:styleId="PagedegardeTitre5Ademe">
    <w:name w:val="Page de garde Titre 5 Ademe"/>
    <w:basedOn w:val="Normal"/>
    <w:autoRedefine/>
    <w:qFormat/>
    <w:rsid w:val="00C72539"/>
    <w:pPr>
      <w:spacing w:before="0"/>
      <w:ind w:left="0" w:right="0"/>
      <w:jc w:val="left"/>
    </w:pPr>
    <w:rPr>
      <w:rFonts w:ascii="Marianne" w:hAnsi="Marianne"/>
      <w:b/>
      <w:caps/>
      <w:color w:val="auto"/>
      <w:sz w:val="36"/>
      <w:szCs w:val="36"/>
    </w:rPr>
  </w:style>
  <w:style w:type="paragraph" w:customStyle="1" w:styleId="PagedegardeTitre6Ademe">
    <w:name w:val="Page de garde Titre 6 Ademe"/>
    <w:basedOn w:val="Normal"/>
    <w:autoRedefine/>
    <w:qFormat/>
    <w:rsid w:val="005975B2"/>
    <w:rPr>
      <w:b/>
      <w:sz w:val="20"/>
    </w:rPr>
  </w:style>
  <w:style w:type="paragraph" w:styleId="Pieddepage">
    <w:name w:val="footer"/>
    <w:aliases w:val="Pied de page Ademe"/>
    <w:basedOn w:val="Normal"/>
    <w:link w:val="PieddepageCar"/>
    <w:uiPriority w:val="99"/>
    <w:unhideWhenUsed/>
    <w:rsid w:val="00B50236"/>
    <w:pPr>
      <w:tabs>
        <w:tab w:val="right" w:pos="9072"/>
      </w:tabs>
    </w:pPr>
    <w:rPr>
      <w:sz w:val="18"/>
    </w:rPr>
  </w:style>
  <w:style w:type="character" w:customStyle="1" w:styleId="PieddepageCar">
    <w:name w:val="Pied de page Car"/>
    <w:aliases w:val="Pied de page Ademe Car"/>
    <w:link w:val="Pieddepage"/>
    <w:uiPriority w:val="99"/>
    <w:rsid w:val="00B50236"/>
    <w:rPr>
      <w:rFonts w:ascii="Calibri" w:eastAsia="Times New Roman" w:hAnsi="Calibri"/>
      <w:noProof/>
      <w:sz w:val="18"/>
      <w:szCs w:val="24"/>
    </w:rPr>
  </w:style>
  <w:style w:type="paragraph" w:styleId="Tabledesillustrations">
    <w:name w:val="table of figures"/>
    <w:aliases w:val="Table des illustrations Ademe"/>
    <w:basedOn w:val="Normal"/>
    <w:next w:val="Normal"/>
    <w:uiPriority w:val="99"/>
    <w:unhideWhenUsed/>
    <w:rsid w:val="005975B2"/>
    <w:pPr>
      <w:tabs>
        <w:tab w:val="right" w:leader="dot" w:pos="9072"/>
      </w:tabs>
    </w:pPr>
    <w:rPr>
      <w:b/>
    </w:rPr>
  </w:style>
  <w:style w:type="paragraph" w:customStyle="1" w:styleId="TitreAnnexeAdeme">
    <w:name w:val="Titre Annexe Ademe"/>
    <w:basedOn w:val="Normal"/>
    <w:autoRedefine/>
    <w:qFormat/>
    <w:rsid w:val="005975B2"/>
    <w:pPr>
      <w:numPr>
        <w:numId w:val="18"/>
      </w:numPr>
    </w:pPr>
    <w:rPr>
      <w:sz w:val="28"/>
    </w:rPr>
  </w:style>
  <w:style w:type="paragraph" w:customStyle="1" w:styleId="TitreFigureAdeme">
    <w:name w:val="Titre Figure Ademe"/>
    <w:basedOn w:val="TitreAnnexeAdeme"/>
    <w:autoRedefine/>
    <w:qFormat/>
    <w:rsid w:val="005975B2"/>
    <w:pPr>
      <w:numPr>
        <w:numId w:val="19"/>
      </w:numPr>
    </w:pPr>
  </w:style>
  <w:style w:type="paragraph" w:customStyle="1" w:styleId="TitreTableauAdeme">
    <w:name w:val="Titre Tableau Ademe"/>
    <w:basedOn w:val="Normal"/>
    <w:autoRedefine/>
    <w:qFormat/>
    <w:rsid w:val="005975B2"/>
    <w:pPr>
      <w:numPr>
        <w:numId w:val="20"/>
      </w:numPr>
    </w:pPr>
    <w:rPr>
      <w:sz w:val="28"/>
      <w:szCs w:val="28"/>
    </w:rPr>
  </w:style>
  <w:style w:type="paragraph" w:styleId="TM2">
    <w:name w:val="toc 2"/>
    <w:aliases w:val="TM 2 Ademe"/>
    <w:basedOn w:val="Normal"/>
    <w:next w:val="Normal"/>
    <w:autoRedefine/>
    <w:uiPriority w:val="39"/>
    <w:unhideWhenUsed/>
    <w:rsid w:val="005975B2"/>
    <w:pPr>
      <w:tabs>
        <w:tab w:val="left" w:pos="880"/>
        <w:tab w:val="right" w:leader="dot" w:pos="9060"/>
      </w:tabs>
      <w:spacing w:before="100" w:beforeAutospacing="1" w:after="100" w:afterAutospacing="1"/>
      <w:ind w:left="238"/>
    </w:pPr>
    <w:rPr>
      <w:caps/>
    </w:rPr>
  </w:style>
  <w:style w:type="paragraph" w:styleId="TM3">
    <w:name w:val="toc 3"/>
    <w:aliases w:val="TM 3 Ademe"/>
    <w:basedOn w:val="Normal"/>
    <w:next w:val="Normal"/>
    <w:autoRedefine/>
    <w:uiPriority w:val="39"/>
    <w:unhideWhenUsed/>
    <w:rsid w:val="000603EE"/>
    <w:pPr>
      <w:tabs>
        <w:tab w:val="left" w:pos="1320"/>
        <w:tab w:val="right" w:leader="dot" w:pos="9060"/>
      </w:tabs>
      <w:ind w:left="480"/>
    </w:pPr>
  </w:style>
  <w:style w:type="paragraph" w:styleId="TM4">
    <w:name w:val="toc 4"/>
    <w:aliases w:val="TM 4 Ademe"/>
    <w:basedOn w:val="Normal"/>
    <w:next w:val="Normal"/>
    <w:autoRedefine/>
    <w:uiPriority w:val="39"/>
    <w:unhideWhenUsed/>
    <w:rsid w:val="005975B2"/>
    <w:pPr>
      <w:tabs>
        <w:tab w:val="left" w:pos="1540"/>
        <w:tab w:val="right" w:leader="dot" w:pos="9060"/>
      </w:tabs>
      <w:ind w:left="720"/>
    </w:pPr>
  </w:style>
  <w:style w:type="paragraph" w:styleId="TM5">
    <w:name w:val="toc 5"/>
    <w:aliases w:val="TM 5 Ademe"/>
    <w:basedOn w:val="Normal"/>
    <w:next w:val="Normal"/>
    <w:autoRedefine/>
    <w:uiPriority w:val="39"/>
    <w:unhideWhenUsed/>
    <w:rsid w:val="005975B2"/>
    <w:pPr>
      <w:tabs>
        <w:tab w:val="left" w:pos="1880"/>
        <w:tab w:val="right" w:leader="dot" w:pos="9060"/>
      </w:tabs>
      <w:ind w:left="960"/>
    </w:pPr>
  </w:style>
  <w:style w:type="character" w:styleId="Lienhypertexte">
    <w:name w:val="Hyperlink"/>
    <w:aliases w:val="Normal Lien hypertexte"/>
    <w:uiPriority w:val="99"/>
    <w:unhideWhenUsed/>
    <w:rsid w:val="00635FB5"/>
    <w:rPr>
      <w:color w:val="0000FF"/>
      <w:u w:val="single"/>
    </w:rPr>
  </w:style>
  <w:style w:type="paragraph" w:customStyle="1" w:styleId="PrambuleEncadrTitreAdeme">
    <w:name w:val="Préambule Encadré Titre Ademe"/>
    <w:basedOn w:val="PrambuleEncadrTexteAdeme"/>
    <w:autoRedefine/>
    <w:qFormat/>
    <w:rsid w:val="00635FB5"/>
    <w:rPr>
      <w:b/>
      <w:u w:val="single"/>
    </w:rPr>
  </w:style>
  <w:style w:type="paragraph" w:customStyle="1" w:styleId="PrambuleNormalAdeme">
    <w:name w:val="Préambule Normal Ademe"/>
    <w:basedOn w:val="Normal"/>
    <w:autoRedefine/>
    <w:qFormat/>
    <w:rsid w:val="005054DC"/>
    <w:pPr>
      <w:spacing w:after="240"/>
    </w:pPr>
    <w:rPr>
      <w:sz w:val="21"/>
      <w:szCs w:val="21"/>
    </w:rPr>
  </w:style>
  <w:style w:type="character" w:customStyle="1" w:styleId="PrambuleGrasAdeme">
    <w:name w:val="Préambule Gras Ademe"/>
    <w:uiPriority w:val="1"/>
    <w:qFormat/>
    <w:rsid w:val="0044591E"/>
    <w:rPr>
      <w:rFonts w:ascii="Calibri" w:hAnsi="Calibri"/>
      <w:b/>
      <w:sz w:val="21"/>
    </w:rPr>
  </w:style>
  <w:style w:type="paragraph" w:styleId="Sous-titre">
    <w:name w:val="Subtitle"/>
    <w:basedOn w:val="Normal"/>
    <w:next w:val="Normal"/>
    <w:link w:val="Sous-titreCar"/>
    <w:uiPriority w:val="11"/>
    <w:qFormat/>
    <w:rsid w:val="0005534A"/>
    <w:pPr>
      <w:numPr>
        <w:ilvl w:val="1"/>
      </w:numPr>
      <w:spacing w:after="200" w:line="276" w:lineRule="auto"/>
      <w:ind w:left="284"/>
      <w:jc w:val="left"/>
    </w:pPr>
    <w:rPr>
      <w:rFonts w:ascii="Cambria" w:hAnsi="Cambria"/>
      <w:i/>
      <w:iCs/>
      <w:noProof w:val="0"/>
      <w:color w:val="4F81BD"/>
      <w:spacing w:val="15"/>
      <w:lang w:eastAsia="en-US"/>
    </w:rPr>
  </w:style>
  <w:style w:type="character" w:customStyle="1" w:styleId="Sous-titreCar">
    <w:name w:val="Sous-titre Car"/>
    <w:basedOn w:val="Policepardfaut"/>
    <w:link w:val="Sous-titre"/>
    <w:uiPriority w:val="11"/>
    <w:rsid w:val="0005534A"/>
    <w:rPr>
      <w:rFonts w:ascii="Cambria" w:eastAsia="Times New Roman" w:hAnsi="Cambria"/>
      <w:i/>
      <w:iCs/>
      <w:color w:val="4F81BD"/>
      <w:spacing w:val="15"/>
      <w:sz w:val="24"/>
      <w:szCs w:val="24"/>
      <w:lang w:eastAsia="en-US"/>
    </w:rPr>
  </w:style>
  <w:style w:type="character" w:styleId="Accentuationintense">
    <w:name w:val="Intense Emphasis"/>
    <w:uiPriority w:val="21"/>
    <w:qFormat/>
    <w:rsid w:val="0005534A"/>
    <w:rPr>
      <w:b/>
      <w:bCs/>
      <w:i/>
      <w:iCs/>
      <w:color w:val="4F81BD"/>
    </w:rPr>
  </w:style>
  <w:style w:type="paragraph" w:styleId="Paragraphedeliste">
    <w:name w:val="List Paragraph"/>
    <w:basedOn w:val="Normal"/>
    <w:qFormat/>
    <w:rsid w:val="003123EC"/>
    <w:pPr>
      <w:ind w:left="720"/>
      <w:contextualSpacing/>
    </w:pPr>
  </w:style>
  <w:style w:type="paragraph" w:styleId="Textedebulles">
    <w:name w:val="Balloon Text"/>
    <w:basedOn w:val="Normal"/>
    <w:link w:val="TextedebullesCar"/>
    <w:uiPriority w:val="99"/>
    <w:semiHidden/>
    <w:unhideWhenUsed/>
    <w:rsid w:val="008032D1"/>
    <w:pPr>
      <w:spacing w:before="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032D1"/>
    <w:rPr>
      <w:rFonts w:ascii="Segoe UI" w:eastAsia="Times New Roman" w:hAnsi="Segoe UI" w:cs="Segoe UI"/>
      <w:noProof/>
      <w:color w:val="000000"/>
      <w:sz w:val="18"/>
      <w:szCs w:val="18"/>
    </w:rPr>
  </w:style>
  <w:style w:type="character" w:styleId="lev">
    <w:name w:val="Strong"/>
    <w:aliases w:val="Gras"/>
    <w:basedOn w:val="Policepardfaut"/>
    <w:uiPriority w:val="2"/>
    <w:rsid w:val="005054DC"/>
    <w:rPr>
      <w:rFonts w:asciiTheme="majorHAnsi" w:hAnsiTheme="majorHAnsi"/>
      <w:b/>
      <w:bCs/>
      <w:color w:val="1D1D1B"/>
    </w:rPr>
  </w:style>
  <w:style w:type="table" w:styleId="Grilledutableau">
    <w:name w:val="Table Grid"/>
    <w:basedOn w:val="TableauNormal"/>
    <w:uiPriority w:val="39"/>
    <w:rsid w:val="005054DC"/>
    <w:rPr>
      <w:rFonts w:asciiTheme="minorHAnsi" w:eastAsiaTheme="minorHAnsi" w:hAnsiTheme="minorHAnsi" w:cstheme="minorBidi"/>
      <w:color w:val="1D1D1B"/>
      <w:sz w:val="18"/>
      <w:szCs w:val="1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NTitreforabout">
    <w:name w:val="FIN : Titre for about"/>
    <w:basedOn w:val="Normal"/>
    <w:link w:val="FINTitreforaboutCar"/>
    <w:uiPriority w:val="97"/>
    <w:rsid w:val="005054DC"/>
    <w:pPr>
      <w:autoSpaceDE/>
      <w:autoSpaceDN/>
      <w:adjustRightInd/>
      <w:spacing w:before="240" w:after="120" w:line="216" w:lineRule="auto"/>
      <w:ind w:left="0" w:right="0"/>
      <w:contextualSpacing/>
      <w:jc w:val="left"/>
    </w:pPr>
    <w:rPr>
      <w:rFonts w:asciiTheme="majorHAnsi" w:eastAsiaTheme="minorHAnsi" w:hAnsiTheme="majorHAnsi" w:cstheme="minorBidi"/>
      <w:b/>
      <w:caps/>
      <w:noProof w:val="0"/>
      <w:color w:val="44546A" w:themeColor="text2"/>
      <w:szCs w:val="18"/>
      <w:lang w:eastAsia="en-US"/>
    </w:rPr>
  </w:style>
  <w:style w:type="character" w:customStyle="1" w:styleId="FINTitreforaboutCar">
    <w:name w:val="FIN : Titre for about Car"/>
    <w:basedOn w:val="Policepardfaut"/>
    <w:link w:val="FINTitreforabout"/>
    <w:uiPriority w:val="97"/>
    <w:rsid w:val="005054DC"/>
    <w:rPr>
      <w:rFonts w:asciiTheme="majorHAnsi" w:eastAsiaTheme="minorHAnsi" w:hAnsiTheme="majorHAnsi" w:cstheme="minorBidi"/>
      <w:b/>
      <w:caps/>
      <w:color w:val="44546A" w:themeColor="text2"/>
      <w:sz w:val="24"/>
      <w:szCs w:val="18"/>
      <w:lang w:eastAsia="en-US"/>
    </w:rPr>
  </w:style>
  <w:style w:type="paragraph" w:styleId="Sansinterligne">
    <w:name w:val="No Spacing"/>
    <w:basedOn w:val="Normal"/>
    <w:next w:val="Normal"/>
    <w:link w:val="SansinterligneCar"/>
    <w:uiPriority w:val="1"/>
    <w:rsid w:val="00BF75BE"/>
    <w:pPr>
      <w:autoSpaceDE/>
      <w:autoSpaceDN/>
      <w:adjustRightInd/>
      <w:ind w:left="0" w:right="0"/>
      <w:contextualSpacing/>
    </w:pPr>
    <w:rPr>
      <w:rFonts w:asciiTheme="minorHAnsi" w:eastAsiaTheme="minorHAnsi" w:hAnsiTheme="minorHAnsi" w:cstheme="minorBidi"/>
      <w:noProof w:val="0"/>
      <w:color w:val="1D1D1B"/>
      <w:sz w:val="18"/>
      <w:szCs w:val="18"/>
      <w:lang w:eastAsia="en-US"/>
    </w:rPr>
  </w:style>
  <w:style w:type="character" w:customStyle="1" w:styleId="SansinterligneCar">
    <w:name w:val="Sans interligne Car"/>
    <w:basedOn w:val="Policepardfaut"/>
    <w:link w:val="Sansinterligne"/>
    <w:uiPriority w:val="1"/>
    <w:rsid w:val="00BF75BE"/>
    <w:rPr>
      <w:rFonts w:asciiTheme="minorHAnsi" w:eastAsiaTheme="minorHAnsi" w:hAnsiTheme="minorHAnsi" w:cstheme="minorBidi"/>
      <w:color w:val="1D1D1B"/>
      <w:sz w:val="18"/>
      <w:szCs w:val="18"/>
      <w:lang w:eastAsia="en-US"/>
    </w:rPr>
  </w:style>
  <w:style w:type="character" w:styleId="Mentionnonrsolue">
    <w:name w:val="Unresolved Mention"/>
    <w:basedOn w:val="Policepardfaut"/>
    <w:uiPriority w:val="99"/>
    <w:semiHidden/>
    <w:unhideWhenUsed/>
    <w:rsid w:val="008845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4456949">
      <w:bodyDiv w:val="1"/>
      <w:marLeft w:val="0"/>
      <w:marRight w:val="0"/>
      <w:marTop w:val="0"/>
      <w:marBottom w:val="0"/>
      <w:divBdr>
        <w:top w:val="none" w:sz="0" w:space="0" w:color="auto"/>
        <w:left w:val="none" w:sz="0" w:space="0" w:color="auto"/>
        <w:bottom w:val="none" w:sz="0" w:space="0" w:color="auto"/>
        <w:right w:val="none" w:sz="0" w:space="0" w:color="auto"/>
      </w:divBdr>
    </w:div>
    <w:div w:id="181922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ibrairie.ademe.fr/dechets-economie-circulaire/5652-entreprises-artisans-commerces-collectivites-administrations-en-la-matiere-soyez-efficace-.html" TargetMode="External"/><Relationship Id="rId18" Type="http://schemas.openxmlformats.org/officeDocument/2006/relationships/image" Target="media/image7.emf"/><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ademe.fr/democles-cles-demolition-durable" TargetMode="Externa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ademe.intra\angers$\SERVICES\SMVD\chateaul\_Laurent\BTP\Activit&#233;%20LC\Syst&#232;me%20d'aide%20ADEME\2014-2017\Notices%20d'instruction\www.dechets-chantier.ffbatiment.f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emf"/><Relationship Id="rId22"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rdebeures\Documents\documents\Systeme_aides\dechetteriespro\Template%20ok%20source%20Cahier%20des%20charges%20ADEME%202012.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0E63B0-3D92-4F01-AC1D-493D5B0F0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ok source Cahier des charges ADEME 2012</Template>
  <TotalTime>4</TotalTime>
  <Pages>9</Pages>
  <Words>2352</Words>
  <Characters>12938</Characters>
  <Application>Microsoft Office Word</Application>
  <DocSecurity>0</DocSecurity>
  <Lines>107</Lines>
  <Paragraphs>30</Paragraphs>
  <ScaleCrop>false</ScaleCrop>
  <HeadingPairs>
    <vt:vector size="2" baseType="variant">
      <vt:variant>
        <vt:lpstr>Titre</vt:lpstr>
      </vt:variant>
      <vt:variant>
        <vt:i4>1</vt:i4>
      </vt:variant>
    </vt:vector>
  </HeadingPairs>
  <TitlesOfParts>
    <vt:vector size="1" baseType="lpstr">
      <vt:lpstr/>
    </vt:vector>
  </TitlesOfParts>
  <Company>ILTR</Company>
  <LinksUpToDate>false</LinksUpToDate>
  <CharactersWithSpaces>15260</CharactersWithSpaces>
  <SharedDoc>false</SharedDoc>
  <HLinks>
    <vt:vector size="12" baseType="variant">
      <vt:variant>
        <vt:i4>393227</vt:i4>
      </vt:variant>
      <vt:variant>
        <vt:i4>9</vt:i4>
      </vt:variant>
      <vt:variant>
        <vt:i4>0</vt:i4>
      </vt:variant>
      <vt:variant>
        <vt:i4>5</vt:i4>
      </vt:variant>
      <vt:variant>
        <vt:lpwstr>http://www.diagademe.fr/</vt:lpwstr>
      </vt:variant>
      <vt:variant>
        <vt:lpwstr/>
      </vt:variant>
      <vt:variant>
        <vt:i4>1835071</vt:i4>
      </vt:variant>
      <vt:variant>
        <vt:i4>2</vt:i4>
      </vt:variant>
      <vt:variant>
        <vt:i4>0</vt:i4>
      </vt:variant>
      <vt:variant>
        <vt:i4>5</vt:i4>
      </vt:variant>
      <vt:variant>
        <vt:lpwstr/>
      </vt:variant>
      <vt:variant>
        <vt:lpwstr>_Toc331757881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BORDEBEURE Sylvain</dc:creator>
  <cp:keywords/>
  <dc:description/>
  <cp:lastModifiedBy>ROLLAND Thierry</cp:lastModifiedBy>
  <cp:revision>2</cp:revision>
  <dcterms:created xsi:type="dcterms:W3CDTF">2023-12-13T17:42:00Z</dcterms:created>
  <dcterms:modified xsi:type="dcterms:W3CDTF">2023-12-13T17:42:00Z</dcterms:modified>
</cp:coreProperties>
</file>