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4799" w14:textId="77777777" w:rsidR="00D871CB" w:rsidRPr="000D2121" w:rsidRDefault="00D871CB" w:rsidP="00A57BC8"/>
    <w:p w14:paraId="755BACB8" w14:textId="77777777" w:rsidR="00000FA6" w:rsidRDefault="00000FA6" w:rsidP="00CC7814">
      <w:pPr>
        <w:pStyle w:val="PagedegardeTitre1Ademe"/>
      </w:pPr>
    </w:p>
    <w:p w14:paraId="58FDFDA9" w14:textId="77777777" w:rsidR="00000FA6" w:rsidRDefault="00000FA6" w:rsidP="00CC7814">
      <w:pPr>
        <w:pStyle w:val="PagedegardeTitre1Ademe"/>
      </w:pPr>
    </w:p>
    <w:p w14:paraId="22F92F1D" w14:textId="77777777" w:rsidR="00D871CB" w:rsidRPr="000D2121" w:rsidRDefault="00D871CB" w:rsidP="00A57BC8"/>
    <w:p w14:paraId="4C912288" w14:textId="77777777" w:rsidR="00D871CB" w:rsidRPr="000D2121" w:rsidRDefault="00D871CB" w:rsidP="00A57BC8"/>
    <w:p w14:paraId="76E6A1AE" w14:textId="77777777" w:rsidR="00D871CB" w:rsidRPr="000D2121" w:rsidRDefault="00D871CB" w:rsidP="00A57BC8"/>
    <w:p w14:paraId="08D58E18" w14:textId="77777777" w:rsidR="00D871CB" w:rsidRPr="000D2121" w:rsidRDefault="00D871CB" w:rsidP="00A57BC8"/>
    <w:p w14:paraId="03B8E831" w14:textId="77777777" w:rsidR="00D871CB" w:rsidRDefault="00D871CB" w:rsidP="00A57BC8"/>
    <w:p w14:paraId="67B05F7D" w14:textId="77777777" w:rsidR="00000FA6" w:rsidRPr="000D2121" w:rsidRDefault="00000FA6" w:rsidP="00A57BC8"/>
    <w:p w14:paraId="744C2762" w14:textId="77777777" w:rsidR="00D871CB" w:rsidRDefault="00000FA6" w:rsidP="00926732">
      <w:pPr>
        <w:pStyle w:val="PagedegardeTitre3Ademe"/>
      </w:pPr>
      <w:r>
        <w:t xml:space="preserve">Guide à la rédaction d’un </w:t>
      </w:r>
      <w:r w:rsidR="00D871CB" w:rsidRPr="000D2121">
        <w:t>CAHIER DES CHARGES</w:t>
      </w:r>
    </w:p>
    <w:p w14:paraId="288FC6CD" w14:textId="27389433" w:rsidR="001808DE" w:rsidRDefault="001808DE" w:rsidP="00B80082">
      <w:pPr>
        <w:pStyle w:val="NormalGrandTitre1Ademe"/>
      </w:pPr>
      <w:r>
        <w:t>pour choisir un conseiller</w:t>
      </w:r>
      <w:r w:rsidR="00B73627">
        <w:t>-ERE</w:t>
      </w:r>
      <w:r w:rsidR="00E206EA">
        <w:t xml:space="preserve"> Territoire Engagé</w:t>
      </w:r>
      <w:r>
        <w:t xml:space="preserve"> </w:t>
      </w:r>
      <w:r w:rsidR="00E206EA">
        <w:t>Transition Ecologique</w:t>
      </w:r>
      <w:r w:rsidR="00000FA6">
        <w:t xml:space="preserve"> </w:t>
      </w:r>
    </w:p>
    <w:p w14:paraId="2ECA650A" w14:textId="77777777" w:rsidR="00D871CB" w:rsidRPr="000D2121" w:rsidRDefault="00D871CB" w:rsidP="00A57BC8"/>
    <w:p w14:paraId="2592FDD0" w14:textId="77777777" w:rsidR="00C74EB0" w:rsidRDefault="00C74EB0" w:rsidP="00A57BC8"/>
    <w:p w14:paraId="131FCB7D" w14:textId="77777777" w:rsidR="00C74EB0" w:rsidRDefault="00000000" w:rsidP="00F67E57">
      <w:pPr>
        <w:jc w:val="center"/>
      </w:pPr>
      <w:r>
        <w:pict w14:anchorId="669FC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230.25pt">
            <v:imagedata r:id="rId8" o:title="Territoire_Engage_TE_Seul"/>
          </v:shape>
        </w:pict>
      </w:r>
    </w:p>
    <w:p w14:paraId="45CE335B" w14:textId="77777777" w:rsidR="00C74EB0" w:rsidRDefault="00C74EB0" w:rsidP="00A57BC8"/>
    <w:p w14:paraId="129505B3" w14:textId="77777777" w:rsidR="00C74EB0" w:rsidRPr="000D2121" w:rsidRDefault="00C74EB0" w:rsidP="00A57BC8"/>
    <w:p w14:paraId="7A085D1F" w14:textId="77777777" w:rsidR="00D871CB" w:rsidRPr="000D2121" w:rsidRDefault="00D871CB" w:rsidP="00A57BC8"/>
    <w:p w14:paraId="2DE957D6" w14:textId="77777777" w:rsidR="00D871CB" w:rsidRPr="000D2121" w:rsidRDefault="00D871CB" w:rsidP="00A57BC8"/>
    <w:p w14:paraId="6BDB8408" w14:textId="77777777" w:rsidR="00D871CB" w:rsidRPr="000D2121" w:rsidRDefault="00D871CB" w:rsidP="00A57BC8"/>
    <w:p w14:paraId="5F651832" w14:textId="77777777" w:rsidR="009E4361" w:rsidRPr="000D2121" w:rsidRDefault="009E4361" w:rsidP="00A57BC8"/>
    <w:p w14:paraId="445E2894" w14:textId="77777777" w:rsidR="00D871CB" w:rsidRDefault="00D871CB" w:rsidP="00A57BC8"/>
    <w:p w14:paraId="6B479D9D" w14:textId="77777777" w:rsidR="00D871CB" w:rsidRDefault="00E206EA" w:rsidP="00A74BF4">
      <w:pPr>
        <w:pStyle w:val="PagedegardeTitre6Ademe"/>
      </w:pPr>
      <w:r>
        <w:t>Janv.</w:t>
      </w:r>
      <w:r w:rsidR="00204204">
        <w:t xml:space="preserve"> </w:t>
      </w:r>
      <w:r w:rsidR="00000FA6">
        <w:t>202</w:t>
      </w:r>
      <w:r>
        <w:t>4</w:t>
      </w:r>
    </w:p>
    <w:p w14:paraId="357686CC" w14:textId="77777777" w:rsidR="00D871CB" w:rsidRDefault="00D871CB" w:rsidP="00A74BF4">
      <w:pPr>
        <w:pStyle w:val="PagedegardeTitre6Ademe"/>
      </w:pPr>
    </w:p>
    <w:p w14:paraId="1F1E1634" w14:textId="77777777" w:rsidR="007C4F03" w:rsidRDefault="007C4F03" w:rsidP="00984D8F">
      <w:pPr>
        <w:pStyle w:val="PagedegardeTitre6Ademe"/>
        <w:sectPr w:rsidR="007C4F03" w:rsidSect="00497330">
          <w:headerReference w:type="default" r:id="rId9"/>
          <w:pgSz w:w="11906" w:h="16838"/>
          <w:pgMar w:top="902" w:right="1418" w:bottom="1418" w:left="1418" w:header="709" w:footer="709" w:gutter="0"/>
          <w:cols w:space="708"/>
          <w:docGrid w:linePitch="360"/>
        </w:sectPr>
      </w:pPr>
    </w:p>
    <w:p w14:paraId="6046976A" w14:textId="77777777" w:rsidR="006D297E" w:rsidRDefault="00E506E1" w:rsidP="00B80082">
      <w:pPr>
        <w:pStyle w:val="NormalGrandTitre1Ademe"/>
      </w:pPr>
      <w:r>
        <w:lastRenderedPageBreak/>
        <w:t>sommaire</w:t>
      </w:r>
    </w:p>
    <w:bookmarkStart w:id="0" w:name="_Toc331751540"/>
    <w:p w14:paraId="30EFD186" w14:textId="5F2407DA" w:rsidR="00534788" w:rsidRDefault="00833864">
      <w:pPr>
        <w:pStyle w:val="TM1"/>
        <w:rPr>
          <w:b w:val="0"/>
          <w:caps w:val="0"/>
          <w:noProof/>
          <w:color w:val="auto"/>
          <w:kern w:val="2"/>
          <w:sz w:val="22"/>
          <w:szCs w:val="22"/>
        </w:rPr>
      </w:pPr>
      <w:r>
        <w:fldChar w:fldCharType="begin"/>
      </w:r>
      <w:r>
        <w:instrText xml:space="preserve"> </w:instrText>
      </w:r>
      <w:r w:rsidR="00071920">
        <w:instrText>TOC</w:instrText>
      </w:r>
      <w:r>
        <w:instrText xml:space="preserve"> \o "1-2" \h \z \u </w:instrText>
      </w:r>
      <w:r>
        <w:fldChar w:fldCharType="separate"/>
      </w:r>
      <w:hyperlink w:anchor="_Toc155708938" w:history="1">
        <w:r w:rsidR="00534788" w:rsidRPr="003D0BD2">
          <w:rPr>
            <w:rStyle w:val="Lienhypertexte"/>
            <w:noProof/>
          </w:rPr>
          <w:t>PREAMBULE ADEME</w:t>
        </w:r>
        <w:r w:rsidR="00534788">
          <w:rPr>
            <w:noProof/>
            <w:webHidden/>
          </w:rPr>
          <w:tab/>
        </w:r>
        <w:r w:rsidR="00534788">
          <w:rPr>
            <w:noProof/>
            <w:webHidden/>
          </w:rPr>
          <w:fldChar w:fldCharType="begin"/>
        </w:r>
        <w:r w:rsidR="00534788">
          <w:rPr>
            <w:noProof/>
            <w:webHidden/>
          </w:rPr>
          <w:instrText xml:space="preserve"> PAGEREF _Toc155708938 \h </w:instrText>
        </w:r>
        <w:r w:rsidR="00534788">
          <w:rPr>
            <w:noProof/>
            <w:webHidden/>
          </w:rPr>
        </w:r>
        <w:r w:rsidR="00534788">
          <w:rPr>
            <w:noProof/>
            <w:webHidden/>
          </w:rPr>
          <w:fldChar w:fldCharType="separate"/>
        </w:r>
        <w:r w:rsidR="00534788">
          <w:rPr>
            <w:noProof/>
            <w:webHidden/>
          </w:rPr>
          <w:t>3</w:t>
        </w:r>
        <w:r w:rsidR="00534788">
          <w:rPr>
            <w:noProof/>
            <w:webHidden/>
          </w:rPr>
          <w:fldChar w:fldCharType="end"/>
        </w:r>
      </w:hyperlink>
    </w:p>
    <w:p w14:paraId="7B45D9A4" w14:textId="60B60FDE" w:rsidR="00534788" w:rsidRDefault="00000000">
      <w:pPr>
        <w:pStyle w:val="TM1"/>
        <w:rPr>
          <w:b w:val="0"/>
          <w:caps w:val="0"/>
          <w:noProof/>
          <w:color w:val="auto"/>
          <w:kern w:val="2"/>
          <w:sz w:val="22"/>
          <w:szCs w:val="22"/>
        </w:rPr>
      </w:pPr>
      <w:hyperlink w:anchor="_Toc155708939" w:history="1">
        <w:r w:rsidR="00534788" w:rsidRPr="003D0BD2">
          <w:rPr>
            <w:rStyle w:val="Lienhypertexte"/>
            <w:noProof/>
          </w:rPr>
          <w:t>1</w:t>
        </w:r>
        <w:r w:rsidR="00534788">
          <w:rPr>
            <w:b w:val="0"/>
            <w:caps w:val="0"/>
            <w:noProof/>
            <w:color w:val="auto"/>
            <w:kern w:val="2"/>
            <w:sz w:val="22"/>
            <w:szCs w:val="22"/>
          </w:rPr>
          <w:tab/>
        </w:r>
        <w:r w:rsidR="00534788" w:rsidRPr="003D0BD2">
          <w:rPr>
            <w:rStyle w:val="Lienhypertexte"/>
            <w:noProof/>
          </w:rPr>
          <w:t>OBJET DE LA CONSULTATION</w:t>
        </w:r>
        <w:r w:rsidR="00534788">
          <w:rPr>
            <w:noProof/>
            <w:webHidden/>
          </w:rPr>
          <w:tab/>
        </w:r>
        <w:r w:rsidR="00534788">
          <w:rPr>
            <w:noProof/>
            <w:webHidden/>
          </w:rPr>
          <w:fldChar w:fldCharType="begin"/>
        </w:r>
        <w:r w:rsidR="00534788">
          <w:rPr>
            <w:noProof/>
            <w:webHidden/>
          </w:rPr>
          <w:instrText xml:space="preserve"> PAGEREF _Toc155708939 \h </w:instrText>
        </w:r>
        <w:r w:rsidR="00534788">
          <w:rPr>
            <w:noProof/>
            <w:webHidden/>
          </w:rPr>
        </w:r>
        <w:r w:rsidR="00534788">
          <w:rPr>
            <w:noProof/>
            <w:webHidden/>
          </w:rPr>
          <w:fldChar w:fldCharType="separate"/>
        </w:r>
        <w:r w:rsidR="00534788">
          <w:rPr>
            <w:noProof/>
            <w:webHidden/>
          </w:rPr>
          <w:t>4</w:t>
        </w:r>
        <w:r w:rsidR="00534788">
          <w:rPr>
            <w:noProof/>
            <w:webHidden/>
          </w:rPr>
          <w:fldChar w:fldCharType="end"/>
        </w:r>
      </w:hyperlink>
    </w:p>
    <w:p w14:paraId="41BB7239" w14:textId="08CE8E99" w:rsidR="00534788" w:rsidRDefault="00000000">
      <w:pPr>
        <w:pStyle w:val="TM1"/>
        <w:rPr>
          <w:b w:val="0"/>
          <w:caps w:val="0"/>
          <w:noProof/>
          <w:color w:val="auto"/>
          <w:kern w:val="2"/>
          <w:sz w:val="22"/>
          <w:szCs w:val="22"/>
        </w:rPr>
      </w:pPr>
      <w:hyperlink w:anchor="_Toc155708940" w:history="1">
        <w:r w:rsidR="00534788" w:rsidRPr="003D0BD2">
          <w:rPr>
            <w:rStyle w:val="Lienhypertexte"/>
            <w:noProof/>
          </w:rPr>
          <w:t>2</w:t>
        </w:r>
        <w:r w:rsidR="00534788">
          <w:rPr>
            <w:b w:val="0"/>
            <w:caps w:val="0"/>
            <w:noProof/>
            <w:color w:val="auto"/>
            <w:kern w:val="2"/>
            <w:sz w:val="22"/>
            <w:szCs w:val="22"/>
          </w:rPr>
          <w:tab/>
        </w:r>
        <w:r w:rsidR="00534788" w:rsidRPr="003D0BD2">
          <w:rPr>
            <w:rStyle w:val="Lienhypertexte"/>
            <w:noProof/>
          </w:rPr>
          <w:t>CONTENU ET DEROULEMENT DE LA MISSION DU CONSEILLER</w:t>
        </w:r>
        <w:r w:rsidR="00534788">
          <w:rPr>
            <w:noProof/>
            <w:webHidden/>
          </w:rPr>
          <w:tab/>
        </w:r>
        <w:r w:rsidR="00534788">
          <w:rPr>
            <w:noProof/>
            <w:webHidden/>
          </w:rPr>
          <w:fldChar w:fldCharType="begin"/>
        </w:r>
        <w:r w:rsidR="00534788">
          <w:rPr>
            <w:noProof/>
            <w:webHidden/>
          </w:rPr>
          <w:instrText xml:space="preserve"> PAGEREF _Toc155708940 \h </w:instrText>
        </w:r>
        <w:r w:rsidR="00534788">
          <w:rPr>
            <w:noProof/>
            <w:webHidden/>
          </w:rPr>
        </w:r>
        <w:r w:rsidR="00534788">
          <w:rPr>
            <w:noProof/>
            <w:webHidden/>
          </w:rPr>
          <w:fldChar w:fldCharType="separate"/>
        </w:r>
        <w:r w:rsidR="00534788">
          <w:rPr>
            <w:noProof/>
            <w:webHidden/>
          </w:rPr>
          <w:t>5</w:t>
        </w:r>
        <w:r w:rsidR="00534788">
          <w:rPr>
            <w:noProof/>
            <w:webHidden/>
          </w:rPr>
          <w:fldChar w:fldCharType="end"/>
        </w:r>
      </w:hyperlink>
    </w:p>
    <w:p w14:paraId="4F19C21B" w14:textId="3F5CD980" w:rsidR="00534788" w:rsidRDefault="00000000">
      <w:pPr>
        <w:pStyle w:val="TM2"/>
        <w:rPr>
          <w:caps w:val="0"/>
          <w:noProof/>
          <w:kern w:val="2"/>
          <w:sz w:val="22"/>
          <w:szCs w:val="22"/>
        </w:rPr>
      </w:pPr>
      <w:hyperlink w:anchor="_Toc155708941" w:history="1">
        <w:r w:rsidR="00534788" w:rsidRPr="003D0BD2">
          <w:rPr>
            <w:rStyle w:val="Lienhypertexte"/>
            <w:noProof/>
          </w:rPr>
          <w:t>2.1</w:t>
        </w:r>
        <w:r w:rsidR="00534788">
          <w:rPr>
            <w:caps w:val="0"/>
            <w:noProof/>
            <w:kern w:val="2"/>
            <w:sz w:val="22"/>
            <w:szCs w:val="22"/>
          </w:rPr>
          <w:tab/>
        </w:r>
        <w:r w:rsidR="00534788" w:rsidRPr="003D0BD2">
          <w:rPr>
            <w:rStyle w:val="Lienhypertexte"/>
            <w:noProof/>
          </w:rPr>
          <w:t>Organisation de la mission et répartition des rôles</w:t>
        </w:r>
        <w:r w:rsidR="00534788">
          <w:rPr>
            <w:noProof/>
            <w:webHidden/>
          </w:rPr>
          <w:tab/>
        </w:r>
        <w:r w:rsidR="00534788">
          <w:rPr>
            <w:noProof/>
            <w:webHidden/>
          </w:rPr>
          <w:fldChar w:fldCharType="begin"/>
        </w:r>
        <w:r w:rsidR="00534788">
          <w:rPr>
            <w:noProof/>
            <w:webHidden/>
          </w:rPr>
          <w:instrText xml:space="preserve"> PAGEREF _Toc155708941 \h </w:instrText>
        </w:r>
        <w:r w:rsidR="00534788">
          <w:rPr>
            <w:noProof/>
            <w:webHidden/>
          </w:rPr>
        </w:r>
        <w:r w:rsidR="00534788">
          <w:rPr>
            <w:noProof/>
            <w:webHidden/>
          </w:rPr>
          <w:fldChar w:fldCharType="separate"/>
        </w:r>
        <w:r w:rsidR="00534788">
          <w:rPr>
            <w:noProof/>
            <w:webHidden/>
          </w:rPr>
          <w:t>6</w:t>
        </w:r>
        <w:r w:rsidR="00534788">
          <w:rPr>
            <w:noProof/>
            <w:webHidden/>
          </w:rPr>
          <w:fldChar w:fldCharType="end"/>
        </w:r>
      </w:hyperlink>
    </w:p>
    <w:p w14:paraId="2A387800" w14:textId="532055CC" w:rsidR="00534788" w:rsidRDefault="00000000">
      <w:pPr>
        <w:pStyle w:val="TM2"/>
        <w:rPr>
          <w:caps w:val="0"/>
          <w:noProof/>
          <w:kern w:val="2"/>
          <w:sz w:val="22"/>
          <w:szCs w:val="22"/>
        </w:rPr>
      </w:pPr>
      <w:hyperlink w:anchor="_Toc155708942" w:history="1">
        <w:r w:rsidR="00534788" w:rsidRPr="003D0BD2">
          <w:rPr>
            <w:rStyle w:val="Lienhypertexte"/>
            <w:noProof/>
          </w:rPr>
          <w:t>2.2</w:t>
        </w:r>
        <w:r w:rsidR="00534788">
          <w:rPr>
            <w:caps w:val="0"/>
            <w:noProof/>
            <w:kern w:val="2"/>
            <w:sz w:val="22"/>
            <w:szCs w:val="22"/>
          </w:rPr>
          <w:tab/>
        </w:r>
        <w:r w:rsidR="00534788" w:rsidRPr="003D0BD2">
          <w:rPr>
            <w:rStyle w:val="Lienhypertexte"/>
            <w:noProof/>
          </w:rPr>
          <w:t>L’état des lieux initial</w:t>
        </w:r>
        <w:r w:rsidR="00534788">
          <w:rPr>
            <w:noProof/>
            <w:webHidden/>
          </w:rPr>
          <w:tab/>
        </w:r>
        <w:r w:rsidR="00534788">
          <w:rPr>
            <w:noProof/>
            <w:webHidden/>
          </w:rPr>
          <w:fldChar w:fldCharType="begin"/>
        </w:r>
        <w:r w:rsidR="00534788">
          <w:rPr>
            <w:noProof/>
            <w:webHidden/>
          </w:rPr>
          <w:instrText xml:space="preserve"> PAGEREF _Toc155708942 \h </w:instrText>
        </w:r>
        <w:r w:rsidR="00534788">
          <w:rPr>
            <w:noProof/>
            <w:webHidden/>
          </w:rPr>
        </w:r>
        <w:r w:rsidR="00534788">
          <w:rPr>
            <w:noProof/>
            <w:webHidden/>
          </w:rPr>
          <w:fldChar w:fldCharType="separate"/>
        </w:r>
        <w:r w:rsidR="00534788">
          <w:rPr>
            <w:noProof/>
            <w:webHidden/>
          </w:rPr>
          <w:t>6</w:t>
        </w:r>
        <w:r w:rsidR="00534788">
          <w:rPr>
            <w:noProof/>
            <w:webHidden/>
          </w:rPr>
          <w:fldChar w:fldCharType="end"/>
        </w:r>
      </w:hyperlink>
    </w:p>
    <w:p w14:paraId="53606AF2" w14:textId="172A50AD" w:rsidR="00534788" w:rsidRDefault="00000000">
      <w:pPr>
        <w:pStyle w:val="TM2"/>
        <w:rPr>
          <w:caps w:val="0"/>
          <w:noProof/>
          <w:kern w:val="2"/>
          <w:sz w:val="22"/>
          <w:szCs w:val="22"/>
        </w:rPr>
      </w:pPr>
      <w:hyperlink w:anchor="_Toc155708943" w:history="1">
        <w:r w:rsidR="00534788" w:rsidRPr="003D0BD2">
          <w:rPr>
            <w:rStyle w:val="Lienhypertexte"/>
            <w:noProof/>
          </w:rPr>
          <w:t>2.3</w:t>
        </w:r>
        <w:r w:rsidR="00534788">
          <w:rPr>
            <w:caps w:val="0"/>
            <w:noProof/>
            <w:kern w:val="2"/>
            <w:sz w:val="22"/>
            <w:szCs w:val="22"/>
          </w:rPr>
          <w:tab/>
        </w:r>
        <w:r w:rsidR="00534788" w:rsidRPr="003D0BD2">
          <w:rPr>
            <w:rStyle w:val="Lienhypertexte"/>
            <w:noProof/>
          </w:rPr>
          <w:t>La construction de la politique de transition écologique</w:t>
        </w:r>
        <w:r w:rsidR="00534788">
          <w:rPr>
            <w:noProof/>
            <w:webHidden/>
          </w:rPr>
          <w:tab/>
        </w:r>
        <w:r w:rsidR="00534788">
          <w:rPr>
            <w:noProof/>
            <w:webHidden/>
          </w:rPr>
          <w:fldChar w:fldCharType="begin"/>
        </w:r>
        <w:r w:rsidR="00534788">
          <w:rPr>
            <w:noProof/>
            <w:webHidden/>
          </w:rPr>
          <w:instrText xml:space="preserve"> PAGEREF _Toc155708943 \h </w:instrText>
        </w:r>
        <w:r w:rsidR="00534788">
          <w:rPr>
            <w:noProof/>
            <w:webHidden/>
          </w:rPr>
        </w:r>
        <w:r w:rsidR="00534788">
          <w:rPr>
            <w:noProof/>
            <w:webHidden/>
          </w:rPr>
          <w:fldChar w:fldCharType="separate"/>
        </w:r>
        <w:r w:rsidR="00534788">
          <w:rPr>
            <w:noProof/>
            <w:webHidden/>
          </w:rPr>
          <w:t>7</w:t>
        </w:r>
        <w:r w:rsidR="00534788">
          <w:rPr>
            <w:noProof/>
            <w:webHidden/>
          </w:rPr>
          <w:fldChar w:fldCharType="end"/>
        </w:r>
      </w:hyperlink>
    </w:p>
    <w:p w14:paraId="34F3A2AD" w14:textId="279F83E3" w:rsidR="00534788" w:rsidRDefault="00000000">
      <w:pPr>
        <w:pStyle w:val="TM2"/>
        <w:rPr>
          <w:caps w:val="0"/>
          <w:noProof/>
          <w:kern w:val="2"/>
          <w:sz w:val="22"/>
          <w:szCs w:val="22"/>
        </w:rPr>
      </w:pPr>
      <w:hyperlink w:anchor="_Toc155708944" w:history="1">
        <w:r w:rsidR="00534788" w:rsidRPr="003D0BD2">
          <w:rPr>
            <w:rStyle w:val="Lienhypertexte"/>
            <w:noProof/>
          </w:rPr>
          <w:t>2.4</w:t>
        </w:r>
        <w:r w:rsidR="00534788">
          <w:rPr>
            <w:caps w:val="0"/>
            <w:noProof/>
            <w:kern w:val="2"/>
            <w:sz w:val="22"/>
            <w:szCs w:val="22"/>
          </w:rPr>
          <w:tab/>
        </w:r>
        <w:r w:rsidR="00534788" w:rsidRPr="003D0BD2">
          <w:rPr>
            <w:rStyle w:val="Lienhypertexte"/>
            <w:noProof/>
          </w:rPr>
          <w:t>La mise en œuvre et le suivi de la politique de transition écologique</w:t>
        </w:r>
        <w:r w:rsidR="00534788">
          <w:rPr>
            <w:noProof/>
            <w:webHidden/>
          </w:rPr>
          <w:tab/>
        </w:r>
        <w:r w:rsidR="00534788">
          <w:rPr>
            <w:noProof/>
            <w:webHidden/>
          </w:rPr>
          <w:fldChar w:fldCharType="begin"/>
        </w:r>
        <w:r w:rsidR="00534788">
          <w:rPr>
            <w:noProof/>
            <w:webHidden/>
          </w:rPr>
          <w:instrText xml:space="preserve"> PAGEREF _Toc155708944 \h </w:instrText>
        </w:r>
        <w:r w:rsidR="00534788">
          <w:rPr>
            <w:noProof/>
            <w:webHidden/>
          </w:rPr>
        </w:r>
        <w:r w:rsidR="00534788">
          <w:rPr>
            <w:noProof/>
            <w:webHidden/>
          </w:rPr>
          <w:fldChar w:fldCharType="separate"/>
        </w:r>
        <w:r w:rsidR="00534788">
          <w:rPr>
            <w:noProof/>
            <w:webHidden/>
          </w:rPr>
          <w:t>9</w:t>
        </w:r>
        <w:r w:rsidR="00534788">
          <w:rPr>
            <w:noProof/>
            <w:webHidden/>
          </w:rPr>
          <w:fldChar w:fldCharType="end"/>
        </w:r>
      </w:hyperlink>
    </w:p>
    <w:p w14:paraId="01B49BBF" w14:textId="43045A47" w:rsidR="00534788" w:rsidRDefault="00000000">
      <w:pPr>
        <w:pStyle w:val="TM2"/>
        <w:rPr>
          <w:caps w:val="0"/>
          <w:noProof/>
          <w:kern w:val="2"/>
          <w:sz w:val="22"/>
          <w:szCs w:val="22"/>
        </w:rPr>
      </w:pPr>
      <w:hyperlink w:anchor="_Toc155708945" w:history="1">
        <w:r w:rsidR="00534788" w:rsidRPr="003D0BD2">
          <w:rPr>
            <w:rStyle w:val="Lienhypertexte"/>
            <w:noProof/>
          </w:rPr>
          <w:t>2.5</w:t>
        </w:r>
        <w:r w:rsidR="00534788">
          <w:rPr>
            <w:caps w:val="0"/>
            <w:noProof/>
            <w:kern w:val="2"/>
            <w:sz w:val="22"/>
            <w:szCs w:val="22"/>
          </w:rPr>
          <w:tab/>
        </w:r>
        <w:r w:rsidR="00534788" w:rsidRPr="003D0BD2">
          <w:rPr>
            <w:rStyle w:val="Lienhypertexte"/>
            <w:noProof/>
          </w:rPr>
          <w:t>La demande de labellisation Territoire Engagé Transition Ecologique</w:t>
        </w:r>
        <w:r w:rsidR="00534788">
          <w:rPr>
            <w:noProof/>
            <w:webHidden/>
          </w:rPr>
          <w:tab/>
        </w:r>
        <w:r w:rsidR="00534788">
          <w:rPr>
            <w:noProof/>
            <w:webHidden/>
          </w:rPr>
          <w:fldChar w:fldCharType="begin"/>
        </w:r>
        <w:r w:rsidR="00534788">
          <w:rPr>
            <w:noProof/>
            <w:webHidden/>
          </w:rPr>
          <w:instrText xml:space="preserve"> PAGEREF _Toc155708945 \h </w:instrText>
        </w:r>
        <w:r w:rsidR="00534788">
          <w:rPr>
            <w:noProof/>
            <w:webHidden/>
          </w:rPr>
        </w:r>
        <w:r w:rsidR="00534788">
          <w:rPr>
            <w:noProof/>
            <w:webHidden/>
          </w:rPr>
          <w:fldChar w:fldCharType="separate"/>
        </w:r>
        <w:r w:rsidR="00534788">
          <w:rPr>
            <w:noProof/>
            <w:webHidden/>
          </w:rPr>
          <w:t>10</w:t>
        </w:r>
        <w:r w:rsidR="00534788">
          <w:rPr>
            <w:noProof/>
            <w:webHidden/>
          </w:rPr>
          <w:fldChar w:fldCharType="end"/>
        </w:r>
      </w:hyperlink>
    </w:p>
    <w:p w14:paraId="08C79A26" w14:textId="483059E1" w:rsidR="00534788" w:rsidRDefault="00000000">
      <w:pPr>
        <w:pStyle w:val="TM1"/>
        <w:rPr>
          <w:b w:val="0"/>
          <w:caps w:val="0"/>
          <w:noProof/>
          <w:color w:val="auto"/>
          <w:kern w:val="2"/>
          <w:sz w:val="22"/>
          <w:szCs w:val="22"/>
        </w:rPr>
      </w:pPr>
      <w:hyperlink w:anchor="_Toc155708946" w:history="1">
        <w:r w:rsidR="00534788" w:rsidRPr="003D0BD2">
          <w:rPr>
            <w:rStyle w:val="Lienhypertexte"/>
            <w:noProof/>
          </w:rPr>
          <w:t>3</w:t>
        </w:r>
        <w:r w:rsidR="00534788">
          <w:rPr>
            <w:b w:val="0"/>
            <w:caps w:val="0"/>
            <w:noProof/>
            <w:color w:val="auto"/>
            <w:kern w:val="2"/>
            <w:sz w:val="22"/>
            <w:szCs w:val="22"/>
          </w:rPr>
          <w:tab/>
        </w:r>
        <w:r w:rsidR="00534788" w:rsidRPr="003D0BD2">
          <w:rPr>
            <w:rStyle w:val="Lienhypertexte"/>
            <w:noProof/>
          </w:rPr>
          <w:t>LES COMPETENCES DU CONSEILLER</w:t>
        </w:r>
        <w:r w:rsidR="00534788">
          <w:rPr>
            <w:noProof/>
            <w:webHidden/>
          </w:rPr>
          <w:tab/>
        </w:r>
        <w:r w:rsidR="00534788">
          <w:rPr>
            <w:noProof/>
            <w:webHidden/>
          </w:rPr>
          <w:fldChar w:fldCharType="begin"/>
        </w:r>
        <w:r w:rsidR="00534788">
          <w:rPr>
            <w:noProof/>
            <w:webHidden/>
          </w:rPr>
          <w:instrText xml:space="preserve"> PAGEREF _Toc155708946 \h </w:instrText>
        </w:r>
        <w:r w:rsidR="00534788">
          <w:rPr>
            <w:noProof/>
            <w:webHidden/>
          </w:rPr>
        </w:r>
        <w:r w:rsidR="00534788">
          <w:rPr>
            <w:noProof/>
            <w:webHidden/>
          </w:rPr>
          <w:fldChar w:fldCharType="separate"/>
        </w:r>
        <w:r w:rsidR="00534788">
          <w:rPr>
            <w:noProof/>
            <w:webHidden/>
          </w:rPr>
          <w:t>11</w:t>
        </w:r>
        <w:r w:rsidR="00534788">
          <w:rPr>
            <w:noProof/>
            <w:webHidden/>
          </w:rPr>
          <w:fldChar w:fldCharType="end"/>
        </w:r>
      </w:hyperlink>
    </w:p>
    <w:p w14:paraId="6C715A47" w14:textId="1D73861A" w:rsidR="00534788" w:rsidRDefault="00000000">
      <w:pPr>
        <w:pStyle w:val="TM1"/>
        <w:rPr>
          <w:b w:val="0"/>
          <w:caps w:val="0"/>
          <w:noProof/>
          <w:color w:val="auto"/>
          <w:kern w:val="2"/>
          <w:sz w:val="22"/>
          <w:szCs w:val="22"/>
        </w:rPr>
      </w:pPr>
      <w:hyperlink w:anchor="_Toc155708947" w:history="1">
        <w:r w:rsidR="00534788" w:rsidRPr="003D0BD2">
          <w:rPr>
            <w:rStyle w:val="Lienhypertexte"/>
            <w:noProof/>
          </w:rPr>
          <w:t>4</w:t>
        </w:r>
        <w:r w:rsidR="00534788">
          <w:rPr>
            <w:b w:val="0"/>
            <w:caps w:val="0"/>
            <w:noProof/>
            <w:color w:val="auto"/>
            <w:kern w:val="2"/>
            <w:sz w:val="22"/>
            <w:szCs w:val="22"/>
          </w:rPr>
          <w:tab/>
        </w:r>
        <w:r w:rsidR="00534788" w:rsidRPr="003D0BD2">
          <w:rPr>
            <w:rStyle w:val="Lienhypertexte"/>
            <w:noProof/>
          </w:rPr>
          <w:t>DURÉE DE LA MISSION</w:t>
        </w:r>
        <w:r w:rsidR="00534788">
          <w:rPr>
            <w:noProof/>
            <w:webHidden/>
          </w:rPr>
          <w:tab/>
        </w:r>
        <w:r w:rsidR="00534788">
          <w:rPr>
            <w:noProof/>
            <w:webHidden/>
          </w:rPr>
          <w:fldChar w:fldCharType="begin"/>
        </w:r>
        <w:r w:rsidR="00534788">
          <w:rPr>
            <w:noProof/>
            <w:webHidden/>
          </w:rPr>
          <w:instrText xml:space="preserve"> PAGEREF _Toc155708947 \h </w:instrText>
        </w:r>
        <w:r w:rsidR="00534788">
          <w:rPr>
            <w:noProof/>
            <w:webHidden/>
          </w:rPr>
        </w:r>
        <w:r w:rsidR="00534788">
          <w:rPr>
            <w:noProof/>
            <w:webHidden/>
          </w:rPr>
          <w:fldChar w:fldCharType="separate"/>
        </w:r>
        <w:r w:rsidR="00534788">
          <w:rPr>
            <w:noProof/>
            <w:webHidden/>
          </w:rPr>
          <w:t>11</w:t>
        </w:r>
        <w:r w:rsidR="00534788">
          <w:rPr>
            <w:noProof/>
            <w:webHidden/>
          </w:rPr>
          <w:fldChar w:fldCharType="end"/>
        </w:r>
      </w:hyperlink>
    </w:p>
    <w:p w14:paraId="53A148A6" w14:textId="502CE6B6" w:rsidR="00534788" w:rsidRDefault="00000000">
      <w:pPr>
        <w:pStyle w:val="TM1"/>
        <w:rPr>
          <w:b w:val="0"/>
          <w:caps w:val="0"/>
          <w:noProof/>
          <w:color w:val="auto"/>
          <w:kern w:val="2"/>
          <w:sz w:val="22"/>
          <w:szCs w:val="22"/>
        </w:rPr>
      </w:pPr>
      <w:hyperlink w:anchor="_Toc155708948" w:history="1">
        <w:r w:rsidR="00534788" w:rsidRPr="003D0BD2">
          <w:rPr>
            <w:rStyle w:val="Lienhypertexte"/>
            <w:noProof/>
          </w:rPr>
          <w:t>5</w:t>
        </w:r>
        <w:r w:rsidR="00534788">
          <w:rPr>
            <w:b w:val="0"/>
            <w:caps w:val="0"/>
            <w:noProof/>
            <w:color w:val="auto"/>
            <w:kern w:val="2"/>
            <w:sz w:val="22"/>
            <w:szCs w:val="22"/>
          </w:rPr>
          <w:tab/>
        </w:r>
        <w:r w:rsidR="00534788" w:rsidRPr="003D0BD2">
          <w:rPr>
            <w:rStyle w:val="Lienhypertexte"/>
            <w:noProof/>
          </w:rPr>
          <w:t>SUIVI DE LA MISSION</w:t>
        </w:r>
        <w:r w:rsidR="00534788">
          <w:rPr>
            <w:noProof/>
            <w:webHidden/>
          </w:rPr>
          <w:tab/>
        </w:r>
        <w:r w:rsidR="00534788">
          <w:rPr>
            <w:noProof/>
            <w:webHidden/>
          </w:rPr>
          <w:fldChar w:fldCharType="begin"/>
        </w:r>
        <w:r w:rsidR="00534788">
          <w:rPr>
            <w:noProof/>
            <w:webHidden/>
          </w:rPr>
          <w:instrText xml:space="preserve"> PAGEREF _Toc155708948 \h </w:instrText>
        </w:r>
        <w:r w:rsidR="00534788">
          <w:rPr>
            <w:noProof/>
            <w:webHidden/>
          </w:rPr>
        </w:r>
        <w:r w:rsidR="00534788">
          <w:rPr>
            <w:noProof/>
            <w:webHidden/>
          </w:rPr>
          <w:fldChar w:fldCharType="separate"/>
        </w:r>
        <w:r w:rsidR="00534788">
          <w:rPr>
            <w:noProof/>
            <w:webHidden/>
          </w:rPr>
          <w:t>12</w:t>
        </w:r>
        <w:r w:rsidR="00534788">
          <w:rPr>
            <w:noProof/>
            <w:webHidden/>
          </w:rPr>
          <w:fldChar w:fldCharType="end"/>
        </w:r>
      </w:hyperlink>
    </w:p>
    <w:p w14:paraId="6D6CE464" w14:textId="40B62E49" w:rsidR="00534788" w:rsidRDefault="00000000">
      <w:pPr>
        <w:pStyle w:val="TM1"/>
        <w:rPr>
          <w:b w:val="0"/>
          <w:caps w:val="0"/>
          <w:noProof/>
          <w:color w:val="auto"/>
          <w:kern w:val="2"/>
          <w:sz w:val="22"/>
          <w:szCs w:val="22"/>
        </w:rPr>
      </w:pPr>
      <w:hyperlink w:anchor="_Toc155708949" w:history="1">
        <w:r w:rsidR="00534788" w:rsidRPr="003D0BD2">
          <w:rPr>
            <w:rStyle w:val="Lienhypertexte"/>
            <w:noProof/>
          </w:rPr>
          <w:t>6</w:t>
        </w:r>
        <w:r w:rsidR="00534788">
          <w:rPr>
            <w:b w:val="0"/>
            <w:caps w:val="0"/>
            <w:noProof/>
            <w:color w:val="auto"/>
            <w:kern w:val="2"/>
            <w:sz w:val="22"/>
            <w:szCs w:val="22"/>
          </w:rPr>
          <w:tab/>
        </w:r>
        <w:r w:rsidR="00534788" w:rsidRPr="003D0BD2">
          <w:rPr>
            <w:rStyle w:val="Lienhypertexte"/>
            <w:noProof/>
          </w:rPr>
          <w:t>CONFIDENTIALITÉ ET COMMUNICATION</w:t>
        </w:r>
        <w:r w:rsidR="00534788">
          <w:rPr>
            <w:noProof/>
            <w:webHidden/>
          </w:rPr>
          <w:tab/>
        </w:r>
        <w:r w:rsidR="00534788">
          <w:rPr>
            <w:noProof/>
            <w:webHidden/>
          </w:rPr>
          <w:fldChar w:fldCharType="begin"/>
        </w:r>
        <w:r w:rsidR="00534788">
          <w:rPr>
            <w:noProof/>
            <w:webHidden/>
          </w:rPr>
          <w:instrText xml:space="preserve"> PAGEREF _Toc155708949 \h </w:instrText>
        </w:r>
        <w:r w:rsidR="00534788">
          <w:rPr>
            <w:noProof/>
            <w:webHidden/>
          </w:rPr>
        </w:r>
        <w:r w:rsidR="00534788">
          <w:rPr>
            <w:noProof/>
            <w:webHidden/>
          </w:rPr>
          <w:fldChar w:fldCharType="separate"/>
        </w:r>
        <w:r w:rsidR="00534788">
          <w:rPr>
            <w:noProof/>
            <w:webHidden/>
          </w:rPr>
          <w:t>12</w:t>
        </w:r>
        <w:r w:rsidR="00534788">
          <w:rPr>
            <w:noProof/>
            <w:webHidden/>
          </w:rPr>
          <w:fldChar w:fldCharType="end"/>
        </w:r>
      </w:hyperlink>
    </w:p>
    <w:p w14:paraId="0582B33D" w14:textId="568AFB4B" w:rsidR="00534788" w:rsidRDefault="00000000">
      <w:pPr>
        <w:pStyle w:val="TM1"/>
        <w:rPr>
          <w:b w:val="0"/>
          <w:caps w:val="0"/>
          <w:noProof/>
          <w:color w:val="auto"/>
          <w:kern w:val="2"/>
          <w:sz w:val="22"/>
          <w:szCs w:val="22"/>
        </w:rPr>
      </w:pPr>
      <w:hyperlink w:anchor="_Toc155708950" w:history="1">
        <w:r w:rsidR="00534788" w:rsidRPr="003D0BD2">
          <w:rPr>
            <w:rStyle w:val="Lienhypertexte"/>
            <w:noProof/>
          </w:rPr>
          <w:t>7</w:t>
        </w:r>
        <w:r w:rsidR="00534788">
          <w:rPr>
            <w:b w:val="0"/>
            <w:caps w:val="0"/>
            <w:noProof/>
            <w:color w:val="auto"/>
            <w:kern w:val="2"/>
            <w:sz w:val="22"/>
            <w:szCs w:val="22"/>
          </w:rPr>
          <w:tab/>
        </w:r>
        <w:r w:rsidR="00534788" w:rsidRPr="003D0BD2">
          <w:rPr>
            <w:rStyle w:val="Lienhypertexte"/>
            <w:noProof/>
          </w:rPr>
          <w:t>COUT DE LA PRESTATION</w:t>
        </w:r>
        <w:r w:rsidR="00534788">
          <w:rPr>
            <w:noProof/>
            <w:webHidden/>
          </w:rPr>
          <w:tab/>
        </w:r>
        <w:r w:rsidR="00534788">
          <w:rPr>
            <w:noProof/>
            <w:webHidden/>
          </w:rPr>
          <w:fldChar w:fldCharType="begin"/>
        </w:r>
        <w:r w:rsidR="00534788">
          <w:rPr>
            <w:noProof/>
            <w:webHidden/>
          </w:rPr>
          <w:instrText xml:space="preserve"> PAGEREF _Toc155708950 \h </w:instrText>
        </w:r>
        <w:r w:rsidR="00534788">
          <w:rPr>
            <w:noProof/>
            <w:webHidden/>
          </w:rPr>
        </w:r>
        <w:r w:rsidR="00534788">
          <w:rPr>
            <w:noProof/>
            <w:webHidden/>
          </w:rPr>
          <w:fldChar w:fldCharType="separate"/>
        </w:r>
        <w:r w:rsidR="00534788">
          <w:rPr>
            <w:noProof/>
            <w:webHidden/>
          </w:rPr>
          <w:t>12</w:t>
        </w:r>
        <w:r w:rsidR="00534788">
          <w:rPr>
            <w:noProof/>
            <w:webHidden/>
          </w:rPr>
          <w:fldChar w:fldCharType="end"/>
        </w:r>
      </w:hyperlink>
    </w:p>
    <w:p w14:paraId="7DA92CF6" w14:textId="0222D5A6" w:rsidR="00527582" w:rsidRPr="004840EC" w:rsidRDefault="00833864" w:rsidP="003C0EFB">
      <w:pPr>
        <w:pStyle w:val="TM1"/>
        <w:rPr>
          <w:rFonts w:ascii="Cambria" w:eastAsia="MS Mincho" w:hAnsi="Cambria"/>
          <w:color w:val="auto"/>
          <w:lang w:eastAsia="ja-JP"/>
        </w:rPr>
      </w:pPr>
      <w:r>
        <w:fldChar w:fldCharType="end"/>
      </w:r>
    </w:p>
    <w:p w14:paraId="5E2EDF90" w14:textId="77777777" w:rsidR="0056508A" w:rsidRDefault="0056508A" w:rsidP="00B80082">
      <w:pPr>
        <w:pStyle w:val="NormalGrandTitre1Ademe"/>
      </w:pPr>
      <w:r>
        <w:t>Liste des annexes</w:t>
      </w:r>
    </w:p>
    <w:p w14:paraId="47437D71" w14:textId="77777777" w:rsidR="008544E7" w:rsidRDefault="0056508A">
      <w:pPr>
        <w:pStyle w:val="Tabledesillustrations"/>
      </w:pPr>
      <w:r>
        <w:fldChar w:fldCharType="begin"/>
      </w:r>
      <w:r>
        <w:instrText xml:space="preserve"> </w:instrText>
      </w:r>
      <w:r w:rsidR="00071920">
        <w:instrText>TOC</w:instrText>
      </w:r>
      <w:r>
        <w:instrText xml:space="preserve"> \h \z \t "Titre Annexe Ademe" \c </w:instrText>
      </w:r>
      <w:r>
        <w:fldChar w:fldCharType="separate"/>
      </w:r>
      <w:r w:rsidR="008544E7" w:rsidRPr="00C87F4C">
        <w:rPr>
          <w:color w:val="004A99"/>
        </w:rPr>
        <w:t>Annexe 1 :</w:t>
      </w:r>
      <w:r w:rsidR="008544E7">
        <w:t xml:space="preserve"> </w:t>
      </w:r>
      <w:r w:rsidR="000E6E8A">
        <w:t>Rôle du Conseiller Territoire Engagé et répartion des missions</w:t>
      </w:r>
    </w:p>
    <w:p w14:paraId="033021A2" w14:textId="759C14DF" w:rsidR="000E6E8A" w:rsidRPr="000E6E8A" w:rsidRDefault="000E6E8A" w:rsidP="000E6E8A">
      <w:pPr>
        <w:pStyle w:val="Tabledesillustrations"/>
        <w:rPr>
          <w:rFonts w:ascii="Cambria" w:eastAsia="MS Mincho" w:hAnsi="Cambria"/>
          <w:b w:val="0"/>
          <w:lang w:eastAsia="ja-JP"/>
        </w:rPr>
      </w:pPr>
      <w:r w:rsidRPr="00C87F4C">
        <w:rPr>
          <w:color w:val="004A99"/>
        </w:rPr>
        <w:t>Annexe 2 :</w:t>
      </w:r>
      <w:r>
        <w:t xml:space="preserve"> </w:t>
      </w:r>
      <w:r w:rsidR="009F76BF">
        <w:t>Rôle de la collectivité</w:t>
      </w:r>
    </w:p>
    <w:p w14:paraId="14ADB54C" w14:textId="03289326" w:rsidR="009F76BF" w:rsidRPr="00805A18" w:rsidRDefault="009F76BF">
      <w:pPr>
        <w:pStyle w:val="Tabledesillustrations"/>
        <w:rPr>
          <w:rFonts w:ascii="Cambria" w:eastAsia="MS Mincho" w:hAnsi="Cambria"/>
          <w:b w:val="0"/>
          <w:lang w:eastAsia="ja-JP"/>
        </w:rPr>
      </w:pPr>
      <w:r w:rsidRPr="00C87F4C">
        <w:rPr>
          <w:color w:val="004A99"/>
        </w:rPr>
        <w:t xml:space="preserve">Annexe </w:t>
      </w:r>
      <w:r>
        <w:rPr>
          <w:color w:val="004A99"/>
        </w:rPr>
        <w:t>3</w:t>
      </w:r>
      <w:r w:rsidRPr="00C87F4C">
        <w:rPr>
          <w:color w:val="004A99"/>
        </w:rPr>
        <w:t xml:space="preserve"> :</w:t>
      </w:r>
      <w:r>
        <w:t xml:space="preserve"> Modèle de tableau de décomposition des prix</w:t>
      </w:r>
    </w:p>
    <w:p w14:paraId="68870590" w14:textId="4ABA06EF" w:rsidR="008544E7" w:rsidRPr="00912827" w:rsidRDefault="008544E7">
      <w:pPr>
        <w:pStyle w:val="Tabledesillustrations"/>
        <w:rPr>
          <w:rFonts w:ascii="Cambria" w:eastAsia="MS Mincho" w:hAnsi="Cambria"/>
          <w:b w:val="0"/>
          <w:lang w:eastAsia="ja-JP"/>
        </w:rPr>
      </w:pPr>
      <w:r w:rsidRPr="00C87F4C">
        <w:rPr>
          <w:color w:val="004A99"/>
        </w:rPr>
        <w:t xml:space="preserve">Annexe </w:t>
      </w:r>
      <w:r w:rsidR="00805A18">
        <w:rPr>
          <w:color w:val="004A99"/>
        </w:rPr>
        <w:t>4</w:t>
      </w:r>
      <w:r w:rsidRPr="00C87F4C">
        <w:rPr>
          <w:color w:val="004A99"/>
        </w:rPr>
        <w:t xml:space="preserve"> :</w:t>
      </w:r>
      <w:r>
        <w:t xml:space="preserve"> Eléments estimatifs sur la durée </w:t>
      </w:r>
      <w:r w:rsidR="00D6087C">
        <w:t>de chaque étape de la démarche</w:t>
      </w:r>
    </w:p>
    <w:p w14:paraId="1054700F" w14:textId="582CCE3F" w:rsidR="008544E7" w:rsidRPr="000E6E8A" w:rsidRDefault="008544E7">
      <w:pPr>
        <w:pStyle w:val="Tabledesillustrations"/>
      </w:pPr>
      <w:r w:rsidRPr="00C87F4C">
        <w:rPr>
          <w:color w:val="004A99"/>
        </w:rPr>
        <w:t xml:space="preserve">Annexe </w:t>
      </w:r>
      <w:r w:rsidR="00805A18">
        <w:rPr>
          <w:color w:val="004A99"/>
        </w:rPr>
        <w:t>5</w:t>
      </w:r>
      <w:r w:rsidRPr="00C87F4C">
        <w:rPr>
          <w:color w:val="004A99"/>
        </w:rPr>
        <w:t xml:space="preserve"> :</w:t>
      </w:r>
      <w:r>
        <w:t xml:space="preserve"> Versement des aides de l’ADEME</w:t>
      </w:r>
    </w:p>
    <w:p w14:paraId="125BAF11" w14:textId="77777777" w:rsidR="0056508A" w:rsidRDefault="0056508A" w:rsidP="00527582">
      <w:r>
        <w:fldChar w:fldCharType="end"/>
      </w:r>
    </w:p>
    <w:p w14:paraId="6257DAD1" w14:textId="77777777" w:rsidR="00695522" w:rsidRDefault="00527582" w:rsidP="00645154">
      <w:pPr>
        <w:pStyle w:val="Titre1"/>
        <w:numPr>
          <w:ilvl w:val="0"/>
          <w:numId w:val="0"/>
        </w:numPr>
        <w:ind w:left="432"/>
      </w:pPr>
      <w:r>
        <w:br w:type="page"/>
      </w:r>
      <w:bookmarkStart w:id="1" w:name="_Toc155708938"/>
      <w:bookmarkEnd w:id="0"/>
      <w:r w:rsidR="00B73627">
        <w:lastRenderedPageBreak/>
        <w:t>PREAMBULE ADEME</w:t>
      </w:r>
      <w:bookmarkEnd w:id="1"/>
      <w:r w:rsidR="00B73627">
        <w:t xml:space="preserve"> </w:t>
      </w:r>
    </w:p>
    <w:p w14:paraId="5F72743E" w14:textId="77777777" w:rsidR="00B73627" w:rsidRPr="00B73627" w:rsidRDefault="00B73627" w:rsidP="00B80082"/>
    <w:p w14:paraId="44E25314" w14:textId="4C31F12D" w:rsidR="00B73627" w:rsidRDefault="00B73627" w:rsidP="00491253">
      <w:pPr>
        <w:rPr>
          <w:rFonts w:cs="Calibri"/>
        </w:rPr>
      </w:pPr>
      <w:r>
        <w:rPr>
          <w:rFonts w:cs="Calibri"/>
        </w:rPr>
        <w:t xml:space="preserve">Ce </w:t>
      </w:r>
      <w:r>
        <w:rPr>
          <w:rFonts w:cs="Calibri"/>
        </w:rPr>
        <w:t xml:space="preserve">document vise à aider la collectivité à spécifier son besoin </w:t>
      </w:r>
      <w:r w:rsidR="00F56E69">
        <w:rPr>
          <w:rFonts w:cs="Calibri"/>
        </w:rPr>
        <w:t xml:space="preserve">et </w:t>
      </w:r>
      <w:r w:rsidR="00D24C10">
        <w:rPr>
          <w:rFonts w:cs="Calibri"/>
        </w:rPr>
        <w:t xml:space="preserve">à </w:t>
      </w:r>
      <w:r w:rsidR="00F56E69">
        <w:rPr>
          <w:rFonts w:cs="Calibri"/>
        </w:rPr>
        <w:t xml:space="preserve">écrire son </w:t>
      </w:r>
      <w:r w:rsidR="00B95149">
        <w:rPr>
          <w:rFonts w:cs="Calibri"/>
        </w:rPr>
        <w:t>cahier des charges pour sélectionn</w:t>
      </w:r>
      <w:r w:rsidR="00727718">
        <w:rPr>
          <w:rFonts w:cs="Calibri"/>
        </w:rPr>
        <w:t>er</w:t>
      </w:r>
      <w:r w:rsidR="0082318C">
        <w:rPr>
          <w:rFonts w:cs="Calibri"/>
        </w:rPr>
        <w:t xml:space="preserve"> </w:t>
      </w:r>
      <w:r>
        <w:rPr>
          <w:rFonts w:cs="Calibri"/>
        </w:rPr>
        <w:t>un</w:t>
      </w:r>
      <w:r w:rsidR="00D300AA">
        <w:rPr>
          <w:rFonts w:cs="Calibri"/>
        </w:rPr>
        <w:t xml:space="preserve"> </w:t>
      </w:r>
      <w:r>
        <w:rPr>
          <w:rFonts w:cs="Calibri"/>
        </w:rPr>
        <w:t xml:space="preserve">conseiller Territoire </w:t>
      </w:r>
      <w:r>
        <w:rPr>
          <w:rFonts w:cs="Calibri"/>
        </w:rPr>
        <w:t>Engagé Transition Ecologique</w:t>
      </w:r>
      <w:r w:rsidR="00182AA5">
        <w:rPr>
          <w:rFonts w:cs="Calibri"/>
        </w:rPr>
        <w:t>.</w:t>
      </w:r>
      <w:r w:rsidR="00244F9B">
        <w:rPr>
          <w:rFonts w:cs="Calibri"/>
        </w:rPr>
        <w:t xml:space="preserve"> </w:t>
      </w:r>
      <w:r w:rsidR="00C04B4F">
        <w:rPr>
          <w:rFonts w:cs="Calibri"/>
        </w:rPr>
        <w:t>A noter</w:t>
      </w:r>
      <w:r w:rsidR="00244F9B">
        <w:rPr>
          <w:rFonts w:cs="Calibri"/>
        </w:rPr>
        <w:t xml:space="preserve"> </w:t>
      </w:r>
      <w:r w:rsidR="00C04B4F">
        <w:rPr>
          <w:rFonts w:cs="Calibri"/>
        </w:rPr>
        <w:t xml:space="preserve">qu’il est fortement recommandé de prendre contact </w:t>
      </w:r>
      <w:r w:rsidR="002B416A">
        <w:rPr>
          <w:rFonts w:cs="Calibri"/>
        </w:rPr>
        <w:t xml:space="preserve">avec l’ADEME via l’adresse </w:t>
      </w:r>
      <w:hyperlink r:id="rId10" w:history="1">
        <w:r w:rsidR="002B416A" w:rsidRPr="002E4339">
          <w:rPr>
            <w:rStyle w:val="Lienhypertexte"/>
            <w:rFonts w:cs="Calibri"/>
          </w:rPr>
          <w:t>territoireengage@ademe.fr</w:t>
        </w:r>
      </w:hyperlink>
      <w:r w:rsidR="0060687A">
        <w:rPr>
          <w:rFonts w:cs="Calibri"/>
        </w:rPr>
        <w:t>.</w:t>
      </w:r>
      <w:r w:rsidR="003A6154">
        <w:rPr>
          <w:rFonts w:cs="Calibri"/>
        </w:rPr>
        <w:t xml:space="preserve"> De cette prise de co</w:t>
      </w:r>
      <w:r w:rsidR="00951143">
        <w:rPr>
          <w:rFonts w:cs="Calibri"/>
        </w:rPr>
        <w:t xml:space="preserve">ntact, </w:t>
      </w:r>
      <w:r w:rsidR="00626699">
        <w:rPr>
          <w:rFonts w:cs="Calibri"/>
        </w:rPr>
        <w:t>u</w:t>
      </w:r>
      <w:r w:rsidR="0060687A">
        <w:rPr>
          <w:rFonts w:cs="Calibri"/>
        </w:rPr>
        <w:t>n rendez-vous</w:t>
      </w:r>
      <w:r w:rsidR="00135A87">
        <w:rPr>
          <w:rFonts w:cs="Calibri"/>
        </w:rPr>
        <w:t xml:space="preserve"> </w:t>
      </w:r>
      <w:r w:rsidR="00401B94">
        <w:rPr>
          <w:rFonts w:cs="Calibri"/>
        </w:rPr>
        <w:t xml:space="preserve">approfondi </w:t>
      </w:r>
      <w:r w:rsidR="00135A87">
        <w:rPr>
          <w:rFonts w:cs="Calibri"/>
        </w:rPr>
        <w:t>pourra vous être proposé</w:t>
      </w:r>
      <w:r w:rsidR="0060687A">
        <w:rPr>
          <w:rFonts w:cs="Calibri"/>
        </w:rPr>
        <w:t xml:space="preserve"> avec un Conseiller Territoire Engagé et les services de la collectivité (appelé prédiagnostic) ; il permettra d’évaluer vos besoins et d’affiner le contenu de la future mission du Conseiller.</w:t>
      </w:r>
    </w:p>
    <w:p w14:paraId="3999F6F7" w14:textId="77777777" w:rsidR="00B73627" w:rsidRDefault="00B73627" w:rsidP="00491253">
      <w:pPr>
        <w:rPr>
          <w:rFonts w:cs="Calibri"/>
          <w:highlight w:val="yellow"/>
        </w:rPr>
      </w:pPr>
    </w:p>
    <w:p w14:paraId="5E4FDB02" w14:textId="6D85511C" w:rsidR="008359E3" w:rsidRDefault="008359E3" w:rsidP="008359E3">
      <w:pPr>
        <w:rPr>
          <w:rFonts w:cs="Calibri"/>
          <w:b/>
          <w:bCs/>
        </w:rPr>
      </w:pPr>
      <w:r>
        <w:rPr>
          <w:rFonts w:cs="Calibri"/>
          <w:b/>
          <w:bCs/>
        </w:rPr>
        <w:t>L’offre en synthèse</w:t>
      </w:r>
      <w:r w:rsidR="00B80082">
        <w:rPr>
          <w:rFonts w:cs="Calibri"/>
          <w:b/>
          <w:bCs/>
        </w:rPr>
        <w:t xml:space="preserve"> du programme Territoire Engagé Transition Ecologique</w:t>
      </w:r>
    </w:p>
    <w:p w14:paraId="3D922743" w14:textId="77777777" w:rsidR="00F82DD9" w:rsidRDefault="00F82DD9" w:rsidP="008359E3">
      <w:pPr>
        <w:rPr>
          <w:rFonts w:cs="Calibri"/>
          <w:b/>
          <w:bCs/>
        </w:rPr>
      </w:pPr>
    </w:p>
    <w:p w14:paraId="3891B5CB" w14:textId="77777777" w:rsidR="008359E3" w:rsidRDefault="008359E3" w:rsidP="008359E3">
      <w:pPr>
        <w:rPr>
          <w:rFonts w:cs="Calibri"/>
        </w:rPr>
      </w:pPr>
      <w:r>
        <w:rPr>
          <w:rFonts w:cs="Calibri"/>
        </w:rPr>
        <w:t>L’offre du programme est modulable et personnalisable. Elle vise à mettre à disposition des collectivités une démarche d’action lisible, progressive et personnalisée pour définir, mettre en œuvre et piloter le projet de transition écologique d’un territoire.</w:t>
      </w:r>
    </w:p>
    <w:p w14:paraId="48F7ECF6" w14:textId="77777777" w:rsidR="008359E3" w:rsidRDefault="008359E3" w:rsidP="008359E3">
      <w:pPr>
        <w:rPr>
          <w:rFonts w:cs="Calibri"/>
        </w:rPr>
      </w:pPr>
      <w:r>
        <w:rPr>
          <w:rFonts w:cs="Calibri"/>
        </w:rPr>
        <w:t>Le programme comprend :</w:t>
      </w:r>
    </w:p>
    <w:p w14:paraId="6A4A6664" w14:textId="77777777" w:rsidR="008359E3" w:rsidRDefault="008359E3" w:rsidP="00954D44">
      <w:pPr>
        <w:pStyle w:val="Paragraphedeliste"/>
        <w:numPr>
          <w:ilvl w:val="0"/>
          <w:numId w:val="28"/>
        </w:numPr>
        <w:contextualSpacing w:val="0"/>
        <w:jc w:val="both"/>
        <w:rPr>
          <w:rFonts w:ascii="Calibri" w:hAnsi="Calibri" w:cs="Calibri"/>
        </w:rPr>
      </w:pPr>
      <w:r>
        <w:rPr>
          <w:rFonts w:ascii="Calibri" w:hAnsi="Calibri" w:cs="Calibri"/>
        </w:rPr>
        <w:t>Une offre « SOCLE »</w:t>
      </w:r>
    </w:p>
    <w:p w14:paraId="4347000A" w14:textId="77777777" w:rsidR="008359E3" w:rsidRDefault="008359E3" w:rsidP="00954D44">
      <w:pPr>
        <w:numPr>
          <w:ilvl w:val="0"/>
          <w:numId w:val="26"/>
        </w:numPr>
        <w:rPr>
          <w:rFonts w:cs="Calibri"/>
        </w:rPr>
      </w:pPr>
      <w:r>
        <w:rPr>
          <w:rFonts w:cs="Calibri"/>
        </w:rPr>
        <w:t>2 référentiels d’actions : Climat Air Energie (anciennement Cit’ergie) et Economie Circulaire</w:t>
      </w:r>
    </w:p>
    <w:p w14:paraId="505850F6" w14:textId="77777777" w:rsidR="008359E3" w:rsidRDefault="008359E3" w:rsidP="00954D44">
      <w:pPr>
        <w:numPr>
          <w:ilvl w:val="0"/>
          <w:numId w:val="26"/>
        </w:numPr>
        <w:rPr>
          <w:rFonts w:cs="Calibri"/>
        </w:rPr>
      </w:pPr>
      <w:r>
        <w:rPr>
          <w:rFonts w:cs="Calibri"/>
        </w:rPr>
        <w:t xml:space="preserve">La plateforme numérique </w:t>
      </w:r>
      <w:hyperlink r:id="rId11" w:history="1">
        <w:r>
          <w:rPr>
            <w:rStyle w:val="Lienhypertexte"/>
            <w:rFonts w:cs="Calibri"/>
          </w:rPr>
          <w:t>https://territoiresentransitions.fr/</w:t>
        </w:r>
      </w:hyperlink>
    </w:p>
    <w:p w14:paraId="6726D3DE" w14:textId="77777777" w:rsidR="008359E3" w:rsidRDefault="008359E3" w:rsidP="00954D44">
      <w:pPr>
        <w:pStyle w:val="Paragraphedeliste"/>
        <w:numPr>
          <w:ilvl w:val="0"/>
          <w:numId w:val="28"/>
        </w:numPr>
        <w:contextualSpacing w:val="0"/>
        <w:jc w:val="both"/>
        <w:rPr>
          <w:rFonts w:ascii="Calibri" w:hAnsi="Calibri" w:cs="Calibri"/>
        </w:rPr>
      </w:pPr>
      <w:r>
        <w:rPr>
          <w:rFonts w:ascii="Calibri" w:hAnsi="Calibri" w:cs="Calibri"/>
        </w:rPr>
        <w:t>Des services complémentaires « SUR MESURE » organisés à l’échelle nationale et régionale</w:t>
      </w:r>
    </w:p>
    <w:p w14:paraId="579AD812" w14:textId="77777777" w:rsidR="008359E3" w:rsidRDefault="008359E3" w:rsidP="00954D44">
      <w:pPr>
        <w:numPr>
          <w:ilvl w:val="0"/>
          <w:numId w:val="27"/>
        </w:numPr>
        <w:rPr>
          <w:rFonts w:cs="Calibri"/>
        </w:rPr>
      </w:pPr>
      <w:r>
        <w:rPr>
          <w:rFonts w:cs="Calibri"/>
        </w:rPr>
        <w:t>De la mise en réseau et de l’animation</w:t>
      </w:r>
    </w:p>
    <w:p w14:paraId="7FA079E6" w14:textId="6735EF4C" w:rsidR="008359E3" w:rsidRDefault="008359E3" w:rsidP="00954D44">
      <w:pPr>
        <w:numPr>
          <w:ilvl w:val="0"/>
          <w:numId w:val="27"/>
        </w:numPr>
        <w:rPr>
          <w:rFonts w:cs="Calibri"/>
        </w:rPr>
      </w:pPr>
      <w:r>
        <w:rPr>
          <w:rFonts w:cs="Calibri"/>
        </w:rPr>
        <w:t>De la formation et des apports de connaissances</w:t>
      </w:r>
    </w:p>
    <w:p w14:paraId="4A717154" w14:textId="77777777" w:rsidR="008359E3" w:rsidRDefault="008359E3" w:rsidP="00954D44">
      <w:pPr>
        <w:numPr>
          <w:ilvl w:val="0"/>
          <w:numId w:val="27"/>
        </w:numPr>
        <w:rPr>
          <w:rFonts w:cs="Calibri"/>
        </w:rPr>
      </w:pPr>
      <w:r>
        <w:rPr>
          <w:rFonts w:cs="Calibri"/>
        </w:rPr>
        <w:t>De la reconnaissance (en particulier via la labellisation si souhaitée par la collectivité)</w:t>
      </w:r>
    </w:p>
    <w:p w14:paraId="7D157842" w14:textId="77777777" w:rsidR="008359E3" w:rsidRDefault="008359E3" w:rsidP="00954D44">
      <w:pPr>
        <w:numPr>
          <w:ilvl w:val="0"/>
          <w:numId w:val="27"/>
        </w:numPr>
        <w:rPr>
          <w:rFonts w:cs="Calibri"/>
        </w:rPr>
      </w:pPr>
      <w:r>
        <w:rPr>
          <w:rFonts w:cs="Calibri"/>
        </w:rPr>
        <w:t xml:space="preserve">Du soutien financier pour les études techniques, les investissements ou des AMO </w:t>
      </w:r>
    </w:p>
    <w:p w14:paraId="3BB36686" w14:textId="77777777" w:rsidR="008359E3" w:rsidRDefault="008359E3" w:rsidP="00954D44">
      <w:pPr>
        <w:numPr>
          <w:ilvl w:val="0"/>
          <w:numId w:val="27"/>
        </w:numPr>
        <w:rPr>
          <w:rFonts w:cs="Calibri"/>
        </w:rPr>
      </w:pPr>
      <w:r>
        <w:rPr>
          <w:rFonts w:cs="Calibri"/>
        </w:rPr>
        <w:t xml:space="preserve">Un accompagnement personnalisé grâce à des Conseillers référencés Territoire Engagé </w:t>
      </w:r>
    </w:p>
    <w:p w14:paraId="6C7107E8" w14:textId="77777777" w:rsidR="008359E3" w:rsidRDefault="008359E3" w:rsidP="008359E3">
      <w:pPr>
        <w:autoSpaceDE w:val="0"/>
        <w:autoSpaceDN w:val="0"/>
        <w:adjustRightInd w:val="0"/>
        <w:rPr>
          <w:rFonts w:cs="Calibri"/>
        </w:rPr>
      </w:pPr>
      <w:bookmarkStart w:id="2" w:name="_Hlk126769150"/>
      <w:r>
        <w:rPr>
          <w:rFonts w:cs="Calibri"/>
        </w:rPr>
        <w:t>L’ADEME souhaite proposer des accompagnements aux collectivités qui soient adaptés au besoin et au niveau estimé de chaque collectivité.</w:t>
      </w:r>
    </w:p>
    <w:bookmarkEnd w:id="2"/>
    <w:p w14:paraId="5EB48773" w14:textId="63ACA120" w:rsidR="008359E3" w:rsidRDefault="00000000" w:rsidP="008359E3">
      <w:pPr>
        <w:rPr>
          <w:rFonts w:cs="Calibri"/>
        </w:rPr>
      </w:pPr>
      <w:r>
        <w:rPr>
          <w:rFonts w:cs="Calibri"/>
          <w:noProof/>
        </w:rPr>
        <w:pict w14:anchorId="1A3DB153">
          <v:shape id="Graphique 8" o:spid="_x0000_i1026" type="#_x0000_t75" alt="Mégaphone1 contour" style="width:36pt;height:3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">
            <v:imagedata r:id="rId12" o:title="" croptop="-16081f" cropbottom="-17142f" cropleft="-6837f" cropright="-4361f"/>
          </v:shape>
        </w:pict>
      </w:r>
    </w:p>
    <w:p w14:paraId="4EBD2171" w14:textId="77777777" w:rsidR="008359E3" w:rsidRDefault="008359E3" w:rsidP="008359E3">
      <w:pPr>
        <w:rPr>
          <w:rFonts w:cs="Calibri"/>
        </w:rPr>
      </w:pPr>
      <w:r>
        <w:rPr>
          <w:rFonts w:cs="Calibri"/>
        </w:rPr>
        <w:t>Les documents à lire en priorité pour bien comprendre le programme sont :</w:t>
      </w:r>
    </w:p>
    <w:p w14:paraId="72505BB9" w14:textId="2A108435" w:rsidR="008359E3" w:rsidRDefault="008359E3" w:rsidP="00954D44">
      <w:pPr>
        <w:pStyle w:val="Paragraphedeliste"/>
        <w:numPr>
          <w:ilvl w:val="2"/>
          <w:numId w:val="29"/>
        </w:numPr>
        <w:contextualSpacing w:val="0"/>
        <w:rPr>
          <w:rFonts w:ascii="Calibri" w:hAnsi="Calibri" w:cs="Calibri"/>
        </w:rPr>
      </w:pPr>
      <w:r>
        <w:rPr>
          <w:rFonts w:ascii="Calibri" w:hAnsi="Calibri" w:cs="Calibri"/>
        </w:rPr>
        <w:t xml:space="preserve">Le module d’e-learning du Programme Territoire Engagé Transition Ecologique </w:t>
      </w:r>
    </w:p>
    <w:p w14:paraId="0FDBC0EB" w14:textId="77777777" w:rsidR="008359E3" w:rsidRDefault="00000000" w:rsidP="008359E3">
      <w:pPr>
        <w:pStyle w:val="Paragraphedeliste"/>
        <w:ind w:left="2160"/>
        <w:rPr>
          <w:rStyle w:val="Lienhypertexte"/>
          <w:rFonts w:ascii="Calibri" w:hAnsi="Calibri" w:cs="Calibri"/>
        </w:rPr>
      </w:pPr>
      <w:hyperlink r:id="rId13" w:history="1">
        <w:r w:rsidR="008359E3">
          <w:rPr>
            <w:rStyle w:val="Lienhypertexte"/>
            <w:rFonts w:ascii="Calibri" w:hAnsi="Calibri" w:cs="Calibri"/>
          </w:rPr>
          <w:t>https://formations.ademe.fr/formations_transition-ecologique-:-approche-transversale_decouvrir-le-programme-territoire-engage-transition-ecologique_s5126.html</w:t>
        </w:r>
      </w:hyperlink>
    </w:p>
    <w:p w14:paraId="11A83048" w14:textId="133D9AE3" w:rsidR="00A75363" w:rsidRDefault="00A75363" w:rsidP="00A75363">
      <w:pPr>
        <w:pStyle w:val="Paragraphedeliste"/>
        <w:numPr>
          <w:ilvl w:val="2"/>
          <w:numId w:val="29"/>
        </w:numPr>
        <w:contextualSpacing w:val="0"/>
        <w:rPr>
          <w:rFonts w:ascii="Calibri" w:hAnsi="Calibri" w:cs="Calibri"/>
        </w:rPr>
      </w:pPr>
      <w:r>
        <w:rPr>
          <w:rFonts w:ascii="Calibri" w:hAnsi="Calibri" w:cs="Calibri"/>
        </w:rPr>
        <w:t xml:space="preserve">Les règlements des labels (en bas de la page internet) : </w:t>
      </w:r>
      <w:hyperlink r:id="rId14" w:history="1">
        <w:r>
          <w:rPr>
            <w:rStyle w:val="Lienhypertexte"/>
            <w:rFonts w:ascii="Calibri" w:hAnsi="Calibri" w:cs="Calibri"/>
          </w:rPr>
          <w:t>https://www.territoiresentransitions.fr/programme</w:t>
        </w:r>
      </w:hyperlink>
    </w:p>
    <w:p w14:paraId="53A23A6C" w14:textId="77777777" w:rsidR="00A75363" w:rsidRDefault="00A75363" w:rsidP="008359E3">
      <w:pPr>
        <w:pStyle w:val="Paragraphedeliste"/>
        <w:ind w:left="2160"/>
        <w:rPr>
          <w:rStyle w:val="Lienhypertexte"/>
          <w:rFonts w:ascii="Calibri" w:hAnsi="Calibri" w:cs="Calibri"/>
        </w:rPr>
      </w:pPr>
    </w:p>
    <w:p w14:paraId="0E807A86" w14:textId="77777777" w:rsidR="004F719B" w:rsidRDefault="004F719B" w:rsidP="008359E3">
      <w:pPr>
        <w:pStyle w:val="Paragraphedeliste"/>
        <w:ind w:left="2160"/>
        <w:rPr>
          <w:rFonts w:ascii="Calibri" w:hAnsi="Calibri" w:cs="Calibri"/>
        </w:rPr>
      </w:pPr>
    </w:p>
    <w:p w14:paraId="56E433ED" w14:textId="03897A60" w:rsidR="008359E3" w:rsidRDefault="004C736A" w:rsidP="00491253">
      <w:pPr>
        <w:rPr>
          <w:rFonts w:cs="Calibri"/>
          <w:b/>
          <w:bCs/>
        </w:rPr>
      </w:pPr>
      <w:r w:rsidRPr="004F719B">
        <w:rPr>
          <w:rFonts w:cs="Calibri"/>
          <w:b/>
          <w:bCs/>
        </w:rPr>
        <w:t xml:space="preserve">Rôle du </w:t>
      </w:r>
      <w:r w:rsidR="00F82DD9">
        <w:rPr>
          <w:rFonts w:cs="Calibri"/>
          <w:b/>
          <w:bCs/>
        </w:rPr>
        <w:t>c</w:t>
      </w:r>
      <w:r w:rsidR="004F719B" w:rsidRPr="004F719B">
        <w:rPr>
          <w:rFonts w:cs="Calibri"/>
          <w:b/>
          <w:bCs/>
        </w:rPr>
        <w:t>onseiller et de la collectivité</w:t>
      </w:r>
    </w:p>
    <w:p w14:paraId="31BF32C0" w14:textId="77777777" w:rsidR="00F82DD9" w:rsidRDefault="00F82DD9" w:rsidP="00491253">
      <w:pPr>
        <w:rPr>
          <w:rFonts w:cs="Calibri"/>
          <w:highlight w:val="yellow"/>
        </w:rPr>
      </w:pPr>
    </w:p>
    <w:p w14:paraId="4FA2FD9D" w14:textId="476B7D05" w:rsidR="00A5428A" w:rsidRDefault="00A5428A" w:rsidP="00A5428A">
      <w:r>
        <w:t xml:space="preserve">L’ADEME a défini le rôle et les missions du </w:t>
      </w:r>
      <w:r w:rsidR="00F82DD9">
        <w:t>c</w:t>
      </w:r>
      <w:r>
        <w:t>onseiller Territoire Engagé (</w:t>
      </w:r>
      <w:r w:rsidRPr="00A5428A">
        <w:t>annexe 1</w:t>
      </w:r>
      <w:r>
        <w:t xml:space="preserve">) et de la collectivité (annexe2). </w:t>
      </w:r>
    </w:p>
    <w:p w14:paraId="3CC1B185" w14:textId="6A2C6C53" w:rsidR="00A5428A" w:rsidRDefault="00060ECE" w:rsidP="00B73627">
      <w:r>
        <w:t>L’implication de la collectivité dans la démarche de transition écologique est essentielle pour progresser.</w:t>
      </w:r>
      <w:r w:rsidR="00A5428A">
        <w:t xml:space="preserve"> Elle devra passer du temps avec le soutien du conseiller </w:t>
      </w:r>
      <w:r w:rsidR="00093010">
        <w:t>pour</w:t>
      </w:r>
      <w:r w:rsidR="003635A8">
        <w:t xml:space="preserve"> notamment</w:t>
      </w:r>
      <w:r w:rsidR="00A5428A">
        <w:t> :</w:t>
      </w:r>
    </w:p>
    <w:p w14:paraId="5BCF70D1" w14:textId="01A8001D" w:rsidR="00A5428A" w:rsidRDefault="00743552" w:rsidP="00954D44">
      <w:pPr>
        <w:numPr>
          <w:ilvl w:val="2"/>
          <w:numId w:val="29"/>
        </w:numPr>
      </w:pPr>
      <w:r>
        <w:t>M</w:t>
      </w:r>
      <w:r w:rsidR="00A5428A">
        <w:t xml:space="preserve">obiliser les services et créer de la transversalité, </w:t>
      </w:r>
    </w:p>
    <w:p w14:paraId="293A3659" w14:textId="29045D69" w:rsidR="00A5428A" w:rsidRDefault="00743552" w:rsidP="00954D44">
      <w:pPr>
        <w:numPr>
          <w:ilvl w:val="2"/>
          <w:numId w:val="29"/>
        </w:numPr>
      </w:pPr>
      <w:r>
        <w:t>C</w:t>
      </w:r>
      <w:r w:rsidR="00A5428A">
        <w:t>ollecter l</w:t>
      </w:r>
      <w:r w:rsidR="00F82DD9">
        <w:t xml:space="preserve">es </w:t>
      </w:r>
      <w:r w:rsidR="00A5428A">
        <w:t>information</w:t>
      </w:r>
      <w:r w:rsidR="00F82DD9">
        <w:t>s</w:t>
      </w:r>
    </w:p>
    <w:p w14:paraId="33B44555" w14:textId="37344ABA" w:rsidR="00743552" w:rsidRDefault="00F82DD9" w:rsidP="00954D44">
      <w:pPr>
        <w:numPr>
          <w:ilvl w:val="2"/>
          <w:numId w:val="29"/>
        </w:numPr>
      </w:pPr>
      <w:r>
        <w:t>U</w:t>
      </w:r>
      <w:r w:rsidR="00D04CE5">
        <w:t>tilise</w:t>
      </w:r>
      <w:r w:rsidR="00A5428A">
        <w:t xml:space="preserve">r la plateforme numérique </w:t>
      </w:r>
      <w:hyperlink r:id="rId15" w:history="1">
        <w:r w:rsidR="00743552" w:rsidRPr="00EA59CC">
          <w:rPr>
            <w:rStyle w:val="Lienhypertexte"/>
          </w:rPr>
          <w:t>https://www.territoiresentransitions.fr/</w:t>
        </w:r>
      </w:hyperlink>
    </w:p>
    <w:p w14:paraId="1B96EC90" w14:textId="6C23951D" w:rsidR="0038743C" w:rsidRDefault="00F82DD9" w:rsidP="0038743C">
      <w:pPr>
        <w:rPr>
          <w:rFonts w:cs="Calibri"/>
          <w:b/>
          <w:bCs/>
        </w:rPr>
      </w:pPr>
      <w:r>
        <w:rPr>
          <w:rFonts w:cs="Calibri"/>
          <w:b/>
          <w:bCs/>
        </w:rPr>
        <w:br w:type="page"/>
      </w:r>
      <w:r w:rsidR="0038743C" w:rsidRPr="0038743C">
        <w:rPr>
          <w:rFonts w:cs="Calibri"/>
          <w:b/>
          <w:bCs/>
        </w:rPr>
        <w:lastRenderedPageBreak/>
        <w:t>Objectif du cahier des charges</w:t>
      </w:r>
    </w:p>
    <w:p w14:paraId="58C258A6" w14:textId="77777777" w:rsidR="00F82DD9" w:rsidRPr="0038743C" w:rsidRDefault="00F82DD9" w:rsidP="0038743C">
      <w:pPr>
        <w:rPr>
          <w:rFonts w:cs="Calibri"/>
          <w:b/>
          <w:bCs/>
        </w:rPr>
      </w:pPr>
    </w:p>
    <w:p w14:paraId="687CCDCD" w14:textId="001E0AF4" w:rsidR="002F016A" w:rsidRPr="002F016A" w:rsidRDefault="002F016A" w:rsidP="0038743C">
      <w:pPr>
        <w:rPr>
          <w:rFonts w:cs="Calibri"/>
        </w:rPr>
      </w:pPr>
      <w:r w:rsidRPr="002F016A">
        <w:rPr>
          <w:rFonts w:cs="Calibri"/>
        </w:rPr>
        <w:t xml:space="preserve">Ce cahier des charges a été mis en place pour les communes et EPCI souhaitant recruter un Conseiller Territoire Engagé référencé par l’ADEME. La liste est disponible en bas de la page suivante : </w:t>
      </w:r>
      <w:hyperlink r:id="rId16" w:history="1">
        <w:r w:rsidRPr="002F016A">
          <w:rPr>
            <w:rStyle w:val="Lienhypertexte"/>
            <w:rFonts w:cs="Calibri"/>
          </w:rPr>
          <w:t>https://www.territoiresentransitions.fr/programme</w:t>
        </w:r>
      </w:hyperlink>
    </w:p>
    <w:p w14:paraId="16F011C2" w14:textId="77777777" w:rsidR="002F016A" w:rsidRPr="002F016A" w:rsidRDefault="002F016A" w:rsidP="0038743C">
      <w:pPr>
        <w:rPr>
          <w:rFonts w:cs="Calibri"/>
        </w:rPr>
      </w:pPr>
      <w:r w:rsidRPr="002F016A">
        <w:rPr>
          <w:rFonts w:cs="Calibri"/>
        </w:rPr>
        <w:t xml:space="preserve">Chaque collectivité a la possibilité d’ajouter et de souligner ses priorités dans le cahier des charges en fonction de son niveau d’avancement, de mobilisation et d’ambition politique. Cela permettra aux répondants de préciser leur accompagnement au regard des besoins et spécificités de la collectivité. </w:t>
      </w:r>
    </w:p>
    <w:p w14:paraId="448EF456" w14:textId="77777777" w:rsidR="004A7255" w:rsidRDefault="004A7255" w:rsidP="004A7255">
      <w:r w:rsidRPr="00CA0F62">
        <w:rPr>
          <w:highlight w:val="yellow"/>
        </w:rPr>
        <w:t>Légende : En jaune sont surlignés les principaux éléments</w:t>
      </w:r>
      <w:r>
        <w:rPr>
          <w:highlight w:val="yellow"/>
        </w:rPr>
        <w:t xml:space="preserve"> </w:t>
      </w:r>
      <w:r w:rsidRPr="00CA0F62">
        <w:rPr>
          <w:highlight w:val="yellow"/>
        </w:rPr>
        <w:t>à personnaliser par la collectivité</w:t>
      </w:r>
      <w:r>
        <w:t>.</w:t>
      </w:r>
    </w:p>
    <w:p w14:paraId="7B304E19" w14:textId="33DF4EF4" w:rsidR="00A5428A" w:rsidRDefault="00A5428A" w:rsidP="00C96003"/>
    <w:p w14:paraId="66E24A64" w14:textId="3F786ED4" w:rsidR="00C96003" w:rsidRDefault="00C96003" w:rsidP="00C96003">
      <w:r>
        <w:t>Dès lors, si la collectivité exprime des besoins spécifiques allant au-delà des missions/tâches définies pour le conseiller, elle devra clairement le spécifier dans</w:t>
      </w:r>
      <w:r w:rsidR="00A5428A">
        <w:t xml:space="preserve"> </w:t>
      </w:r>
      <w:r>
        <w:t>sa demande ; ce volume</w:t>
      </w:r>
      <w:r w:rsidR="00F82DD9">
        <w:t xml:space="preserve"> de</w:t>
      </w:r>
      <w:r>
        <w:t xml:space="preserve"> temps sera hors assiette de l’aide ADEME.</w:t>
      </w:r>
    </w:p>
    <w:p w14:paraId="27197C2D" w14:textId="77777777" w:rsidR="00060ECE" w:rsidRDefault="00060ECE" w:rsidP="00060ECE">
      <w:pPr>
        <w:ind w:left="2160"/>
      </w:pPr>
    </w:p>
    <w:p w14:paraId="6B14E0A3" w14:textId="0D236204" w:rsidR="005673D6" w:rsidRPr="005673D6" w:rsidRDefault="005673D6" w:rsidP="005673D6">
      <w:pPr>
        <w:rPr>
          <w:rFonts w:cs="Calibri"/>
          <w:b/>
          <w:bCs/>
        </w:rPr>
      </w:pPr>
      <w:r w:rsidRPr="005673D6">
        <w:rPr>
          <w:rFonts w:cs="Calibri"/>
        </w:rPr>
        <w:t xml:space="preserve">A date, le dispositif repose sur deux référentiels : Climat/Air/Energie et Economie Circulaire. </w:t>
      </w:r>
      <w:r w:rsidRPr="005673D6">
        <w:rPr>
          <w:rFonts w:cs="Calibri"/>
          <w:b/>
          <w:bCs/>
        </w:rPr>
        <w:t xml:space="preserve">Le </w:t>
      </w:r>
      <w:r w:rsidR="00CA7C05">
        <w:rPr>
          <w:rFonts w:cs="Calibri"/>
          <w:b/>
          <w:bCs/>
        </w:rPr>
        <w:t>c</w:t>
      </w:r>
      <w:r w:rsidRPr="005673D6">
        <w:rPr>
          <w:rFonts w:cs="Calibri"/>
          <w:b/>
          <w:bCs/>
        </w:rPr>
        <w:t>onseiller Territoire Engagé a pour mission d’accompagner une collectivité sur ces deux volets.</w:t>
      </w:r>
    </w:p>
    <w:p w14:paraId="1AFACA93" w14:textId="339C3B6A" w:rsidR="005673D6" w:rsidRPr="005673D6" w:rsidRDefault="005673D6" w:rsidP="005673D6">
      <w:pPr>
        <w:rPr>
          <w:rFonts w:cs="Calibri"/>
        </w:rPr>
      </w:pPr>
      <w:r w:rsidRPr="005673D6">
        <w:rPr>
          <w:rFonts w:cs="Calibri"/>
        </w:rPr>
        <w:t>Actuellement des travaux sont engagés pour mettre à disposition des collectivités un référentiel Territoire Engagé unique. L’ADEME préconise aux collectivités et aux conseillers d’intégrer dès maintenant ce changement en s’engageant sur les deux volets CAE et ECi.</w:t>
      </w:r>
    </w:p>
    <w:p w14:paraId="33EBE78C" w14:textId="77777777" w:rsidR="00B73627" w:rsidRDefault="00B73627" w:rsidP="00491253">
      <w:pPr>
        <w:rPr>
          <w:highlight w:val="yellow"/>
        </w:rPr>
      </w:pPr>
    </w:p>
    <w:p w14:paraId="0241A4AF" w14:textId="77777777" w:rsidR="0072483C" w:rsidRDefault="0072483C" w:rsidP="00491253"/>
    <w:p w14:paraId="2B577417" w14:textId="77777777" w:rsidR="00695522" w:rsidRPr="00604ACC" w:rsidRDefault="00695522" w:rsidP="00645154">
      <w:pPr>
        <w:pStyle w:val="Titre1"/>
      </w:pPr>
      <w:bookmarkStart w:id="3" w:name="_Toc396738193"/>
      <w:bookmarkStart w:id="4" w:name="_Toc396738317"/>
      <w:bookmarkStart w:id="5" w:name="_Toc155708939"/>
      <w:r w:rsidRPr="00604ACC">
        <w:t>OBJET DE LA CONSULTATION</w:t>
      </w:r>
      <w:bookmarkEnd w:id="3"/>
      <w:bookmarkEnd w:id="4"/>
      <w:bookmarkEnd w:id="5"/>
    </w:p>
    <w:p w14:paraId="550D57C5" w14:textId="77777777" w:rsidR="00A24E12" w:rsidRDefault="00695522" w:rsidP="00695522">
      <w:r w:rsidRPr="00695522">
        <w:t xml:space="preserve">Dans un contexte général </w:t>
      </w:r>
      <w:r w:rsidR="003C0EFB">
        <w:t xml:space="preserve">d’évolution du climat et de raréfaction </w:t>
      </w:r>
      <w:r w:rsidR="007A6438">
        <w:t>des ressources</w:t>
      </w:r>
      <w:r w:rsidR="003C0EFB">
        <w:t>,</w:t>
      </w:r>
      <w:r w:rsidRPr="00695522">
        <w:t xml:space="preserve"> la collectivité </w:t>
      </w:r>
      <w:r w:rsidR="00A24E12" w:rsidRPr="00CA0F62">
        <w:rPr>
          <w:highlight w:val="yellow"/>
        </w:rPr>
        <w:t>[NOM COLLECTIVITE</w:t>
      </w:r>
      <w:r w:rsidR="00A24E12">
        <w:t xml:space="preserve">] </w:t>
      </w:r>
      <w:r w:rsidR="00BD547D" w:rsidRPr="00695522">
        <w:t xml:space="preserve">a décidé de s’engager dans </w:t>
      </w:r>
      <w:r w:rsidR="003C0EFB">
        <w:t xml:space="preserve">le </w:t>
      </w:r>
      <w:r w:rsidR="00DF2F45">
        <w:t>programme « Territoire engagé pour la transition écologique »,</w:t>
      </w:r>
      <w:r w:rsidR="00123621" w:rsidRPr="00695522" w:rsidDel="00BD547D">
        <w:t xml:space="preserve"> </w:t>
      </w:r>
      <w:r w:rsidR="00A6154E" w:rsidRPr="00CA0F62">
        <w:t xml:space="preserve">le </w:t>
      </w:r>
      <w:r w:rsidR="00A24E12" w:rsidRPr="00E70422">
        <w:rPr>
          <w:highlight w:val="yellow"/>
        </w:rPr>
        <w:t>[</w:t>
      </w:r>
      <w:r w:rsidR="00A24E12" w:rsidRPr="00387E6A">
        <w:rPr>
          <w:highlight w:val="yellow"/>
        </w:rPr>
        <w:t>DATE</w:t>
      </w:r>
      <w:r w:rsidR="00BD547D">
        <w:rPr>
          <w:highlight w:val="yellow"/>
        </w:rPr>
        <w:t xml:space="preserve"> de la délibération</w:t>
      </w:r>
      <w:r w:rsidR="00A24E12" w:rsidRPr="00387E6A">
        <w:rPr>
          <w:highlight w:val="yellow"/>
        </w:rPr>
        <w:t>]</w:t>
      </w:r>
      <w:r w:rsidRPr="00695522">
        <w:t xml:space="preserve">. </w:t>
      </w:r>
    </w:p>
    <w:p w14:paraId="7BED00FF" w14:textId="77777777" w:rsidR="00A24E12" w:rsidRDefault="00A24E12" w:rsidP="00695522"/>
    <w:p w14:paraId="4E4C2E12" w14:textId="5FF3BA2E" w:rsidR="00695522" w:rsidRPr="00695522" w:rsidRDefault="00695522" w:rsidP="00695522">
      <w:r w:rsidRPr="0059521B">
        <w:rPr>
          <w:highlight w:val="yellow"/>
        </w:rPr>
        <w:t xml:space="preserve">Préciser si la démarche est conduite de manière </w:t>
      </w:r>
      <w:r w:rsidR="00D04B69">
        <w:rPr>
          <w:highlight w:val="yellow"/>
        </w:rPr>
        <w:t>concomitante</w:t>
      </w:r>
      <w:r w:rsidR="00252DCE">
        <w:rPr>
          <w:highlight w:val="yellow"/>
        </w:rPr>
        <w:t xml:space="preserve">, </w:t>
      </w:r>
      <w:r w:rsidR="000C02FB">
        <w:rPr>
          <w:highlight w:val="yellow"/>
        </w:rPr>
        <w:t>articulée</w:t>
      </w:r>
      <w:r w:rsidR="00401B3A">
        <w:rPr>
          <w:highlight w:val="yellow"/>
        </w:rPr>
        <w:t xml:space="preserve"> et/ou </w:t>
      </w:r>
      <w:r w:rsidR="004A1E24">
        <w:rPr>
          <w:highlight w:val="yellow"/>
        </w:rPr>
        <w:t>intégré</w:t>
      </w:r>
      <w:r w:rsidR="007A7BB2">
        <w:rPr>
          <w:highlight w:val="yellow"/>
        </w:rPr>
        <w:t>e</w:t>
      </w:r>
      <w:r w:rsidR="00B67A10" w:rsidRPr="0059521B">
        <w:rPr>
          <w:highlight w:val="yellow"/>
        </w:rPr>
        <w:t xml:space="preserve"> </w:t>
      </w:r>
      <w:r w:rsidRPr="0059521B">
        <w:rPr>
          <w:highlight w:val="yellow"/>
        </w:rPr>
        <w:t>à un PC</w:t>
      </w:r>
      <w:r w:rsidR="006C27E8" w:rsidRPr="0059521B">
        <w:rPr>
          <w:highlight w:val="yellow"/>
        </w:rPr>
        <w:t>A</w:t>
      </w:r>
      <w:r w:rsidRPr="0059521B">
        <w:rPr>
          <w:highlight w:val="yellow"/>
        </w:rPr>
        <w:t xml:space="preserve">ET </w:t>
      </w:r>
      <w:r w:rsidR="003A6C41">
        <w:rPr>
          <w:highlight w:val="yellow"/>
        </w:rPr>
        <w:t>et</w:t>
      </w:r>
      <w:r w:rsidR="007D2C74">
        <w:rPr>
          <w:highlight w:val="yellow"/>
        </w:rPr>
        <w:t>/ou à une démarche Ressource</w:t>
      </w:r>
      <w:r w:rsidR="00401B3A">
        <w:rPr>
          <w:highlight w:val="yellow"/>
        </w:rPr>
        <w:t>s</w:t>
      </w:r>
      <w:r w:rsidR="007D2C74">
        <w:rPr>
          <w:highlight w:val="yellow"/>
        </w:rPr>
        <w:t xml:space="preserve"> (ECi) </w:t>
      </w:r>
      <w:r w:rsidRPr="0059521B">
        <w:rPr>
          <w:highlight w:val="yellow"/>
        </w:rPr>
        <w:t xml:space="preserve">ou </w:t>
      </w:r>
      <w:r w:rsidR="00123621">
        <w:rPr>
          <w:highlight w:val="yellow"/>
        </w:rPr>
        <w:t>équivalent</w:t>
      </w:r>
      <w:r w:rsidR="00635B26">
        <w:rPr>
          <w:highlight w:val="yellow"/>
        </w:rPr>
        <w:t>e</w:t>
      </w:r>
      <w:r w:rsidRPr="0059521B">
        <w:rPr>
          <w:highlight w:val="yellow"/>
        </w:rPr>
        <w:t>.</w:t>
      </w:r>
      <w:r w:rsidR="0059521B" w:rsidRPr="0059521B">
        <w:rPr>
          <w:highlight w:val="yellow"/>
        </w:rPr>
        <w:t xml:space="preserve"> </w:t>
      </w:r>
    </w:p>
    <w:p w14:paraId="5B90570F" w14:textId="77777777" w:rsidR="00695522" w:rsidRPr="00695522" w:rsidRDefault="00695522" w:rsidP="00695522"/>
    <w:p w14:paraId="4B68B137" w14:textId="77777777" w:rsidR="00BD547D" w:rsidRDefault="00BD547D" w:rsidP="00BD547D">
      <w:r w:rsidRPr="00695522">
        <w:t>L’intentio</w:t>
      </w:r>
      <w:r>
        <w:t>n de la collectivité est double :</w:t>
      </w:r>
    </w:p>
    <w:p w14:paraId="0A6371DC" w14:textId="64D02FA9" w:rsidR="003C0EFB" w:rsidRPr="00695522" w:rsidRDefault="00F47D1D" w:rsidP="00954D44">
      <w:pPr>
        <w:numPr>
          <w:ilvl w:val="0"/>
          <w:numId w:val="15"/>
        </w:numPr>
        <w:ind w:left="709" w:hanging="289"/>
      </w:pPr>
      <w:r>
        <w:t>S</w:t>
      </w:r>
      <w:r w:rsidR="003C0EFB" w:rsidRPr="00695522">
        <w:t>’engager dans un processus d’amélioration continue</w:t>
      </w:r>
      <w:r w:rsidR="007A6438">
        <w:t xml:space="preserve"> de l’ensemble de ses politiques de transition écologique</w:t>
      </w:r>
      <w:r w:rsidR="003C0EFB" w:rsidRPr="00695522">
        <w:t xml:space="preserve"> (</w:t>
      </w:r>
      <w:r w:rsidR="00DE7739">
        <w:t>démarche de 4 années</w:t>
      </w:r>
      <w:r>
        <w:t>, appelé également cycle)</w:t>
      </w:r>
      <w:r w:rsidR="003C0EFB" w:rsidRPr="00695522">
        <w:t xml:space="preserve"> conduit dans le cadre d’un projet partagé par l’ensemble des service</w:t>
      </w:r>
      <w:r w:rsidR="003C0EFB">
        <w:t xml:space="preserve">s, </w:t>
      </w:r>
      <w:r w:rsidR="003C0EFB" w:rsidRPr="00695522">
        <w:t xml:space="preserve"> directions</w:t>
      </w:r>
      <w:r w:rsidR="003C0EFB">
        <w:t xml:space="preserve"> et élus</w:t>
      </w:r>
      <w:r w:rsidR="003C0EFB" w:rsidRPr="00695522">
        <w:t xml:space="preserve"> de la collectivité.</w:t>
      </w:r>
    </w:p>
    <w:p w14:paraId="2413C776" w14:textId="0DD47A01" w:rsidR="00BD547D" w:rsidRDefault="00F47D1D" w:rsidP="00954D44">
      <w:pPr>
        <w:numPr>
          <w:ilvl w:val="0"/>
          <w:numId w:val="15"/>
        </w:numPr>
        <w:ind w:left="709" w:hanging="289"/>
      </w:pPr>
      <w:r>
        <w:t>F</w:t>
      </w:r>
      <w:r w:rsidR="00BD547D" w:rsidRPr="00695522">
        <w:t xml:space="preserve">aire reconnaître au niveau national et européen la qualité de sa politique et de ses actions en matière </w:t>
      </w:r>
      <w:r w:rsidR="00FD2A37">
        <w:t>de climat, d’air</w:t>
      </w:r>
      <w:r w:rsidR="00F67E57">
        <w:t>,</w:t>
      </w:r>
      <w:r>
        <w:t xml:space="preserve"> </w:t>
      </w:r>
      <w:r w:rsidR="00FD2A37">
        <w:t>d’énergie</w:t>
      </w:r>
      <w:r w:rsidR="00F67E57">
        <w:t xml:space="preserve"> et d’Economie Circulaire</w:t>
      </w:r>
      <w:r w:rsidR="00BD547D" w:rsidRPr="00695522">
        <w:t xml:space="preserve"> à l’échelle de son territoire et au regard de ses compétences</w:t>
      </w:r>
    </w:p>
    <w:p w14:paraId="25D7B8BC" w14:textId="77777777" w:rsidR="00A24E12" w:rsidRDefault="00A24E12" w:rsidP="00A6154E">
      <w:pPr>
        <w:rPr>
          <w:rFonts w:cs="Arial"/>
          <w:spacing w:val="-1"/>
          <w:kern w:val="65535"/>
          <w:position w:val="-1"/>
        </w:rPr>
      </w:pPr>
    </w:p>
    <w:p w14:paraId="5FD6C6FB" w14:textId="77777777" w:rsidR="00695522" w:rsidRPr="00695522" w:rsidRDefault="00B426AD" w:rsidP="00695522">
      <w:r w:rsidRPr="00E70422">
        <w:t>Pour cela</w:t>
      </w:r>
      <w:r w:rsidR="00695522" w:rsidRPr="00695522">
        <w:t xml:space="preserve">, la collectivité </w:t>
      </w:r>
      <w:r w:rsidR="00A24E12">
        <w:t>doit</w:t>
      </w:r>
      <w:r w:rsidR="00A24E12" w:rsidRPr="00695522">
        <w:t xml:space="preserve"> </w:t>
      </w:r>
      <w:r w:rsidR="00695522" w:rsidRPr="00695522">
        <w:t xml:space="preserve">se faire accompagner par un conseiller qui l’aidera à </w:t>
      </w:r>
      <w:r w:rsidR="00BD547D">
        <w:t>réaliser</w:t>
      </w:r>
      <w:r w:rsidR="00BD547D" w:rsidRPr="00695522">
        <w:t xml:space="preserve"> </w:t>
      </w:r>
      <w:r>
        <w:t>so</w:t>
      </w:r>
      <w:r w:rsidRPr="00695522">
        <w:t xml:space="preserve">n </w:t>
      </w:r>
      <w:r w:rsidR="00695522" w:rsidRPr="00695522">
        <w:t>état des lieux détaillé</w:t>
      </w:r>
      <w:r w:rsidR="007A6438">
        <w:t xml:space="preserve"> des actions favorisant la transition écologique menées </w:t>
      </w:r>
      <w:r w:rsidR="001F5C93">
        <w:t>dans</w:t>
      </w:r>
      <w:r w:rsidR="007A6438">
        <w:t xml:space="preserve"> le périmètre de ses compétences</w:t>
      </w:r>
      <w:r w:rsidR="00695522" w:rsidRPr="00695522">
        <w:t xml:space="preserve">, à </w:t>
      </w:r>
      <w:r w:rsidR="00BD547D">
        <w:t>construire</w:t>
      </w:r>
      <w:r w:rsidR="008F242C">
        <w:t xml:space="preserve"> ou renforcer</w:t>
      </w:r>
      <w:r w:rsidR="00880AA0" w:rsidRPr="00695522">
        <w:t xml:space="preserve"> </w:t>
      </w:r>
      <w:r w:rsidR="00880AA0">
        <w:t xml:space="preserve">son </w:t>
      </w:r>
      <w:r w:rsidR="00695522" w:rsidRPr="00695522">
        <w:t xml:space="preserve">programme de politique </w:t>
      </w:r>
      <w:r w:rsidR="00F67E57">
        <w:t>de transition écologique</w:t>
      </w:r>
      <w:r w:rsidR="00FD2A37" w:rsidRPr="00695522">
        <w:t xml:space="preserve"> </w:t>
      </w:r>
      <w:r w:rsidR="00695522" w:rsidRPr="00695522">
        <w:t xml:space="preserve">sur 4 ans, à suivre sa mise en oeuvre et, dès lors qu’elle satisfait aux exigences du label, à se présenter à un auditeur externe en vue de demander </w:t>
      </w:r>
      <w:r w:rsidR="00880AA0">
        <w:t>une distinction auprès de</w:t>
      </w:r>
      <w:r w:rsidR="00695522" w:rsidRPr="00695522">
        <w:t xml:space="preserve"> la Commission nationale du label.</w:t>
      </w:r>
    </w:p>
    <w:p w14:paraId="4D9C7E59" w14:textId="77777777" w:rsidR="00A6154E" w:rsidRPr="00695522" w:rsidRDefault="00A6154E" w:rsidP="00695522"/>
    <w:p w14:paraId="07A7FD25" w14:textId="75EF576F" w:rsidR="00695522" w:rsidRDefault="00695522" w:rsidP="00695522">
      <w:r w:rsidRPr="00695522">
        <w:t>Le conseiller proposera sa meilleure offre de méthode et de coût pour accompagner la collectivité au regard de ses particularités propres.</w:t>
      </w:r>
      <w:r w:rsidR="00743552">
        <w:t xml:space="preserve"> Pour les actions allant au-delà des tâches demandées par l’ADEME, une ligne/temps hors assiette aide </w:t>
      </w:r>
      <w:r w:rsidR="002D4899">
        <w:t>ADEME</w:t>
      </w:r>
      <w:r w:rsidR="00743552">
        <w:t xml:space="preserve"> sera identifiée.</w:t>
      </w:r>
    </w:p>
    <w:p w14:paraId="00B3ACA5" w14:textId="77777777" w:rsidR="00635B26" w:rsidRDefault="00635B26" w:rsidP="00695522"/>
    <w:p w14:paraId="52A71BA1" w14:textId="77777777" w:rsidR="00670922" w:rsidRDefault="00670922" w:rsidP="00695522"/>
    <w:p w14:paraId="6FDBC940" w14:textId="77777777" w:rsidR="00670922" w:rsidRPr="00530E55" w:rsidRDefault="006B6F66" w:rsidP="00670922">
      <w:pPr>
        <w:rPr>
          <w:b/>
          <w:highlight w:val="yellow"/>
          <w:u w:val="single"/>
        </w:rPr>
      </w:pPr>
      <w:r w:rsidRPr="00530E55">
        <w:rPr>
          <w:b/>
          <w:highlight w:val="yellow"/>
          <w:u w:val="single"/>
        </w:rPr>
        <w:lastRenderedPageBreak/>
        <w:t xml:space="preserve">Niveau d’articulation </w:t>
      </w:r>
      <w:r w:rsidR="00670922" w:rsidRPr="00530E55">
        <w:rPr>
          <w:b/>
          <w:highlight w:val="yellow"/>
          <w:u w:val="single"/>
        </w:rPr>
        <w:t>« ville + interco »</w:t>
      </w:r>
      <w:r w:rsidRPr="00530E55">
        <w:rPr>
          <w:b/>
          <w:highlight w:val="yellow"/>
          <w:u w:val="single"/>
        </w:rPr>
        <w:t xml:space="preserve"> souhaitée</w:t>
      </w:r>
      <w:r w:rsidR="00670922" w:rsidRPr="00530E55">
        <w:rPr>
          <w:b/>
          <w:highlight w:val="yellow"/>
          <w:u w:val="single"/>
        </w:rPr>
        <w:t> :</w:t>
      </w:r>
    </w:p>
    <w:p w14:paraId="5DC48D51" w14:textId="77777777" w:rsidR="003341D9" w:rsidRPr="00530E55" w:rsidRDefault="006B6F66" w:rsidP="003341D9">
      <w:pPr>
        <w:rPr>
          <w:highlight w:val="yellow"/>
        </w:rPr>
      </w:pPr>
      <w:r w:rsidRPr="00530E55">
        <w:rPr>
          <w:highlight w:val="yellow"/>
        </w:rPr>
        <w:t xml:space="preserve">Lorsque plusieurs collectivités sont engagées ou envisagent de s’engager dans </w:t>
      </w:r>
      <w:r w:rsidR="00AA19B8">
        <w:rPr>
          <w:highlight w:val="yellow"/>
        </w:rPr>
        <w:t>le programme</w:t>
      </w:r>
      <w:r w:rsidR="00AA19B8" w:rsidRPr="00530E55">
        <w:rPr>
          <w:highlight w:val="yellow"/>
        </w:rPr>
        <w:t xml:space="preserve"> </w:t>
      </w:r>
      <w:r w:rsidRPr="00530E55">
        <w:rPr>
          <w:highlight w:val="yellow"/>
        </w:rPr>
        <w:t>sur un même territoire, il est nécessaire d’articuler les processus, c’est-à-dire de faire communiquer les acteurs et de mettre en cohérence leurs</w:t>
      </w:r>
      <w:r w:rsidR="003341D9" w:rsidRPr="00530E55">
        <w:rPr>
          <w:highlight w:val="yellow"/>
        </w:rPr>
        <w:t xml:space="preserve"> politiques</w:t>
      </w:r>
      <w:r w:rsidR="003C0EFB">
        <w:rPr>
          <w:highlight w:val="yellow"/>
        </w:rPr>
        <w:t xml:space="preserve"> environnementales.</w:t>
      </w:r>
    </w:p>
    <w:p w14:paraId="586E3A03" w14:textId="357055E2" w:rsidR="003341D9" w:rsidRPr="00530E55" w:rsidRDefault="006B6F66" w:rsidP="003341D9">
      <w:pPr>
        <w:rPr>
          <w:highlight w:val="yellow"/>
        </w:rPr>
      </w:pPr>
      <w:r w:rsidRPr="00530E55">
        <w:rPr>
          <w:highlight w:val="yellow"/>
        </w:rPr>
        <w:t xml:space="preserve">Indiquer ici les autres collectivités en </w:t>
      </w:r>
      <w:r w:rsidR="00F67E57">
        <w:rPr>
          <w:highlight w:val="yellow"/>
        </w:rPr>
        <w:t>démarche</w:t>
      </w:r>
      <w:r w:rsidRPr="00530E55">
        <w:rPr>
          <w:highlight w:val="yellow"/>
        </w:rPr>
        <w:t xml:space="preserve"> ou en réflexion sur le territoire de l’EPCI.</w:t>
      </w:r>
      <w:r w:rsidR="003341D9" w:rsidRPr="00530E55">
        <w:rPr>
          <w:i/>
          <w:highlight w:val="yellow"/>
        </w:rPr>
        <w:t xml:space="preserve"> </w:t>
      </w:r>
      <w:r w:rsidR="003C0EFB">
        <w:rPr>
          <w:highlight w:val="yellow"/>
        </w:rPr>
        <w:t>L’accompagnement et la</w:t>
      </w:r>
      <w:r w:rsidR="003341D9" w:rsidRPr="00530E55">
        <w:rPr>
          <w:highlight w:val="yellow"/>
        </w:rPr>
        <w:t xml:space="preserve"> notation entre ville et EPCI peut être unique </w:t>
      </w:r>
      <w:r w:rsidR="00743552">
        <w:rPr>
          <w:highlight w:val="yellow"/>
        </w:rPr>
        <w:t xml:space="preserve">pour le volet Climat Air Energie </w:t>
      </w:r>
      <w:r w:rsidR="003341D9" w:rsidRPr="00530E55">
        <w:rPr>
          <w:highlight w:val="yellow"/>
        </w:rPr>
        <w:t>(un seul score et label commun à la ville et l’agglomération) ou distincte, cela doit être précisé dans le cahier des charges.</w:t>
      </w:r>
    </w:p>
    <w:p w14:paraId="17B459E9" w14:textId="77777777" w:rsidR="003341D9" w:rsidRPr="00695522" w:rsidRDefault="003341D9" w:rsidP="003341D9">
      <w:r w:rsidRPr="00635B26">
        <w:t>La méthodologie mise en œuvre par le conseiller devra correspondre aux préconisations de l’ADEME en cours de validité au jour de la présente consultation.</w:t>
      </w:r>
    </w:p>
    <w:p w14:paraId="7CEA0ACB" w14:textId="77777777" w:rsidR="00670922" w:rsidRDefault="00670922" w:rsidP="00670922"/>
    <w:p w14:paraId="39AD1511" w14:textId="77777777" w:rsidR="00695522" w:rsidRPr="00CA0F62" w:rsidRDefault="00695522" w:rsidP="00387E6A">
      <w:pPr>
        <w:spacing w:before="240" w:after="120"/>
        <w:rPr>
          <w:b/>
        </w:rPr>
      </w:pPr>
      <w:bookmarkStart w:id="6" w:name="_Toc396738194"/>
      <w:bookmarkStart w:id="7" w:name="_Toc396738318"/>
      <w:r w:rsidRPr="00CA0F62">
        <w:rPr>
          <w:b/>
        </w:rPr>
        <w:t>Présentation de la collectivité</w:t>
      </w:r>
      <w:bookmarkEnd w:id="6"/>
      <w:bookmarkEnd w:id="7"/>
    </w:p>
    <w:p w14:paraId="400E08D0" w14:textId="77777777" w:rsidR="00880AA0" w:rsidRPr="00CA0F62" w:rsidRDefault="00695522" w:rsidP="00CA0F62">
      <w:pPr>
        <w:rPr>
          <w:highlight w:val="yellow"/>
        </w:rPr>
      </w:pPr>
      <w:r w:rsidRPr="00E70422">
        <w:rPr>
          <w:highlight w:val="yellow"/>
        </w:rPr>
        <w:t>Présentation de la collectivité</w:t>
      </w:r>
      <w:r w:rsidRPr="00CA0F62">
        <w:rPr>
          <w:highlight w:val="yellow"/>
        </w:rPr>
        <w:t xml:space="preserve"> : </w:t>
      </w:r>
    </w:p>
    <w:p w14:paraId="7574F305" w14:textId="77777777" w:rsidR="00880AA0" w:rsidRPr="00CD4CB4" w:rsidRDefault="00695522" w:rsidP="00954D44">
      <w:pPr>
        <w:numPr>
          <w:ilvl w:val="0"/>
          <w:numId w:val="5"/>
        </w:numPr>
        <w:rPr>
          <w:b/>
          <w:highlight w:val="yellow"/>
        </w:rPr>
      </w:pPr>
      <w:r w:rsidRPr="00CD4CB4">
        <w:rPr>
          <w:highlight w:val="yellow"/>
        </w:rPr>
        <w:t xml:space="preserve">Indiquer les motivations de la collectivité pour </w:t>
      </w:r>
      <w:r w:rsidR="00880AA0" w:rsidRPr="00CD4CB4">
        <w:rPr>
          <w:highlight w:val="yellow"/>
        </w:rPr>
        <w:t>s’engager dans la démarche</w:t>
      </w:r>
      <w:r w:rsidR="00DA0A31" w:rsidRPr="00CD4CB4">
        <w:rPr>
          <w:highlight w:val="yellow"/>
        </w:rPr>
        <w:t>,</w:t>
      </w:r>
      <w:r w:rsidR="00880AA0" w:rsidRPr="00CD4CB4">
        <w:rPr>
          <w:highlight w:val="yellow"/>
        </w:rPr>
        <w:t xml:space="preserve"> </w:t>
      </w:r>
    </w:p>
    <w:p w14:paraId="229BF064" w14:textId="2A065DFD" w:rsidR="00880AA0" w:rsidRPr="00CD4CB4" w:rsidRDefault="00414F73" w:rsidP="00954D44">
      <w:pPr>
        <w:numPr>
          <w:ilvl w:val="0"/>
          <w:numId w:val="5"/>
        </w:numPr>
        <w:rPr>
          <w:b/>
          <w:highlight w:val="yellow"/>
        </w:rPr>
      </w:pPr>
      <w:r w:rsidRPr="00CD4CB4">
        <w:rPr>
          <w:highlight w:val="yellow"/>
        </w:rPr>
        <w:t>P</w:t>
      </w:r>
      <w:r w:rsidR="00695522" w:rsidRPr="00CD4CB4">
        <w:rPr>
          <w:highlight w:val="yellow"/>
        </w:rPr>
        <w:t>résenter ses compétences</w:t>
      </w:r>
      <w:r w:rsidR="00880AA0" w:rsidRPr="00CD4CB4">
        <w:rPr>
          <w:highlight w:val="yellow"/>
        </w:rPr>
        <w:t xml:space="preserve"> </w:t>
      </w:r>
      <w:r w:rsidR="008C65CB">
        <w:rPr>
          <w:highlight w:val="yellow"/>
        </w:rPr>
        <w:t xml:space="preserve">(en précisant les compétences en propre et distinguant les compétences déléguées ou transférées) </w:t>
      </w:r>
      <w:r w:rsidR="00FB5FD9">
        <w:rPr>
          <w:highlight w:val="yellow"/>
        </w:rPr>
        <w:t xml:space="preserve">et ses démarches déjà menées ou en projet </w:t>
      </w:r>
      <w:r w:rsidR="00BD547D" w:rsidRPr="00CD4CB4">
        <w:rPr>
          <w:highlight w:val="yellow"/>
        </w:rPr>
        <w:t xml:space="preserve">en matière </w:t>
      </w:r>
      <w:r w:rsidR="006C27E8" w:rsidRPr="00CD4CB4">
        <w:rPr>
          <w:highlight w:val="yellow"/>
        </w:rPr>
        <w:t>de climat, d’air et d’énergie</w:t>
      </w:r>
      <w:r w:rsidR="00BD547D" w:rsidRPr="00CD4CB4">
        <w:rPr>
          <w:highlight w:val="yellow"/>
        </w:rPr>
        <w:t>,</w:t>
      </w:r>
      <w:r w:rsidR="00F67E57">
        <w:rPr>
          <w:highlight w:val="yellow"/>
        </w:rPr>
        <w:t xml:space="preserve"> et d’économie circulaire</w:t>
      </w:r>
      <w:r w:rsidR="008C65CB">
        <w:rPr>
          <w:highlight w:val="yellow"/>
        </w:rPr>
        <w:t xml:space="preserve"> (à l’échelle de sa collectivité en interne et à l’échelle du territoire)</w:t>
      </w:r>
    </w:p>
    <w:p w14:paraId="5362039E" w14:textId="77777777" w:rsidR="00880AA0" w:rsidRPr="00CD4CB4" w:rsidRDefault="00880AA0" w:rsidP="00954D44">
      <w:pPr>
        <w:numPr>
          <w:ilvl w:val="0"/>
          <w:numId w:val="5"/>
        </w:numPr>
        <w:rPr>
          <w:b/>
          <w:highlight w:val="yellow"/>
        </w:rPr>
      </w:pPr>
      <w:r w:rsidRPr="00CD4CB4">
        <w:rPr>
          <w:highlight w:val="yellow"/>
        </w:rPr>
        <w:t>Présenter les acteurs internes du projet, y compris le chef de projet</w:t>
      </w:r>
      <w:r w:rsidR="00685DE5" w:rsidRPr="00CD4CB4">
        <w:rPr>
          <w:highlight w:val="yellow"/>
        </w:rPr>
        <w:t>,</w:t>
      </w:r>
      <w:r w:rsidRPr="00CD4CB4">
        <w:rPr>
          <w:highlight w:val="yellow"/>
        </w:rPr>
        <w:t xml:space="preserve"> leur</w:t>
      </w:r>
      <w:r w:rsidR="00A51F00" w:rsidRPr="00CD4CB4">
        <w:rPr>
          <w:highlight w:val="yellow"/>
        </w:rPr>
        <w:t>s</w:t>
      </w:r>
      <w:r w:rsidRPr="00CD4CB4">
        <w:rPr>
          <w:highlight w:val="yellow"/>
        </w:rPr>
        <w:t xml:space="preserve"> position</w:t>
      </w:r>
      <w:r w:rsidR="00A51F00" w:rsidRPr="00CD4CB4">
        <w:rPr>
          <w:highlight w:val="yellow"/>
        </w:rPr>
        <w:t>s</w:t>
      </w:r>
      <w:r w:rsidRPr="00CD4CB4">
        <w:rPr>
          <w:highlight w:val="yellow"/>
        </w:rPr>
        <w:t xml:space="preserve"> dans l’organigramme et leur</w:t>
      </w:r>
      <w:r w:rsidR="00A51F00" w:rsidRPr="00CD4CB4">
        <w:rPr>
          <w:highlight w:val="yellow"/>
        </w:rPr>
        <w:t>s</w:t>
      </w:r>
      <w:r w:rsidRPr="00CD4CB4">
        <w:rPr>
          <w:highlight w:val="yellow"/>
        </w:rPr>
        <w:t xml:space="preserve"> rôle</w:t>
      </w:r>
      <w:r w:rsidR="00A51F00" w:rsidRPr="00CD4CB4">
        <w:rPr>
          <w:highlight w:val="yellow"/>
        </w:rPr>
        <w:t>s</w:t>
      </w:r>
      <w:r w:rsidRPr="00CD4CB4">
        <w:rPr>
          <w:highlight w:val="yellow"/>
        </w:rPr>
        <w:t xml:space="preserve"> dans le pilotage du projet. Présenter la structuration de l’équipe projet et du COPIL.</w:t>
      </w:r>
    </w:p>
    <w:p w14:paraId="7231B5B0" w14:textId="77777777" w:rsidR="00387E6A" w:rsidRDefault="00387E6A" w:rsidP="00695522">
      <w:pPr>
        <w:rPr>
          <w:b/>
        </w:rPr>
      </w:pPr>
    </w:p>
    <w:p w14:paraId="7814135A" w14:textId="69967265" w:rsidR="00BC0E88" w:rsidRPr="00215113" w:rsidRDefault="00AA05DB" w:rsidP="00BC0E88">
      <w:r>
        <w:t xml:space="preserve">Dans le cas où le </w:t>
      </w:r>
      <w:r w:rsidR="00731FC6">
        <w:t>rendez-vous</w:t>
      </w:r>
      <w:r>
        <w:t xml:space="preserve"> de prédiagnostic a eu lieu, l</w:t>
      </w:r>
      <w:r w:rsidR="00BD547D" w:rsidRPr="00843E82">
        <w:t xml:space="preserve">es </w:t>
      </w:r>
      <w:r w:rsidR="00660A62" w:rsidRPr="00843E82">
        <w:t>résultats doivent</w:t>
      </w:r>
      <w:r w:rsidR="00BD547D" w:rsidRPr="00843E82">
        <w:t xml:space="preserve"> être joint</w:t>
      </w:r>
      <w:r w:rsidR="00DA0A31">
        <w:t>s</w:t>
      </w:r>
      <w:r w:rsidR="00BD547D" w:rsidRPr="00843E82">
        <w:t xml:space="preserve"> au </w:t>
      </w:r>
      <w:bookmarkStart w:id="8" w:name="_Toc396738195"/>
      <w:bookmarkStart w:id="9" w:name="_Toc396738269"/>
      <w:bookmarkStart w:id="10" w:name="_Toc396738319"/>
      <w:bookmarkStart w:id="11" w:name="_Toc396738445"/>
      <w:bookmarkStart w:id="12" w:name="_Toc396738514"/>
      <w:bookmarkStart w:id="13" w:name="_Toc396746234"/>
      <w:bookmarkStart w:id="14" w:name="_Toc396746386"/>
      <w:bookmarkStart w:id="15" w:name="_Toc396746955"/>
      <w:bookmarkStart w:id="16" w:name="_Toc396747004"/>
      <w:bookmarkStart w:id="17" w:name="_Toc396738196"/>
      <w:bookmarkStart w:id="18" w:name="_Toc396738270"/>
      <w:bookmarkStart w:id="19" w:name="_Toc396738320"/>
      <w:bookmarkStart w:id="20" w:name="_Toc396738446"/>
      <w:bookmarkStart w:id="21" w:name="_Toc396738515"/>
      <w:bookmarkStart w:id="22" w:name="_Toc396746235"/>
      <w:bookmarkStart w:id="23" w:name="_Toc396746387"/>
      <w:bookmarkStart w:id="24" w:name="_Toc396746956"/>
      <w:bookmarkStart w:id="25" w:name="_Toc396747005"/>
      <w:bookmarkStart w:id="26" w:name="_Toc396738197"/>
      <w:bookmarkStart w:id="27" w:name="_Toc39673832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B74B44">
        <w:t>cahier des charges</w:t>
      </w:r>
      <w:r w:rsidR="00660A62">
        <w:t>.</w:t>
      </w:r>
    </w:p>
    <w:p w14:paraId="35374B9F" w14:textId="77777777" w:rsidR="00695522" w:rsidRPr="00695522" w:rsidRDefault="00695522" w:rsidP="00645154">
      <w:pPr>
        <w:pStyle w:val="Titre1"/>
      </w:pPr>
      <w:bookmarkStart w:id="28" w:name="_Toc155708940"/>
      <w:r w:rsidRPr="00695522">
        <w:t>CONTENU ET DEROULEMENT DE LA MISSION DU CONSEILLER</w:t>
      </w:r>
      <w:bookmarkEnd w:id="28"/>
      <w:r w:rsidRPr="00695522">
        <w:t xml:space="preserve"> </w:t>
      </w:r>
      <w:bookmarkEnd w:id="26"/>
      <w:bookmarkEnd w:id="27"/>
    </w:p>
    <w:p w14:paraId="3AB8F4DA" w14:textId="54CF640D" w:rsidR="004E37DD" w:rsidRDefault="00695522" w:rsidP="00695522">
      <w:r w:rsidRPr="00695522">
        <w:t xml:space="preserve">Le processus </w:t>
      </w:r>
      <w:r w:rsidR="00F67E57">
        <w:t>Territoire Engagé Transition Ecologique</w:t>
      </w:r>
      <w:r w:rsidR="00507B34" w:rsidRPr="00695522">
        <w:t xml:space="preserve"> </w:t>
      </w:r>
      <w:r w:rsidRPr="00695522">
        <w:t xml:space="preserve">est </w:t>
      </w:r>
      <w:r w:rsidR="002222C8">
        <w:t>défini par l’ADEME</w:t>
      </w:r>
      <w:r w:rsidRPr="00695522">
        <w:t xml:space="preserve"> </w:t>
      </w:r>
      <w:r w:rsidR="000E6BA7">
        <w:t>en 6 étapes</w:t>
      </w:r>
      <w:r w:rsidR="004E37DD">
        <w:t> :</w:t>
      </w:r>
    </w:p>
    <w:p w14:paraId="0A2EEC0A" w14:textId="51D8750B" w:rsidR="008A3CFF" w:rsidRDefault="008A3CFF" w:rsidP="004E37DD">
      <w:pPr>
        <w:numPr>
          <w:ilvl w:val="0"/>
          <w:numId w:val="35"/>
        </w:numPr>
      </w:pPr>
      <w:r>
        <w:t xml:space="preserve">Organisation de la mission et </w:t>
      </w:r>
      <w:r w:rsidR="00142B47">
        <w:t>répartition</w:t>
      </w:r>
      <w:r>
        <w:t xml:space="preserve"> des rôles</w:t>
      </w:r>
    </w:p>
    <w:p w14:paraId="5E074221" w14:textId="77777777" w:rsidR="008A3CFF" w:rsidRDefault="008A3CFF" w:rsidP="004E37DD">
      <w:pPr>
        <w:numPr>
          <w:ilvl w:val="0"/>
          <w:numId w:val="35"/>
        </w:numPr>
      </w:pPr>
      <w:r>
        <w:t>Etat des lieux</w:t>
      </w:r>
    </w:p>
    <w:p w14:paraId="3B683C3B" w14:textId="53F0EAE8" w:rsidR="0060020D" w:rsidRDefault="00B316F0" w:rsidP="004E37DD">
      <w:pPr>
        <w:numPr>
          <w:ilvl w:val="0"/>
          <w:numId w:val="35"/>
        </w:numPr>
      </w:pPr>
      <w:r>
        <w:t>Construction de la politique de transition écologique</w:t>
      </w:r>
    </w:p>
    <w:p w14:paraId="066901FD" w14:textId="76F7A380" w:rsidR="0060020D" w:rsidRDefault="00B316F0" w:rsidP="004E37DD">
      <w:pPr>
        <w:numPr>
          <w:ilvl w:val="0"/>
          <w:numId w:val="35"/>
        </w:numPr>
      </w:pPr>
      <w:r>
        <w:t>Mise en œuvre et suivi de</w:t>
      </w:r>
      <w:r w:rsidR="00FD3F3B">
        <w:t xml:space="preserve"> la politique de transition écologique</w:t>
      </w:r>
      <w:r w:rsidR="00440357">
        <w:t xml:space="preserve"> (visites annuelles)</w:t>
      </w:r>
    </w:p>
    <w:p w14:paraId="65E9C897" w14:textId="77777777" w:rsidR="000E6BA7" w:rsidRDefault="0060020D" w:rsidP="004E37DD">
      <w:pPr>
        <w:numPr>
          <w:ilvl w:val="0"/>
          <w:numId w:val="35"/>
        </w:numPr>
      </w:pPr>
      <w:r>
        <w:t>Label</w:t>
      </w:r>
      <w:r w:rsidR="000E6BA7">
        <w:t>lisation (si possibilité)</w:t>
      </w:r>
    </w:p>
    <w:p w14:paraId="664FCAC4" w14:textId="57A8494B" w:rsidR="00EB5C95" w:rsidRPr="00695522" w:rsidRDefault="00EB5C95" w:rsidP="00EB5C95">
      <w:r w:rsidRPr="00695522">
        <w:t xml:space="preserve">Le conseiller accompagne la collectivité </w:t>
      </w:r>
      <w:r w:rsidR="00E75398">
        <w:t>durant 4 années</w:t>
      </w:r>
      <w:r w:rsidRPr="00695522">
        <w:t>.</w:t>
      </w:r>
      <w:r>
        <w:t xml:space="preserve"> </w:t>
      </w:r>
      <w:r w:rsidRPr="00695522">
        <w:t>Il lui apporte conseil et assistance technique ainsi qu’un appui à l’animation du projet</w:t>
      </w:r>
      <w:r w:rsidRPr="005E7D34">
        <w:rPr>
          <w:u w:val="single"/>
        </w:rPr>
        <w:t>. L’annexe 1 détaille le rôle du conseiller, et la répar</w:t>
      </w:r>
      <w:r w:rsidR="00BF7F3A">
        <w:rPr>
          <w:u w:val="single"/>
        </w:rPr>
        <w:t>ti</w:t>
      </w:r>
      <w:r w:rsidRPr="005E7D34">
        <w:rPr>
          <w:u w:val="single"/>
        </w:rPr>
        <w:t>tion de ses missions vis-à-vis de la collectivité.</w:t>
      </w:r>
    </w:p>
    <w:p w14:paraId="11F2261B" w14:textId="77777777" w:rsidR="000E6BA7" w:rsidRDefault="000E6BA7" w:rsidP="000E6BA7">
      <w:pPr>
        <w:ind w:left="780"/>
      </w:pPr>
    </w:p>
    <w:p w14:paraId="255CEA34" w14:textId="54C12D42" w:rsidR="00695522" w:rsidRPr="00984FF8" w:rsidRDefault="00695522" w:rsidP="000E6BA7">
      <w:r w:rsidRPr="00695522">
        <w:t>Au vu du contexte de la collectivité, le conseiller proposera la démarche méthodologique</w:t>
      </w:r>
      <w:r w:rsidR="00605FE8">
        <w:t xml:space="preserve"> </w:t>
      </w:r>
      <w:r w:rsidRPr="00695522">
        <w:t>pour animer, mobiliser et faire adhérer les acteurs de la collectivité</w:t>
      </w:r>
      <w:r w:rsidR="00840250">
        <w:t>,</w:t>
      </w:r>
      <w:r w:rsidRPr="00695522">
        <w:t xml:space="preserve"> et de manière générale</w:t>
      </w:r>
      <w:r w:rsidR="00840250">
        <w:t>,</w:t>
      </w:r>
      <w:r w:rsidRPr="00695522">
        <w:t xml:space="preserve"> superviser </w:t>
      </w:r>
      <w:r w:rsidR="00833864">
        <w:t>le bon déroulement de la démarche</w:t>
      </w:r>
      <w:r w:rsidRPr="00695522">
        <w:t>.</w:t>
      </w:r>
    </w:p>
    <w:p w14:paraId="7891A5C1" w14:textId="77777777" w:rsidR="00695522" w:rsidRPr="00695522" w:rsidRDefault="00695522" w:rsidP="00695522"/>
    <w:p w14:paraId="7B3A2431" w14:textId="77777777" w:rsidR="00695522" w:rsidRDefault="00695522" w:rsidP="00695522"/>
    <w:p w14:paraId="008B627E" w14:textId="77777777" w:rsidR="00695522" w:rsidRDefault="00E7191C" w:rsidP="00695522">
      <w:r w:rsidRPr="00CA0F62">
        <w:t>Les paragraphes suivants détaillent la mission pour chacune des phases</w:t>
      </w:r>
      <w:r>
        <w:t>.</w:t>
      </w:r>
    </w:p>
    <w:p w14:paraId="7E4E2475" w14:textId="77777777" w:rsidR="00065E5B" w:rsidRDefault="00065E5B" w:rsidP="00695522"/>
    <w:p w14:paraId="16D98E8C" w14:textId="77777777" w:rsidR="006F571E" w:rsidRPr="004571E7" w:rsidRDefault="00065E5B" w:rsidP="00065E5B">
      <w:pPr>
        <w:rPr>
          <w:highlight w:val="yellow"/>
        </w:rPr>
      </w:pPr>
      <w:r w:rsidRPr="004571E7">
        <w:rPr>
          <w:highlight w:val="yellow"/>
        </w:rPr>
        <w:t xml:space="preserve">Nota </w:t>
      </w:r>
      <w:r w:rsidR="006F571E" w:rsidRPr="004571E7">
        <w:rPr>
          <w:highlight w:val="yellow"/>
        </w:rPr>
        <w:t>articulation ville-EPCI</w:t>
      </w:r>
      <w:r w:rsidRPr="004571E7">
        <w:rPr>
          <w:highlight w:val="yellow"/>
        </w:rPr>
        <w:t xml:space="preserve"> (</w:t>
      </w:r>
      <w:r w:rsidR="006F571E" w:rsidRPr="004571E7">
        <w:rPr>
          <w:highlight w:val="yellow"/>
        </w:rPr>
        <w:t>le cas échéant</w:t>
      </w:r>
      <w:r w:rsidRPr="004571E7">
        <w:rPr>
          <w:highlight w:val="yellow"/>
        </w:rPr>
        <w:t>) :</w:t>
      </w:r>
    </w:p>
    <w:p w14:paraId="333E6169" w14:textId="77777777" w:rsidR="00204204" w:rsidRPr="00D13C10" w:rsidRDefault="00204204" w:rsidP="00954D44">
      <w:pPr>
        <w:pStyle w:val="pf0"/>
        <w:numPr>
          <w:ilvl w:val="0"/>
          <w:numId w:val="18"/>
        </w:numPr>
        <w:rPr>
          <w:rFonts w:ascii="Calibri" w:hAnsi="Calibri"/>
          <w:noProof/>
          <w:highlight w:val="yellow"/>
        </w:rPr>
      </w:pPr>
      <w:r w:rsidRPr="00D13C10">
        <w:rPr>
          <w:rFonts w:ascii="Calibri" w:hAnsi="Calibri"/>
          <w:noProof/>
          <w:highlight w:val="yellow"/>
        </w:rPr>
        <w:t xml:space="preserve">Préciser quelle articulation est souhaitée (voire déjà en place) </w:t>
      </w:r>
      <w:r w:rsidR="00D13C10">
        <w:rPr>
          <w:rFonts w:ascii="Calibri" w:hAnsi="Calibri"/>
          <w:noProof/>
          <w:highlight w:val="yellow"/>
        </w:rPr>
        <w:t>entre</w:t>
      </w:r>
      <w:r w:rsidRPr="00D13C10">
        <w:rPr>
          <w:rFonts w:ascii="Calibri" w:hAnsi="Calibri"/>
          <w:noProof/>
          <w:highlight w:val="yellow"/>
        </w:rPr>
        <w:t xml:space="preserve"> les deux démarches</w:t>
      </w:r>
      <w:r w:rsidR="00D13C10">
        <w:rPr>
          <w:rFonts w:ascii="Calibri" w:hAnsi="Calibri"/>
          <w:noProof/>
          <w:highlight w:val="yellow"/>
        </w:rPr>
        <w:t> ?</w:t>
      </w:r>
      <w:r w:rsidRPr="00D13C10">
        <w:rPr>
          <w:rFonts w:ascii="Calibri" w:hAnsi="Calibri"/>
          <w:noProof/>
          <w:highlight w:val="yellow"/>
        </w:rPr>
        <w:t xml:space="preserve"> quelles potentiels de synergies</w:t>
      </w:r>
      <w:r w:rsidR="00D13C10">
        <w:rPr>
          <w:rFonts w:ascii="Calibri" w:hAnsi="Calibri"/>
          <w:noProof/>
          <w:highlight w:val="yellow"/>
        </w:rPr>
        <w:t> ?</w:t>
      </w:r>
      <w:r w:rsidRPr="00D13C10">
        <w:rPr>
          <w:rFonts w:ascii="Calibri" w:hAnsi="Calibri"/>
          <w:noProof/>
          <w:highlight w:val="yellow"/>
        </w:rPr>
        <w:t xml:space="preserve"> quel portage politique</w:t>
      </w:r>
      <w:r w:rsidR="00D13C10">
        <w:rPr>
          <w:rFonts w:ascii="Calibri" w:hAnsi="Calibri"/>
          <w:noProof/>
          <w:highlight w:val="yellow"/>
        </w:rPr>
        <w:t> ?</w:t>
      </w:r>
    </w:p>
    <w:p w14:paraId="7B2BB6BB" w14:textId="77777777" w:rsidR="00065E5B" w:rsidRPr="00D13C10" w:rsidRDefault="00D13C10" w:rsidP="00954D44">
      <w:pPr>
        <w:pStyle w:val="pf0"/>
        <w:numPr>
          <w:ilvl w:val="0"/>
          <w:numId w:val="18"/>
        </w:numPr>
        <w:rPr>
          <w:rFonts w:ascii="Calibri" w:hAnsi="Calibri"/>
          <w:noProof/>
          <w:highlight w:val="yellow"/>
        </w:rPr>
      </w:pPr>
      <w:r w:rsidRPr="00D13C10">
        <w:rPr>
          <w:rFonts w:ascii="Calibri" w:hAnsi="Calibri"/>
          <w:noProof/>
          <w:highlight w:val="yellow"/>
        </w:rPr>
        <w:lastRenderedPageBreak/>
        <w:t>P</w:t>
      </w:r>
      <w:r w:rsidR="006F571E" w:rsidRPr="00D13C10">
        <w:rPr>
          <w:rFonts w:ascii="Calibri" w:hAnsi="Calibri"/>
          <w:noProof/>
          <w:highlight w:val="yellow"/>
        </w:rPr>
        <w:t>our la procédure de labellisation unique</w:t>
      </w:r>
      <w:r w:rsidR="008B7D7C" w:rsidRPr="00D13C10">
        <w:rPr>
          <w:rFonts w:ascii="Calibri" w:hAnsi="Calibri"/>
          <w:noProof/>
          <w:highlight w:val="yellow"/>
        </w:rPr>
        <w:t xml:space="preserve"> (si pertinent au regard des éléments mis en évidence lors du pré-diagnostic)</w:t>
      </w:r>
      <w:r w:rsidR="006F571E" w:rsidRPr="00D13C10">
        <w:rPr>
          <w:rFonts w:ascii="Calibri" w:hAnsi="Calibri"/>
          <w:noProof/>
          <w:highlight w:val="yellow"/>
        </w:rPr>
        <w:t xml:space="preserve">, indiquer que </w:t>
      </w:r>
      <w:r w:rsidR="00065E5B" w:rsidRPr="00D13C10">
        <w:rPr>
          <w:rFonts w:ascii="Calibri" w:hAnsi="Calibri"/>
          <w:noProof/>
          <w:highlight w:val="yellow"/>
        </w:rPr>
        <w:t xml:space="preserve">dans tout le descriptif ci-dessous, par « la collectivité », il faut entendre la ville et l’EPCI </w:t>
      </w:r>
      <w:r w:rsidR="006F571E" w:rsidRPr="00D13C10">
        <w:rPr>
          <w:rFonts w:ascii="Calibri" w:hAnsi="Calibri"/>
          <w:noProof/>
          <w:highlight w:val="yellow"/>
        </w:rPr>
        <w:t>conjointement</w:t>
      </w:r>
      <w:r w:rsidR="008449D7" w:rsidRPr="00D13C10">
        <w:rPr>
          <w:rFonts w:ascii="Calibri" w:hAnsi="Calibri"/>
          <w:noProof/>
          <w:highlight w:val="yellow"/>
        </w:rPr>
        <w:t>.</w:t>
      </w:r>
      <w:r w:rsidRPr="00D13C10">
        <w:rPr>
          <w:rFonts w:ascii="Calibri" w:hAnsi="Calibri"/>
          <w:noProof/>
          <w:highlight w:val="yellow"/>
        </w:rPr>
        <w:t xml:space="preserve"> </w:t>
      </w:r>
    </w:p>
    <w:p w14:paraId="570E2FF9" w14:textId="0BBA100D" w:rsidR="00065E5B" w:rsidRDefault="006F571E" w:rsidP="00954D44">
      <w:pPr>
        <w:numPr>
          <w:ilvl w:val="0"/>
          <w:numId w:val="18"/>
        </w:numPr>
        <w:rPr>
          <w:highlight w:val="yellow"/>
        </w:rPr>
      </w:pPr>
      <w:r w:rsidRPr="004571E7">
        <w:rPr>
          <w:highlight w:val="yellow"/>
        </w:rPr>
        <w:t xml:space="preserve">pour une articulation fine mais n’aboutissant pas </w:t>
      </w:r>
      <w:r w:rsidR="008449D7">
        <w:rPr>
          <w:highlight w:val="yellow"/>
        </w:rPr>
        <w:t xml:space="preserve">à </w:t>
      </w:r>
      <w:r w:rsidRPr="004571E7">
        <w:rPr>
          <w:highlight w:val="yellow"/>
        </w:rPr>
        <w:t>une labellisation unique (score</w:t>
      </w:r>
      <w:r w:rsidR="008449D7">
        <w:rPr>
          <w:highlight w:val="yellow"/>
        </w:rPr>
        <w:t>s</w:t>
      </w:r>
      <w:r w:rsidRPr="004571E7">
        <w:rPr>
          <w:highlight w:val="yellow"/>
        </w:rPr>
        <w:t xml:space="preserve"> distincts</w:t>
      </w:r>
      <w:r w:rsidR="008B7D7C" w:rsidRPr="004571E7">
        <w:rPr>
          <w:highlight w:val="yellow"/>
        </w:rPr>
        <w:t>, si pertinent au regard des éléments mis en évidence lors du pré-diagnostic</w:t>
      </w:r>
      <w:r w:rsidRPr="004571E7">
        <w:rPr>
          <w:highlight w:val="yellow"/>
        </w:rPr>
        <w:t xml:space="preserve">), préciser à chaque étape ce </w:t>
      </w:r>
      <w:r w:rsidR="008449D7">
        <w:rPr>
          <w:highlight w:val="yellow"/>
        </w:rPr>
        <w:t xml:space="preserve">que </w:t>
      </w:r>
      <w:r w:rsidRPr="004571E7">
        <w:rPr>
          <w:highlight w:val="yellow"/>
        </w:rPr>
        <w:t>vous souhaitez mener conjointement ou indiquer que c’est au conseiller de le préciser.</w:t>
      </w:r>
      <w:r w:rsidR="00D13C10" w:rsidRPr="00D13C10">
        <w:rPr>
          <w:highlight w:val="yellow"/>
        </w:rPr>
        <w:t xml:space="preserve"> </w:t>
      </w:r>
      <w:r w:rsidR="00D13C10" w:rsidRPr="00B34D5B">
        <w:rPr>
          <w:highlight w:val="yellow"/>
        </w:rPr>
        <w:t>Les modalités d’articulation des deux processus distincts seront décidées en fonction des recommandations du conseiller à l’issue de l’état des lieux.</w:t>
      </w:r>
    </w:p>
    <w:p w14:paraId="106DC7DF" w14:textId="77777777" w:rsidR="002C2A2D" w:rsidRPr="004571E7" w:rsidRDefault="002C2A2D" w:rsidP="002C2A2D">
      <w:pPr>
        <w:rPr>
          <w:highlight w:val="yellow"/>
        </w:rPr>
      </w:pPr>
    </w:p>
    <w:p w14:paraId="56535007" w14:textId="610C6698" w:rsidR="00695522" w:rsidRPr="00C464D4" w:rsidRDefault="00B96F59" w:rsidP="00C464D4">
      <w:pPr>
        <w:pStyle w:val="Titre2"/>
      </w:pPr>
      <w:bookmarkStart w:id="29" w:name="_Toc141790125"/>
      <w:bookmarkStart w:id="30" w:name="_Toc153293712"/>
      <w:bookmarkStart w:id="31" w:name="_Toc396738198"/>
      <w:bookmarkStart w:id="32" w:name="_Toc396738322"/>
      <w:bookmarkStart w:id="33" w:name="_Ref448840666"/>
      <w:bookmarkStart w:id="34" w:name="_Ref448840669"/>
      <w:bookmarkStart w:id="35" w:name="_Toc155708941"/>
      <w:bookmarkStart w:id="36" w:name="_Toc102895910"/>
      <w:bookmarkStart w:id="37" w:name="_Toc138815526"/>
      <w:r>
        <w:t>O</w:t>
      </w:r>
      <w:r w:rsidR="00E7191C" w:rsidRPr="00C464D4">
        <w:t xml:space="preserve">rganisation </w:t>
      </w:r>
      <w:r w:rsidR="0075226F">
        <w:t>de la mission</w:t>
      </w:r>
      <w:bookmarkEnd w:id="29"/>
      <w:bookmarkEnd w:id="30"/>
      <w:bookmarkEnd w:id="31"/>
      <w:bookmarkEnd w:id="32"/>
      <w:bookmarkEnd w:id="33"/>
      <w:bookmarkEnd w:id="34"/>
      <w:r w:rsidR="0075226F">
        <w:t xml:space="preserve"> et répartition des rôles</w:t>
      </w:r>
      <w:bookmarkEnd w:id="35"/>
    </w:p>
    <w:p w14:paraId="5531FDF3" w14:textId="77777777" w:rsidR="00695522" w:rsidRDefault="00695522" w:rsidP="00695522">
      <w:r w:rsidRPr="00695522">
        <w:t>Lors de cette phase</w:t>
      </w:r>
      <w:r w:rsidR="00840250">
        <w:t>,</w:t>
      </w:r>
      <w:r w:rsidRPr="00695522">
        <w:t xml:space="preserve"> l’objectif du </w:t>
      </w:r>
      <w:r w:rsidR="002222C8">
        <w:t>C</w:t>
      </w:r>
      <w:r w:rsidRPr="00695522">
        <w:t xml:space="preserve">onseiller </w:t>
      </w:r>
      <w:r w:rsidR="00F67E57">
        <w:t>Territoire Engagé</w:t>
      </w:r>
      <w:r w:rsidR="00507B34" w:rsidRPr="00695522">
        <w:t xml:space="preserve"> </w:t>
      </w:r>
      <w:r w:rsidRPr="00695522">
        <w:t xml:space="preserve">est d’aider la collectivité à </w:t>
      </w:r>
      <w:r w:rsidR="008F242C">
        <w:t>mettre en place</w:t>
      </w:r>
      <w:r w:rsidR="007F001B">
        <w:t xml:space="preserve"> et/ou améliorer</w:t>
      </w:r>
      <w:r w:rsidR="008F242C">
        <w:t xml:space="preserve"> </w:t>
      </w:r>
      <w:r w:rsidR="007569BE">
        <w:t>son</w:t>
      </w:r>
      <w:r w:rsidRPr="00695522">
        <w:t xml:space="preserve"> organisation transversale pour le pilotage du projet.</w:t>
      </w:r>
    </w:p>
    <w:p w14:paraId="14187C14" w14:textId="77777777" w:rsidR="006532B5" w:rsidRDefault="006532B5" w:rsidP="006532B5"/>
    <w:p w14:paraId="0A5CBB99" w14:textId="0AF40B7A" w:rsidR="006532B5" w:rsidRDefault="006532B5" w:rsidP="006532B5">
      <w:r>
        <w:t>La mission du conseiller sera d’introduire et d’expliquer la démarche</w:t>
      </w:r>
      <w:r w:rsidR="00577E89">
        <w:t>.</w:t>
      </w:r>
    </w:p>
    <w:p w14:paraId="22959621" w14:textId="75D595DB" w:rsidR="006532B5" w:rsidRDefault="006532B5" w:rsidP="006532B5">
      <w:r>
        <w:t>Pour cela une réunion de lancement sera organisée pour expliquer le programme Territoire Engagé Transition Ecologique</w:t>
      </w:r>
      <w:r w:rsidR="001526CE">
        <w:t>.</w:t>
      </w:r>
      <w:r>
        <w:t xml:space="preserve"> Cette réunion permettra de préciser les moyens humains nécessaires, les synergies à trouver, de présenter les référentiels, l’historique et ainsi faire adhérer les élus et les équipes.</w:t>
      </w:r>
    </w:p>
    <w:p w14:paraId="5FAD36A5" w14:textId="66F59EB8" w:rsidR="006532B5" w:rsidRPr="00842273" w:rsidRDefault="006532B5" w:rsidP="004668B2">
      <w:pPr>
        <w:pStyle w:val="Titre3"/>
      </w:pPr>
      <w:r w:rsidRPr="005042B5">
        <w:t>Tâches à réaliser</w:t>
      </w:r>
      <w:r w:rsidRPr="00842273">
        <w:t> </w:t>
      </w:r>
    </w:p>
    <w:p w14:paraId="13163CCC" w14:textId="77777777" w:rsidR="006532B5" w:rsidRDefault="006532B5" w:rsidP="006532B5">
      <w:r w:rsidRPr="00E7191C">
        <w:t>En fonction de la situation propre à la collectivité et au vu des informations transmises :</w:t>
      </w:r>
    </w:p>
    <w:p w14:paraId="57272451" w14:textId="77777777" w:rsidR="006532B5" w:rsidRDefault="006532B5" w:rsidP="006532B5">
      <w:pPr>
        <w:numPr>
          <w:ilvl w:val="0"/>
          <w:numId w:val="6"/>
        </w:numPr>
      </w:pPr>
      <w:r>
        <w:t>Réaliser une réunion de lancement et d’explications</w:t>
      </w:r>
    </w:p>
    <w:p w14:paraId="13A918D6" w14:textId="77777777" w:rsidR="006532B5" w:rsidRDefault="006532B5" w:rsidP="006532B5">
      <w:pPr>
        <w:numPr>
          <w:ilvl w:val="0"/>
          <w:numId w:val="6"/>
        </w:numPr>
      </w:pPr>
      <w:r>
        <w:t>Créer un contexte favorable à la collaboration entre les élus et responsables de la ou des collectivités</w:t>
      </w:r>
    </w:p>
    <w:p w14:paraId="592A8250" w14:textId="77777777" w:rsidR="006532B5" w:rsidRDefault="006532B5" w:rsidP="006532B5">
      <w:pPr>
        <w:numPr>
          <w:ilvl w:val="0"/>
          <w:numId w:val="6"/>
        </w:numPr>
      </w:pPr>
      <w:r>
        <w:t>Etablir si besoin des propositions sur l’animation, la composition et le rôle du comité de pilotage transversal (élus + directeurs),</w:t>
      </w:r>
    </w:p>
    <w:p w14:paraId="4ED61639" w14:textId="77777777" w:rsidR="006532B5" w:rsidRDefault="006532B5" w:rsidP="006532B5">
      <w:pPr>
        <w:numPr>
          <w:ilvl w:val="0"/>
          <w:numId w:val="6"/>
        </w:numPr>
      </w:pPr>
      <w:r>
        <w:t>Etablir si besoin des propositions sur la composition et le rôle de l’équipe projet transversal,</w:t>
      </w:r>
    </w:p>
    <w:p w14:paraId="061F5669" w14:textId="77777777" w:rsidR="006532B5" w:rsidRPr="0002704B" w:rsidRDefault="006532B5" w:rsidP="006532B5">
      <w:pPr>
        <w:numPr>
          <w:ilvl w:val="0"/>
          <w:numId w:val="6"/>
        </w:numPr>
        <w:rPr>
          <w:b/>
          <w:bCs/>
        </w:rPr>
      </w:pPr>
      <w:r w:rsidRPr="0002704B">
        <w:rPr>
          <w:b/>
          <w:bCs/>
        </w:rPr>
        <w:t>Clarifier les rôles de chacun notamment concernant la collecte et la saisie d’informations.</w:t>
      </w:r>
    </w:p>
    <w:p w14:paraId="7B42BB7B" w14:textId="77777777" w:rsidR="006532B5" w:rsidRPr="00232061" w:rsidRDefault="006532B5" w:rsidP="006532B5">
      <w:pPr>
        <w:numPr>
          <w:ilvl w:val="0"/>
          <w:numId w:val="6"/>
        </w:numPr>
      </w:pPr>
      <w:r>
        <w:t>Proposer une méthode et un calendrier de travail pour les différentes phases du processus.</w:t>
      </w:r>
    </w:p>
    <w:p w14:paraId="4A1F4682" w14:textId="77777777" w:rsidR="006532B5" w:rsidRPr="00843E82" w:rsidRDefault="006532B5" w:rsidP="004668B2">
      <w:pPr>
        <w:pStyle w:val="Titre3"/>
      </w:pPr>
      <w:r w:rsidRPr="00843E82">
        <w:t>Résultats attendus</w:t>
      </w:r>
      <w:r>
        <w:t xml:space="preserve"> </w:t>
      </w:r>
    </w:p>
    <w:p w14:paraId="7F6B4CC1" w14:textId="77777777" w:rsidR="001F3D56" w:rsidRPr="00695522" w:rsidRDefault="001F3D56" w:rsidP="004B011A">
      <w:pPr>
        <w:numPr>
          <w:ilvl w:val="0"/>
          <w:numId w:val="34"/>
        </w:numPr>
      </w:pPr>
      <w:r>
        <w:t>O</w:t>
      </w:r>
      <w:r w:rsidRPr="00695522">
        <w:t>rganisation de la réunion d</w:t>
      </w:r>
      <w:r>
        <w:t>e</w:t>
      </w:r>
      <w:r w:rsidRPr="00695522">
        <w:t xml:space="preserve"> lancement de</w:t>
      </w:r>
      <w:r>
        <w:t xml:space="preserve"> la réalisation de </w:t>
      </w:r>
      <w:r w:rsidRPr="00695522">
        <w:t>l’état des lieux</w:t>
      </w:r>
      <w:r>
        <w:t xml:space="preserve"> initial</w:t>
      </w:r>
      <w:r w:rsidRPr="00695522">
        <w:t xml:space="preserve">, </w:t>
      </w:r>
    </w:p>
    <w:p w14:paraId="2CE0C790" w14:textId="77777777" w:rsidR="006532B5" w:rsidRDefault="006532B5" w:rsidP="004B011A">
      <w:pPr>
        <w:numPr>
          <w:ilvl w:val="0"/>
          <w:numId w:val="34"/>
        </w:numPr>
      </w:pPr>
      <w:r>
        <w:t>Faciliter l’adhésion et l’engagement d’un maximum d’acteurs</w:t>
      </w:r>
    </w:p>
    <w:p w14:paraId="74EC6B7C" w14:textId="54C42ABE" w:rsidR="00B10C27" w:rsidRPr="00695522" w:rsidRDefault="00B10C27" w:rsidP="004B011A">
      <w:pPr>
        <w:numPr>
          <w:ilvl w:val="0"/>
          <w:numId w:val="34"/>
        </w:numPr>
      </w:pPr>
      <w:r>
        <w:t>D</w:t>
      </w:r>
      <w:r w:rsidRPr="00695522">
        <w:t xml:space="preserve">éfinition des modalités de travail en mode projet, </w:t>
      </w:r>
      <w:r w:rsidR="00286F94">
        <w:t xml:space="preserve">les rôles de chacun, </w:t>
      </w:r>
      <w:r>
        <w:t>recommandations sur la gouvernance la plus adaptée,</w:t>
      </w:r>
    </w:p>
    <w:p w14:paraId="42A1E0B7" w14:textId="77777777" w:rsidR="006532B5" w:rsidRPr="00695522" w:rsidRDefault="006532B5" w:rsidP="004B011A">
      <w:pPr>
        <w:numPr>
          <w:ilvl w:val="0"/>
          <w:numId w:val="34"/>
        </w:numPr>
      </w:pPr>
      <w:r>
        <w:t>I</w:t>
      </w:r>
      <w:r w:rsidRPr="00695522">
        <w:t xml:space="preserve">nformation </w:t>
      </w:r>
      <w:r>
        <w:t>des acteurs</w:t>
      </w:r>
      <w:r w:rsidRPr="00695522">
        <w:t xml:space="preserve"> sur les étapes, les acteurs du processus et la procédure, les productions attendues</w:t>
      </w:r>
      <w:r>
        <w:t>,</w:t>
      </w:r>
    </w:p>
    <w:p w14:paraId="1B3B4273" w14:textId="27A56ECC" w:rsidR="004668B2" w:rsidRDefault="006532B5" w:rsidP="004B011A">
      <w:pPr>
        <w:numPr>
          <w:ilvl w:val="0"/>
          <w:numId w:val="34"/>
        </w:numPr>
      </w:pPr>
      <w:r>
        <w:t>P</w:t>
      </w:r>
      <w:r w:rsidRPr="00695522">
        <w:t>lanification des différentes étapes du processus.</w:t>
      </w:r>
    </w:p>
    <w:p w14:paraId="3DE77BFF" w14:textId="77777777" w:rsidR="004668B2" w:rsidRDefault="004668B2" w:rsidP="004668B2"/>
    <w:p w14:paraId="44D80902" w14:textId="77777777" w:rsidR="004668B2" w:rsidRDefault="004668B2" w:rsidP="004668B2"/>
    <w:p w14:paraId="188590BD" w14:textId="77777777" w:rsidR="00695522" w:rsidRPr="00695522" w:rsidRDefault="008F242C" w:rsidP="0059513A">
      <w:pPr>
        <w:pStyle w:val="Titre2"/>
      </w:pPr>
      <w:bookmarkStart w:id="38" w:name="_Toc396738199"/>
      <w:bookmarkStart w:id="39" w:name="_Toc396738323"/>
      <w:bookmarkStart w:id="40" w:name="_Toc155708942"/>
      <w:bookmarkEnd w:id="36"/>
      <w:bookmarkEnd w:id="37"/>
      <w:r>
        <w:t>L</w:t>
      </w:r>
      <w:r w:rsidR="00695522" w:rsidRPr="00695522">
        <w:t>’état des lieux</w:t>
      </w:r>
      <w:bookmarkEnd w:id="38"/>
      <w:bookmarkEnd w:id="39"/>
      <w:r>
        <w:t xml:space="preserve"> initial</w:t>
      </w:r>
      <w:bookmarkEnd w:id="40"/>
    </w:p>
    <w:p w14:paraId="143106B3" w14:textId="215BC273" w:rsidR="004F19FF" w:rsidRDefault="004F19FF" w:rsidP="004F19FF">
      <w:pPr>
        <w:keepNext/>
      </w:pPr>
      <w:r>
        <w:lastRenderedPageBreak/>
        <w:t>L’état des lieux est un</w:t>
      </w:r>
      <w:r w:rsidRPr="004F19FF">
        <w:t xml:space="preserve"> </w:t>
      </w:r>
      <w:r>
        <w:t>inventaire</w:t>
      </w:r>
      <w:r w:rsidRPr="004F19FF">
        <w:t xml:space="preserve"> complet des actions menées par la collectivité et ses partenaires</w:t>
      </w:r>
      <w:r>
        <w:t xml:space="preserve"> sur la Transition Ecologique </w:t>
      </w:r>
      <w:r w:rsidRPr="004F19FF">
        <w:t>(qualitative et quantitatif)</w:t>
      </w:r>
      <w:r>
        <w:t>. Il a pour objectif :</w:t>
      </w:r>
    </w:p>
    <w:p w14:paraId="1DABC189" w14:textId="77777777" w:rsidR="004F19FF" w:rsidRPr="004F19FF" w:rsidRDefault="004F19FF" w:rsidP="00094213">
      <w:pPr>
        <w:keepNext/>
        <w:numPr>
          <w:ilvl w:val="0"/>
          <w:numId w:val="29"/>
        </w:numPr>
      </w:pPr>
      <w:r w:rsidRPr="004F19FF">
        <w:t>Identifier les points forts et les points d’amélioration de la collectivité</w:t>
      </w:r>
    </w:p>
    <w:p w14:paraId="2C89B3AF" w14:textId="77777777" w:rsidR="004F19FF" w:rsidRPr="004F19FF" w:rsidRDefault="004F19FF" w:rsidP="00094213">
      <w:pPr>
        <w:keepNext/>
        <w:numPr>
          <w:ilvl w:val="0"/>
          <w:numId w:val="29"/>
        </w:numPr>
      </w:pPr>
      <w:r w:rsidRPr="004F19FF">
        <w:t>Valoriser</w:t>
      </w:r>
      <w:r w:rsidRPr="004F19FF">
        <w:rPr>
          <w:lang w:val="en-US"/>
        </w:rPr>
        <w:t xml:space="preserve"> les </w:t>
      </w:r>
      <w:r w:rsidRPr="004F19FF">
        <w:t>réalisations</w:t>
      </w:r>
      <w:r w:rsidRPr="004F19FF">
        <w:rPr>
          <w:lang w:val="en-US"/>
        </w:rPr>
        <w:t xml:space="preserve"> de la collectivité</w:t>
      </w:r>
    </w:p>
    <w:p w14:paraId="0A50A3D2" w14:textId="79F7789C" w:rsidR="004F19FF" w:rsidRPr="004F19FF" w:rsidRDefault="004F19FF" w:rsidP="00094213">
      <w:pPr>
        <w:keepNext/>
        <w:numPr>
          <w:ilvl w:val="0"/>
          <w:numId w:val="29"/>
        </w:numPr>
      </w:pPr>
      <w:r w:rsidRPr="004F19FF">
        <w:t>Mobiliser la collectivité (agents, élus</w:t>
      </w:r>
      <w:r>
        <w:t>)</w:t>
      </w:r>
    </w:p>
    <w:p w14:paraId="78EDADC7" w14:textId="77777777" w:rsidR="004F19FF" w:rsidRDefault="004F19FF" w:rsidP="00387E6A">
      <w:pPr>
        <w:keepNext/>
      </w:pPr>
    </w:p>
    <w:p w14:paraId="570E583C" w14:textId="3FA302B9" w:rsidR="00734AAC" w:rsidRDefault="00734AAC" w:rsidP="00387E6A">
      <w:pPr>
        <w:keepNext/>
      </w:pPr>
      <w:r>
        <w:t xml:space="preserve">Le conseiller s’appuiera sur </w:t>
      </w:r>
      <w:r w:rsidR="00695522" w:rsidRPr="00695522">
        <w:t>le</w:t>
      </w:r>
      <w:r w:rsidR="004F19FF">
        <w:t xml:space="preserve">s référentiels </w:t>
      </w:r>
      <w:r w:rsidR="00695522" w:rsidRPr="00695522">
        <w:t xml:space="preserve">du </w:t>
      </w:r>
      <w:r w:rsidR="00F661CF">
        <w:t>programme</w:t>
      </w:r>
      <w:r w:rsidR="00FB1714">
        <w:t xml:space="preserve"> pour </w:t>
      </w:r>
      <w:r w:rsidR="008F242C">
        <w:t xml:space="preserve">réaliser </w:t>
      </w:r>
      <w:r w:rsidR="00FB1714">
        <w:t>l’état des lieux</w:t>
      </w:r>
      <w:r w:rsidR="008F242C">
        <w:t xml:space="preserve"> initial</w:t>
      </w:r>
      <w:r>
        <w:t>.</w:t>
      </w:r>
      <w:r w:rsidR="007F001B">
        <w:t xml:space="preserve"> Il mobilisera toute information disponible</w:t>
      </w:r>
      <w:r w:rsidR="001004B2">
        <w:t xml:space="preserve"> dans les documents de planification (PCAET, schémas directeurs, SCOT et PLU(i), trame verte, bleue et noire, plan de mobilité, SPASER ou un plan équivalent, stratégies et plans d’action sectoriels, budget et organigramme de la collectivité … liste non-exhaustive) en lien avec les thématiques opérationnelles du programme Territoire Engagé Transition Ecologique. Il complètera son analyse par des entretiens avec les élu.e.s, les directeurs et les chefs de services, ainsi que les techniciens, les acteurs du territoire et ses principaux partenaires dans les domaines d’action concernés.</w:t>
      </w:r>
    </w:p>
    <w:p w14:paraId="5C5BCAC4" w14:textId="77777777" w:rsidR="00695522" w:rsidRPr="00843E82" w:rsidRDefault="00695522" w:rsidP="007A617B">
      <w:pPr>
        <w:pStyle w:val="Titre3"/>
      </w:pPr>
      <w:r w:rsidRPr="00843E82">
        <w:t>Tâches à réaliser :</w:t>
      </w:r>
    </w:p>
    <w:p w14:paraId="487E9A4B" w14:textId="77777777" w:rsidR="00695522" w:rsidRDefault="00695522" w:rsidP="00954D44">
      <w:pPr>
        <w:numPr>
          <w:ilvl w:val="0"/>
          <w:numId w:val="7"/>
        </w:numPr>
      </w:pPr>
      <w:r w:rsidRPr="00843E82">
        <w:rPr>
          <w:b/>
        </w:rPr>
        <w:t xml:space="preserve">Préparation, </w:t>
      </w:r>
      <w:r w:rsidR="00766D48">
        <w:rPr>
          <w:b/>
        </w:rPr>
        <w:t>a</w:t>
      </w:r>
      <w:r w:rsidR="006C797A">
        <w:rPr>
          <w:b/>
        </w:rPr>
        <w:t>nima</w:t>
      </w:r>
      <w:r w:rsidR="006C797A" w:rsidRPr="00843E82">
        <w:rPr>
          <w:b/>
        </w:rPr>
        <w:t>tion</w:t>
      </w:r>
      <w:r w:rsidRPr="00843E82">
        <w:rPr>
          <w:b/>
        </w:rPr>
        <w:t xml:space="preserve"> et restitution des réunions</w:t>
      </w:r>
      <w:r w:rsidR="00D93B8F">
        <w:rPr>
          <w:b/>
        </w:rPr>
        <w:t>/entretiens</w:t>
      </w:r>
      <w:r w:rsidRPr="00843E82">
        <w:rPr>
          <w:b/>
        </w:rPr>
        <w:t xml:space="preserve"> en appui au chef de projet </w:t>
      </w:r>
      <w:r w:rsidR="009B2140">
        <w:rPr>
          <w:b/>
        </w:rPr>
        <w:t>Transition Ecologique</w:t>
      </w:r>
      <w:r w:rsidR="008F3434" w:rsidRPr="00843E82">
        <w:rPr>
          <w:b/>
        </w:rPr>
        <w:t xml:space="preserve"> </w:t>
      </w:r>
      <w:r w:rsidRPr="00843E82">
        <w:rPr>
          <w:b/>
        </w:rPr>
        <w:t xml:space="preserve">(ou </w:t>
      </w:r>
      <w:r w:rsidR="00530E55">
        <w:rPr>
          <w:b/>
        </w:rPr>
        <w:t xml:space="preserve">chef de projet </w:t>
      </w:r>
      <w:r w:rsidRPr="00843E82">
        <w:rPr>
          <w:b/>
        </w:rPr>
        <w:t>Plan Climat</w:t>
      </w:r>
      <w:r w:rsidR="00D93B8F">
        <w:rPr>
          <w:b/>
        </w:rPr>
        <w:t xml:space="preserve"> </w:t>
      </w:r>
      <w:r w:rsidR="00A07404">
        <w:rPr>
          <w:b/>
        </w:rPr>
        <w:t>Air</w:t>
      </w:r>
      <w:r w:rsidR="00D93B8F">
        <w:rPr>
          <w:b/>
        </w:rPr>
        <w:t xml:space="preserve"> </w:t>
      </w:r>
      <w:r w:rsidRPr="00843E82">
        <w:rPr>
          <w:b/>
        </w:rPr>
        <w:t>Energie Territorial</w:t>
      </w:r>
      <w:r w:rsidR="009B2140">
        <w:rPr>
          <w:b/>
        </w:rPr>
        <w:t>, etc.</w:t>
      </w:r>
      <w:r w:rsidRPr="00843E82">
        <w:rPr>
          <w:b/>
        </w:rPr>
        <w:t>)</w:t>
      </w:r>
      <w:r w:rsidRPr="00695522">
        <w:t xml:space="preserve"> ; </w:t>
      </w:r>
      <w:r w:rsidR="003460EA">
        <w:t>choix</w:t>
      </w:r>
      <w:r w:rsidR="003460EA" w:rsidRPr="00695522">
        <w:t xml:space="preserve"> </w:t>
      </w:r>
      <w:r w:rsidRPr="00695522">
        <w:t xml:space="preserve">de la date </w:t>
      </w:r>
      <w:r w:rsidR="009C1905">
        <w:t xml:space="preserve">de la </w:t>
      </w:r>
      <w:r w:rsidRPr="00695522">
        <w:t xml:space="preserve">réunion, information sur le contenu de la réunion, </w:t>
      </w:r>
      <w:r w:rsidR="003460EA">
        <w:t>préparation de l’</w:t>
      </w:r>
      <w:r w:rsidRPr="00695522">
        <w:t xml:space="preserve">ordre du jour, </w:t>
      </w:r>
      <w:r w:rsidR="003460EA">
        <w:t xml:space="preserve">définition de la </w:t>
      </w:r>
      <w:r w:rsidRPr="00695522">
        <w:t xml:space="preserve">liste </w:t>
      </w:r>
      <w:r w:rsidR="00ED2078">
        <w:t xml:space="preserve">des </w:t>
      </w:r>
      <w:r w:rsidRPr="00695522">
        <w:t xml:space="preserve">invités, envoi </w:t>
      </w:r>
      <w:r w:rsidR="003460EA">
        <w:t xml:space="preserve">des </w:t>
      </w:r>
      <w:r w:rsidRPr="00695522">
        <w:t>invitation</w:t>
      </w:r>
      <w:r w:rsidR="003460EA">
        <w:t>s</w:t>
      </w:r>
      <w:r w:rsidRPr="00695522">
        <w:t>, compte</w:t>
      </w:r>
      <w:r w:rsidR="000661BC">
        <w:t>s</w:t>
      </w:r>
      <w:r w:rsidRPr="00695522">
        <w:t xml:space="preserve"> rendus des décisions</w:t>
      </w:r>
      <w:r w:rsidR="003460EA">
        <w:t>,</w:t>
      </w:r>
    </w:p>
    <w:p w14:paraId="3BF207F6" w14:textId="77777777" w:rsidR="00734AAC" w:rsidRPr="00CA0F62" w:rsidRDefault="00734AAC" w:rsidP="00954D44">
      <w:pPr>
        <w:numPr>
          <w:ilvl w:val="0"/>
          <w:numId w:val="7"/>
        </w:numPr>
        <w:rPr>
          <w:b/>
        </w:rPr>
      </w:pPr>
      <w:r w:rsidRPr="00843E82">
        <w:rPr>
          <w:b/>
        </w:rPr>
        <w:t>Animation ou co</w:t>
      </w:r>
      <w:r w:rsidR="003460EA">
        <w:rPr>
          <w:b/>
        </w:rPr>
        <w:t>-</w:t>
      </w:r>
      <w:r w:rsidRPr="00843E82">
        <w:rPr>
          <w:b/>
        </w:rPr>
        <w:t>animation</w:t>
      </w:r>
      <w:r>
        <w:rPr>
          <w:b/>
        </w:rPr>
        <w:t xml:space="preserve"> </w:t>
      </w:r>
      <w:r w:rsidRPr="00695522">
        <w:t xml:space="preserve">avec le chef de projet </w:t>
      </w:r>
      <w:r w:rsidR="009B2140">
        <w:rPr>
          <w:b/>
        </w:rPr>
        <w:t>Transition Ecologique</w:t>
      </w:r>
      <w:r w:rsidR="006C797A">
        <w:t xml:space="preserve"> </w:t>
      </w:r>
      <w:r w:rsidRPr="00695522">
        <w:t xml:space="preserve">de la </w:t>
      </w:r>
      <w:r>
        <w:t>c</w:t>
      </w:r>
      <w:r w:rsidRPr="00695522">
        <w:t xml:space="preserve">ollectivité </w:t>
      </w:r>
      <w:r w:rsidRPr="00843E82">
        <w:rPr>
          <w:b/>
        </w:rPr>
        <w:t>des réunions</w:t>
      </w:r>
      <w:r w:rsidR="00D93B8F" w:rsidRPr="00D93B8F">
        <w:rPr>
          <w:b/>
        </w:rPr>
        <w:t>/entretiens nécessaires à la réalisation</w:t>
      </w:r>
      <w:r w:rsidRPr="00843E82">
        <w:rPr>
          <w:b/>
        </w:rPr>
        <w:t xml:space="preserve"> de l’état des lieux</w:t>
      </w:r>
      <w:r w:rsidR="00D93B8F">
        <w:rPr>
          <w:b/>
        </w:rPr>
        <w:t xml:space="preserve"> </w:t>
      </w:r>
      <w:r w:rsidR="00D93B8F" w:rsidRPr="00D93B8F">
        <w:rPr>
          <w:b/>
        </w:rPr>
        <w:t>(selon les modalités de travail choisies)</w:t>
      </w:r>
      <w:r w:rsidR="003460EA">
        <w:rPr>
          <w:b/>
        </w:rPr>
        <w:t>,</w:t>
      </w:r>
    </w:p>
    <w:p w14:paraId="4F28449A" w14:textId="5A340A37" w:rsidR="0023509A" w:rsidRPr="00695522" w:rsidRDefault="009B2140" w:rsidP="00954D44">
      <w:pPr>
        <w:numPr>
          <w:ilvl w:val="0"/>
          <w:numId w:val="7"/>
        </w:numPr>
      </w:pPr>
      <w:r>
        <w:rPr>
          <w:b/>
        </w:rPr>
        <w:t>Appui au r</w:t>
      </w:r>
      <w:r w:rsidR="0023509A">
        <w:rPr>
          <w:b/>
        </w:rPr>
        <w:t>emplissage de l’</w:t>
      </w:r>
      <w:r w:rsidR="003460EA">
        <w:rPr>
          <w:b/>
        </w:rPr>
        <w:t>outil d’évaluation en ligne (</w:t>
      </w:r>
      <w:hyperlink r:id="rId17" w:history="1">
        <w:r w:rsidR="00E206EA" w:rsidRPr="007D1406">
          <w:rPr>
            <w:rStyle w:val="Lienhypertexte"/>
            <w:b/>
          </w:rPr>
          <w:t>https://territoiresentransitions.fr/</w:t>
        </w:r>
      </w:hyperlink>
      <w:r w:rsidR="00E206EA">
        <w:t xml:space="preserve"> </w:t>
      </w:r>
      <w:r w:rsidR="003460EA" w:rsidRPr="00E206EA">
        <w:rPr>
          <w:b/>
        </w:rPr>
        <w:t>) :</w:t>
      </w:r>
    </w:p>
    <w:p w14:paraId="56DCB8C9" w14:textId="77777777" w:rsidR="00FB1714" w:rsidRDefault="0023509A" w:rsidP="00954D44">
      <w:pPr>
        <w:numPr>
          <w:ilvl w:val="0"/>
          <w:numId w:val="4"/>
        </w:numPr>
      </w:pPr>
      <w:r w:rsidRPr="00695522">
        <w:t xml:space="preserve">Recenser avec </w:t>
      </w:r>
      <w:r>
        <w:t>la collectivité</w:t>
      </w:r>
      <w:r w:rsidRPr="00695522">
        <w:t xml:space="preserve"> les actions conduites </w:t>
      </w:r>
      <w:r>
        <w:t>par la collectivité</w:t>
      </w:r>
      <w:r w:rsidR="00FB1714">
        <w:t xml:space="preserve"> </w:t>
      </w:r>
      <w:r>
        <w:t>et celles déjà programmées</w:t>
      </w:r>
      <w:r w:rsidR="003460EA">
        <w:t>,</w:t>
      </w:r>
    </w:p>
    <w:p w14:paraId="6CA9E5FC" w14:textId="77777777" w:rsidR="0023509A" w:rsidRPr="00695522" w:rsidRDefault="001004B2" w:rsidP="00954D44">
      <w:pPr>
        <w:numPr>
          <w:ilvl w:val="0"/>
          <w:numId w:val="4"/>
        </w:numPr>
      </w:pPr>
      <w:r>
        <w:t>V</w:t>
      </w:r>
      <w:r w:rsidR="0023509A">
        <w:t xml:space="preserve">alider la rédaction des </w:t>
      </w:r>
      <w:r w:rsidR="00FB1714">
        <w:t xml:space="preserve">descriptifs </w:t>
      </w:r>
      <w:r w:rsidR="0023509A">
        <w:t>avec la collectivité</w:t>
      </w:r>
      <w:r w:rsidR="003460EA">
        <w:t>,</w:t>
      </w:r>
    </w:p>
    <w:p w14:paraId="4CE8F520" w14:textId="77777777" w:rsidR="0023509A" w:rsidRPr="00695522" w:rsidRDefault="0023509A" w:rsidP="00954D44">
      <w:pPr>
        <w:numPr>
          <w:ilvl w:val="0"/>
          <w:numId w:val="4"/>
        </w:numPr>
      </w:pPr>
      <w:r>
        <w:t>Organiser</w:t>
      </w:r>
      <w:r w:rsidRPr="00695522">
        <w:t xml:space="preserve"> la</w:t>
      </w:r>
      <w:r w:rsidR="00734AAC">
        <w:t xml:space="preserve"> collecte et la </w:t>
      </w:r>
      <w:r>
        <w:t xml:space="preserve">mise en ligne </w:t>
      </w:r>
      <w:r w:rsidRPr="00695522">
        <w:t>des documents justificatifs des actions réalisées</w:t>
      </w:r>
      <w:r>
        <w:t xml:space="preserve"> (par la collectivité et/ou le conseiller)</w:t>
      </w:r>
      <w:r w:rsidR="00734AAC">
        <w:t xml:space="preserve"> et des indicateurs chiffrés</w:t>
      </w:r>
      <w:r w:rsidR="003460EA">
        <w:t>,</w:t>
      </w:r>
    </w:p>
    <w:p w14:paraId="20109AC7" w14:textId="77777777" w:rsidR="0023509A" w:rsidRDefault="0023509A" w:rsidP="00954D44">
      <w:pPr>
        <w:numPr>
          <w:ilvl w:val="0"/>
          <w:numId w:val="4"/>
        </w:numPr>
      </w:pPr>
      <w:r w:rsidRPr="00695522">
        <w:t xml:space="preserve">Evaluer le niveau de performance de la politique </w:t>
      </w:r>
      <w:r w:rsidR="00FD2A37">
        <w:t>climat-air-énergie</w:t>
      </w:r>
      <w:r w:rsidR="002A51AB">
        <w:t xml:space="preserve"> et économie Circulaire</w:t>
      </w:r>
      <w:r w:rsidR="00FD2A37" w:rsidRPr="00695522">
        <w:t xml:space="preserve"> </w:t>
      </w:r>
      <w:r w:rsidRPr="00695522">
        <w:t>de la collectivité par rapport à ses compétences propres (définition du potentiel de la collectivité et notation des actions)</w:t>
      </w:r>
      <w:r>
        <w:t>,</w:t>
      </w:r>
    </w:p>
    <w:p w14:paraId="380E8914" w14:textId="77777777" w:rsidR="00EF0B08" w:rsidRPr="001004B2" w:rsidRDefault="00EF0B08" w:rsidP="00954D44">
      <w:pPr>
        <w:numPr>
          <w:ilvl w:val="0"/>
          <w:numId w:val="19"/>
        </w:numPr>
        <w:rPr>
          <w:highlight w:val="yellow"/>
        </w:rPr>
      </w:pPr>
      <w:r w:rsidRPr="001004B2">
        <w:rPr>
          <w:highlight w:val="yellow"/>
        </w:rPr>
        <w:t>Nota :</w:t>
      </w:r>
      <w:r w:rsidR="000A6322" w:rsidRPr="001004B2">
        <w:rPr>
          <w:highlight w:val="yellow"/>
        </w:rPr>
        <w:t xml:space="preserve"> </w:t>
      </w:r>
      <w:r w:rsidRPr="001004B2">
        <w:rPr>
          <w:highlight w:val="yellow"/>
        </w:rPr>
        <w:t xml:space="preserve">En cas de démarche conjointe ville-EPCI avec une labellisation propre à chaque entité, les comptes ouverts sur </w:t>
      </w:r>
      <w:r w:rsidR="001004B2">
        <w:rPr>
          <w:highlight w:val="yellow"/>
        </w:rPr>
        <w:t xml:space="preserve">la plateforme </w:t>
      </w:r>
      <w:r w:rsidR="001004B2" w:rsidRPr="009B2140">
        <w:rPr>
          <w:b/>
        </w:rPr>
        <w:t>https://territoiresentransitions.fr/</w:t>
      </w:r>
      <w:r w:rsidR="001004B2">
        <w:rPr>
          <w:b/>
        </w:rPr>
        <w:t>) </w:t>
      </w:r>
      <w:r w:rsidRPr="001004B2">
        <w:rPr>
          <w:highlight w:val="yellow"/>
        </w:rPr>
        <w:t xml:space="preserve"> sont distincts entre les deux collectivités. Le score obtenu (potentiel, points effectifs, points programmés), ainsi que les justifications (texte rédigé) </w:t>
      </w:r>
      <w:r w:rsidR="001004B2">
        <w:rPr>
          <w:highlight w:val="yellow"/>
        </w:rPr>
        <w:t>et l</w:t>
      </w:r>
      <w:r w:rsidRPr="001004B2">
        <w:rPr>
          <w:highlight w:val="yellow"/>
        </w:rPr>
        <w:t>es indicateurs chiffrés utilisés pour la notation sont distincts.</w:t>
      </w:r>
    </w:p>
    <w:p w14:paraId="20AD945E" w14:textId="77777777" w:rsidR="00D93B8F" w:rsidRDefault="00695522" w:rsidP="00954D44">
      <w:pPr>
        <w:numPr>
          <w:ilvl w:val="0"/>
          <w:numId w:val="4"/>
        </w:numPr>
      </w:pPr>
      <w:r w:rsidRPr="00695522">
        <w:t xml:space="preserve">Présentation </w:t>
      </w:r>
      <w:r w:rsidR="00476C4B" w:rsidRPr="00695522">
        <w:t>d</w:t>
      </w:r>
      <w:r w:rsidR="00476C4B">
        <w:t xml:space="preserve">es </w:t>
      </w:r>
      <w:r w:rsidRPr="00695522">
        <w:t>résultat</w:t>
      </w:r>
      <w:r w:rsidR="00476C4B">
        <w:t>s</w:t>
      </w:r>
      <w:r w:rsidRPr="00695522">
        <w:t xml:space="preserve"> de l’état des lieux au comité de </w:t>
      </w:r>
      <w:r w:rsidR="00FB1714" w:rsidRPr="00695522">
        <w:t>pilotage</w:t>
      </w:r>
      <w:r w:rsidR="00FB1714">
        <w:t xml:space="preserve"> (réunion de restitution)</w:t>
      </w:r>
      <w:r w:rsidR="003460EA">
        <w:t>.</w:t>
      </w:r>
    </w:p>
    <w:p w14:paraId="3E21944B" w14:textId="77777777" w:rsidR="00695522" w:rsidRPr="00843E82" w:rsidRDefault="00695522" w:rsidP="007A617B">
      <w:pPr>
        <w:pStyle w:val="Titre3"/>
      </w:pPr>
      <w:r w:rsidRPr="00843E82">
        <w:t>Résultats attendus</w:t>
      </w:r>
      <w:r w:rsidR="004A5208">
        <w:t xml:space="preserve"> </w:t>
      </w:r>
      <w:r w:rsidRPr="00843E82">
        <w:t xml:space="preserve">: </w:t>
      </w:r>
    </w:p>
    <w:p w14:paraId="2942D94A" w14:textId="77777777" w:rsidR="00FB1714" w:rsidRPr="00695522" w:rsidRDefault="00430854" w:rsidP="00954D44">
      <w:pPr>
        <w:numPr>
          <w:ilvl w:val="0"/>
          <w:numId w:val="8"/>
        </w:numPr>
      </w:pPr>
      <w:r>
        <w:t xml:space="preserve">Etablissement </w:t>
      </w:r>
      <w:r w:rsidR="00FB1714">
        <w:t>de</w:t>
      </w:r>
      <w:r w:rsidR="00FB1714" w:rsidRPr="00695522">
        <w:t xml:space="preserve"> </w:t>
      </w:r>
      <w:r w:rsidR="00FB1714">
        <w:t>l’</w:t>
      </w:r>
      <w:r w:rsidR="00FB1714" w:rsidRPr="00695522">
        <w:t xml:space="preserve">état des lieux initial de la politique </w:t>
      </w:r>
      <w:r w:rsidR="009B2140">
        <w:t>de transition écologique</w:t>
      </w:r>
      <w:r w:rsidR="00FB1714">
        <w:rPr>
          <w:rFonts w:cs="Arial"/>
        </w:rPr>
        <w:t>, permettant de se situer par rapport aux seuils d’octroi des distinctions</w:t>
      </w:r>
      <w:r w:rsidR="003460EA">
        <w:rPr>
          <w:rFonts w:cs="Arial"/>
        </w:rPr>
        <w:t>,</w:t>
      </w:r>
    </w:p>
    <w:p w14:paraId="0496AFC6" w14:textId="77777777" w:rsidR="00FB1714" w:rsidRPr="00695522" w:rsidRDefault="00FB1714" w:rsidP="00954D44">
      <w:pPr>
        <w:numPr>
          <w:ilvl w:val="0"/>
          <w:numId w:val="8"/>
        </w:numPr>
      </w:pPr>
      <w:r>
        <w:t>Identification et présentation faisant consensus d</w:t>
      </w:r>
      <w:r w:rsidRPr="00695522">
        <w:t xml:space="preserve">es points forts et </w:t>
      </w:r>
      <w:r w:rsidR="00732429">
        <w:t>d</w:t>
      </w:r>
      <w:r w:rsidR="00732429" w:rsidRPr="00695522">
        <w:t xml:space="preserve">es </w:t>
      </w:r>
      <w:r w:rsidRPr="00695522">
        <w:t>domaines d’amélioration possibles</w:t>
      </w:r>
      <w:r>
        <w:t xml:space="preserve"> </w:t>
      </w:r>
      <w:r w:rsidRPr="00695522">
        <w:t xml:space="preserve">pour amorcer la phase </w:t>
      </w:r>
      <w:r w:rsidR="006C797A">
        <w:t>d’élaboration/</w:t>
      </w:r>
      <w:r w:rsidR="003460EA">
        <w:t>actualisation</w:t>
      </w:r>
      <w:r w:rsidRPr="00695522">
        <w:t xml:space="preserve"> du programme de politique </w:t>
      </w:r>
      <w:r w:rsidR="002A51AB">
        <w:t>de transition écologique</w:t>
      </w:r>
    </w:p>
    <w:p w14:paraId="23E1E1C6" w14:textId="77777777" w:rsidR="00D03BB2" w:rsidRDefault="00481D44" w:rsidP="00954D44">
      <w:pPr>
        <w:numPr>
          <w:ilvl w:val="0"/>
          <w:numId w:val="8"/>
        </w:numPr>
      </w:pPr>
      <w:r>
        <w:t>Acquisition ou r</w:t>
      </w:r>
      <w:r w:rsidR="00FB1714">
        <w:t>enforcement de la</w:t>
      </w:r>
      <w:r w:rsidR="00FB1714" w:rsidRPr="00695522">
        <w:t xml:space="preserve"> culture commune </w:t>
      </w:r>
      <w:r w:rsidR="002A51AB">
        <w:t>de transition écologique</w:t>
      </w:r>
      <w:r w:rsidR="00FB1714" w:rsidRPr="00695522">
        <w:t xml:space="preserve"> à l’ensemble des membres du comité de pilotage et de l’équipe projet.</w:t>
      </w:r>
    </w:p>
    <w:p w14:paraId="44B152C5" w14:textId="473C9A55" w:rsidR="0024086A" w:rsidRDefault="00362D8B" w:rsidP="0024086A">
      <w:r>
        <w:br w:type="page"/>
      </w:r>
    </w:p>
    <w:p w14:paraId="2B9F2E2A" w14:textId="77777777" w:rsidR="00695522" w:rsidRPr="00695522" w:rsidRDefault="00695522" w:rsidP="00D13C10">
      <w:pPr>
        <w:pStyle w:val="Titre2"/>
      </w:pPr>
      <w:bookmarkStart w:id="41" w:name="_Toc396738200"/>
      <w:bookmarkStart w:id="42" w:name="_Toc396738274"/>
      <w:bookmarkStart w:id="43" w:name="_Toc396738324"/>
      <w:bookmarkStart w:id="44" w:name="_Toc396738450"/>
      <w:bookmarkStart w:id="45" w:name="_Toc396738519"/>
      <w:bookmarkStart w:id="46" w:name="_Toc396746239"/>
      <w:bookmarkStart w:id="47" w:name="_Toc396746391"/>
      <w:bookmarkStart w:id="48" w:name="_Toc396746960"/>
      <w:bookmarkStart w:id="49" w:name="_Toc396747009"/>
      <w:bookmarkStart w:id="50" w:name="_Toc396738203"/>
      <w:bookmarkStart w:id="51" w:name="_Toc396738277"/>
      <w:bookmarkStart w:id="52" w:name="_Toc396738327"/>
      <w:bookmarkStart w:id="53" w:name="_Toc396738453"/>
      <w:bookmarkStart w:id="54" w:name="_Toc396738522"/>
      <w:bookmarkStart w:id="55" w:name="_Toc396746242"/>
      <w:bookmarkStart w:id="56" w:name="_Toc396746394"/>
      <w:bookmarkStart w:id="57" w:name="_Toc396746963"/>
      <w:bookmarkStart w:id="58" w:name="_Toc396747012"/>
      <w:bookmarkStart w:id="59" w:name="_Toc396738205"/>
      <w:bookmarkStart w:id="60" w:name="_Toc396738329"/>
      <w:bookmarkStart w:id="61" w:name="_Toc15570894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95522">
        <w:t xml:space="preserve">La construction de la politique </w:t>
      </w:r>
      <w:bookmarkEnd w:id="59"/>
      <w:bookmarkEnd w:id="60"/>
      <w:r w:rsidR="009B2140">
        <w:t>de transition écologique</w:t>
      </w:r>
      <w:bookmarkEnd w:id="61"/>
    </w:p>
    <w:p w14:paraId="14BAD4CE" w14:textId="77777777" w:rsidR="00695522" w:rsidRDefault="00695522" w:rsidP="00387E6A">
      <w:pPr>
        <w:keepNext/>
        <w:keepLines/>
      </w:pPr>
      <w:r w:rsidRPr="00CA0F62">
        <w:t>Durant cette étape</w:t>
      </w:r>
      <w:r w:rsidR="004A5208">
        <w:t>,</w:t>
      </w:r>
      <w:r w:rsidRPr="00CA0F62">
        <w:t xml:space="preserve"> les élus et les services </w:t>
      </w:r>
      <w:r w:rsidR="00766D48" w:rsidRPr="006C797A">
        <w:t>élaboreront</w:t>
      </w:r>
      <w:r w:rsidR="00766D48">
        <w:t>/</w:t>
      </w:r>
      <w:r w:rsidR="006C797A">
        <w:t>a</w:t>
      </w:r>
      <w:r w:rsidR="006C797A" w:rsidRPr="006C797A">
        <w:t>ctualiseront et compléteron</w:t>
      </w:r>
      <w:r w:rsidR="00766D48">
        <w:t>t</w:t>
      </w:r>
      <w:r w:rsidRPr="00CA0F62">
        <w:t xml:space="preserve"> le programme politique </w:t>
      </w:r>
      <w:r w:rsidR="002A51AB">
        <w:t>de transition écologique</w:t>
      </w:r>
      <w:r w:rsidRPr="00CA0F62">
        <w:t xml:space="preserve"> de la collectivité</w:t>
      </w:r>
      <w:r w:rsidR="005862F2" w:rsidRPr="00CA0F62">
        <w:t xml:space="preserve">. </w:t>
      </w:r>
      <w:r w:rsidR="00476C4B">
        <w:t>Avec l’appui ponctuel du conseiller, l</w:t>
      </w:r>
      <w:r w:rsidR="005862F2" w:rsidRPr="00CA0F62">
        <w:t xml:space="preserve">a collectivité définira </w:t>
      </w:r>
      <w:r w:rsidRPr="00CA0F62">
        <w:t xml:space="preserve">sa vision et les principes directeurs de sa politique </w:t>
      </w:r>
      <w:r w:rsidR="009B2140">
        <w:t>de transition écologique</w:t>
      </w:r>
      <w:r w:rsidRPr="00CA0F62">
        <w:t xml:space="preserve"> déclinés en objectifs opérationnels hiérarchisés et traduits en un plan d’actions pour les 4 ans à venir. </w:t>
      </w:r>
    </w:p>
    <w:p w14:paraId="5E82AA9E" w14:textId="77777777" w:rsidR="00695522" w:rsidRPr="00695522" w:rsidRDefault="00695522" w:rsidP="00387E6A">
      <w:pPr>
        <w:keepNext/>
        <w:keepLines/>
      </w:pPr>
      <w:r w:rsidRPr="00695522">
        <w:t xml:space="preserve">Le </w:t>
      </w:r>
      <w:r w:rsidR="00ED2078">
        <w:t>programme d’actions</w:t>
      </w:r>
      <w:r w:rsidRPr="00695522">
        <w:t xml:space="preserve"> </w:t>
      </w:r>
      <w:r w:rsidR="003460EA">
        <w:t xml:space="preserve">identifie </w:t>
      </w:r>
      <w:r w:rsidR="00801255" w:rsidRPr="00695522">
        <w:t>précisément</w:t>
      </w:r>
      <w:r w:rsidR="00801255">
        <w:t xml:space="preserve">, </w:t>
      </w:r>
      <w:r w:rsidR="003460EA">
        <w:t>pour chaque action et au moins pour l’année à venir</w:t>
      </w:r>
      <w:r w:rsidRPr="00695522">
        <w:t xml:space="preserve">, </w:t>
      </w:r>
      <w:r w:rsidR="003460EA">
        <w:t>les</w:t>
      </w:r>
      <w:r w:rsidRPr="00695522">
        <w:t xml:space="preserve"> </w:t>
      </w:r>
      <w:r w:rsidR="00306536">
        <w:t>porteurs ou responsables</w:t>
      </w:r>
      <w:r w:rsidRPr="00695522">
        <w:t xml:space="preserve">, </w:t>
      </w:r>
      <w:r w:rsidR="003460EA">
        <w:t>l</w:t>
      </w:r>
      <w:r w:rsidRPr="00695522">
        <w:t xml:space="preserve">es budgets, </w:t>
      </w:r>
      <w:r w:rsidR="003460EA">
        <w:t>l</w:t>
      </w:r>
      <w:r w:rsidRPr="00695522">
        <w:t xml:space="preserve">es échéances et </w:t>
      </w:r>
      <w:r w:rsidR="003460EA">
        <w:t>l</w:t>
      </w:r>
      <w:r w:rsidRPr="00695522">
        <w:t>es indicateurs de suivi.</w:t>
      </w:r>
    </w:p>
    <w:p w14:paraId="55D849B0" w14:textId="77777777" w:rsidR="0026321D" w:rsidRDefault="00695522" w:rsidP="0026321D">
      <w:pPr>
        <w:keepNext/>
        <w:keepLines/>
      </w:pPr>
      <w:r w:rsidRPr="00695522">
        <w:t xml:space="preserve">Le programme de politique </w:t>
      </w:r>
      <w:r w:rsidR="009B2140">
        <w:t>de transition écologique</w:t>
      </w:r>
      <w:r w:rsidRPr="00695522">
        <w:t xml:space="preserve"> </w:t>
      </w:r>
      <w:r w:rsidR="00306536">
        <w:t xml:space="preserve">est approuvé par </w:t>
      </w:r>
      <w:r w:rsidRPr="00695522">
        <w:t>une délibération.</w:t>
      </w:r>
    </w:p>
    <w:p w14:paraId="658FBA0E" w14:textId="77777777" w:rsidR="00500C02" w:rsidRDefault="00500C02" w:rsidP="0026321D">
      <w:pPr>
        <w:keepNext/>
        <w:keepLines/>
        <w:rPr>
          <w:highlight w:val="yellow"/>
        </w:rPr>
      </w:pPr>
    </w:p>
    <w:p w14:paraId="55E1921C" w14:textId="77777777" w:rsidR="00264921" w:rsidRPr="00695522" w:rsidRDefault="00264921" w:rsidP="00264921">
      <w:pPr>
        <w:keepNext/>
        <w:keepLines/>
      </w:pPr>
      <w:r>
        <w:rPr>
          <w:highlight w:val="yellow"/>
        </w:rPr>
        <w:t>Le cas échéant, p</w:t>
      </w:r>
      <w:r w:rsidRPr="004D7B76">
        <w:rPr>
          <w:highlight w:val="yellow"/>
        </w:rPr>
        <w:t>our les candidatures conjointes ville-EPCI, il est</w:t>
      </w:r>
      <w:r>
        <w:rPr>
          <w:highlight w:val="yellow"/>
        </w:rPr>
        <w:t xml:space="preserve"> </w:t>
      </w:r>
      <w:r w:rsidRPr="004D7B76">
        <w:rPr>
          <w:highlight w:val="yellow"/>
        </w:rPr>
        <w:t xml:space="preserve">demandé une délibération </w:t>
      </w:r>
      <w:r>
        <w:rPr>
          <w:highlight w:val="yellow"/>
        </w:rPr>
        <w:t>de chaque collectivité</w:t>
      </w:r>
      <w:r w:rsidRPr="004D7B76">
        <w:rPr>
          <w:highlight w:val="yellow"/>
        </w:rPr>
        <w:t>.</w:t>
      </w:r>
    </w:p>
    <w:p w14:paraId="49AF3302" w14:textId="77777777" w:rsidR="00500C02" w:rsidRDefault="00500C02" w:rsidP="0026321D">
      <w:pPr>
        <w:keepNext/>
        <w:keepLines/>
      </w:pPr>
    </w:p>
    <w:p w14:paraId="6144B0B6" w14:textId="77777777" w:rsidR="006C27E8" w:rsidRDefault="00DF21D1" w:rsidP="00387E6A">
      <w:pPr>
        <w:keepNext/>
        <w:keepLines/>
      </w:pPr>
      <w:r>
        <w:rPr>
          <w:highlight w:val="yellow"/>
        </w:rPr>
        <w:t>Le cas échéant, p</w:t>
      </w:r>
      <w:r w:rsidR="006C27E8" w:rsidRPr="006C27E8">
        <w:rPr>
          <w:highlight w:val="yellow"/>
        </w:rPr>
        <w:t xml:space="preserve">réciser l’articulation avec le </w:t>
      </w:r>
      <w:r w:rsidR="00ED2078">
        <w:rPr>
          <w:highlight w:val="yellow"/>
        </w:rPr>
        <w:t>programme d’actions</w:t>
      </w:r>
      <w:r w:rsidR="006C27E8">
        <w:rPr>
          <w:highlight w:val="yellow"/>
        </w:rPr>
        <w:t xml:space="preserve"> </w:t>
      </w:r>
      <w:r w:rsidR="006C27E8" w:rsidRPr="006C27E8">
        <w:rPr>
          <w:highlight w:val="yellow"/>
        </w:rPr>
        <w:t>PCAET</w:t>
      </w:r>
      <w:r>
        <w:rPr>
          <w:highlight w:val="yellow"/>
        </w:rPr>
        <w:t xml:space="preserve"> existant ou en cours d’actualisation</w:t>
      </w:r>
      <w:r w:rsidR="00500C02">
        <w:rPr>
          <w:highlight w:val="yellow"/>
        </w:rPr>
        <w:t xml:space="preserve">, </w:t>
      </w:r>
      <w:r w:rsidR="006C27E8">
        <w:rPr>
          <w:highlight w:val="yellow"/>
        </w:rPr>
        <w:t xml:space="preserve">calendrier, </w:t>
      </w:r>
      <w:r w:rsidR="006C27E8" w:rsidRPr="006C27E8">
        <w:rPr>
          <w:highlight w:val="yellow"/>
        </w:rPr>
        <w:t>prestataire complémentaire</w:t>
      </w:r>
      <w:r w:rsidR="006C27E8">
        <w:rPr>
          <w:highlight w:val="yellow"/>
        </w:rPr>
        <w:t xml:space="preserve"> ou non</w:t>
      </w:r>
      <w:r w:rsidR="006C27E8" w:rsidRPr="006C27E8">
        <w:rPr>
          <w:highlight w:val="yellow"/>
        </w:rPr>
        <w:t>, mutualisation des réunions</w:t>
      </w:r>
      <w:r w:rsidR="008D0564">
        <w:rPr>
          <w:highlight w:val="yellow"/>
        </w:rPr>
        <w:t xml:space="preserve"> </w:t>
      </w:r>
      <w:r w:rsidR="006C27E8" w:rsidRPr="006C27E8">
        <w:rPr>
          <w:highlight w:val="yellow"/>
        </w:rPr>
        <w:t>etc</w:t>
      </w:r>
      <w:r w:rsidR="008D0564">
        <w:rPr>
          <w:highlight w:val="yellow"/>
        </w:rPr>
        <w:t>.</w:t>
      </w:r>
      <w:r w:rsidR="006C27E8" w:rsidRPr="006C27E8">
        <w:rPr>
          <w:highlight w:val="yellow"/>
        </w:rPr>
        <w:t xml:space="preserve"> </w:t>
      </w:r>
      <w:r w:rsidR="007C44EC">
        <w:rPr>
          <w:highlight w:val="yellow"/>
        </w:rPr>
        <w:t xml:space="preserve">et </w:t>
      </w:r>
      <w:r w:rsidR="006C27E8" w:rsidRPr="006C27E8">
        <w:rPr>
          <w:highlight w:val="yellow"/>
        </w:rPr>
        <w:t xml:space="preserve">indiquer </w:t>
      </w:r>
      <w:r w:rsidR="007C44EC">
        <w:rPr>
          <w:highlight w:val="yellow"/>
        </w:rPr>
        <w:t xml:space="preserve">si nécessaire, </w:t>
      </w:r>
      <w:r w:rsidR="006C27E8" w:rsidRPr="006C27E8">
        <w:rPr>
          <w:highlight w:val="yellow"/>
        </w:rPr>
        <w:t>que le candidat doit proposer une méthodologie d’articulation</w:t>
      </w:r>
      <w:r w:rsidR="006C27E8">
        <w:rPr>
          <w:highlight w:val="yellow"/>
        </w:rPr>
        <w:t xml:space="preserve"> (</w:t>
      </w:r>
      <w:r w:rsidR="007C44EC">
        <w:rPr>
          <w:highlight w:val="yellow"/>
        </w:rPr>
        <w:t>dans ce cas fournir</w:t>
      </w:r>
      <w:r w:rsidR="006C27E8">
        <w:rPr>
          <w:highlight w:val="yellow"/>
        </w:rPr>
        <w:t xml:space="preserve"> le contexte</w:t>
      </w:r>
      <w:r w:rsidR="007C44EC">
        <w:rPr>
          <w:highlight w:val="yellow"/>
        </w:rPr>
        <w:t xml:space="preserve"> relatif au PCAET aux candidats</w:t>
      </w:r>
      <w:r w:rsidR="006C27E8">
        <w:rPr>
          <w:highlight w:val="yellow"/>
        </w:rPr>
        <w:t>)</w:t>
      </w:r>
      <w:r w:rsidR="006C27E8" w:rsidRPr="006C27E8">
        <w:rPr>
          <w:highlight w:val="yellow"/>
        </w:rPr>
        <w:t>.</w:t>
      </w:r>
    </w:p>
    <w:p w14:paraId="233C1FEB" w14:textId="77777777" w:rsidR="00970639" w:rsidRPr="00695522" w:rsidRDefault="00970639" w:rsidP="00B63F27"/>
    <w:p w14:paraId="54A14021" w14:textId="77777777" w:rsidR="00695522" w:rsidRPr="00695522" w:rsidRDefault="00695522" w:rsidP="007A617B">
      <w:pPr>
        <w:pStyle w:val="Titre3"/>
      </w:pPr>
      <w:r w:rsidRPr="00695522">
        <w:t>Tâches à réaliser :</w:t>
      </w:r>
    </w:p>
    <w:p w14:paraId="49260FF3" w14:textId="77777777" w:rsidR="00695522" w:rsidRPr="00695522" w:rsidRDefault="00695522" w:rsidP="00695522">
      <w:r w:rsidRPr="00695522">
        <w:t xml:space="preserve">En s’appuyant sur les résultats et les discussions engagés lors de la phase d’état des lieux qui auront permis l’identification des forces et faiblesses de la politique </w:t>
      </w:r>
      <w:r w:rsidR="002A51AB">
        <w:t>de transition écologique</w:t>
      </w:r>
      <w:r w:rsidRPr="00695522">
        <w:t xml:space="preserve"> de la collectivité, </w:t>
      </w:r>
      <w:r w:rsidR="00DF2F16">
        <w:t>les tâches du conseiller sont les suivantes :</w:t>
      </w:r>
    </w:p>
    <w:p w14:paraId="543EAE93" w14:textId="77777777" w:rsidR="00695522" w:rsidRPr="00695522" w:rsidRDefault="00414F73" w:rsidP="00954D44">
      <w:pPr>
        <w:numPr>
          <w:ilvl w:val="0"/>
          <w:numId w:val="9"/>
        </w:numPr>
      </w:pPr>
      <w:r>
        <w:t>C</w:t>
      </w:r>
      <w:r w:rsidR="00695522" w:rsidRPr="00695522">
        <w:t>o</w:t>
      </w:r>
      <w:r>
        <w:t>-</w:t>
      </w:r>
      <w:r w:rsidR="00695522" w:rsidRPr="00695522">
        <w:t>animer les réunions de lancement et de clôture de cette phase du processus notamment en rappelant les éléments de contexte et les objectifs, internationaux, européens</w:t>
      </w:r>
      <w:r w:rsidR="007C44EC">
        <w:t xml:space="preserve">, </w:t>
      </w:r>
      <w:r w:rsidR="00695522" w:rsidRPr="00695522">
        <w:t>nationaux</w:t>
      </w:r>
      <w:r w:rsidR="007C44EC">
        <w:t xml:space="preserve"> et régionaux</w:t>
      </w:r>
      <w:r w:rsidR="00695522" w:rsidRPr="00695522">
        <w:t xml:space="preserve"> en matière de politique </w:t>
      </w:r>
      <w:r w:rsidR="002A51AB">
        <w:t>de transition écologique</w:t>
      </w:r>
      <w:r>
        <w:t>,</w:t>
      </w:r>
    </w:p>
    <w:p w14:paraId="03BC1A51" w14:textId="77777777" w:rsidR="00414F73" w:rsidRDefault="00414F73" w:rsidP="00954D44">
      <w:pPr>
        <w:numPr>
          <w:ilvl w:val="0"/>
          <w:numId w:val="9"/>
        </w:numPr>
      </w:pPr>
      <w:r>
        <w:t>Accompagner la</w:t>
      </w:r>
      <w:r w:rsidR="00695522" w:rsidRPr="00695522">
        <w:t xml:space="preserve"> définition des principes directeurs et des objectifs quantifiés, </w:t>
      </w:r>
      <w:r>
        <w:t xml:space="preserve">et enrichir </w:t>
      </w:r>
      <w:r w:rsidR="00695522" w:rsidRPr="00695522">
        <w:t>les réflexions et les orientations de la collectivité par des retours d’expériences ou toute information sur les bonnes pratiques d’autres collectivités françaises et européennes</w:t>
      </w:r>
      <w:r>
        <w:t>,</w:t>
      </w:r>
    </w:p>
    <w:p w14:paraId="624A51E4" w14:textId="77777777" w:rsidR="00695522" w:rsidRPr="00695522" w:rsidRDefault="00414F73" w:rsidP="00954D44">
      <w:pPr>
        <w:numPr>
          <w:ilvl w:val="0"/>
          <w:numId w:val="9"/>
        </w:numPr>
      </w:pPr>
      <w:r>
        <w:t>Veiller</w:t>
      </w:r>
      <w:r w:rsidR="00E41D1F">
        <w:t xml:space="preserve"> à la cohérence de la politique avec les pistes d’améliorations identifiées en phase d’état des lieux</w:t>
      </w:r>
      <w:r>
        <w:t>,</w:t>
      </w:r>
    </w:p>
    <w:p w14:paraId="58348812" w14:textId="77777777" w:rsidR="00695522" w:rsidRPr="00695522" w:rsidRDefault="00414F73" w:rsidP="00954D44">
      <w:pPr>
        <w:numPr>
          <w:ilvl w:val="0"/>
          <w:numId w:val="9"/>
        </w:numPr>
      </w:pPr>
      <w:r>
        <w:t>E</w:t>
      </w:r>
      <w:r w:rsidR="00E41D1F">
        <w:t>xpliciter</w:t>
      </w:r>
      <w:r w:rsidR="00695522" w:rsidRPr="00695522">
        <w:t xml:space="preserve"> la notion de vision en l’illustrant par des exemples. Il en </w:t>
      </w:r>
      <w:r w:rsidR="00D1313F">
        <w:t>s</w:t>
      </w:r>
      <w:r w:rsidR="00695522" w:rsidRPr="00695522">
        <w:t>era</w:t>
      </w:r>
      <w:r w:rsidR="00D1313F">
        <w:t xml:space="preserve"> fait</w:t>
      </w:r>
      <w:r w:rsidR="00695522" w:rsidRPr="00695522">
        <w:t xml:space="preserve"> autant avec les notions de principes directeurs, de systèmes d’objectifs et d’indicateurs</w:t>
      </w:r>
      <w:r>
        <w:t>,</w:t>
      </w:r>
    </w:p>
    <w:p w14:paraId="7254F81F" w14:textId="7F082691" w:rsidR="00695522" w:rsidRPr="00695522" w:rsidRDefault="00414F73" w:rsidP="00954D44">
      <w:pPr>
        <w:numPr>
          <w:ilvl w:val="0"/>
          <w:numId w:val="9"/>
        </w:numPr>
      </w:pPr>
      <w:r>
        <w:t>Aider</w:t>
      </w:r>
      <w:r w:rsidR="00695522" w:rsidRPr="00695522">
        <w:t xml:space="preserve"> à la définition des actions du programme de politique </w:t>
      </w:r>
      <w:r w:rsidR="002A51AB">
        <w:t>de transition écologique</w:t>
      </w:r>
      <w:r w:rsidR="00695522" w:rsidRPr="00695522">
        <w:t xml:space="preserve"> en soumettant des propositions à la réflexion de la collectivité : identification d’actions manquantes (par rapport aux</w:t>
      </w:r>
      <w:r w:rsidR="00E41D1F">
        <w:t xml:space="preserve"> enjeux nationaux</w:t>
      </w:r>
      <w:r w:rsidR="00172CB0">
        <w:t>,</w:t>
      </w:r>
      <w:r w:rsidR="00782BD4">
        <w:t xml:space="preserve"> COP Régionales,</w:t>
      </w:r>
      <w:r w:rsidR="00E41D1F">
        <w:t xml:space="preserve"> </w:t>
      </w:r>
      <w:r w:rsidR="00DF2F16">
        <w:t>ou</w:t>
      </w:r>
      <w:r w:rsidR="00E41D1F">
        <w:t xml:space="preserve"> aux</w:t>
      </w:r>
      <w:r w:rsidR="00695522" w:rsidRPr="00695522">
        <w:t xml:space="preserve"> orientations stratégiques et actions déjà prises par la collectivité dans ses politiques telles que son A</w:t>
      </w:r>
      <w:r>
        <w:t xml:space="preserve">genda </w:t>
      </w:r>
      <w:r w:rsidR="00695522" w:rsidRPr="00695522">
        <w:t>21, son PC</w:t>
      </w:r>
      <w:r w:rsidR="006C27E8">
        <w:t>A</w:t>
      </w:r>
      <w:r w:rsidR="00695522" w:rsidRPr="00695522">
        <w:t>ET,</w:t>
      </w:r>
      <w:r w:rsidR="00685DE5">
        <w:t xml:space="preserve"> son projet TEPOS/TEPCV</w:t>
      </w:r>
      <w:r w:rsidR="00695522" w:rsidRPr="00695522">
        <w:t>)</w:t>
      </w:r>
      <w:r>
        <w:t>,</w:t>
      </w:r>
    </w:p>
    <w:p w14:paraId="40BFB872" w14:textId="77777777" w:rsidR="00695522" w:rsidRDefault="00414F73" w:rsidP="00954D44">
      <w:pPr>
        <w:numPr>
          <w:ilvl w:val="0"/>
          <w:numId w:val="9"/>
        </w:numPr>
      </w:pPr>
      <w:r>
        <w:t>V</w:t>
      </w:r>
      <w:r w:rsidR="00E41D1F">
        <w:t xml:space="preserve">eiller au respect des exigences </w:t>
      </w:r>
      <w:r w:rsidR="002A51AB">
        <w:t>des labels Territoire Engagé Climat Air Energie et Economie Circulaire</w:t>
      </w:r>
      <w:r w:rsidR="00E41D1F">
        <w:t xml:space="preserve">, relatif à la durée couverte par le </w:t>
      </w:r>
      <w:r w:rsidR="00ED2078">
        <w:t>programme d’actions</w:t>
      </w:r>
      <w:r w:rsidR="00E41D1F">
        <w:t xml:space="preserve"> et aux moyens opérationnels prévus par la collectivité (pilote, budget</w:t>
      </w:r>
      <w:r>
        <w:t>,</w:t>
      </w:r>
      <w:r w:rsidR="00E41D1F">
        <w:t>…).</w:t>
      </w:r>
    </w:p>
    <w:p w14:paraId="1613B892" w14:textId="77777777" w:rsidR="000E48C3" w:rsidRDefault="000E48C3" w:rsidP="000E48C3"/>
    <w:p w14:paraId="29203D71" w14:textId="77777777" w:rsidR="00695522" w:rsidRPr="00695522" w:rsidRDefault="00695522" w:rsidP="007A617B">
      <w:pPr>
        <w:pStyle w:val="Titre3"/>
      </w:pPr>
      <w:r w:rsidRPr="00695522">
        <w:t xml:space="preserve">Résultats attendus de cette phase essentiellement conduite par la collectivité : </w:t>
      </w:r>
    </w:p>
    <w:p w14:paraId="54E1EE98" w14:textId="77777777" w:rsidR="00695522" w:rsidRDefault="00695522" w:rsidP="00954D44">
      <w:pPr>
        <w:numPr>
          <w:ilvl w:val="0"/>
          <w:numId w:val="21"/>
        </w:numPr>
      </w:pPr>
      <w:r w:rsidRPr="00695522">
        <w:t xml:space="preserve">Un programme de politique </w:t>
      </w:r>
      <w:r w:rsidR="009B2140">
        <w:t>de transition écologique</w:t>
      </w:r>
      <w:r w:rsidRPr="00695522">
        <w:t xml:space="preserve"> </w:t>
      </w:r>
      <w:r w:rsidR="00DF2F16">
        <w:t xml:space="preserve">conforme aux exigences du label, </w:t>
      </w:r>
      <w:r w:rsidRPr="00695522">
        <w:t xml:space="preserve">validé par tous et donnant lieu à </w:t>
      </w:r>
      <w:r w:rsidR="004123D8">
        <w:t xml:space="preserve">une </w:t>
      </w:r>
      <w:r w:rsidRPr="00695522">
        <w:t>délibération.</w:t>
      </w:r>
    </w:p>
    <w:p w14:paraId="7A8B0F30" w14:textId="77777777" w:rsidR="00221DA1" w:rsidRPr="00695522" w:rsidRDefault="00264921" w:rsidP="00954D44">
      <w:pPr>
        <w:keepNext/>
        <w:keepLines/>
        <w:numPr>
          <w:ilvl w:val="0"/>
          <w:numId w:val="21"/>
        </w:numPr>
      </w:pPr>
      <w:r>
        <w:rPr>
          <w:highlight w:val="yellow"/>
        </w:rPr>
        <w:lastRenderedPageBreak/>
        <w:t>Le cas échéant, p</w:t>
      </w:r>
      <w:r w:rsidRPr="004D7B76">
        <w:rPr>
          <w:highlight w:val="yellow"/>
        </w:rPr>
        <w:t>our les candidatures conjointes ville-EPCI, il est</w:t>
      </w:r>
      <w:r>
        <w:rPr>
          <w:highlight w:val="yellow"/>
        </w:rPr>
        <w:t xml:space="preserve"> </w:t>
      </w:r>
      <w:r w:rsidRPr="004D7B76">
        <w:rPr>
          <w:highlight w:val="yellow"/>
        </w:rPr>
        <w:t xml:space="preserve">demandé une délibération </w:t>
      </w:r>
      <w:r>
        <w:rPr>
          <w:highlight w:val="yellow"/>
        </w:rPr>
        <w:t>de chaque collectivité</w:t>
      </w:r>
      <w:r w:rsidRPr="004D7B76">
        <w:rPr>
          <w:highlight w:val="yellow"/>
        </w:rPr>
        <w:t>.</w:t>
      </w:r>
    </w:p>
    <w:p w14:paraId="43D299B3" w14:textId="77777777" w:rsidR="00695522" w:rsidRPr="00695522" w:rsidRDefault="00695522" w:rsidP="00695522"/>
    <w:p w14:paraId="015F4C36" w14:textId="77777777" w:rsidR="007D3F3C" w:rsidRPr="007D3F3C" w:rsidRDefault="00695522" w:rsidP="007D3F3C">
      <w:pPr>
        <w:rPr>
          <w:highlight w:val="yellow"/>
        </w:rPr>
      </w:pPr>
      <w:r w:rsidRPr="007D3F3C">
        <w:rPr>
          <w:highlight w:val="yellow"/>
        </w:rPr>
        <w:t>Lors de cette phase</w:t>
      </w:r>
      <w:r w:rsidR="00611135">
        <w:rPr>
          <w:highlight w:val="yellow"/>
        </w:rPr>
        <w:t>, et si elle le souhaite,</w:t>
      </w:r>
      <w:r w:rsidRPr="007D3F3C">
        <w:rPr>
          <w:highlight w:val="yellow"/>
        </w:rPr>
        <w:t xml:space="preserve"> la collectivité</w:t>
      </w:r>
      <w:r w:rsidR="00611135">
        <w:rPr>
          <w:highlight w:val="yellow"/>
        </w:rPr>
        <w:t xml:space="preserve"> </w:t>
      </w:r>
      <w:r w:rsidRPr="007D3F3C">
        <w:rPr>
          <w:highlight w:val="yellow"/>
        </w:rPr>
        <w:t>peut demander une prestation plus importante au conseiller</w:t>
      </w:r>
      <w:r w:rsidR="00611135">
        <w:rPr>
          <w:highlight w:val="yellow"/>
        </w:rPr>
        <w:t>,</w:t>
      </w:r>
      <w:r w:rsidRPr="007D3F3C">
        <w:rPr>
          <w:highlight w:val="yellow"/>
        </w:rPr>
        <w:t xml:space="preserve"> hors assiette de l’aide ADEME. </w:t>
      </w:r>
      <w:r w:rsidR="007D3F3C">
        <w:rPr>
          <w:highlight w:val="yellow"/>
        </w:rPr>
        <w:t>En effet, l</w:t>
      </w:r>
      <w:r w:rsidR="007D3F3C" w:rsidRPr="007D3F3C">
        <w:rPr>
          <w:highlight w:val="yellow"/>
        </w:rPr>
        <w:t>e conseiller vient en appui/relecture/conseil mais ne rédige pas le plan d’actions lui-même. La rédaction de fiches actions par exemple n’est pas prévue en base par le conseiller. La collectivité doit le prévoir en interne, dans une tâche complémentaire du conseiller (prestation complémentaire hors assiette ADEME)</w:t>
      </w:r>
      <w:r w:rsidR="007D3F3C">
        <w:rPr>
          <w:highlight w:val="yellow"/>
        </w:rPr>
        <w:t xml:space="preserve"> ou dans une autre prestation.</w:t>
      </w:r>
    </w:p>
    <w:p w14:paraId="3FFB6179" w14:textId="77777777" w:rsidR="00695522" w:rsidRPr="00695522" w:rsidRDefault="00695522" w:rsidP="00695522">
      <w:r w:rsidRPr="007D3F3C">
        <w:rPr>
          <w:highlight w:val="yellow"/>
        </w:rPr>
        <w:t>A préciser dans le cahier des charges</w:t>
      </w:r>
      <w:r w:rsidR="00D6472D" w:rsidRPr="007D3F3C">
        <w:rPr>
          <w:highlight w:val="yellow"/>
        </w:rPr>
        <w:t>.</w:t>
      </w:r>
    </w:p>
    <w:p w14:paraId="29D73F18" w14:textId="77777777" w:rsidR="00695522" w:rsidRPr="00695522" w:rsidRDefault="00695522" w:rsidP="00DC5496">
      <w:pPr>
        <w:pStyle w:val="Titre2"/>
      </w:pPr>
      <w:bookmarkStart w:id="62" w:name="_Toc396738206"/>
      <w:bookmarkStart w:id="63" w:name="_Toc396738330"/>
      <w:bookmarkStart w:id="64" w:name="_Toc155708944"/>
      <w:r w:rsidRPr="00695522">
        <w:t xml:space="preserve">La mise en œuvre et le suivi de la politique </w:t>
      </w:r>
      <w:bookmarkEnd w:id="62"/>
      <w:bookmarkEnd w:id="63"/>
      <w:r w:rsidR="009B2140">
        <w:t>de transition écologique</w:t>
      </w:r>
      <w:bookmarkEnd w:id="64"/>
      <w:r w:rsidRPr="00695522">
        <w:t xml:space="preserve"> </w:t>
      </w:r>
    </w:p>
    <w:p w14:paraId="419C3C62" w14:textId="77777777" w:rsidR="00695522" w:rsidRPr="00695522" w:rsidRDefault="00695522" w:rsidP="00387E6A">
      <w:pPr>
        <w:keepNext/>
        <w:keepLines/>
      </w:pPr>
      <w:r w:rsidRPr="00695522">
        <w:t>Durant cette phase, la collectivité effectue en interne et en continu selon ses propres modalités de revue de projet, les suivis mensuel, trimestriel</w:t>
      </w:r>
      <w:r w:rsidR="00DE1FC6">
        <w:t xml:space="preserve"> et/ou</w:t>
      </w:r>
      <w:r w:rsidRPr="00695522">
        <w:t xml:space="preserve"> annuel de sa politique.</w:t>
      </w:r>
    </w:p>
    <w:p w14:paraId="21C54C14" w14:textId="77777777" w:rsidR="00695522" w:rsidRPr="0035654B" w:rsidRDefault="00695522" w:rsidP="00387E6A">
      <w:pPr>
        <w:keepNext/>
        <w:keepLines/>
        <w:rPr>
          <w:b/>
        </w:rPr>
      </w:pPr>
      <w:r w:rsidRPr="00843E82">
        <w:rPr>
          <w:b/>
        </w:rPr>
        <w:t xml:space="preserve">Durant cette phase, le conseiller accompagne la collectivité lors d’une visite annuelle de suivi. </w:t>
      </w:r>
    </w:p>
    <w:p w14:paraId="290451E4" w14:textId="77777777" w:rsidR="00695522" w:rsidRPr="00843E82" w:rsidRDefault="005506F0" w:rsidP="007A617B">
      <w:pPr>
        <w:pStyle w:val="Titre3"/>
      </w:pPr>
      <w:r>
        <w:t>Tâches à réaliser :</w:t>
      </w:r>
    </w:p>
    <w:p w14:paraId="25C65B44" w14:textId="77777777" w:rsidR="00695522" w:rsidRDefault="00695522" w:rsidP="00695522">
      <w:r w:rsidRPr="00695522">
        <w:t xml:space="preserve">L’objectif de la visite annuelle par le </w:t>
      </w:r>
      <w:r w:rsidR="00414F73">
        <w:t>c</w:t>
      </w:r>
      <w:r w:rsidR="00414F73" w:rsidRPr="00695522">
        <w:t xml:space="preserve">onseiller </w:t>
      </w:r>
      <w:r w:rsidR="002A51AB">
        <w:t>Territoire Engagé</w:t>
      </w:r>
      <w:r w:rsidRPr="00695522">
        <w:t xml:space="preserve"> est de vérifier et de faciliter la bonne mise en œuvre du programme de politique </w:t>
      </w:r>
      <w:r w:rsidR="002A51AB">
        <w:t>de transition écologique</w:t>
      </w:r>
      <w:r w:rsidRPr="00695522">
        <w:t xml:space="preserve"> de la collectivité.</w:t>
      </w:r>
    </w:p>
    <w:p w14:paraId="45A80576" w14:textId="77777777" w:rsidR="00414F73" w:rsidRPr="00695522" w:rsidRDefault="00414F73" w:rsidP="00695522"/>
    <w:p w14:paraId="59E65DD3" w14:textId="77777777" w:rsidR="00695522" w:rsidRPr="00695522" w:rsidRDefault="00DE1FC6" w:rsidP="00695522">
      <w:r>
        <w:t>A</w:t>
      </w:r>
      <w:r w:rsidRPr="00695522">
        <w:t>u cours d</w:t>
      </w:r>
      <w:r>
        <w:t>e cette</w:t>
      </w:r>
      <w:r w:rsidRPr="00695522">
        <w:t xml:space="preserve"> visite </w:t>
      </w:r>
      <w:r>
        <w:t xml:space="preserve">annuelle </w:t>
      </w:r>
      <w:r w:rsidRPr="00695522">
        <w:t>de suivi</w:t>
      </w:r>
      <w:r>
        <w:t>, l</w:t>
      </w:r>
      <w:r w:rsidR="00695522" w:rsidRPr="00695522">
        <w:t>e conseiller apportera appui, conseil et informations sur les outils, les systèmes d’aides et les retours d’expériences qui pourraient permettre à la collectivité de lever des interrogations ou des difficultés constatées par son équipe projet ou le conseiller lui-même.</w:t>
      </w:r>
    </w:p>
    <w:p w14:paraId="75AA5F4F" w14:textId="77777777" w:rsidR="00695522" w:rsidRPr="00695522" w:rsidRDefault="00695522" w:rsidP="00695522"/>
    <w:p w14:paraId="24175CFA" w14:textId="77777777" w:rsidR="00695522" w:rsidRPr="00695522" w:rsidRDefault="00695522" w:rsidP="00695522">
      <w:r w:rsidRPr="00695522">
        <w:t>La modalité sera celle d’un</w:t>
      </w:r>
      <w:r w:rsidR="005824B3">
        <w:t>e</w:t>
      </w:r>
      <w:r w:rsidRPr="00695522">
        <w:t xml:space="preserve"> journée de présence du conseiller dans la collectivité et de 2 autres journées dédiées à la préparation de la réunion</w:t>
      </w:r>
      <w:r w:rsidR="001004B2">
        <w:t xml:space="preserve"> </w:t>
      </w:r>
      <w:r w:rsidRPr="00695522">
        <w:t xml:space="preserve">à distance et </w:t>
      </w:r>
      <w:r w:rsidR="005B3B9A">
        <w:t xml:space="preserve">à </w:t>
      </w:r>
      <w:r w:rsidRPr="00695522">
        <w:t>la rédaction du rapport de visite</w:t>
      </w:r>
      <w:r w:rsidR="005B3B9A">
        <w:t>,</w:t>
      </w:r>
      <w:r w:rsidRPr="00695522">
        <w:t xml:space="preserve"> qui sera ensuite transmis à l’ADEME</w:t>
      </w:r>
      <w:r w:rsidR="005B3B9A">
        <w:t>,</w:t>
      </w:r>
      <w:r w:rsidRPr="00695522">
        <w:t xml:space="preserve"> soit 3 jours </w:t>
      </w:r>
      <w:r w:rsidR="001004B2">
        <w:t xml:space="preserve">ouvrés </w:t>
      </w:r>
      <w:r w:rsidRPr="00695522">
        <w:t>pour chacune des visites annuelles.</w:t>
      </w:r>
    </w:p>
    <w:p w14:paraId="2F569F4A" w14:textId="77777777" w:rsidR="00695522" w:rsidRPr="00695522" w:rsidRDefault="00695522" w:rsidP="00695522"/>
    <w:p w14:paraId="2929A3C4" w14:textId="77777777" w:rsidR="00695522" w:rsidRPr="00843E82" w:rsidRDefault="00695522" w:rsidP="00695522">
      <w:pPr>
        <w:rPr>
          <w:b/>
        </w:rPr>
      </w:pPr>
      <w:r w:rsidRPr="00843E82">
        <w:rPr>
          <w:b/>
        </w:rPr>
        <w:t xml:space="preserve">Le conseiller rencontrera dans un premier temps le chef de projet </w:t>
      </w:r>
      <w:r w:rsidR="009B2140">
        <w:rPr>
          <w:b/>
        </w:rPr>
        <w:t>transition écologique</w:t>
      </w:r>
      <w:r w:rsidRPr="00843E82">
        <w:rPr>
          <w:b/>
        </w:rPr>
        <w:t xml:space="preserve"> pour traiter des points suivants :</w:t>
      </w:r>
    </w:p>
    <w:p w14:paraId="3D7C4D6D" w14:textId="77777777" w:rsidR="00695522" w:rsidRPr="00695522" w:rsidRDefault="00695522" w:rsidP="00954D44">
      <w:pPr>
        <w:numPr>
          <w:ilvl w:val="0"/>
          <w:numId w:val="22"/>
        </w:numPr>
      </w:pPr>
      <w:r w:rsidRPr="00695522">
        <w:t xml:space="preserve">Bilan annuel des actions réalisées ou non en s’appuyant sur </w:t>
      </w:r>
      <w:r w:rsidR="00D6472D">
        <w:t xml:space="preserve">le </w:t>
      </w:r>
      <w:r w:rsidRPr="00695522">
        <w:t xml:space="preserve">programme de politique </w:t>
      </w:r>
      <w:r w:rsidR="002A51AB">
        <w:t>de transition écologique</w:t>
      </w:r>
      <w:r w:rsidRPr="00695522">
        <w:t>,</w:t>
      </w:r>
      <w:r w:rsidR="002C5644">
        <w:t xml:space="preserve"> </w:t>
      </w:r>
    </w:p>
    <w:p w14:paraId="64B3236A" w14:textId="77777777" w:rsidR="00695522" w:rsidRDefault="00695522" w:rsidP="00954D44">
      <w:pPr>
        <w:numPr>
          <w:ilvl w:val="0"/>
          <w:numId w:val="22"/>
        </w:numPr>
      </w:pPr>
      <w:r w:rsidRPr="00695522">
        <w:t>Vérification des résultats par projet,</w:t>
      </w:r>
    </w:p>
    <w:p w14:paraId="47628B06" w14:textId="77777777" w:rsidR="002C5644" w:rsidRDefault="002C5644" w:rsidP="00954D44">
      <w:pPr>
        <w:numPr>
          <w:ilvl w:val="0"/>
          <w:numId w:val="22"/>
        </w:numPr>
      </w:pPr>
      <w:r>
        <w:t xml:space="preserve">Echanges avec la collectivité et validation des </w:t>
      </w:r>
      <w:r w:rsidR="001004B2">
        <w:t xml:space="preserve">étapes de progression des </w:t>
      </w:r>
      <w:r>
        <w:t>actions enregistrées par la collectivité sur la plateforme numérique du programmme</w:t>
      </w:r>
      <w:r w:rsidR="001004B2">
        <w:t>,</w:t>
      </w:r>
    </w:p>
    <w:p w14:paraId="2A7C4623" w14:textId="77777777" w:rsidR="00DC5496" w:rsidRPr="00695522" w:rsidRDefault="00DC5496" w:rsidP="00954D44">
      <w:pPr>
        <w:numPr>
          <w:ilvl w:val="0"/>
          <w:numId w:val="22"/>
        </w:numPr>
      </w:pPr>
      <w:r>
        <w:t>La collectivité peut ainsi valider ses actions et le nombre de points correspondants,</w:t>
      </w:r>
    </w:p>
    <w:p w14:paraId="7C9B8833" w14:textId="77777777" w:rsidR="00695522" w:rsidRPr="00695522" w:rsidRDefault="00695522" w:rsidP="00954D44">
      <w:pPr>
        <w:numPr>
          <w:ilvl w:val="0"/>
          <w:numId w:val="22"/>
        </w:numPr>
      </w:pPr>
      <w:r w:rsidRPr="00695522">
        <w:t xml:space="preserve">Revue du tableau de bord et des indicateurs, </w:t>
      </w:r>
    </w:p>
    <w:p w14:paraId="75C50469" w14:textId="77777777" w:rsidR="00695522" w:rsidRPr="00695522" w:rsidRDefault="00695522" w:rsidP="00954D44">
      <w:pPr>
        <w:numPr>
          <w:ilvl w:val="0"/>
          <w:numId w:val="22"/>
        </w:numPr>
      </w:pPr>
      <w:r w:rsidRPr="00695522">
        <w:t xml:space="preserve">Mise à jour du </w:t>
      </w:r>
      <w:r w:rsidR="00ED2078">
        <w:t>programme d’actions</w:t>
      </w:r>
      <w:r w:rsidR="00D6472D">
        <w:t xml:space="preserve"> </w:t>
      </w:r>
      <w:r w:rsidRPr="00695522">
        <w:t xml:space="preserve">de la politique </w:t>
      </w:r>
      <w:r w:rsidR="002A51AB">
        <w:t>de transition écologique</w:t>
      </w:r>
      <w:r w:rsidRPr="00695522">
        <w:t>,</w:t>
      </w:r>
    </w:p>
    <w:p w14:paraId="224721F6" w14:textId="77777777" w:rsidR="00695522" w:rsidRPr="00695522" w:rsidRDefault="00695522" w:rsidP="00954D44">
      <w:pPr>
        <w:numPr>
          <w:ilvl w:val="0"/>
          <w:numId w:val="22"/>
        </w:numPr>
      </w:pPr>
      <w:r w:rsidRPr="00695522">
        <w:t xml:space="preserve">Examen des difficultés rencontrées et apport d’informations d’actualité sur les différents domaines du processus </w:t>
      </w:r>
      <w:r w:rsidR="002A51AB">
        <w:t>de transition écologique</w:t>
      </w:r>
      <w:r w:rsidRPr="00695522">
        <w:t xml:space="preserve"> pour nourrir les réflexions de la collectivité notamment par les retours d’expériences</w:t>
      </w:r>
      <w:r w:rsidR="001004B2">
        <w:t xml:space="preserve"> et tout autre moyen pertinent,</w:t>
      </w:r>
    </w:p>
    <w:p w14:paraId="1DEEB0E9" w14:textId="431712AD" w:rsidR="00695522" w:rsidRDefault="00695522" w:rsidP="00954D44">
      <w:pPr>
        <w:numPr>
          <w:ilvl w:val="0"/>
          <w:numId w:val="22"/>
        </w:numPr>
      </w:pPr>
      <w:r w:rsidRPr="00695522">
        <w:t>Suivi de la prise en compte des recommandations d</w:t>
      </w:r>
      <w:r w:rsidR="00321830">
        <w:t xml:space="preserve">u conseiller, </w:t>
      </w:r>
      <w:r w:rsidR="001004B2">
        <w:t xml:space="preserve">des référents ADEME </w:t>
      </w:r>
      <w:r w:rsidR="004A5208">
        <w:t>auprès de</w:t>
      </w:r>
      <w:r w:rsidR="001004B2">
        <w:t xml:space="preserve"> la collectivité, le cas échéant </w:t>
      </w:r>
      <w:r w:rsidR="00321830">
        <w:t>d</w:t>
      </w:r>
      <w:r w:rsidRPr="00695522">
        <w:t>e l’auditeur et de la Commission nationale du label</w:t>
      </w:r>
      <w:r w:rsidR="001004B2">
        <w:t>,</w:t>
      </w:r>
    </w:p>
    <w:p w14:paraId="6905AC9D" w14:textId="77777777" w:rsidR="007C44EC" w:rsidRPr="00695522" w:rsidRDefault="007C44EC" w:rsidP="00954D44">
      <w:pPr>
        <w:numPr>
          <w:ilvl w:val="0"/>
          <w:numId w:val="22"/>
        </w:numPr>
      </w:pPr>
      <w:r>
        <w:t>L’ensemble de ces points font l’objet d’un partage au sein de l’équipe projet de la collectivité</w:t>
      </w:r>
      <w:r w:rsidR="00B522B8">
        <w:t>.</w:t>
      </w:r>
    </w:p>
    <w:p w14:paraId="19BBF84D" w14:textId="77777777" w:rsidR="00025104" w:rsidRDefault="00025104" w:rsidP="00695522">
      <w:pPr>
        <w:rPr>
          <w:b/>
        </w:rPr>
      </w:pPr>
    </w:p>
    <w:p w14:paraId="5B315FB6" w14:textId="77777777" w:rsidR="00695522" w:rsidRDefault="00695522" w:rsidP="00695522">
      <w:pPr>
        <w:rPr>
          <w:b/>
        </w:rPr>
      </w:pPr>
      <w:r w:rsidRPr="00843E82">
        <w:rPr>
          <w:b/>
        </w:rPr>
        <w:t>Dans un deuxième temps, le conseiller et l’équipe projet présenteront le bilan de l’année écoulée au COPIL et aux partenaires associés.</w:t>
      </w:r>
    </w:p>
    <w:p w14:paraId="1031BCBC" w14:textId="77777777" w:rsidR="008B733B" w:rsidRDefault="008B733B" w:rsidP="00695522">
      <w:pPr>
        <w:rPr>
          <w:b/>
        </w:rPr>
      </w:pPr>
    </w:p>
    <w:p w14:paraId="5F223630" w14:textId="77777777" w:rsidR="00970639" w:rsidRDefault="008B733B" w:rsidP="00695522">
      <w:r w:rsidRPr="00970639">
        <w:lastRenderedPageBreak/>
        <w:t>Nota</w:t>
      </w:r>
      <w:r w:rsidR="00970639">
        <w:t xml:space="preserve"> sur le nombre de visite</w:t>
      </w:r>
      <w:r w:rsidR="00AF179D">
        <w:t>s</w:t>
      </w:r>
      <w:r w:rsidR="00970639">
        <w:t xml:space="preserve"> annuelle</w:t>
      </w:r>
      <w:r w:rsidR="00AF179D">
        <w:t>s</w:t>
      </w:r>
      <w:r w:rsidRPr="00970639">
        <w:t> :</w:t>
      </w:r>
    </w:p>
    <w:p w14:paraId="3E85AAA0" w14:textId="77777777" w:rsidR="00970639" w:rsidRPr="00970639" w:rsidRDefault="00970639" w:rsidP="00954D44">
      <w:pPr>
        <w:pStyle w:val="Grilleclaire-Accent31"/>
        <w:numPr>
          <w:ilvl w:val="0"/>
          <w:numId w:val="16"/>
        </w:numPr>
      </w:pPr>
      <w:r w:rsidRPr="00970639">
        <w:t>Lors du premier processus, la première année est exemptée de visite annuelle, mais l’obligation s’applique dès la deuxième année</w:t>
      </w:r>
      <w:r w:rsidR="001004B2">
        <w:t>,</w:t>
      </w:r>
    </w:p>
    <w:p w14:paraId="28EF9824" w14:textId="77777777" w:rsidR="00970639" w:rsidRPr="00970639" w:rsidRDefault="00970639" w:rsidP="00954D44">
      <w:pPr>
        <w:pStyle w:val="Grilleclaire-Accent31"/>
        <w:numPr>
          <w:ilvl w:val="0"/>
          <w:numId w:val="16"/>
        </w:numPr>
      </w:pPr>
      <w:r w:rsidRPr="00970639">
        <w:t>La visite annuelle n’est pas obligatoire les années où une demande de label est déposée, le dossier de candidature remplaçant alors le rapport de visite annuelle</w:t>
      </w:r>
      <w:r w:rsidR="001004B2">
        <w:t>,</w:t>
      </w:r>
    </w:p>
    <w:p w14:paraId="0AAC52A8" w14:textId="77777777" w:rsidR="008B733B" w:rsidRPr="00970639" w:rsidRDefault="008B733B" w:rsidP="00954D44">
      <w:pPr>
        <w:pStyle w:val="Grilleclaire-Accent31"/>
        <w:numPr>
          <w:ilvl w:val="0"/>
          <w:numId w:val="16"/>
        </w:numPr>
      </w:pPr>
      <w:r w:rsidRPr="00970639">
        <w:t>Le nombre de visite</w:t>
      </w:r>
      <w:r w:rsidR="00732429">
        <w:t>s</w:t>
      </w:r>
      <w:r w:rsidRPr="00970639">
        <w:t xml:space="preserve"> annuelle</w:t>
      </w:r>
      <w:r w:rsidR="00C306F9">
        <w:t>s</w:t>
      </w:r>
      <w:r w:rsidRPr="00970639">
        <w:t xml:space="preserve"> prévu forfaitairement est de trois. S’il s’avère</w:t>
      </w:r>
      <w:r>
        <w:t xml:space="preserve"> que le nombre de visites </w:t>
      </w:r>
      <w:r w:rsidR="00EA64C0">
        <w:t>obligatoires sur le cycle est</w:t>
      </w:r>
      <w:r>
        <w:t xml:space="preserve"> inférieur, </w:t>
      </w:r>
      <w:r w:rsidR="00EA64C0">
        <w:t xml:space="preserve">la collectivité et le conseiller </w:t>
      </w:r>
      <w:r w:rsidR="0000578C">
        <w:t>alloueront</w:t>
      </w:r>
      <w:r w:rsidRPr="00970639">
        <w:t xml:space="preserve"> </w:t>
      </w:r>
      <w:r w:rsidR="00EA64C0" w:rsidRPr="00970639">
        <w:t xml:space="preserve">le temps </w:t>
      </w:r>
      <w:r w:rsidR="00EA64C0">
        <w:t>disponible</w:t>
      </w:r>
      <w:r w:rsidR="00EA64C0" w:rsidRPr="00970639">
        <w:t xml:space="preserve"> </w:t>
      </w:r>
      <w:r w:rsidR="00EA64C0">
        <w:t>à</w:t>
      </w:r>
      <w:r w:rsidR="00EA64C0" w:rsidRPr="00970639">
        <w:t xml:space="preserve"> un</w:t>
      </w:r>
      <w:r w:rsidRPr="00970639">
        <w:t xml:space="preserve"> accompagne</w:t>
      </w:r>
      <w:r w:rsidR="00EA64C0" w:rsidRPr="00970639">
        <w:t>ment</w:t>
      </w:r>
      <w:r w:rsidRPr="00970639">
        <w:t xml:space="preserve"> </w:t>
      </w:r>
      <w:r w:rsidR="00EA64C0">
        <w:t>spécifique en lien avec la</w:t>
      </w:r>
      <w:r w:rsidR="00EA64C0" w:rsidRPr="00970639">
        <w:t xml:space="preserve"> construction </w:t>
      </w:r>
      <w:r w:rsidR="00EA64C0">
        <w:t xml:space="preserve">ou le suivi de </w:t>
      </w:r>
      <w:r w:rsidR="00970639">
        <w:t xml:space="preserve">l'avancement </w:t>
      </w:r>
      <w:r w:rsidRPr="00970639">
        <w:t xml:space="preserve">de la politique </w:t>
      </w:r>
      <w:r w:rsidR="009B2140">
        <w:t>de transition écologique</w:t>
      </w:r>
      <w:r w:rsidR="00970639">
        <w:t>.</w:t>
      </w:r>
    </w:p>
    <w:p w14:paraId="0FEBA5A4" w14:textId="77777777" w:rsidR="00695522" w:rsidRPr="00695522" w:rsidRDefault="00695522" w:rsidP="007A617B">
      <w:pPr>
        <w:pStyle w:val="Titre3"/>
      </w:pPr>
      <w:r w:rsidRPr="00695522">
        <w:t>Résultats attendus :</w:t>
      </w:r>
    </w:p>
    <w:p w14:paraId="5E3E374E" w14:textId="77777777" w:rsidR="00695522" w:rsidRPr="00695522" w:rsidRDefault="009417E1" w:rsidP="00954D44">
      <w:pPr>
        <w:numPr>
          <w:ilvl w:val="0"/>
          <w:numId w:val="10"/>
        </w:numPr>
      </w:pPr>
      <w:r>
        <w:t>Vérification de la m</w:t>
      </w:r>
      <w:r w:rsidR="00695522" w:rsidRPr="00695522">
        <w:t>ise à jour</w:t>
      </w:r>
      <w:r>
        <w:t xml:space="preserve"> par la collectivité</w:t>
      </w:r>
      <w:r w:rsidR="00695522" w:rsidRPr="00695522">
        <w:t xml:space="preserve"> du </w:t>
      </w:r>
      <w:r w:rsidR="00ED2078">
        <w:t>programme d’actions</w:t>
      </w:r>
      <w:r w:rsidR="00695522" w:rsidRPr="00695522">
        <w:t xml:space="preserve"> </w:t>
      </w:r>
      <w:r w:rsidR="009B2140">
        <w:t>de transition écologique</w:t>
      </w:r>
      <w:r w:rsidR="00695522" w:rsidRPr="00695522">
        <w:t xml:space="preserve"> pour tous les projets traités au cours de l’année écoulée.</w:t>
      </w:r>
    </w:p>
    <w:p w14:paraId="13DC840E" w14:textId="77777777" w:rsidR="00695522" w:rsidRPr="00695522" w:rsidRDefault="00695522" w:rsidP="00954D44">
      <w:pPr>
        <w:numPr>
          <w:ilvl w:val="0"/>
          <w:numId w:val="10"/>
        </w:numPr>
      </w:pPr>
      <w:r w:rsidRPr="00695522">
        <w:t>Compte</w:t>
      </w:r>
      <w:r w:rsidR="0042547D">
        <w:t>-</w:t>
      </w:r>
      <w:r w:rsidRPr="00695522">
        <w:t>rendu de la visite annuelle rédigé par le conseiller et transmis à la collectivité et à l’ADEME.</w:t>
      </w:r>
    </w:p>
    <w:p w14:paraId="0DC2C2F6" w14:textId="77777777" w:rsidR="00025104" w:rsidRDefault="00025104" w:rsidP="00695522">
      <w:pPr>
        <w:rPr>
          <w:highlight w:val="yellow"/>
        </w:rPr>
      </w:pPr>
    </w:p>
    <w:p w14:paraId="03BE21DA" w14:textId="77777777" w:rsidR="00681E15" w:rsidRDefault="00681E15" w:rsidP="00695522">
      <w:pPr>
        <w:rPr>
          <w:highlight w:val="yellow"/>
        </w:rPr>
      </w:pPr>
    </w:p>
    <w:p w14:paraId="30254A70" w14:textId="77777777" w:rsidR="00695522" w:rsidRPr="00695522" w:rsidRDefault="00695522" w:rsidP="00DC5496">
      <w:pPr>
        <w:pStyle w:val="Titre2"/>
      </w:pPr>
      <w:bookmarkStart w:id="65" w:name="_Toc396738207"/>
      <w:bookmarkStart w:id="66" w:name="_Toc396738331"/>
      <w:bookmarkStart w:id="67" w:name="_Toc155708945"/>
      <w:r w:rsidRPr="00695522">
        <w:t>La demande de labellisation</w:t>
      </w:r>
      <w:r w:rsidR="008D2C3F">
        <w:t xml:space="preserve"> </w:t>
      </w:r>
      <w:bookmarkEnd w:id="65"/>
      <w:bookmarkEnd w:id="66"/>
      <w:r w:rsidR="009B2140">
        <w:t>Territoire Engagé Transition Ecologique</w:t>
      </w:r>
      <w:bookmarkEnd w:id="67"/>
      <w:r w:rsidRPr="00695522">
        <w:t xml:space="preserve"> </w:t>
      </w:r>
    </w:p>
    <w:p w14:paraId="21A584E7" w14:textId="77777777" w:rsidR="0095008A" w:rsidRDefault="0095008A" w:rsidP="00695522">
      <w:r>
        <w:t>L</w:t>
      </w:r>
      <w:r w:rsidR="00DA13D7">
        <w:t>ors de cette phase, l</w:t>
      </w:r>
      <w:r>
        <w:t>e conseiller s’assurera de disposer des versions à jour des documents à fournir pour la candidature auprès de l’ADEME</w:t>
      </w:r>
      <w:r w:rsidR="002C5644">
        <w:t>.</w:t>
      </w:r>
    </w:p>
    <w:p w14:paraId="65E86011" w14:textId="77777777" w:rsidR="00C04007" w:rsidRDefault="00E95CDF" w:rsidP="00695522">
      <w:r>
        <w:t>Le conseiller a pour mission d’</w:t>
      </w:r>
      <w:r w:rsidR="00D767C0">
        <w:t>alerter la collectivité sur les risques éventuels d’un rejet de la candidature par la Commission Nationale du Label si le dossier présente des faiblesses mais que la collectivité souhaite candidater.</w:t>
      </w:r>
    </w:p>
    <w:p w14:paraId="1EBA5753" w14:textId="44D9B588" w:rsidR="004908A4" w:rsidRDefault="00CD4CB4" w:rsidP="00AB7711">
      <w:r>
        <w:t>L</w:t>
      </w:r>
      <w:r w:rsidR="00DA5C4B" w:rsidRPr="00780A7E">
        <w:t>’audit est</w:t>
      </w:r>
      <w:r>
        <w:t xml:space="preserve"> </w:t>
      </w:r>
      <w:r w:rsidR="00DA5C4B" w:rsidRPr="00780A7E">
        <w:t xml:space="preserve">obligatoire </w:t>
      </w:r>
      <w:r w:rsidR="002417BA">
        <w:t xml:space="preserve">pour les </w:t>
      </w:r>
      <w:r w:rsidR="00642336">
        <w:t>niveaux 2</w:t>
      </w:r>
      <w:r w:rsidR="00642336" w:rsidRPr="00642336">
        <w:rPr>
          <w:vertAlign w:val="superscript"/>
        </w:rPr>
        <w:t>ème</w:t>
      </w:r>
      <w:r w:rsidR="00642336">
        <w:t>, 3</w:t>
      </w:r>
      <w:r w:rsidR="00642336" w:rsidRPr="00642336">
        <w:rPr>
          <w:vertAlign w:val="superscript"/>
        </w:rPr>
        <w:t>ème</w:t>
      </w:r>
      <w:r w:rsidR="00642336">
        <w:t>, 4</w:t>
      </w:r>
      <w:r w:rsidR="00642336" w:rsidRPr="00642336">
        <w:rPr>
          <w:vertAlign w:val="superscript"/>
        </w:rPr>
        <w:t>ème</w:t>
      </w:r>
      <w:r w:rsidR="00642336">
        <w:t xml:space="preserve"> et 5</w:t>
      </w:r>
      <w:r w:rsidR="00642336" w:rsidRPr="00642336">
        <w:rPr>
          <w:vertAlign w:val="superscript"/>
        </w:rPr>
        <w:t>ème</w:t>
      </w:r>
      <w:r w:rsidR="00642336">
        <w:t xml:space="preserve"> étoile.</w:t>
      </w:r>
      <w:r w:rsidR="00DA5C4B" w:rsidRPr="00780A7E">
        <w:t xml:space="preserve"> </w:t>
      </w:r>
    </w:p>
    <w:p w14:paraId="6DB4DB40" w14:textId="77777777" w:rsidR="002947BF" w:rsidRPr="00843E82" w:rsidRDefault="002947BF" w:rsidP="007A617B">
      <w:pPr>
        <w:pStyle w:val="Titre3"/>
      </w:pPr>
      <w:r>
        <w:t>Tâches à réaliser :</w:t>
      </w:r>
    </w:p>
    <w:p w14:paraId="4E4C06C2" w14:textId="77777777" w:rsidR="00695522" w:rsidRPr="00695522" w:rsidRDefault="00695522" w:rsidP="00695522">
      <w:r w:rsidRPr="00695522">
        <w:t>Durant cette phase, le conseiller aura pour mission de préparer l’audit externe en vue de la demande</w:t>
      </w:r>
      <w:r w:rsidR="004C0447">
        <w:t xml:space="preserve"> du</w:t>
      </w:r>
      <w:r w:rsidRPr="00695522">
        <w:t xml:space="preserve"> label</w:t>
      </w:r>
      <w:r w:rsidR="003D1308">
        <w:t xml:space="preserve"> </w:t>
      </w:r>
      <w:r w:rsidRPr="00695522">
        <w:t xml:space="preserve">: </w:t>
      </w:r>
    </w:p>
    <w:p w14:paraId="55AC1884" w14:textId="77777777" w:rsidR="00025104" w:rsidRPr="00695522" w:rsidRDefault="00695522" w:rsidP="00954D44">
      <w:pPr>
        <w:numPr>
          <w:ilvl w:val="0"/>
          <w:numId w:val="11"/>
        </w:numPr>
      </w:pPr>
      <w:r w:rsidRPr="00695522">
        <w:t>Etablissement du rétroplanning de la phase de labellisation</w:t>
      </w:r>
      <w:r w:rsidR="00D6472D">
        <w:t>,</w:t>
      </w:r>
      <w:r w:rsidR="00025104">
        <w:t xml:space="preserve"> </w:t>
      </w:r>
    </w:p>
    <w:p w14:paraId="46356A34" w14:textId="029866DE" w:rsidR="00025104" w:rsidRDefault="00695522" w:rsidP="00AF70F3">
      <w:pPr>
        <w:numPr>
          <w:ilvl w:val="0"/>
          <w:numId w:val="11"/>
        </w:numPr>
      </w:pPr>
      <w:r w:rsidRPr="00695522">
        <w:t xml:space="preserve">Mise à jour </w:t>
      </w:r>
      <w:r w:rsidR="0095008A">
        <w:t>d</w:t>
      </w:r>
      <w:r w:rsidR="00025104">
        <w:t>e l’état des lieux de la collectivité au travers de l</w:t>
      </w:r>
      <w:r w:rsidR="0095008A">
        <w:t>’</w:t>
      </w:r>
      <w:r w:rsidR="00025104">
        <w:t>outil d’évaluation en ligne</w:t>
      </w:r>
      <w:r w:rsidR="00867B87">
        <w:t xml:space="preserve">, </w:t>
      </w:r>
      <w:hyperlink r:id="rId18" w:history="1">
        <w:r w:rsidR="00867B87" w:rsidRPr="004727B5">
          <w:rPr>
            <w:rStyle w:val="Lienhypertexte"/>
          </w:rPr>
          <w:t>https://www.territoiresentransitions.fr/</w:t>
        </w:r>
      </w:hyperlink>
      <w:r w:rsidR="004727B5">
        <w:t>,</w:t>
      </w:r>
      <w:r w:rsidRPr="00695522">
        <w:t xml:space="preserve"> (intégration des </w:t>
      </w:r>
      <w:r w:rsidR="00025104">
        <w:t>nouvelles actions réalisées depuis l’état des lieux et recalcul des points</w:t>
      </w:r>
      <w:r w:rsidR="008B7D7C">
        <w:t xml:space="preserve"> en prenant en compte le cas échéant les modifications liées aux mises à jour annuelles du référentiel national d’évaluation</w:t>
      </w:r>
      <w:r w:rsidR="00025104">
        <w:t>)</w:t>
      </w:r>
      <w:r w:rsidRPr="00695522">
        <w:t>,</w:t>
      </w:r>
    </w:p>
    <w:p w14:paraId="0A381619" w14:textId="77777777" w:rsidR="008B733B" w:rsidRDefault="008B733B" w:rsidP="00954D44">
      <w:pPr>
        <w:numPr>
          <w:ilvl w:val="0"/>
          <w:numId w:val="11"/>
        </w:numPr>
      </w:pPr>
      <w:r>
        <w:t xml:space="preserve">Vérification de l’actualisation par la collectivité du </w:t>
      </w:r>
      <w:r w:rsidR="00ED2078">
        <w:t>programme d’actions</w:t>
      </w:r>
      <w:r>
        <w:t xml:space="preserve"> pour couvrir </w:t>
      </w:r>
      <w:r w:rsidR="00BF028C">
        <w:t xml:space="preserve">au moins </w:t>
      </w:r>
      <w:r>
        <w:t>les quatre prochaines années</w:t>
      </w:r>
      <w:r w:rsidR="00012E27">
        <w:t>,</w:t>
      </w:r>
    </w:p>
    <w:p w14:paraId="24B48251" w14:textId="77777777" w:rsidR="0028460E" w:rsidRPr="00695522" w:rsidRDefault="0028460E" w:rsidP="00954D44">
      <w:pPr>
        <w:numPr>
          <w:ilvl w:val="0"/>
          <w:numId w:val="11"/>
        </w:numPr>
      </w:pPr>
      <w:r>
        <w:t>Remplissage du formulaire d’annonce de candidature</w:t>
      </w:r>
      <w:r w:rsidR="00025104">
        <w:t>,</w:t>
      </w:r>
    </w:p>
    <w:p w14:paraId="3BF830F9" w14:textId="3F2C8B4B" w:rsidR="00695522" w:rsidRPr="00B05FF7" w:rsidRDefault="00695522" w:rsidP="00954D44">
      <w:pPr>
        <w:numPr>
          <w:ilvl w:val="0"/>
          <w:numId w:val="11"/>
        </w:numPr>
        <w:rPr>
          <w:b/>
          <w:bCs/>
        </w:rPr>
      </w:pPr>
      <w:r w:rsidRPr="00B05FF7">
        <w:rPr>
          <w:b/>
          <w:bCs/>
        </w:rPr>
        <w:t>Responsabilité et co</w:t>
      </w:r>
      <w:r w:rsidR="00D6472D" w:rsidRPr="00B05FF7">
        <w:rPr>
          <w:b/>
          <w:bCs/>
        </w:rPr>
        <w:t>-</w:t>
      </w:r>
      <w:r w:rsidRPr="00B05FF7">
        <w:rPr>
          <w:b/>
          <w:bCs/>
        </w:rPr>
        <w:t>rédaction avec le chef de projet de la collectivité du dossier de demande de labellisation</w:t>
      </w:r>
      <w:r w:rsidR="00BA4826">
        <w:rPr>
          <w:b/>
          <w:bCs/>
        </w:rPr>
        <w:t xml:space="preserve"> </w:t>
      </w:r>
      <w:r w:rsidR="00BA4826" w:rsidRPr="003864E3">
        <w:t xml:space="preserve">(modèle </w:t>
      </w:r>
      <w:r w:rsidR="003864E3" w:rsidRPr="003864E3">
        <w:t>type de</w:t>
      </w:r>
      <w:r w:rsidR="00BA4826" w:rsidRPr="003864E3">
        <w:t xml:space="preserve"> l’ADEME)</w:t>
      </w:r>
      <w:r w:rsidR="002947BF" w:rsidRPr="003864E3">
        <w:t>,</w:t>
      </w:r>
      <w:r w:rsidR="002947BF" w:rsidRPr="00B05FF7">
        <w:rPr>
          <w:b/>
          <w:bCs/>
        </w:rPr>
        <w:t xml:space="preserve"> selon le seuil atteint,</w:t>
      </w:r>
      <w:r w:rsidRPr="00B05FF7">
        <w:rPr>
          <w:b/>
          <w:bCs/>
        </w:rPr>
        <w:t xml:space="preserve"> puis transmission à l’auditeur</w:t>
      </w:r>
      <w:r w:rsidR="00B05FF7">
        <w:rPr>
          <w:b/>
          <w:bCs/>
        </w:rPr>
        <w:t>.</w:t>
      </w:r>
      <w:r w:rsidR="00B05FF7" w:rsidRPr="00B05FF7">
        <w:rPr>
          <w:b/>
          <w:bCs/>
        </w:rPr>
        <w:t xml:space="preserve"> Ce dossier de candidature au label est un document consulté en priorité par la Commission Nationale du Label.</w:t>
      </w:r>
      <w:r w:rsidR="00B05FF7">
        <w:rPr>
          <w:b/>
          <w:bCs/>
        </w:rPr>
        <w:t xml:space="preserve"> La Commission s’en sert pour l’évaluation.</w:t>
      </w:r>
      <w:r w:rsidR="00B05FF7" w:rsidRPr="00B05FF7">
        <w:rPr>
          <w:b/>
          <w:bCs/>
        </w:rPr>
        <w:t xml:space="preserve"> Ce document devra être cohérent avec l’ensemble du référentiel complété et soigné.</w:t>
      </w:r>
    </w:p>
    <w:p w14:paraId="3B7B883D" w14:textId="77777777" w:rsidR="00B05FF7" w:rsidRPr="00695522" w:rsidRDefault="00B05FF7" w:rsidP="00B05FF7">
      <w:pPr>
        <w:ind w:left="720"/>
      </w:pPr>
    </w:p>
    <w:p w14:paraId="0D266674" w14:textId="77777777" w:rsidR="00695522" w:rsidRPr="00695522" w:rsidRDefault="00695522" w:rsidP="00954D44">
      <w:pPr>
        <w:numPr>
          <w:ilvl w:val="0"/>
          <w:numId w:val="11"/>
        </w:numPr>
      </w:pPr>
      <w:r w:rsidRPr="00695522">
        <w:t>Consolidation de l’évaluation du catalogue de l’état de lieux de la collectivité avec l’auditeur (travail d’échanges à distance entre le conseiller et l’auditeur),</w:t>
      </w:r>
    </w:p>
    <w:p w14:paraId="15351EE6" w14:textId="77777777" w:rsidR="00695522" w:rsidRDefault="00695522" w:rsidP="00954D44">
      <w:pPr>
        <w:numPr>
          <w:ilvl w:val="0"/>
          <w:numId w:val="11"/>
        </w:numPr>
      </w:pPr>
      <w:r w:rsidRPr="00695522">
        <w:t>Participation à la réunion d’audit externe de la collectivité</w:t>
      </w:r>
      <w:r w:rsidR="0097606A">
        <w:t>.</w:t>
      </w:r>
    </w:p>
    <w:p w14:paraId="31EF1E38" w14:textId="77777777" w:rsidR="005A17D4" w:rsidRDefault="005A17D4" w:rsidP="005A17D4"/>
    <w:p w14:paraId="3D671AD1" w14:textId="77777777" w:rsidR="00422EFF" w:rsidRDefault="00422EFF" w:rsidP="007A617B">
      <w:pPr>
        <w:pStyle w:val="Titre3"/>
      </w:pPr>
      <w:r w:rsidRPr="00695522">
        <w:lastRenderedPageBreak/>
        <w:t>Résultats attendus :</w:t>
      </w:r>
    </w:p>
    <w:p w14:paraId="377CA0EA" w14:textId="77777777" w:rsidR="00481CFB" w:rsidRDefault="00245355" w:rsidP="00954D44">
      <w:pPr>
        <w:numPr>
          <w:ilvl w:val="0"/>
          <w:numId w:val="11"/>
        </w:numPr>
      </w:pPr>
      <w:r w:rsidRPr="00695522">
        <w:t>Transmission du dossier de demande de labellisation finalisé à la Commission nationale du label</w:t>
      </w:r>
      <w:r>
        <w:t xml:space="preserve"> et réponse à ses demandes de compléments le cas échéant</w:t>
      </w:r>
      <w:r w:rsidR="001004B2">
        <w:t>,</w:t>
      </w:r>
    </w:p>
    <w:p w14:paraId="4335F472" w14:textId="77777777" w:rsidR="00426367" w:rsidRDefault="00426367" w:rsidP="00954D44">
      <w:pPr>
        <w:numPr>
          <w:ilvl w:val="0"/>
          <w:numId w:val="11"/>
        </w:numPr>
      </w:pPr>
      <w:r>
        <w:t>Les niveaux de labels correspondent à des pourcentages de réalisation (rapport entre les actions réalisées et le potentiel d’actions maximum de la collectivité) :</w:t>
      </w:r>
    </w:p>
    <w:p w14:paraId="07EF7F2D" w14:textId="77777777" w:rsidR="00426367" w:rsidRDefault="00426367" w:rsidP="00796940">
      <w:pPr>
        <w:ind w:left="993"/>
      </w:pPr>
      <w:r>
        <w:t xml:space="preserve">1 étoile : </w:t>
      </w:r>
      <w:r w:rsidR="009B2140">
        <w:t>équipe projet, référentiel complété, respect réglementation, et engagement de la collectivité.</w:t>
      </w:r>
      <w:r w:rsidR="007A617B">
        <w:t xml:space="preserve"> En autodéclaration sur la plateforme territoiresentransitions.fr</w:t>
      </w:r>
    </w:p>
    <w:p w14:paraId="09EE98F3" w14:textId="77777777" w:rsidR="00426367" w:rsidRDefault="00426367" w:rsidP="00796940">
      <w:pPr>
        <w:ind w:left="993"/>
      </w:pPr>
      <w:r>
        <w:t>2 étoiles : 35% des points</w:t>
      </w:r>
    </w:p>
    <w:p w14:paraId="216E4D37" w14:textId="77777777" w:rsidR="00426367" w:rsidRDefault="00426367" w:rsidP="00796940">
      <w:pPr>
        <w:ind w:left="993"/>
      </w:pPr>
      <w:r>
        <w:t>3 étoiles : 50% des points</w:t>
      </w:r>
    </w:p>
    <w:p w14:paraId="1F94ED88" w14:textId="77777777" w:rsidR="00426367" w:rsidRDefault="00426367" w:rsidP="00796940">
      <w:pPr>
        <w:ind w:left="993"/>
      </w:pPr>
      <w:r>
        <w:t>4 étoiles : 65% des points</w:t>
      </w:r>
    </w:p>
    <w:p w14:paraId="2F6936E0" w14:textId="77777777" w:rsidR="005D61BE" w:rsidRDefault="00426367" w:rsidP="00796940">
      <w:pPr>
        <w:ind w:left="993"/>
      </w:pPr>
      <w:r>
        <w:t>5 étoiles : 75% des points</w:t>
      </w:r>
    </w:p>
    <w:p w14:paraId="726AF940" w14:textId="77777777" w:rsidR="004908A4" w:rsidRDefault="004908A4" w:rsidP="00287E30">
      <w:pPr>
        <w:ind w:left="720"/>
      </w:pPr>
    </w:p>
    <w:p w14:paraId="0CE91034" w14:textId="77777777" w:rsidR="00695522" w:rsidRPr="005A17D4" w:rsidRDefault="00695522" w:rsidP="00645154">
      <w:pPr>
        <w:pStyle w:val="Titre1"/>
      </w:pPr>
      <w:bookmarkStart w:id="68" w:name="_Toc396746249"/>
      <w:bookmarkStart w:id="69" w:name="_Toc396746401"/>
      <w:bookmarkStart w:id="70" w:name="_Toc396746970"/>
      <w:bookmarkStart w:id="71" w:name="_Toc396747019"/>
      <w:bookmarkStart w:id="72" w:name="_Toc396746251"/>
      <w:bookmarkStart w:id="73" w:name="_Toc396746403"/>
      <w:bookmarkStart w:id="74" w:name="_Toc396746972"/>
      <w:bookmarkStart w:id="75" w:name="_Toc396747021"/>
      <w:bookmarkStart w:id="76" w:name="_Toc396746254"/>
      <w:bookmarkStart w:id="77" w:name="_Toc396746406"/>
      <w:bookmarkStart w:id="78" w:name="_Toc396746975"/>
      <w:bookmarkStart w:id="79" w:name="_Toc396747024"/>
      <w:bookmarkStart w:id="80" w:name="_Toc396746258"/>
      <w:bookmarkStart w:id="81" w:name="_Toc396746410"/>
      <w:bookmarkStart w:id="82" w:name="_Toc396746979"/>
      <w:bookmarkStart w:id="83" w:name="_Toc396747028"/>
      <w:bookmarkStart w:id="84" w:name="_Toc396746262"/>
      <w:bookmarkStart w:id="85" w:name="_Toc396746414"/>
      <w:bookmarkStart w:id="86" w:name="_Toc396746983"/>
      <w:bookmarkStart w:id="87" w:name="_Toc396747032"/>
      <w:bookmarkStart w:id="88" w:name="_Toc396746268"/>
      <w:bookmarkStart w:id="89" w:name="_Toc396746420"/>
      <w:bookmarkStart w:id="90" w:name="_Toc396746989"/>
      <w:bookmarkStart w:id="91" w:name="_Toc396747038"/>
      <w:bookmarkStart w:id="92" w:name="_Toc396746269"/>
      <w:bookmarkStart w:id="93" w:name="_Toc396746421"/>
      <w:bookmarkStart w:id="94" w:name="_Toc396746990"/>
      <w:bookmarkStart w:id="95" w:name="_Toc396747039"/>
      <w:bookmarkStart w:id="96" w:name="_Toc396746270"/>
      <w:bookmarkStart w:id="97" w:name="_Toc396746422"/>
      <w:bookmarkStart w:id="98" w:name="_Toc396746991"/>
      <w:bookmarkStart w:id="99" w:name="_Toc396747040"/>
      <w:bookmarkStart w:id="100" w:name="_Toc396746271"/>
      <w:bookmarkStart w:id="101" w:name="_Toc396746423"/>
      <w:bookmarkStart w:id="102" w:name="_Toc396746992"/>
      <w:bookmarkStart w:id="103" w:name="_Toc396747041"/>
      <w:bookmarkStart w:id="104" w:name="_Toc396738210"/>
      <w:bookmarkStart w:id="105" w:name="_Toc396738334"/>
      <w:bookmarkStart w:id="106" w:name="_Toc15570894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5A17D4">
        <w:t>LES COMPETENCES DU CONSEILLER</w:t>
      </w:r>
      <w:bookmarkEnd w:id="104"/>
      <w:bookmarkEnd w:id="105"/>
      <w:bookmarkEnd w:id="106"/>
    </w:p>
    <w:p w14:paraId="641F496B" w14:textId="77777777" w:rsidR="00364EEE" w:rsidRDefault="00695522" w:rsidP="00695522">
      <w:r w:rsidRPr="00695522">
        <w:t xml:space="preserve">Pour accompagner la mise en œuvre de la labellisation dans une collectivité, le conseiller aura préalablement suivi la formation délivrée par l’ADEME et sera ainsi titulaire en son seul nom par le biais de sa structure ou société des droits d’utilisation des outils et méthodes du </w:t>
      </w:r>
      <w:r w:rsidR="009B2140">
        <w:t>Programme Territoire Engagé Transition Ecologique</w:t>
      </w:r>
      <w:r w:rsidR="009A39C9" w:rsidRPr="00695522">
        <w:t xml:space="preserve"> </w:t>
      </w:r>
      <w:r w:rsidRPr="00695522">
        <w:t>que l’ADEME lui aura transférés.</w:t>
      </w:r>
    </w:p>
    <w:p w14:paraId="1F50865C" w14:textId="77777777" w:rsidR="006323A5" w:rsidRDefault="006323A5" w:rsidP="00695522">
      <w:bookmarkStart w:id="107" w:name="_Toc396738211"/>
      <w:bookmarkStart w:id="108" w:name="_Toc396738285"/>
      <w:bookmarkStart w:id="109" w:name="_Toc396738335"/>
      <w:bookmarkStart w:id="110" w:name="_Toc396738461"/>
      <w:bookmarkStart w:id="111" w:name="_Toc396738530"/>
      <w:bookmarkStart w:id="112" w:name="_Toc396746273"/>
      <w:bookmarkEnd w:id="107"/>
      <w:bookmarkEnd w:id="108"/>
      <w:bookmarkEnd w:id="109"/>
      <w:bookmarkEnd w:id="110"/>
      <w:bookmarkEnd w:id="111"/>
      <w:bookmarkEnd w:id="112"/>
    </w:p>
    <w:p w14:paraId="6F3F2DE4" w14:textId="77777777" w:rsidR="00695522" w:rsidRPr="00695522" w:rsidRDefault="00695522" w:rsidP="00695522">
      <w:r w:rsidRPr="00695522">
        <w:t xml:space="preserve">Le conseiller devra argumenter ses compétences à partir de références de projets accompagnés antérieurement. Il devra être capable de justifier de compétences liées </w:t>
      </w:r>
      <w:r w:rsidR="00364EEE" w:rsidRPr="00695522">
        <w:t>à</w:t>
      </w:r>
      <w:r w:rsidR="00364EEE">
        <w:t xml:space="preserve"> </w:t>
      </w:r>
      <w:r w:rsidRPr="00695522">
        <w:t>l’un ou l’autre des domaines suivants</w:t>
      </w:r>
      <w:r w:rsidR="00C04007">
        <w:t xml:space="preserve"> </w:t>
      </w:r>
      <w:r w:rsidRPr="00695522">
        <w:t xml:space="preserve">: </w:t>
      </w:r>
    </w:p>
    <w:p w14:paraId="65D0860D" w14:textId="77777777" w:rsidR="00695522" w:rsidRPr="00695522" w:rsidRDefault="00695522" w:rsidP="00695522"/>
    <w:p w14:paraId="0BB3953D" w14:textId="77777777" w:rsidR="00695522" w:rsidRPr="00B73DAB" w:rsidRDefault="00695522" w:rsidP="00695522">
      <w:pPr>
        <w:rPr>
          <w:b/>
        </w:rPr>
      </w:pPr>
      <w:r w:rsidRPr="00B73DAB">
        <w:rPr>
          <w:b/>
        </w:rPr>
        <w:t xml:space="preserve">Une très bonne connaissance des collectivités et des sujets liés à leurs compétences dans le domaine </w:t>
      </w:r>
      <w:r w:rsidR="006F082A">
        <w:rPr>
          <w:b/>
        </w:rPr>
        <w:t>d</w:t>
      </w:r>
      <w:r w:rsidR="009B2140">
        <w:rPr>
          <w:b/>
        </w:rPr>
        <w:t xml:space="preserve">e la transition écologique </w:t>
      </w:r>
      <w:r w:rsidRPr="00B73DAB">
        <w:rPr>
          <w:b/>
        </w:rPr>
        <w:t>:</w:t>
      </w:r>
    </w:p>
    <w:p w14:paraId="037109F3" w14:textId="77777777" w:rsidR="00695522" w:rsidRPr="00695522" w:rsidRDefault="00695522" w:rsidP="00954D44">
      <w:pPr>
        <w:numPr>
          <w:ilvl w:val="0"/>
          <w:numId w:val="13"/>
        </w:numPr>
      </w:pPr>
      <w:r w:rsidRPr="00695522">
        <w:t xml:space="preserve">Expérience du travail auprès des collectivités, </w:t>
      </w:r>
    </w:p>
    <w:p w14:paraId="22975904" w14:textId="77777777" w:rsidR="00695522" w:rsidRPr="00695522" w:rsidRDefault="00695522" w:rsidP="00954D44">
      <w:pPr>
        <w:numPr>
          <w:ilvl w:val="0"/>
          <w:numId w:val="13"/>
        </w:numPr>
      </w:pPr>
      <w:r w:rsidRPr="00695522">
        <w:t>Connaissance du cadre d’intervention et des instruments de gestion des collectivités dans le domaine de l’énergie et du climat,</w:t>
      </w:r>
      <w:r w:rsidR="001004B2">
        <w:t xml:space="preserve"> </w:t>
      </w:r>
      <w:r w:rsidR="009B2140">
        <w:t>de l’économie circulaire</w:t>
      </w:r>
      <w:r w:rsidR="001004B2">
        <w:t xml:space="preserve"> et de manière générale, des thématiques techniques couvertes par le programme,</w:t>
      </w:r>
    </w:p>
    <w:p w14:paraId="233EA899" w14:textId="77777777" w:rsidR="00695522" w:rsidRPr="00695522" w:rsidRDefault="00695522" w:rsidP="00954D44">
      <w:pPr>
        <w:numPr>
          <w:ilvl w:val="0"/>
          <w:numId w:val="13"/>
        </w:numPr>
      </w:pPr>
      <w:r w:rsidRPr="00695522">
        <w:t xml:space="preserve">Connaissances professionnelles des mesures </w:t>
      </w:r>
      <w:r w:rsidR="00FD2A37">
        <w:t>climat-air-énergie</w:t>
      </w:r>
      <w:r w:rsidR="009B2140">
        <w:t xml:space="preserve"> et économie circulaire</w:t>
      </w:r>
      <w:r w:rsidR="00FD2A37" w:rsidRPr="00695522">
        <w:t xml:space="preserve"> </w:t>
      </w:r>
      <w:r w:rsidRPr="00695522">
        <w:t xml:space="preserve">à l‘échelle des collectivités, </w:t>
      </w:r>
    </w:p>
    <w:p w14:paraId="35D6CDA0" w14:textId="77777777" w:rsidR="00695522" w:rsidRPr="00695522" w:rsidRDefault="00695522" w:rsidP="00954D44">
      <w:pPr>
        <w:numPr>
          <w:ilvl w:val="0"/>
          <w:numId w:val="13"/>
        </w:numPr>
      </w:pPr>
      <w:r w:rsidRPr="00695522">
        <w:t xml:space="preserve">Connaissance des compétences et </w:t>
      </w:r>
      <w:r w:rsidR="001004B2">
        <w:t>des leviers d’action</w:t>
      </w:r>
      <w:r w:rsidRPr="00695522">
        <w:t xml:space="preserve"> en matière de politique </w:t>
      </w:r>
      <w:r w:rsidR="009B2140">
        <w:t>de transition écologique</w:t>
      </w:r>
      <w:r w:rsidRPr="00695522">
        <w:t>.</w:t>
      </w:r>
    </w:p>
    <w:p w14:paraId="0C9B3703" w14:textId="77777777" w:rsidR="00695522" w:rsidRPr="00695522" w:rsidRDefault="00695522" w:rsidP="00695522"/>
    <w:p w14:paraId="399A374C" w14:textId="77777777" w:rsidR="00695522" w:rsidRPr="00695522" w:rsidRDefault="00695522" w:rsidP="00695522">
      <w:r w:rsidRPr="00B73DAB">
        <w:rPr>
          <w:b/>
        </w:rPr>
        <w:t>La capacité d’animation, de mobilisation et de modération</w:t>
      </w:r>
      <w:r w:rsidRPr="00695522">
        <w:t xml:space="preserve"> en appui au chef de projet de la collectivité : </w:t>
      </w:r>
    </w:p>
    <w:p w14:paraId="6C4823D7" w14:textId="77777777" w:rsidR="00695522" w:rsidRPr="00695522" w:rsidRDefault="00695522" w:rsidP="00954D44">
      <w:pPr>
        <w:numPr>
          <w:ilvl w:val="0"/>
          <w:numId w:val="12"/>
        </w:numPr>
      </w:pPr>
      <w:r w:rsidRPr="00695522">
        <w:t xml:space="preserve">Vision d’ensemble du processus et information régulière de l’équipe des étapes nécessaires, </w:t>
      </w:r>
    </w:p>
    <w:p w14:paraId="2693E904" w14:textId="04DEEB63" w:rsidR="00695522" w:rsidRPr="00695522" w:rsidRDefault="00695522" w:rsidP="00954D44">
      <w:pPr>
        <w:numPr>
          <w:ilvl w:val="0"/>
          <w:numId w:val="12"/>
        </w:numPr>
      </w:pPr>
      <w:r w:rsidRPr="00695522">
        <w:t>Capacités pédagogiques pour instaurer une culture commune sur l’énergie</w:t>
      </w:r>
      <w:r w:rsidR="009528ED">
        <w:t xml:space="preserve"> et l’économie circulaire</w:t>
      </w:r>
      <w:r w:rsidRPr="00695522">
        <w:t xml:space="preserve"> au sein de l’ensemble des directions et services,</w:t>
      </w:r>
    </w:p>
    <w:p w14:paraId="135F0650" w14:textId="77777777" w:rsidR="00695522" w:rsidRPr="00695522" w:rsidRDefault="00695522" w:rsidP="00954D44">
      <w:pPr>
        <w:numPr>
          <w:ilvl w:val="0"/>
          <w:numId w:val="12"/>
        </w:numPr>
      </w:pPr>
      <w:r w:rsidRPr="00695522">
        <w:t>Choix des méthodes adéquates pour rendre attrayantes les réunions qu‘il anime ou co-anime,</w:t>
      </w:r>
    </w:p>
    <w:p w14:paraId="3F81E5F5" w14:textId="77777777" w:rsidR="00695522" w:rsidRPr="00695522" w:rsidRDefault="00695522" w:rsidP="00954D44">
      <w:pPr>
        <w:numPr>
          <w:ilvl w:val="0"/>
          <w:numId w:val="12"/>
        </w:numPr>
      </w:pPr>
      <w:r w:rsidRPr="00695522">
        <w:t xml:space="preserve">Conduite des discussions et modération des processus décisionnels, </w:t>
      </w:r>
    </w:p>
    <w:p w14:paraId="755FB900" w14:textId="77777777" w:rsidR="00695522" w:rsidRDefault="005A3826" w:rsidP="00954D44">
      <w:pPr>
        <w:numPr>
          <w:ilvl w:val="0"/>
          <w:numId w:val="12"/>
        </w:numPr>
      </w:pPr>
      <w:r w:rsidRPr="00695522">
        <w:t>Savoir</w:t>
      </w:r>
      <w:r>
        <w:t>-</w:t>
      </w:r>
      <w:r w:rsidR="00695522" w:rsidRPr="00695522">
        <w:t xml:space="preserve">faire pour motiver et créer une bonne ambiance au sein du groupe. </w:t>
      </w:r>
    </w:p>
    <w:p w14:paraId="74491C66" w14:textId="73025924" w:rsidR="005A17D4" w:rsidRDefault="003D5F76" w:rsidP="005A17D4">
      <w:r>
        <w:br w:type="page"/>
      </w:r>
    </w:p>
    <w:p w14:paraId="33D3685F" w14:textId="77777777" w:rsidR="005A17D4" w:rsidRPr="00695522" w:rsidRDefault="005A17D4" w:rsidP="005A17D4"/>
    <w:p w14:paraId="5057CCF7" w14:textId="77777777" w:rsidR="00695522" w:rsidRPr="00695522" w:rsidRDefault="00695522" w:rsidP="00645154">
      <w:pPr>
        <w:pStyle w:val="Titre1"/>
      </w:pPr>
      <w:bookmarkStart w:id="113" w:name="_Toc396738213"/>
      <w:bookmarkStart w:id="114" w:name="_Toc396738337"/>
      <w:bookmarkStart w:id="115" w:name="_Toc155708947"/>
      <w:r w:rsidRPr="00695522">
        <w:t>DURÉE DE LA MISSION</w:t>
      </w:r>
      <w:bookmarkEnd w:id="113"/>
      <w:bookmarkEnd w:id="114"/>
      <w:bookmarkEnd w:id="115"/>
    </w:p>
    <w:p w14:paraId="535F125F" w14:textId="77777777" w:rsidR="00695522" w:rsidRPr="00695522" w:rsidRDefault="00695522" w:rsidP="00491253">
      <w:pPr>
        <w:keepNext/>
        <w:keepLines/>
      </w:pPr>
      <w:r w:rsidRPr="00695522">
        <w:t xml:space="preserve">La mission du conseiller courra sur </w:t>
      </w:r>
      <w:r w:rsidR="00E70422">
        <w:t>4</w:t>
      </w:r>
      <w:r w:rsidR="00E95CDF" w:rsidRPr="00695522">
        <w:t xml:space="preserve"> </w:t>
      </w:r>
      <w:r w:rsidRPr="00695522">
        <w:t>an</w:t>
      </w:r>
      <w:r w:rsidR="003701F1">
        <w:t>nées, soit 48 mois</w:t>
      </w:r>
      <w:r w:rsidR="00E70422">
        <w:t>.</w:t>
      </w:r>
    </w:p>
    <w:p w14:paraId="01509CE8" w14:textId="77777777" w:rsidR="00695522" w:rsidRPr="00695522" w:rsidRDefault="00695522" w:rsidP="00695522"/>
    <w:p w14:paraId="0CA03452" w14:textId="77777777" w:rsidR="00695522" w:rsidRPr="00695522" w:rsidRDefault="007F519B" w:rsidP="00695522">
      <w:r>
        <w:rPr>
          <w:highlight w:val="yellow"/>
        </w:rPr>
        <w:t>Dans l’idéal, la</w:t>
      </w:r>
      <w:r w:rsidR="00695522" w:rsidRPr="00695522">
        <w:rPr>
          <w:highlight w:val="yellow"/>
        </w:rPr>
        <w:t xml:space="preserve"> collectivité </w:t>
      </w:r>
      <w:r>
        <w:rPr>
          <w:highlight w:val="yellow"/>
        </w:rPr>
        <w:t>organisera</w:t>
      </w:r>
      <w:r w:rsidR="00695522" w:rsidRPr="00695522">
        <w:rPr>
          <w:highlight w:val="yellow"/>
        </w:rPr>
        <w:t xml:space="preserve"> sa consultation </w:t>
      </w:r>
      <w:r>
        <w:rPr>
          <w:highlight w:val="yellow"/>
        </w:rPr>
        <w:t>de la manière suivante</w:t>
      </w:r>
      <w:r w:rsidR="00E70422">
        <w:rPr>
          <w:highlight w:val="yellow"/>
        </w:rPr>
        <w:t xml:space="preserve"> pour favoriser le bon déroulement de la prestation et le versement de l’aide ADEME</w:t>
      </w:r>
      <w:r w:rsidR="005A3826">
        <w:rPr>
          <w:highlight w:val="yellow"/>
        </w:rPr>
        <w:t> </w:t>
      </w:r>
      <w:r w:rsidR="00695522" w:rsidRPr="00695522">
        <w:rPr>
          <w:highlight w:val="yellow"/>
        </w:rPr>
        <w:t>:</w:t>
      </w:r>
      <w:r w:rsidR="00695522" w:rsidRPr="00695522">
        <w:t xml:space="preserve"> </w:t>
      </w:r>
    </w:p>
    <w:p w14:paraId="7903DE91" w14:textId="77777777" w:rsidR="007F519B" w:rsidRPr="001B4831" w:rsidRDefault="00695522" w:rsidP="00954D44">
      <w:pPr>
        <w:numPr>
          <w:ilvl w:val="0"/>
          <w:numId w:val="13"/>
        </w:numPr>
      </w:pPr>
      <w:r w:rsidRPr="00232061">
        <w:rPr>
          <w:b/>
        </w:rPr>
        <w:t xml:space="preserve">une </w:t>
      </w:r>
      <w:r w:rsidR="003701F1">
        <w:rPr>
          <w:b/>
        </w:rPr>
        <w:t xml:space="preserve">tranche ferme ou </w:t>
      </w:r>
      <w:r w:rsidR="00DF3894" w:rsidRPr="00CA0F62">
        <w:rPr>
          <w:b/>
        </w:rPr>
        <w:t>partie forfaitaire</w:t>
      </w:r>
      <w:r w:rsidR="007F519B" w:rsidRPr="00CA0F62">
        <w:t xml:space="preserve"> : </w:t>
      </w:r>
      <w:r w:rsidR="00D767C0" w:rsidRPr="001B4831">
        <w:t xml:space="preserve">l’organisation du pilotage, </w:t>
      </w:r>
      <w:r w:rsidR="000B6325">
        <w:t xml:space="preserve">la réalisation </w:t>
      </w:r>
      <w:r w:rsidR="00E95CDF">
        <w:t>de l’état des lieux</w:t>
      </w:r>
      <w:r w:rsidR="002375D8">
        <w:t>,</w:t>
      </w:r>
      <w:r w:rsidR="007F519B" w:rsidRPr="00695522">
        <w:t xml:space="preserve"> </w:t>
      </w:r>
      <w:r w:rsidR="000B6325">
        <w:t>l’</w:t>
      </w:r>
      <w:r w:rsidR="007F519B" w:rsidRPr="00695522">
        <w:t>élaboration du p</w:t>
      </w:r>
      <w:r w:rsidR="00A40BFB">
        <w:t>lan d’action de transition écologique</w:t>
      </w:r>
      <w:r w:rsidR="002375D8">
        <w:t xml:space="preserve"> et</w:t>
      </w:r>
      <w:r w:rsidR="00DF3894" w:rsidRPr="00DF3894">
        <w:t xml:space="preserve"> </w:t>
      </w:r>
      <w:r w:rsidR="000B6325">
        <w:t xml:space="preserve">les </w:t>
      </w:r>
      <w:r w:rsidR="00DF3894" w:rsidRPr="00695522">
        <w:t>visite</w:t>
      </w:r>
      <w:r w:rsidR="00DF3894">
        <w:t>s</w:t>
      </w:r>
      <w:r w:rsidR="00DF3894" w:rsidRPr="00695522">
        <w:t xml:space="preserve"> </w:t>
      </w:r>
      <w:r w:rsidR="00DF3894" w:rsidRPr="004976F5">
        <w:t>annuelles</w:t>
      </w:r>
      <w:r w:rsidR="00DF3894" w:rsidRPr="00695522">
        <w:t xml:space="preserve"> de suivi</w:t>
      </w:r>
      <w:r w:rsidR="00DF3894" w:rsidRPr="00DF3894">
        <w:t xml:space="preserve"> </w:t>
      </w:r>
      <w:r w:rsidR="00DF3894">
        <w:t>(</w:t>
      </w:r>
      <w:r w:rsidR="004E12EB">
        <w:t>estimation forfaitaire de 3 visites sur la durée du contrat</w:t>
      </w:r>
      <w:r w:rsidR="00DF3894">
        <w:t>),</w:t>
      </w:r>
    </w:p>
    <w:p w14:paraId="247E4F89" w14:textId="77777777" w:rsidR="0035654B" w:rsidRDefault="00DF3894" w:rsidP="00954D44">
      <w:pPr>
        <w:numPr>
          <w:ilvl w:val="0"/>
          <w:numId w:val="13"/>
        </w:numPr>
      </w:pPr>
      <w:r w:rsidRPr="00CA0F62">
        <w:rPr>
          <w:b/>
        </w:rPr>
        <w:t>une</w:t>
      </w:r>
      <w:r w:rsidR="003701F1">
        <w:rPr>
          <w:b/>
        </w:rPr>
        <w:t xml:space="preserve"> tranche conditionnelle ou</w:t>
      </w:r>
      <w:r w:rsidRPr="00CA0F62">
        <w:rPr>
          <w:b/>
        </w:rPr>
        <w:t xml:space="preserve"> partie à bons de commandes</w:t>
      </w:r>
      <w:r w:rsidR="00E206EA">
        <w:rPr>
          <w:b/>
        </w:rPr>
        <w:t xml:space="preserve"> </w:t>
      </w:r>
      <w:r w:rsidR="007F519B" w:rsidRPr="00387E6A">
        <w:t xml:space="preserve">: </w:t>
      </w:r>
      <w:r w:rsidR="00285B47">
        <w:t xml:space="preserve">demande de </w:t>
      </w:r>
      <w:r>
        <w:t>labellisation</w:t>
      </w:r>
      <w:r w:rsidR="000B6325">
        <w:t xml:space="preserve">, </w:t>
      </w:r>
      <w:r>
        <w:t>activée en fonction du niveau de réalisation atteint par la collectivité.</w:t>
      </w:r>
    </w:p>
    <w:p w14:paraId="1CBDF764" w14:textId="77777777" w:rsidR="00AB7711" w:rsidRDefault="00AB7711" w:rsidP="00AB7711">
      <w:pPr>
        <w:ind w:left="720"/>
      </w:pPr>
    </w:p>
    <w:p w14:paraId="3EC868C8" w14:textId="77777777" w:rsidR="001E7A9D" w:rsidRDefault="00AB7711" w:rsidP="00AF179D">
      <w:r w:rsidRPr="00AF179D">
        <w:t>Nota</w:t>
      </w:r>
      <w:r w:rsidRPr="004E12EB">
        <w:t xml:space="preserve"> : Dans le cas </w:t>
      </w:r>
      <w:r>
        <w:t>exeptionnel</w:t>
      </w:r>
      <w:r w:rsidRPr="004E12EB">
        <w:t xml:space="preserve"> o</w:t>
      </w:r>
      <w:r w:rsidR="004E12EB">
        <w:t>ù</w:t>
      </w:r>
      <w:r w:rsidRPr="004E12EB">
        <w:t xml:space="preserve"> une labellisation </w:t>
      </w:r>
      <w:r w:rsidR="008D0B78">
        <w:t xml:space="preserve">&gt;75% </w:t>
      </w:r>
      <w:r w:rsidR="004E12EB">
        <w:t>serait accessible dès</w:t>
      </w:r>
      <w:r w:rsidRPr="004E12EB">
        <w:t xml:space="preserve"> </w:t>
      </w:r>
      <w:r w:rsidR="004E12EB">
        <w:t>le</w:t>
      </w:r>
      <w:r w:rsidRPr="004E12EB">
        <w:t xml:space="preserve"> premier processus</w:t>
      </w:r>
      <w:r>
        <w:t xml:space="preserve">, </w:t>
      </w:r>
      <w:r w:rsidR="004E12EB">
        <w:t>le travail supplémentaire impliqué par la procédure européenne par rapport à la labellisation classique sera réalisé par voie</w:t>
      </w:r>
      <w:r w:rsidR="00BF028C">
        <w:t xml:space="preserve"> d’avenant</w:t>
      </w:r>
      <w:r>
        <w:t>.</w:t>
      </w:r>
      <w:bookmarkStart w:id="116" w:name="_Toc396738214"/>
      <w:bookmarkStart w:id="117" w:name="_Toc396738338"/>
    </w:p>
    <w:p w14:paraId="29689600" w14:textId="77777777" w:rsidR="00695522" w:rsidRPr="00695522" w:rsidRDefault="00695522" w:rsidP="00645154">
      <w:pPr>
        <w:pStyle w:val="Titre1"/>
      </w:pPr>
      <w:bookmarkStart w:id="118" w:name="_Toc155708948"/>
      <w:r w:rsidRPr="00695522">
        <w:t>SUIVI DE LA MISSION</w:t>
      </w:r>
      <w:bookmarkEnd w:id="116"/>
      <w:bookmarkEnd w:id="117"/>
      <w:bookmarkEnd w:id="118"/>
    </w:p>
    <w:p w14:paraId="2C4F5392" w14:textId="77777777" w:rsidR="00AF179D" w:rsidRDefault="00AF179D" w:rsidP="00695522">
      <w:pPr>
        <w:rPr>
          <w:highlight w:val="yellow"/>
        </w:rPr>
      </w:pPr>
    </w:p>
    <w:p w14:paraId="7A45CC25" w14:textId="77777777" w:rsidR="00695522" w:rsidRPr="00D77013" w:rsidRDefault="00695522" w:rsidP="00695522">
      <w:pPr>
        <w:rPr>
          <w:highlight w:val="yellow"/>
        </w:rPr>
      </w:pPr>
      <w:r w:rsidRPr="000613B7">
        <w:rPr>
          <w:highlight w:val="yellow"/>
        </w:rPr>
        <w:t>La collectivité mentionnera les modalités de suivi et de pilotage qu’elle envisage</w:t>
      </w:r>
      <w:r w:rsidR="000613B7" w:rsidRPr="000613B7">
        <w:rPr>
          <w:highlight w:val="yellow"/>
        </w:rPr>
        <w:t xml:space="preserve">, si cela n’a pas déjà </w:t>
      </w:r>
      <w:r w:rsidR="001004B2" w:rsidRPr="000613B7">
        <w:rPr>
          <w:highlight w:val="yellow"/>
        </w:rPr>
        <w:t xml:space="preserve">été </w:t>
      </w:r>
      <w:r w:rsidR="000613B7" w:rsidRPr="000613B7">
        <w:rPr>
          <w:highlight w:val="yellow"/>
        </w:rPr>
        <w:t xml:space="preserve">détaillé dans le contexte ou la </w:t>
      </w:r>
      <w:r w:rsidR="00D77013" w:rsidRPr="00D77013">
        <w:rPr>
          <w:highlight w:val="yellow"/>
        </w:rPr>
        <w:t>partie 2.1 - Organisation du pilotage du projet.</w:t>
      </w:r>
    </w:p>
    <w:p w14:paraId="62B5ABEA" w14:textId="77777777" w:rsidR="00080D22" w:rsidRDefault="00080D22" w:rsidP="00CA0F62"/>
    <w:p w14:paraId="6E910F3D" w14:textId="77777777" w:rsidR="0035654B" w:rsidRPr="001632E4" w:rsidRDefault="00080D22" w:rsidP="00387E6A">
      <w:pPr>
        <w:rPr>
          <w:highlight w:val="yellow"/>
        </w:rPr>
      </w:pPr>
      <w:r w:rsidRPr="001632E4">
        <w:rPr>
          <w:highlight w:val="yellow"/>
        </w:rPr>
        <w:t xml:space="preserve">Dans le cas où la collectivité a contractualisé </w:t>
      </w:r>
      <w:r w:rsidR="006D55BC" w:rsidRPr="001632E4">
        <w:rPr>
          <w:highlight w:val="yellow"/>
        </w:rPr>
        <w:t xml:space="preserve">une aide financière </w:t>
      </w:r>
      <w:r w:rsidRPr="001632E4">
        <w:rPr>
          <w:highlight w:val="yellow"/>
        </w:rPr>
        <w:t>avec l’ADEME</w:t>
      </w:r>
      <w:r w:rsidR="006D55BC" w:rsidRPr="001632E4">
        <w:rPr>
          <w:highlight w:val="yellow"/>
        </w:rPr>
        <w:t>,</w:t>
      </w:r>
      <w:r w:rsidR="00681E15" w:rsidRPr="001632E4">
        <w:rPr>
          <w:highlight w:val="yellow"/>
        </w:rPr>
        <w:t xml:space="preserve"> l</w:t>
      </w:r>
      <w:r w:rsidR="006D55BC" w:rsidRPr="001632E4">
        <w:rPr>
          <w:highlight w:val="yellow"/>
        </w:rPr>
        <w:t xml:space="preserve">a </w:t>
      </w:r>
      <w:r w:rsidRPr="001632E4">
        <w:rPr>
          <w:highlight w:val="yellow"/>
        </w:rPr>
        <w:t xml:space="preserve">Direction Régionale de </w:t>
      </w:r>
      <w:r w:rsidR="006D55BC" w:rsidRPr="001632E4">
        <w:rPr>
          <w:highlight w:val="yellow"/>
        </w:rPr>
        <w:t xml:space="preserve">cette dernière </w:t>
      </w:r>
      <w:r w:rsidRPr="001632E4">
        <w:rPr>
          <w:highlight w:val="yellow"/>
        </w:rPr>
        <w:t>devra être systématiquement invitée aux réunions de suivi et de comité de pilotage.</w:t>
      </w:r>
    </w:p>
    <w:p w14:paraId="4E029231" w14:textId="77777777" w:rsidR="00695522" w:rsidRPr="00695522" w:rsidRDefault="00695522" w:rsidP="00645154">
      <w:pPr>
        <w:pStyle w:val="Titre1"/>
      </w:pPr>
      <w:bookmarkStart w:id="119" w:name="_Toc102895914"/>
      <w:bookmarkStart w:id="120" w:name="_Toc138815531"/>
      <w:bookmarkStart w:id="121" w:name="_Toc141790131"/>
      <w:bookmarkStart w:id="122" w:name="_Toc153293718"/>
      <w:bookmarkStart w:id="123" w:name="_Toc396738215"/>
      <w:bookmarkStart w:id="124" w:name="_Toc396738339"/>
      <w:bookmarkStart w:id="125" w:name="_Toc155708949"/>
      <w:r w:rsidRPr="00695522">
        <w:t>CONFIDENTIALITÉ</w:t>
      </w:r>
      <w:bookmarkEnd w:id="119"/>
      <w:bookmarkEnd w:id="120"/>
      <w:bookmarkEnd w:id="121"/>
      <w:bookmarkEnd w:id="122"/>
      <w:r w:rsidRPr="00695522">
        <w:t xml:space="preserve"> </w:t>
      </w:r>
      <w:r w:rsidR="001004B2">
        <w:t xml:space="preserve">ET </w:t>
      </w:r>
      <w:r w:rsidRPr="00695522">
        <w:t>COMMUNICATION</w:t>
      </w:r>
      <w:bookmarkEnd w:id="123"/>
      <w:bookmarkEnd w:id="124"/>
      <w:bookmarkEnd w:id="125"/>
      <w:r w:rsidRPr="00695522">
        <w:t xml:space="preserve"> </w:t>
      </w:r>
    </w:p>
    <w:p w14:paraId="53AF4588" w14:textId="77777777" w:rsidR="00695522" w:rsidRPr="00695522" w:rsidRDefault="00695522" w:rsidP="00695522">
      <w:r w:rsidRPr="00695522">
        <w:t>Le Conseiller s’engage à maintenir strictement confidentiels toutes les informations, documents et résultats produits en exécution de la prestation</w:t>
      </w:r>
      <w:r w:rsidR="001004B2">
        <w:t>,</w:t>
      </w:r>
      <w:r w:rsidRPr="00695522">
        <w:t xml:space="preserve"> ainsi que toutes les données et informations qui lui auront été communiquées par le maître d’ouvrage.</w:t>
      </w:r>
    </w:p>
    <w:p w14:paraId="060B432F" w14:textId="77777777" w:rsidR="00695522" w:rsidRPr="005A17D4" w:rsidRDefault="00695522" w:rsidP="00645154">
      <w:pPr>
        <w:pStyle w:val="Titre1"/>
      </w:pPr>
      <w:bookmarkStart w:id="126" w:name="_Toc102895915"/>
      <w:bookmarkStart w:id="127" w:name="_Toc138815532"/>
      <w:bookmarkStart w:id="128" w:name="_Toc141790132"/>
      <w:bookmarkStart w:id="129" w:name="_Toc153293719"/>
      <w:bookmarkStart w:id="130" w:name="_Toc396738216"/>
      <w:bookmarkStart w:id="131" w:name="_Toc396738340"/>
      <w:bookmarkStart w:id="132" w:name="_Toc155708950"/>
      <w:r w:rsidRPr="005A17D4">
        <w:t>COUT DE LA PRESTATION</w:t>
      </w:r>
      <w:bookmarkEnd w:id="126"/>
      <w:bookmarkEnd w:id="127"/>
      <w:bookmarkEnd w:id="128"/>
      <w:bookmarkEnd w:id="129"/>
      <w:bookmarkEnd w:id="130"/>
      <w:bookmarkEnd w:id="131"/>
      <w:bookmarkEnd w:id="132"/>
    </w:p>
    <w:p w14:paraId="791D0E34" w14:textId="1A5F306C" w:rsidR="00E63573" w:rsidRDefault="00695522" w:rsidP="008345AE">
      <w:r w:rsidRPr="00695522">
        <w:t xml:space="preserve">Le prestataire établira un devis détaillé de sa prestation (y compris les frais de déplacements) conformément au tableau de composition des prix proposé en </w:t>
      </w:r>
      <w:r w:rsidR="00512DC0">
        <w:t>a</w:t>
      </w:r>
      <w:r w:rsidRPr="00695522">
        <w:t xml:space="preserve">nnexe </w:t>
      </w:r>
      <w:r w:rsidR="008002BE">
        <w:t>3</w:t>
      </w:r>
      <w:r w:rsidRPr="00695522">
        <w:t>.</w:t>
      </w:r>
    </w:p>
    <w:p w14:paraId="6AB6E091" w14:textId="77777777" w:rsidR="000B7C0F" w:rsidRDefault="000B7C0F" w:rsidP="008345AE"/>
    <w:p w14:paraId="04D2084D" w14:textId="77777777" w:rsidR="000B7C0F" w:rsidRDefault="000B7C0F" w:rsidP="008345AE">
      <w:r>
        <w:br w:type="page"/>
      </w:r>
    </w:p>
    <w:p w14:paraId="08951B7D" w14:textId="77777777" w:rsidR="00D03BB2" w:rsidRPr="00C145F7" w:rsidRDefault="00D03BB2" w:rsidP="00D03BB2">
      <w:pPr>
        <w:pStyle w:val="NormalFondTexteAdeme"/>
      </w:pPr>
      <w:bookmarkStart w:id="133" w:name="_Toc494366538"/>
      <w:r w:rsidRPr="00E26A19">
        <w:t xml:space="preserve">Annexe </w:t>
      </w:r>
      <w:r>
        <w:t>1</w:t>
      </w:r>
      <w:r w:rsidRPr="00E26A19">
        <w:t xml:space="preserve"> : </w:t>
      </w:r>
      <w:r>
        <w:t>R</w:t>
      </w:r>
      <w:r w:rsidRPr="00E26A19">
        <w:t xml:space="preserve">ôle du conseiller et répartition des </w:t>
      </w:r>
      <w:r>
        <w:t>missions</w:t>
      </w:r>
    </w:p>
    <w:p w14:paraId="5B4C2FA6" w14:textId="77777777" w:rsidR="00D03BB2" w:rsidRPr="00D03BB2" w:rsidRDefault="00D03BB2" w:rsidP="00D03BB2">
      <w:pPr>
        <w:rPr>
          <w:rFonts w:cs="Calibri"/>
        </w:rPr>
      </w:pPr>
      <w:r w:rsidRPr="00D03BB2">
        <w:rPr>
          <w:rFonts w:cs="Calibri"/>
        </w:rPr>
        <w:t>Le Conseiller ou la Conseillère TE accompagne la collectivité dans la mise en œuvre du programme Territoire Engagé Transition Ecologique selon les besoins de la collectivité et ses enjeux. Les besoins seront compris grâce à la phase de cadrage liée au cahier des charges et aux premières réunions (importance de l’écoute et du savoir être défini dans l’annexe 2). Le Conseiller apportera une attention particulière aux méthodes d’engagement et de mobilisation des collectivités (principes de psychologie sociale définis dans les 3 scripts de mobilisation de l’ADEME).</w:t>
      </w:r>
    </w:p>
    <w:p w14:paraId="14CCD7B6" w14:textId="77777777" w:rsidR="00D03BB2" w:rsidRPr="00D03BB2" w:rsidDel="00010882" w:rsidRDefault="00D03BB2" w:rsidP="00D03BB2">
      <w:pPr>
        <w:rPr>
          <w:rFonts w:cs="Calibri"/>
        </w:rPr>
      </w:pPr>
      <w:r w:rsidRPr="00D03BB2">
        <w:rPr>
          <w:rFonts w:cs="Calibri"/>
        </w:rPr>
        <w:t xml:space="preserve">L’approche de transition écologique de territoire du Conseiller concerne à la fois les domaines Climat Air Energie et le domaine de l’Economie Circulaire (Ressources). </w:t>
      </w:r>
    </w:p>
    <w:p w14:paraId="117C23E2" w14:textId="77777777" w:rsidR="00D03BB2" w:rsidRPr="00D03BB2" w:rsidRDefault="00D03BB2" w:rsidP="00D03BB2">
      <w:pPr>
        <w:rPr>
          <w:rFonts w:cs="Calibri"/>
        </w:rPr>
      </w:pPr>
      <w:r w:rsidRPr="00D03BB2">
        <w:rPr>
          <w:rFonts w:cs="Calibri"/>
        </w:rPr>
        <w:t>Le Conseiller ou la Conseillère TE a pour mission de faire progresser une collectivité dans sa politique de transition écologique. Cela implique que le conseiller soit en accompagnement à la fois sur la mise en œuvre de la stratégie territoriale mais également sur la mobilisation des acteurs.</w:t>
      </w:r>
    </w:p>
    <w:p w14:paraId="62794282" w14:textId="77777777" w:rsidR="00D03BB2" w:rsidRPr="00D03BB2" w:rsidRDefault="00D03BB2" w:rsidP="00D03BB2">
      <w:pPr>
        <w:rPr>
          <w:rFonts w:cs="Calibri"/>
        </w:rPr>
      </w:pPr>
      <w:r w:rsidRPr="00D03BB2">
        <w:rPr>
          <w:rFonts w:cs="Calibri"/>
        </w:rPr>
        <w:t xml:space="preserve">En s’appuyant sur les outils du programme (référentiels en ligne sur la plateforme numérique </w:t>
      </w:r>
      <w:hyperlink r:id="rId19">
        <w:r w:rsidRPr="00D03BB2">
          <w:rPr>
            <w:rFonts w:cs="Calibri"/>
          </w:rPr>
          <w:t>https://territoiresentransitions.fr/</w:t>
        </w:r>
      </w:hyperlink>
      <w:r w:rsidRPr="00D03BB2">
        <w:rPr>
          <w:rFonts w:cs="Calibri"/>
        </w:rPr>
        <w:t xml:space="preserve"> ), le conseiller est en appui au chef de projet Territoire Engagé de la collectivité. Il apporte un regard extérieur, pose le cadre du programme, participe à l’animation du projet, et est force de proposition et d’expertise.</w:t>
      </w:r>
    </w:p>
    <w:p w14:paraId="60F951E9" w14:textId="77777777" w:rsidR="00D03BB2" w:rsidRPr="00D03BB2" w:rsidRDefault="00D03BB2" w:rsidP="00D03BB2">
      <w:pPr>
        <w:rPr>
          <w:rFonts w:cs="Calibri"/>
        </w:rPr>
      </w:pPr>
    </w:p>
    <w:p w14:paraId="57C84BEF" w14:textId="77777777" w:rsidR="00D03BB2" w:rsidRPr="00D03BB2" w:rsidRDefault="00D03BB2" w:rsidP="00D03BB2">
      <w:pPr>
        <w:rPr>
          <w:rFonts w:cs="Calibri"/>
        </w:rPr>
      </w:pPr>
      <w:r w:rsidRPr="00D03BB2">
        <w:rPr>
          <w:rFonts w:cs="Calibri"/>
        </w:rPr>
        <w:t xml:space="preserve">Plus précisément, les missions du Conseiller ou de la Conseillère TE peuvent être réparties en deux blocs. </w:t>
      </w:r>
    </w:p>
    <w:p w14:paraId="3A15E611" w14:textId="77777777" w:rsidR="00D03BB2" w:rsidRPr="00D03BB2" w:rsidRDefault="00D03BB2" w:rsidP="00D03BB2">
      <w:pPr>
        <w:rPr>
          <w:rFonts w:cs="Calibri"/>
        </w:rPr>
      </w:pPr>
      <w:r w:rsidRPr="00D03BB2">
        <w:rPr>
          <w:rFonts w:cs="Calibri"/>
        </w:rPr>
        <w:t xml:space="preserve">Le conseiller a pour missions : </w:t>
      </w:r>
    </w:p>
    <w:p w14:paraId="7527F6A2" w14:textId="77777777" w:rsidR="00D03BB2" w:rsidRPr="00D03BB2" w:rsidRDefault="00D03BB2" w:rsidP="00D03BB2">
      <w:pPr>
        <w:rPr>
          <w:rFonts w:cs="Calibri"/>
          <w:b/>
          <w:bCs/>
        </w:rPr>
      </w:pPr>
      <w:r w:rsidRPr="00D03BB2">
        <w:rPr>
          <w:rFonts w:cs="Calibri"/>
          <w:b/>
          <w:bCs/>
        </w:rPr>
        <w:t>Bloc 1 : Appui transversal </w:t>
      </w:r>
    </w:p>
    <w:p w14:paraId="192DAA9A" w14:textId="77777777" w:rsidR="00D03BB2" w:rsidRPr="00D03BB2" w:rsidRDefault="00D03BB2" w:rsidP="00954D44">
      <w:pPr>
        <w:pStyle w:val="Paragraphedeliste"/>
        <w:numPr>
          <w:ilvl w:val="0"/>
          <w:numId w:val="23"/>
        </w:numPr>
        <w:spacing w:before="120" w:after="120" w:line="259" w:lineRule="auto"/>
        <w:ind w:left="357" w:hanging="357"/>
        <w:jc w:val="both"/>
        <w:rPr>
          <w:rFonts w:ascii="Calibri" w:hAnsi="Calibri" w:cs="Calibri"/>
        </w:rPr>
      </w:pPr>
      <w:r w:rsidRPr="00D03BB2">
        <w:rPr>
          <w:rFonts w:ascii="Calibri" w:hAnsi="Calibri" w:cs="Calibri"/>
        </w:rPr>
        <w:t>D’épauler, accompagner le chargé de mission de la collectivité dans le cadre de la mobilisation des acteurs internes : acculturation des autres services, au programme Territoire Engagé et la transition écologique etc. ;</w:t>
      </w:r>
    </w:p>
    <w:p w14:paraId="07F69244" w14:textId="77777777" w:rsidR="00D03BB2" w:rsidRPr="00D03BB2" w:rsidRDefault="00D03BB2" w:rsidP="00954D44">
      <w:pPr>
        <w:pStyle w:val="Paragraphedeliste"/>
        <w:numPr>
          <w:ilvl w:val="0"/>
          <w:numId w:val="23"/>
        </w:numPr>
        <w:spacing w:before="120" w:after="120" w:line="259" w:lineRule="auto"/>
        <w:ind w:left="357" w:hanging="357"/>
        <w:contextualSpacing w:val="0"/>
        <w:jc w:val="both"/>
        <w:rPr>
          <w:rFonts w:ascii="Calibri" w:hAnsi="Calibri" w:cs="Calibri"/>
        </w:rPr>
      </w:pPr>
      <w:r w:rsidRPr="00D03BB2">
        <w:rPr>
          <w:rFonts w:ascii="Calibri" w:hAnsi="Calibri" w:cs="Calibri"/>
        </w:rPr>
        <w:t xml:space="preserve">De conseiller et de proposer des méthodes d’animation permettant la montée en compétence et la mobilisation des autres services de la collectivité et des élus ; </w:t>
      </w:r>
    </w:p>
    <w:p w14:paraId="1955F6A6" w14:textId="77777777" w:rsidR="00D03BB2" w:rsidRPr="00D03BB2" w:rsidRDefault="00D03BB2" w:rsidP="00954D44">
      <w:pPr>
        <w:pStyle w:val="Paragraphedeliste"/>
        <w:numPr>
          <w:ilvl w:val="0"/>
          <w:numId w:val="23"/>
        </w:numPr>
        <w:spacing w:before="120" w:after="120" w:line="259" w:lineRule="auto"/>
        <w:ind w:left="357" w:hanging="357"/>
        <w:jc w:val="both"/>
        <w:rPr>
          <w:rFonts w:ascii="Calibri" w:hAnsi="Calibri" w:cs="Calibri"/>
        </w:rPr>
      </w:pPr>
      <w:r w:rsidRPr="00D03BB2">
        <w:rPr>
          <w:rFonts w:ascii="Calibri" w:hAnsi="Calibri" w:cs="Calibri"/>
        </w:rPr>
        <w:t>D’identifier les besoins de formations du chargé de mission et des élus référents de la collectivité et le signaler à la Direction Régionale de l’ADEME</w:t>
      </w:r>
    </w:p>
    <w:p w14:paraId="11E3FDC6" w14:textId="77777777" w:rsidR="00D03BB2" w:rsidRPr="00D03BB2" w:rsidRDefault="00D03BB2" w:rsidP="00954D44">
      <w:pPr>
        <w:pStyle w:val="Paragraphedeliste"/>
        <w:numPr>
          <w:ilvl w:val="0"/>
          <w:numId w:val="23"/>
        </w:numPr>
        <w:spacing w:before="120" w:after="120" w:line="259" w:lineRule="auto"/>
        <w:ind w:left="357" w:hanging="357"/>
        <w:contextualSpacing w:val="0"/>
        <w:jc w:val="both"/>
        <w:rPr>
          <w:rFonts w:ascii="Calibri" w:hAnsi="Calibri" w:cs="Calibri"/>
        </w:rPr>
      </w:pPr>
      <w:r w:rsidRPr="00D03BB2">
        <w:rPr>
          <w:rFonts w:ascii="Calibri" w:hAnsi="Calibri" w:cs="Calibri"/>
        </w:rPr>
        <w:t xml:space="preserve">De s’adapter au contexte et au niveau de maturité de la collectivité ; </w:t>
      </w:r>
    </w:p>
    <w:p w14:paraId="728B42A2" w14:textId="77777777" w:rsidR="00D03BB2" w:rsidRPr="00D03BB2" w:rsidRDefault="00D03BB2" w:rsidP="00954D44">
      <w:pPr>
        <w:pStyle w:val="Paragraphedeliste"/>
        <w:numPr>
          <w:ilvl w:val="0"/>
          <w:numId w:val="23"/>
        </w:numPr>
        <w:spacing w:before="120" w:after="120" w:line="259" w:lineRule="auto"/>
        <w:ind w:left="357" w:hanging="357"/>
        <w:contextualSpacing w:val="0"/>
        <w:jc w:val="both"/>
        <w:rPr>
          <w:rFonts w:ascii="Calibri" w:hAnsi="Calibri" w:cs="Calibri"/>
        </w:rPr>
      </w:pPr>
      <w:r w:rsidRPr="00D03BB2">
        <w:rPr>
          <w:rFonts w:ascii="Calibri" w:hAnsi="Calibri" w:cs="Calibri"/>
        </w:rPr>
        <w:t>De stimuler l’innovation et d’encourager une approche plus systémique : inspirer la collectivité et apporter un regard extérieur ;</w:t>
      </w:r>
    </w:p>
    <w:p w14:paraId="63883969" w14:textId="77777777" w:rsidR="00D03BB2" w:rsidRPr="00D03BB2" w:rsidRDefault="00D03BB2" w:rsidP="00954D44">
      <w:pPr>
        <w:pStyle w:val="Paragraphedeliste"/>
        <w:numPr>
          <w:ilvl w:val="0"/>
          <w:numId w:val="23"/>
        </w:numPr>
        <w:spacing w:before="120" w:after="120" w:line="259" w:lineRule="auto"/>
        <w:ind w:left="357" w:hanging="357"/>
        <w:contextualSpacing w:val="0"/>
        <w:jc w:val="both"/>
        <w:rPr>
          <w:rFonts w:ascii="Calibri" w:hAnsi="Calibri" w:cs="Calibri"/>
        </w:rPr>
      </w:pPr>
      <w:r w:rsidRPr="00D03BB2">
        <w:rPr>
          <w:rFonts w:ascii="Calibri" w:hAnsi="Calibri" w:cs="Calibri"/>
        </w:rPr>
        <w:t xml:space="preserve">Guider la collectivité dans la cohérence de ses priorités d’actions (en termes d’intérêt et de capacité) en prenant compte son potentiel et ses compétences ; </w:t>
      </w:r>
    </w:p>
    <w:p w14:paraId="7C0F5505" w14:textId="77777777" w:rsidR="00D03BB2" w:rsidRPr="00D03BB2" w:rsidRDefault="00D03BB2" w:rsidP="00954D44">
      <w:pPr>
        <w:pStyle w:val="Paragraphedeliste"/>
        <w:numPr>
          <w:ilvl w:val="0"/>
          <w:numId w:val="23"/>
        </w:numPr>
        <w:spacing w:before="120" w:after="120" w:line="259" w:lineRule="auto"/>
        <w:ind w:left="357" w:hanging="357"/>
        <w:jc w:val="both"/>
        <w:rPr>
          <w:rFonts w:ascii="Calibri" w:hAnsi="Calibri" w:cs="Calibri"/>
        </w:rPr>
      </w:pPr>
      <w:r w:rsidRPr="00D03BB2">
        <w:rPr>
          <w:rFonts w:ascii="Calibri" w:hAnsi="Calibri" w:cs="Calibri"/>
        </w:rPr>
        <w:t>Prendre de la hauteur face aux objectifs que la collectivité se fixe ;</w:t>
      </w:r>
    </w:p>
    <w:p w14:paraId="733DA5E3" w14:textId="77777777" w:rsidR="00D03BB2" w:rsidRPr="00D03BB2" w:rsidRDefault="00D03BB2" w:rsidP="00954D44">
      <w:pPr>
        <w:pStyle w:val="Paragraphedeliste"/>
        <w:numPr>
          <w:ilvl w:val="0"/>
          <w:numId w:val="23"/>
        </w:numPr>
        <w:spacing w:before="120" w:after="120" w:line="259" w:lineRule="auto"/>
        <w:ind w:left="357" w:hanging="357"/>
        <w:jc w:val="both"/>
        <w:rPr>
          <w:rFonts w:ascii="Calibri" w:hAnsi="Calibri" w:cs="Calibri"/>
        </w:rPr>
      </w:pPr>
      <w:r w:rsidRPr="00D03BB2">
        <w:rPr>
          <w:rFonts w:ascii="Calibri" w:hAnsi="Calibri" w:cs="Calibri"/>
        </w:rPr>
        <w:t>Interpeller les élus et s’assurer du portage politique et de la pérennisation de l’engagement politique</w:t>
      </w:r>
    </w:p>
    <w:p w14:paraId="1F11E616" w14:textId="77777777" w:rsidR="00D03BB2" w:rsidRPr="00D03BB2" w:rsidRDefault="00D03BB2" w:rsidP="00D03BB2">
      <w:pPr>
        <w:pStyle w:val="Paragraphedeliste"/>
        <w:spacing w:before="120" w:after="120"/>
        <w:ind w:left="357"/>
        <w:rPr>
          <w:rFonts w:ascii="Calibri" w:hAnsi="Calibri" w:cs="Calibri"/>
        </w:rPr>
      </w:pPr>
    </w:p>
    <w:p w14:paraId="0CB48DC5" w14:textId="77777777" w:rsidR="00D03BB2" w:rsidRPr="00D03BB2" w:rsidRDefault="00D03BB2" w:rsidP="00D03BB2">
      <w:pPr>
        <w:rPr>
          <w:rFonts w:cs="Calibri"/>
          <w:b/>
          <w:bCs/>
        </w:rPr>
      </w:pPr>
      <w:r w:rsidRPr="00D03BB2">
        <w:rPr>
          <w:rFonts w:cs="Calibri"/>
          <w:b/>
          <w:bCs/>
        </w:rPr>
        <w:t>Bloc 2 : Expertise technique dans le cadre du programme Territoire Engagé pour la transition écologique </w:t>
      </w:r>
    </w:p>
    <w:p w14:paraId="05AF85C1" w14:textId="77777777" w:rsidR="00D03BB2" w:rsidRPr="00D03BB2" w:rsidRDefault="00D03BB2" w:rsidP="00954D44">
      <w:pPr>
        <w:pStyle w:val="Paragraphedeliste"/>
        <w:numPr>
          <w:ilvl w:val="0"/>
          <w:numId w:val="24"/>
        </w:numPr>
        <w:spacing w:before="120" w:after="120" w:line="259" w:lineRule="auto"/>
        <w:contextualSpacing w:val="0"/>
        <w:jc w:val="both"/>
        <w:rPr>
          <w:rFonts w:ascii="Calibri" w:hAnsi="Calibri" w:cs="Calibri"/>
        </w:rPr>
      </w:pPr>
      <w:r w:rsidRPr="00D03BB2">
        <w:rPr>
          <w:rFonts w:ascii="Calibri" w:hAnsi="Calibri" w:cs="Calibri"/>
        </w:rPr>
        <w:t>D’aider à bâtir l’état des lieux de la politique de Transition Ecologique de la collectivité avec l’équipe projet de la collectivité et à s’évaluer ;</w:t>
      </w:r>
    </w:p>
    <w:p w14:paraId="39AADFA8" w14:textId="77777777" w:rsidR="00D03BB2" w:rsidRPr="00D03BB2" w:rsidRDefault="00D03BB2" w:rsidP="00954D44">
      <w:pPr>
        <w:pStyle w:val="Paragraphedeliste"/>
        <w:numPr>
          <w:ilvl w:val="0"/>
          <w:numId w:val="24"/>
        </w:numPr>
        <w:spacing w:before="120" w:after="120" w:line="259" w:lineRule="auto"/>
        <w:contextualSpacing w:val="0"/>
        <w:jc w:val="both"/>
        <w:rPr>
          <w:rFonts w:ascii="Calibri" w:hAnsi="Calibri" w:cs="Calibri"/>
        </w:rPr>
      </w:pPr>
      <w:r w:rsidRPr="00D03BB2">
        <w:rPr>
          <w:rFonts w:ascii="Calibri" w:hAnsi="Calibri" w:cs="Calibri"/>
        </w:rPr>
        <w:t xml:space="preserve">D’appuyer la collectivité dans l’élaboration de sa politique et de son programme d’actions de Transition Ecologique sur la base des référentiels ; </w:t>
      </w:r>
    </w:p>
    <w:p w14:paraId="6B52FFC1" w14:textId="77777777" w:rsidR="00D03BB2" w:rsidRPr="00D03BB2" w:rsidRDefault="00D03BB2" w:rsidP="00954D44">
      <w:pPr>
        <w:pStyle w:val="Paragraphedeliste"/>
        <w:numPr>
          <w:ilvl w:val="0"/>
          <w:numId w:val="24"/>
        </w:numPr>
        <w:spacing w:before="120" w:after="120" w:line="259" w:lineRule="auto"/>
        <w:contextualSpacing w:val="0"/>
        <w:jc w:val="both"/>
        <w:rPr>
          <w:rFonts w:ascii="Calibri" w:hAnsi="Calibri" w:cs="Calibri"/>
        </w:rPr>
      </w:pPr>
      <w:r w:rsidRPr="00D03BB2">
        <w:rPr>
          <w:rFonts w:ascii="Calibri" w:hAnsi="Calibri" w:cs="Calibri"/>
        </w:rPr>
        <w:lastRenderedPageBreak/>
        <w:t>De chercher à donner un maximum d’autonomie à la collectivité en s’appuyant sur la plateforme numérique, et en encourageant les initiatives. L’usage des référentiels en ligne par la collectivité est considéré par l’ADEME comme un moyen d’appropriation des solutions de la transition écologique.</w:t>
      </w:r>
    </w:p>
    <w:p w14:paraId="6A2A7324" w14:textId="77777777" w:rsidR="00D03BB2" w:rsidRPr="00D03BB2" w:rsidRDefault="00D03BB2" w:rsidP="00954D44">
      <w:pPr>
        <w:pStyle w:val="Paragraphedeliste"/>
        <w:numPr>
          <w:ilvl w:val="0"/>
          <w:numId w:val="24"/>
        </w:numPr>
        <w:shd w:val="clear" w:color="auto" w:fill="FFFFFF"/>
        <w:spacing w:before="120" w:after="120" w:line="259" w:lineRule="auto"/>
        <w:ind w:left="357" w:hanging="357"/>
        <w:contextualSpacing w:val="0"/>
        <w:jc w:val="both"/>
        <w:rPr>
          <w:rFonts w:ascii="Calibri" w:hAnsi="Calibri" w:cs="Calibri"/>
        </w:rPr>
      </w:pPr>
      <w:r w:rsidRPr="00D03BB2">
        <w:rPr>
          <w:rFonts w:ascii="Calibri" w:hAnsi="Calibri" w:cs="Calibri"/>
        </w:rPr>
        <w:t>Dans le cadre de l’utilisation de la plateforme dont la saisie des données et l’apport des preuves :</w:t>
      </w:r>
    </w:p>
    <w:p w14:paraId="799018CC" w14:textId="77777777" w:rsidR="00D03BB2" w:rsidRPr="00D03BB2" w:rsidRDefault="00D03BB2" w:rsidP="00954D44">
      <w:pPr>
        <w:pStyle w:val="Paragraphedeliste"/>
        <w:numPr>
          <w:ilvl w:val="1"/>
          <w:numId w:val="24"/>
        </w:numPr>
        <w:shd w:val="clear" w:color="auto" w:fill="FFFFFF"/>
        <w:spacing w:before="120" w:after="120" w:line="259" w:lineRule="auto"/>
        <w:contextualSpacing w:val="0"/>
        <w:jc w:val="both"/>
        <w:rPr>
          <w:rFonts w:ascii="Calibri" w:hAnsi="Calibri" w:cs="Calibri"/>
        </w:rPr>
      </w:pPr>
      <w:r w:rsidRPr="00D03BB2">
        <w:rPr>
          <w:rFonts w:ascii="Calibri" w:hAnsi="Calibri" w:cs="Calibri"/>
        </w:rPr>
        <w:t>Aider la prise en main de la plateforme numérique au démarrage de l’accompagnement,</w:t>
      </w:r>
    </w:p>
    <w:p w14:paraId="28143974" w14:textId="77777777" w:rsidR="00D03BB2" w:rsidRPr="00D03BB2" w:rsidRDefault="00D03BB2" w:rsidP="00954D44">
      <w:pPr>
        <w:pStyle w:val="Paragraphedeliste"/>
        <w:numPr>
          <w:ilvl w:val="1"/>
          <w:numId w:val="24"/>
        </w:numPr>
        <w:shd w:val="clear" w:color="auto" w:fill="FFFFFF"/>
        <w:spacing w:before="120" w:after="120" w:line="259" w:lineRule="auto"/>
        <w:contextualSpacing w:val="0"/>
        <w:jc w:val="both"/>
        <w:rPr>
          <w:rFonts w:ascii="Calibri" w:hAnsi="Calibri" w:cs="Calibri"/>
        </w:rPr>
      </w:pPr>
      <w:r w:rsidRPr="00D03BB2">
        <w:rPr>
          <w:rFonts w:ascii="Calibri" w:hAnsi="Calibri" w:cs="Calibri"/>
        </w:rPr>
        <w:t xml:space="preserve">Être en appui de la collectivité dans la saisie des données dans une logique de collaboration. L’objectif est de renforcer l’appropriation du contenu technique du référentiel par la collectivité ; cet appui peut se traduire par des temps de travail conjoints et/ou en autonomie du côté de la collectivité. La Collectivité est responsable de l’information saisie dans la plateforme. </w:t>
      </w:r>
    </w:p>
    <w:p w14:paraId="2AECEDFC" w14:textId="77777777" w:rsidR="00D03BB2" w:rsidRPr="00D03BB2" w:rsidRDefault="00D03BB2" w:rsidP="00954D44">
      <w:pPr>
        <w:pStyle w:val="Paragraphedeliste"/>
        <w:numPr>
          <w:ilvl w:val="1"/>
          <w:numId w:val="24"/>
        </w:numPr>
        <w:shd w:val="clear" w:color="auto" w:fill="FFFFFF"/>
        <w:spacing w:before="120" w:after="120" w:line="259" w:lineRule="auto"/>
        <w:contextualSpacing w:val="0"/>
        <w:jc w:val="both"/>
        <w:rPr>
          <w:rFonts w:ascii="Calibri" w:hAnsi="Calibri" w:cs="Calibri"/>
        </w:rPr>
      </w:pPr>
      <w:r w:rsidRPr="00D03BB2">
        <w:rPr>
          <w:rFonts w:ascii="Calibri" w:hAnsi="Calibri" w:cs="Calibri"/>
        </w:rPr>
        <w:t xml:space="preserve">De formuler des recommandations </w:t>
      </w:r>
    </w:p>
    <w:p w14:paraId="5E72A407" w14:textId="77777777" w:rsidR="00D03BB2" w:rsidRPr="00D03BB2" w:rsidRDefault="00D03BB2" w:rsidP="00954D44">
      <w:pPr>
        <w:pStyle w:val="Paragraphedeliste"/>
        <w:numPr>
          <w:ilvl w:val="1"/>
          <w:numId w:val="24"/>
        </w:numPr>
        <w:shd w:val="clear" w:color="auto" w:fill="FFFFFF"/>
        <w:spacing w:before="120" w:after="120" w:line="259" w:lineRule="auto"/>
        <w:jc w:val="both"/>
        <w:rPr>
          <w:rFonts w:ascii="Calibri" w:hAnsi="Calibri" w:cs="Calibri"/>
        </w:rPr>
      </w:pPr>
      <w:r w:rsidRPr="00D03BB2">
        <w:rPr>
          <w:rFonts w:ascii="Calibri" w:hAnsi="Calibri" w:cs="Calibri"/>
        </w:rPr>
        <w:t>Pour une demande d’audit par la collectivité le conseiller valide et finalise les contenus enregistrés et la qualité du dossier. Le conseiller est garant du score et du contenu (cohérence, véracité).</w:t>
      </w:r>
    </w:p>
    <w:p w14:paraId="6F0B8552" w14:textId="77777777" w:rsidR="00D03BB2" w:rsidRPr="00D03BB2" w:rsidRDefault="00D03BB2" w:rsidP="00954D44">
      <w:pPr>
        <w:pStyle w:val="Paragraphedeliste"/>
        <w:numPr>
          <w:ilvl w:val="0"/>
          <w:numId w:val="24"/>
        </w:numPr>
        <w:spacing w:before="120" w:after="120" w:line="259" w:lineRule="auto"/>
        <w:ind w:left="357" w:hanging="357"/>
        <w:contextualSpacing w:val="0"/>
        <w:jc w:val="both"/>
        <w:rPr>
          <w:rFonts w:ascii="Calibri" w:hAnsi="Calibri" w:cs="Calibri"/>
        </w:rPr>
      </w:pPr>
      <w:r w:rsidRPr="00D03BB2">
        <w:rPr>
          <w:rFonts w:ascii="Calibri" w:hAnsi="Calibri" w:cs="Calibri"/>
        </w:rPr>
        <w:t xml:space="preserve">De challenger la collectivité sur l’élaboration du plan d’action (en lien avec les référentiels) et de l’articuler avec ses autres politiques ; </w:t>
      </w:r>
    </w:p>
    <w:p w14:paraId="28068065" w14:textId="77777777" w:rsidR="00D03BB2" w:rsidRPr="00D03BB2" w:rsidRDefault="00D03BB2" w:rsidP="00954D44">
      <w:pPr>
        <w:pStyle w:val="Paragraphedeliste"/>
        <w:numPr>
          <w:ilvl w:val="0"/>
          <w:numId w:val="24"/>
        </w:numPr>
        <w:spacing w:before="120" w:after="120" w:line="259" w:lineRule="auto"/>
        <w:ind w:left="357" w:hanging="357"/>
        <w:contextualSpacing w:val="0"/>
        <w:jc w:val="both"/>
        <w:rPr>
          <w:rFonts w:ascii="Calibri" w:hAnsi="Calibri" w:cs="Calibri"/>
        </w:rPr>
      </w:pPr>
      <w:r w:rsidRPr="00D03BB2">
        <w:rPr>
          <w:rFonts w:ascii="Calibri" w:hAnsi="Calibri" w:cs="Calibri"/>
        </w:rPr>
        <w:t>De favoriser la transversalité des actions dans toutes les politiques et les compétences exercées de la collectivité. Pour cela il s’appuie sur son expérience, le réseau de conseillers, l’animation régionale et les retours d’expériences régionales et nationales ;</w:t>
      </w:r>
    </w:p>
    <w:p w14:paraId="1C7861DC" w14:textId="77777777" w:rsidR="00D03BB2" w:rsidRPr="00D03BB2" w:rsidRDefault="00D03BB2" w:rsidP="00954D44">
      <w:pPr>
        <w:pStyle w:val="Paragraphedeliste"/>
        <w:numPr>
          <w:ilvl w:val="0"/>
          <w:numId w:val="24"/>
        </w:numPr>
        <w:spacing w:before="120" w:after="120" w:line="259" w:lineRule="auto"/>
        <w:ind w:left="357" w:hanging="357"/>
        <w:jc w:val="both"/>
        <w:rPr>
          <w:rFonts w:ascii="Calibri" w:hAnsi="Calibri" w:cs="Calibri"/>
        </w:rPr>
      </w:pPr>
      <w:r w:rsidRPr="00D03BB2">
        <w:rPr>
          <w:rFonts w:ascii="Calibri" w:hAnsi="Calibri" w:cs="Calibri"/>
        </w:rPr>
        <w:t xml:space="preserve">D’effectuer des visites annuelles de suivi de l’avancement de la mise en œuvre de la politique et du programme d’actions de Transition Ecologique de la collectivité jusqu’au nouvel audit ; </w:t>
      </w:r>
    </w:p>
    <w:p w14:paraId="514EED1E" w14:textId="77777777" w:rsidR="00D03BB2" w:rsidRPr="00D03BB2" w:rsidRDefault="00D03BB2" w:rsidP="00954D44">
      <w:pPr>
        <w:pStyle w:val="Paragraphedeliste"/>
        <w:numPr>
          <w:ilvl w:val="0"/>
          <w:numId w:val="24"/>
        </w:numPr>
        <w:spacing w:before="120" w:after="120" w:line="259" w:lineRule="auto"/>
        <w:ind w:left="357" w:hanging="357"/>
        <w:jc w:val="both"/>
        <w:rPr>
          <w:rFonts w:ascii="Calibri" w:hAnsi="Calibri" w:cs="Calibri"/>
        </w:rPr>
      </w:pPr>
      <w:r w:rsidRPr="00D03BB2">
        <w:rPr>
          <w:rFonts w:ascii="Calibri" w:hAnsi="Calibri" w:cs="Calibri"/>
        </w:rPr>
        <w:t xml:space="preserve">Au besoin d’assister la collectivité pour la préparer aux audits et si elle le souhaite faire une demande de labellisation ; </w:t>
      </w:r>
    </w:p>
    <w:p w14:paraId="5BEB7A94" w14:textId="77777777" w:rsidR="00D03BB2" w:rsidRPr="00D03BB2" w:rsidRDefault="00D03BB2" w:rsidP="00954D44">
      <w:pPr>
        <w:pStyle w:val="Paragraphedeliste"/>
        <w:numPr>
          <w:ilvl w:val="0"/>
          <w:numId w:val="24"/>
        </w:numPr>
        <w:spacing w:before="120" w:after="120" w:line="259" w:lineRule="auto"/>
        <w:ind w:left="357" w:hanging="357"/>
        <w:jc w:val="both"/>
        <w:rPr>
          <w:rFonts w:ascii="Calibri" w:hAnsi="Calibri" w:cs="Calibri"/>
        </w:rPr>
      </w:pPr>
      <w:r w:rsidRPr="00D03BB2">
        <w:rPr>
          <w:rFonts w:ascii="Calibri" w:hAnsi="Calibri" w:cs="Calibri"/>
        </w:rPr>
        <w:t>De consolider l’évaluation avec l’auditeur et la collectivité en répondant aux questions C’est la collectivité qui est auditée (et non le conseiller). L’évaluation de l’auditeur est destinée à la collectivité, et a pour but d’attester du niveau de la collectivité (au regard des référentiels) et de souligner les points de progrès.</w:t>
      </w:r>
    </w:p>
    <w:p w14:paraId="73CA6212" w14:textId="77777777" w:rsidR="00D03BB2" w:rsidRPr="00D03BB2" w:rsidRDefault="00D03BB2" w:rsidP="00954D44">
      <w:pPr>
        <w:pStyle w:val="Paragraphedeliste"/>
        <w:numPr>
          <w:ilvl w:val="0"/>
          <w:numId w:val="24"/>
        </w:numPr>
        <w:spacing w:before="120" w:after="120" w:line="259" w:lineRule="auto"/>
        <w:ind w:left="357" w:hanging="357"/>
        <w:jc w:val="both"/>
        <w:rPr>
          <w:rFonts w:ascii="Calibri" w:hAnsi="Calibri" w:cs="Calibri"/>
        </w:rPr>
      </w:pPr>
      <w:r w:rsidRPr="00D03BB2">
        <w:rPr>
          <w:rFonts w:ascii="Calibri" w:hAnsi="Calibri" w:cs="Calibri"/>
        </w:rPr>
        <w:t>Être l’interlocuteur technique de la collectivité en tant que de besoin sur son domaine de compétences principal (que le conseiller/conseillère aura préalablement indiqué à l’ADEME)</w:t>
      </w:r>
    </w:p>
    <w:p w14:paraId="3621325E" w14:textId="77777777" w:rsidR="00D03BB2" w:rsidRPr="00D03BB2" w:rsidRDefault="00D03BB2" w:rsidP="00D03BB2">
      <w:pPr>
        <w:rPr>
          <w:rFonts w:cs="Calibri"/>
        </w:rPr>
      </w:pPr>
      <w:r w:rsidRPr="00D03BB2">
        <w:rPr>
          <w:rFonts w:cs="Calibri"/>
        </w:rPr>
        <w:t xml:space="preserve">La mise en place d’une méthode de mobilisation interne, l’état des lieux, les conseils pour l’élaboration des plans d’actions et le suivi de la progression représentent entre 20 et 45 jours de travail non continus sur 4 ans par collectivité, selon sa taille et son organisation interne (moyenne observée sur les contrats en cours). </w:t>
      </w:r>
    </w:p>
    <w:p w14:paraId="3296144B" w14:textId="77777777" w:rsidR="00D03BB2" w:rsidRDefault="00D03BB2" w:rsidP="00D03BB2">
      <w:pPr>
        <w:rPr>
          <w:rFonts w:cs="Calibri"/>
          <w:b/>
          <w:bCs/>
        </w:rPr>
      </w:pPr>
      <w:r w:rsidRPr="00D03BB2">
        <w:rPr>
          <w:rFonts w:cs="Calibri"/>
          <w:b/>
          <w:bCs/>
        </w:rPr>
        <w:t xml:space="preserve">Le Conseiller ou la Conseillère TE sera à la fois expert de la transition écologique des territoires, facilitateur et coach pour la collectivité. </w:t>
      </w:r>
    </w:p>
    <w:p w14:paraId="012796CF" w14:textId="5CAE9FE9" w:rsidR="004F19FF" w:rsidRPr="00D03BB2" w:rsidRDefault="004F19FF" w:rsidP="00D03BB2">
      <w:pPr>
        <w:rPr>
          <w:rFonts w:cs="Calibri"/>
        </w:rPr>
      </w:pPr>
      <w:r>
        <w:rPr>
          <w:rFonts w:cs="Calibri"/>
          <w:b/>
          <w:bCs/>
        </w:rPr>
        <w:br w:type="page"/>
      </w:r>
    </w:p>
    <w:p w14:paraId="27453E42" w14:textId="374C156B" w:rsidR="004F19FF" w:rsidRPr="00C145F7" w:rsidRDefault="004F19FF" w:rsidP="004F19FF">
      <w:pPr>
        <w:pStyle w:val="NormalFondTexteAdeme"/>
      </w:pPr>
      <w:r w:rsidRPr="00E26A19">
        <w:t xml:space="preserve">Annexe </w:t>
      </w:r>
      <w:r>
        <w:t>2</w:t>
      </w:r>
      <w:r w:rsidRPr="00E26A19">
        <w:t xml:space="preserve"> : </w:t>
      </w:r>
      <w:r>
        <w:t>R</w:t>
      </w:r>
      <w:r w:rsidRPr="00E26A19">
        <w:t>ôle d</w:t>
      </w:r>
      <w:r>
        <w:t>e la collectivité</w:t>
      </w:r>
    </w:p>
    <w:p w14:paraId="017C6EE1" w14:textId="77777777" w:rsidR="00665522" w:rsidRDefault="00665522" w:rsidP="00665522">
      <w:pPr>
        <w:spacing w:before="120" w:after="120"/>
        <w:ind w:left="720"/>
        <w:rPr>
          <w:rFonts w:cs="Calibri"/>
        </w:rPr>
      </w:pPr>
    </w:p>
    <w:p w14:paraId="0C478ABA" w14:textId="7E96B8C7" w:rsidR="00665522" w:rsidRPr="00665522" w:rsidRDefault="00665522" w:rsidP="00665522">
      <w:pPr>
        <w:spacing w:before="120" w:after="120"/>
        <w:ind w:left="720"/>
        <w:rPr>
          <w:rFonts w:cs="Calibri"/>
          <w:b/>
          <w:bCs/>
        </w:rPr>
      </w:pPr>
      <w:r w:rsidRPr="00665522">
        <w:rPr>
          <w:rFonts w:cs="Calibri"/>
          <w:b/>
          <w:bCs/>
        </w:rPr>
        <w:t>Le chef de projet</w:t>
      </w:r>
    </w:p>
    <w:p w14:paraId="538F8C7F" w14:textId="77777777" w:rsidR="00665522" w:rsidRPr="00665522" w:rsidRDefault="00665522" w:rsidP="00665522">
      <w:pPr>
        <w:spacing w:before="120" w:after="120"/>
        <w:ind w:left="720"/>
        <w:rPr>
          <w:rFonts w:cs="Calibri"/>
        </w:rPr>
      </w:pPr>
      <w:r w:rsidRPr="00665522">
        <w:rPr>
          <w:rFonts w:cs="Calibri"/>
          <w:i/>
          <w:iCs/>
        </w:rPr>
        <w:t>C’est le chef d’orchestre en interne, il communique et mobilise ses collègues</w:t>
      </w:r>
    </w:p>
    <w:p w14:paraId="2D52626A" w14:textId="7DCF1437" w:rsidR="004F19FF" w:rsidRPr="004F19FF" w:rsidRDefault="004F19FF" w:rsidP="00954D44">
      <w:pPr>
        <w:numPr>
          <w:ilvl w:val="0"/>
          <w:numId w:val="30"/>
        </w:numPr>
        <w:spacing w:before="120" w:after="120"/>
        <w:rPr>
          <w:rFonts w:cs="Calibri"/>
        </w:rPr>
      </w:pPr>
      <w:r w:rsidRPr="004F19FF">
        <w:rPr>
          <w:rFonts w:cs="Calibri"/>
        </w:rPr>
        <w:t>Organiser en interne l’état des lieux (réservation de salle, convocations…)</w:t>
      </w:r>
    </w:p>
    <w:p w14:paraId="4C9649D5" w14:textId="77777777" w:rsidR="004F19FF" w:rsidRPr="004F19FF" w:rsidRDefault="004F19FF" w:rsidP="00954D44">
      <w:pPr>
        <w:numPr>
          <w:ilvl w:val="0"/>
          <w:numId w:val="30"/>
        </w:numPr>
        <w:spacing w:before="120" w:after="120"/>
        <w:rPr>
          <w:rFonts w:cs="Calibri"/>
        </w:rPr>
      </w:pPr>
      <w:r w:rsidRPr="004F19FF">
        <w:rPr>
          <w:rFonts w:cs="Calibri"/>
        </w:rPr>
        <w:t>Participer à tous les rendez-vous</w:t>
      </w:r>
    </w:p>
    <w:p w14:paraId="3C9B5B9A" w14:textId="77777777" w:rsidR="004F19FF" w:rsidRPr="004F19FF" w:rsidRDefault="004F19FF" w:rsidP="00954D44">
      <w:pPr>
        <w:numPr>
          <w:ilvl w:val="0"/>
          <w:numId w:val="30"/>
        </w:numPr>
        <w:spacing w:before="120" w:after="120"/>
        <w:rPr>
          <w:rFonts w:cs="Calibri"/>
        </w:rPr>
      </w:pPr>
      <w:r w:rsidRPr="004F19FF">
        <w:rPr>
          <w:rFonts w:cs="Calibri"/>
        </w:rPr>
        <w:t>Engager les services (avec l’appui de sa direction)</w:t>
      </w:r>
    </w:p>
    <w:p w14:paraId="21AD06A4" w14:textId="77777777" w:rsidR="004F19FF" w:rsidRPr="004F19FF" w:rsidRDefault="00A5428A" w:rsidP="00954D44">
      <w:pPr>
        <w:numPr>
          <w:ilvl w:val="0"/>
          <w:numId w:val="30"/>
        </w:numPr>
        <w:spacing w:before="120" w:after="120"/>
        <w:rPr>
          <w:rFonts w:cs="Calibri"/>
        </w:rPr>
      </w:pPr>
      <w:r w:rsidRPr="004F19FF">
        <w:rPr>
          <w:rFonts w:cs="Calibri"/>
        </w:rPr>
        <w:t xml:space="preserve">Récupérer les documents preuves </w:t>
      </w:r>
    </w:p>
    <w:p w14:paraId="05E48EAF" w14:textId="77777777" w:rsidR="00A5428A" w:rsidRDefault="00A5428A" w:rsidP="00954D44">
      <w:pPr>
        <w:numPr>
          <w:ilvl w:val="0"/>
          <w:numId w:val="30"/>
        </w:numPr>
        <w:spacing w:before="120" w:after="120"/>
        <w:rPr>
          <w:rFonts w:cs="Calibri"/>
        </w:rPr>
      </w:pPr>
      <w:r w:rsidRPr="004F19FF">
        <w:rPr>
          <w:rFonts w:cs="Calibri"/>
        </w:rPr>
        <w:t>Être garant de la qualité et de la diffusion des éléments intégrés dans la plateforme (textes, documents, indicateurs)</w:t>
      </w:r>
    </w:p>
    <w:p w14:paraId="54B5F559" w14:textId="77777777" w:rsidR="004F19FF" w:rsidRPr="004F19FF" w:rsidRDefault="00A5428A" w:rsidP="00954D44">
      <w:pPr>
        <w:numPr>
          <w:ilvl w:val="0"/>
          <w:numId w:val="30"/>
        </w:numPr>
        <w:spacing w:before="120" w:after="120"/>
        <w:rPr>
          <w:rFonts w:cs="Calibri"/>
        </w:rPr>
      </w:pPr>
      <w:r w:rsidRPr="004F19FF">
        <w:rPr>
          <w:rFonts w:cs="Calibri"/>
        </w:rPr>
        <w:t>Calculer les indicateurs (avec sources et hypothèses de calculs)</w:t>
      </w:r>
    </w:p>
    <w:p w14:paraId="21A1CD73" w14:textId="77777777" w:rsidR="00051AB2" w:rsidRDefault="00051AB2" w:rsidP="00665522">
      <w:pPr>
        <w:spacing w:before="120" w:after="120"/>
        <w:ind w:left="720"/>
        <w:rPr>
          <w:rFonts w:cs="Calibri"/>
          <w:b/>
          <w:bCs/>
        </w:rPr>
      </w:pPr>
    </w:p>
    <w:p w14:paraId="36AECD4F" w14:textId="4FB659DA" w:rsidR="004F19FF" w:rsidRPr="00665522" w:rsidRDefault="00665522" w:rsidP="00665522">
      <w:pPr>
        <w:spacing w:before="120" w:after="120"/>
        <w:ind w:left="720"/>
        <w:rPr>
          <w:rFonts w:cs="Calibri"/>
          <w:b/>
          <w:bCs/>
        </w:rPr>
      </w:pPr>
      <w:r w:rsidRPr="00665522">
        <w:rPr>
          <w:rFonts w:cs="Calibri"/>
          <w:b/>
          <w:bCs/>
        </w:rPr>
        <w:t xml:space="preserve">Les élus </w:t>
      </w:r>
    </w:p>
    <w:p w14:paraId="2131F947" w14:textId="6803E3B6" w:rsidR="00665522" w:rsidRPr="00051AB2" w:rsidRDefault="00665522" w:rsidP="00051AB2">
      <w:pPr>
        <w:spacing w:before="120" w:after="120"/>
        <w:ind w:firstLine="360"/>
        <w:rPr>
          <w:rFonts w:cs="Calibri"/>
          <w:i/>
          <w:iCs/>
        </w:rPr>
      </w:pPr>
      <w:r w:rsidRPr="00665522">
        <w:rPr>
          <w:rFonts w:cs="Calibri"/>
          <w:i/>
          <w:iCs/>
        </w:rPr>
        <w:t>Ce sont les garants du portage de la démarche et de la définition des enjeux</w:t>
      </w:r>
    </w:p>
    <w:p w14:paraId="1BA30071" w14:textId="77777777" w:rsidR="00665522" w:rsidRPr="00665522" w:rsidRDefault="00665522" w:rsidP="00954D44">
      <w:pPr>
        <w:numPr>
          <w:ilvl w:val="0"/>
          <w:numId w:val="31"/>
        </w:numPr>
        <w:spacing w:before="120" w:after="120"/>
        <w:rPr>
          <w:rFonts w:cs="Calibri"/>
        </w:rPr>
      </w:pPr>
      <w:r w:rsidRPr="00665522">
        <w:rPr>
          <w:rFonts w:cs="Calibri"/>
        </w:rPr>
        <w:t>Participer aux échanges</w:t>
      </w:r>
    </w:p>
    <w:p w14:paraId="5754B808" w14:textId="77777777" w:rsidR="00665522" w:rsidRPr="00665522" w:rsidRDefault="00665522" w:rsidP="00954D44">
      <w:pPr>
        <w:numPr>
          <w:ilvl w:val="0"/>
          <w:numId w:val="31"/>
        </w:numPr>
        <w:spacing w:before="120" w:after="120"/>
        <w:rPr>
          <w:rFonts w:cs="Calibri"/>
        </w:rPr>
      </w:pPr>
      <w:r w:rsidRPr="00665522">
        <w:rPr>
          <w:rFonts w:cs="Calibri"/>
        </w:rPr>
        <w:t>Partager la vision politique de la collectivité</w:t>
      </w:r>
    </w:p>
    <w:p w14:paraId="6824E199" w14:textId="77777777" w:rsidR="00665522" w:rsidRPr="00665522" w:rsidRDefault="00665522" w:rsidP="00954D44">
      <w:pPr>
        <w:numPr>
          <w:ilvl w:val="0"/>
          <w:numId w:val="31"/>
        </w:numPr>
        <w:spacing w:before="120" w:after="120"/>
        <w:rPr>
          <w:rFonts w:cs="Calibri"/>
        </w:rPr>
      </w:pPr>
      <w:r w:rsidRPr="00665522">
        <w:rPr>
          <w:rFonts w:cs="Calibri"/>
        </w:rPr>
        <w:t>Veiller à la prise en compte des enjeux de la transition écologique dans les autres politiques publiques</w:t>
      </w:r>
    </w:p>
    <w:p w14:paraId="69EF8A7D" w14:textId="77777777" w:rsidR="00665522" w:rsidRDefault="00665522" w:rsidP="00954D44">
      <w:pPr>
        <w:numPr>
          <w:ilvl w:val="0"/>
          <w:numId w:val="31"/>
        </w:numPr>
        <w:spacing w:before="120" w:after="120"/>
        <w:rPr>
          <w:rFonts w:cs="Calibri"/>
        </w:rPr>
      </w:pPr>
      <w:r w:rsidRPr="00665522">
        <w:rPr>
          <w:rFonts w:cs="Calibri"/>
        </w:rPr>
        <w:t>Valider les contenus de l’état des lieux via le COPIL</w:t>
      </w:r>
    </w:p>
    <w:p w14:paraId="1E6EAB56" w14:textId="77777777" w:rsidR="00665522" w:rsidRPr="00665522" w:rsidRDefault="00665522" w:rsidP="00665522">
      <w:pPr>
        <w:spacing w:before="120" w:after="120"/>
        <w:ind w:left="720"/>
        <w:rPr>
          <w:rFonts w:cs="Calibri"/>
        </w:rPr>
      </w:pPr>
    </w:p>
    <w:p w14:paraId="3742360C" w14:textId="6646F2B7" w:rsidR="00665522" w:rsidRPr="00665522" w:rsidRDefault="00665522" w:rsidP="00665522">
      <w:pPr>
        <w:spacing w:before="120" w:after="120"/>
        <w:ind w:left="720"/>
        <w:rPr>
          <w:rFonts w:cs="Calibri"/>
          <w:b/>
          <w:bCs/>
        </w:rPr>
      </w:pPr>
      <w:r w:rsidRPr="00665522">
        <w:rPr>
          <w:rFonts w:cs="Calibri"/>
          <w:b/>
          <w:bCs/>
        </w:rPr>
        <w:t xml:space="preserve">Les </w:t>
      </w:r>
      <w:r>
        <w:rPr>
          <w:rFonts w:cs="Calibri"/>
          <w:b/>
          <w:bCs/>
        </w:rPr>
        <w:t>Services et Directions</w:t>
      </w:r>
      <w:r w:rsidRPr="00665522">
        <w:rPr>
          <w:rFonts w:cs="Calibri"/>
          <w:b/>
          <w:bCs/>
        </w:rPr>
        <w:t xml:space="preserve"> </w:t>
      </w:r>
    </w:p>
    <w:p w14:paraId="4FC7D0A9" w14:textId="6DF3FD0A" w:rsidR="004F19FF" w:rsidRPr="004F19FF" w:rsidRDefault="00665522" w:rsidP="00665522">
      <w:pPr>
        <w:spacing w:before="120" w:after="120"/>
        <w:rPr>
          <w:rFonts w:cs="Calibri"/>
          <w:i/>
          <w:iCs/>
        </w:rPr>
      </w:pPr>
      <w:r w:rsidRPr="00665522">
        <w:rPr>
          <w:rFonts w:cs="Calibri"/>
          <w:i/>
          <w:iCs/>
        </w:rPr>
        <w:t>Leur mobilisation ponctuelle lors de l’</w:t>
      </w:r>
      <w:r>
        <w:rPr>
          <w:rFonts w:cs="Calibri"/>
          <w:i/>
          <w:iCs/>
        </w:rPr>
        <w:t>Etat des Lieux</w:t>
      </w:r>
      <w:r w:rsidRPr="00665522">
        <w:rPr>
          <w:rFonts w:cs="Calibri"/>
          <w:i/>
          <w:iCs/>
        </w:rPr>
        <w:t xml:space="preserve"> est le premier pas vers un engagement de long terme</w:t>
      </w:r>
    </w:p>
    <w:p w14:paraId="001277F2" w14:textId="01E3893D" w:rsidR="00665522" w:rsidRPr="00665522" w:rsidRDefault="00665522" w:rsidP="00954D44">
      <w:pPr>
        <w:numPr>
          <w:ilvl w:val="0"/>
          <w:numId w:val="32"/>
        </w:numPr>
        <w:spacing w:before="120" w:after="120"/>
        <w:rPr>
          <w:rFonts w:cs="Calibri"/>
        </w:rPr>
      </w:pPr>
      <w:r w:rsidRPr="00665522">
        <w:rPr>
          <w:rFonts w:cs="Calibri"/>
        </w:rPr>
        <w:t xml:space="preserve">Consacrer </w:t>
      </w:r>
      <w:r w:rsidR="00051AB2">
        <w:rPr>
          <w:rFonts w:cs="Calibri"/>
        </w:rPr>
        <w:t>du</w:t>
      </w:r>
      <w:r w:rsidRPr="00665522">
        <w:rPr>
          <w:rFonts w:cs="Calibri"/>
        </w:rPr>
        <w:t xml:space="preserve"> temps à l’</w:t>
      </w:r>
      <w:r>
        <w:rPr>
          <w:rFonts w:cs="Calibri"/>
        </w:rPr>
        <w:t>Etat des lieux</w:t>
      </w:r>
    </w:p>
    <w:p w14:paraId="5F9039A8" w14:textId="77777777" w:rsidR="00665522" w:rsidRPr="00665522" w:rsidRDefault="00665522" w:rsidP="00954D44">
      <w:pPr>
        <w:numPr>
          <w:ilvl w:val="0"/>
          <w:numId w:val="32"/>
        </w:numPr>
        <w:spacing w:before="120" w:after="120"/>
        <w:rPr>
          <w:rFonts w:cs="Calibri"/>
        </w:rPr>
      </w:pPr>
      <w:r w:rsidRPr="00665522">
        <w:rPr>
          <w:rFonts w:cs="Calibri"/>
        </w:rPr>
        <w:t>Relire le compte-rendu</w:t>
      </w:r>
    </w:p>
    <w:p w14:paraId="3B00CB75" w14:textId="77777777" w:rsidR="00665522" w:rsidRPr="00665522" w:rsidRDefault="00665522" w:rsidP="00954D44">
      <w:pPr>
        <w:numPr>
          <w:ilvl w:val="0"/>
          <w:numId w:val="32"/>
        </w:numPr>
        <w:spacing w:before="120" w:after="120"/>
        <w:rPr>
          <w:rFonts w:cs="Calibri"/>
        </w:rPr>
      </w:pPr>
      <w:r w:rsidRPr="00665522">
        <w:rPr>
          <w:rFonts w:cs="Calibri"/>
        </w:rPr>
        <w:t>Transmettre les données en leur possession</w:t>
      </w:r>
    </w:p>
    <w:p w14:paraId="288A1E6C" w14:textId="77777777" w:rsidR="00665522" w:rsidRPr="00665522" w:rsidRDefault="00665522" w:rsidP="00954D44">
      <w:pPr>
        <w:numPr>
          <w:ilvl w:val="0"/>
          <w:numId w:val="32"/>
        </w:numPr>
        <w:spacing w:before="120" w:after="120"/>
        <w:rPr>
          <w:rFonts w:cs="Calibri"/>
        </w:rPr>
      </w:pPr>
      <w:r w:rsidRPr="00665522">
        <w:rPr>
          <w:rFonts w:cs="Calibri"/>
        </w:rPr>
        <w:t>Réfléchir aux améliorations potentielles sur leur champ de compétence</w:t>
      </w:r>
    </w:p>
    <w:p w14:paraId="55BDE3AF" w14:textId="77777777" w:rsidR="00665522" w:rsidRPr="00665522" w:rsidRDefault="00665522" w:rsidP="00954D44">
      <w:pPr>
        <w:numPr>
          <w:ilvl w:val="0"/>
          <w:numId w:val="32"/>
        </w:numPr>
        <w:spacing w:before="120" w:after="120"/>
        <w:rPr>
          <w:rFonts w:cs="Calibri"/>
        </w:rPr>
      </w:pPr>
      <w:r w:rsidRPr="00665522">
        <w:rPr>
          <w:rFonts w:cs="Calibri"/>
        </w:rPr>
        <w:t>Intégrer la TE dans leurs missions</w:t>
      </w:r>
    </w:p>
    <w:p w14:paraId="42955A69" w14:textId="77777777" w:rsidR="00D03BB2" w:rsidRPr="00D03BB2" w:rsidRDefault="00D03BB2" w:rsidP="00D03BB2">
      <w:pPr>
        <w:spacing w:before="120" w:after="120"/>
        <w:rPr>
          <w:rFonts w:cs="Calibri"/>
        </w:rPr>
      </w:pPr>
    </w:p>
    <w:p w14:paraId="76BA4DD3" w14:textId="77777777" w:rsidR="00D03BB2" w:rsidRDefault="00D03BB2" w:rsidP="00D03BB2">
      <w:r>
        <w:br w:type="page"/>
      </w:r>
    </w:p>
    <w:p w14:paraId="64489621" w14:textId="6EE2FEDF" w:rsidR="00C872B6" w:rsidRPr="00E123AA" w:rsidRDefault="0059513A" w:rsidP="000E6E8A">
      <w:pPr>
        <w:pStyle w:val="NormalFondTexteAdeme"/>
      </w:pPr>
      <w:r>
        <w:t xml:space="preserve">Annexe </w:t>
      </w:r>
      <w:r w:rsidR="00471108">
        <w:t>3</w:t>
      </w:r>
      <w:r>
        <w:t xml:space="preserve"> : </w:t>
      </w:r>
      <w:r w:rsidR="00232061" w:rsidRPr="00CA0F62">
        <w:t>Modèle de</w:t>
      </w:r>
      <w:r w:rsidR="00C872B6" w:rsidRPr="00CA0F62">
        <w:t xml:space="preserve"> tableau de décomposition des prix</w:t>
      </w:r>
      <w:bookmarkEnd w:id="133"/>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885"/>
        <w:gridCol w:w="931"/>
        <w:gridCol w:w="1007"/>
        <w:gridCol w:w="947"/>
        <w:gridCol w:w="598"/>
        <w:gridCol w:w="598"/>
        <w:gridCol w:w="1362"/>
        <w:gridCol w:w="601"/>
      </w:tblGrid>
      <w:tr w:rsidR="00612144" w14:paraId="55F70734" w14:textId="77777777">
        <w:trPr>
          <w:trHeight w:val="765"/>
        </w:trPr>
        <w:tc>
          <w:tcPr>
            <w:tcW w:w="3470" w:type="dxa"/>
            <w:vMerge w:val="restart"/>
            <w:shd w:val="clear" w:color="auto" w:fill="auto"/>
            <w:hideMark/>
          </w:tcPr>
          <w:p w14:paraId="65982116" w14:textId="77777777" w:rsidR="00FD2185" w:rsidRDefault="00FD2185">
            <w:pPr>
              <w:rPr>
                <w:rFonts w:cs="Arial"/>
                <w:sz w:val="20"/>
                <w:szCs w:val="20"/>
              </w:rPr>
            </w:pPr>
            <w:r>
              <w:rPr>
                <w:rFonts w:cs="Arial"/>
                <w:sz w:val="20"/>
                <w:szCs w:val="20"/>
              </w:rPr>
              <w:t> </w:t>
            </w:r>
          </w:p>
        </w:tc>
        <w:tc>
          <w:tcPr>
            <w:tcW w:w="885" w:type="dxa"/>
            <w:vMerge w:val="restart"/>
            <w:shd w:val="clear" w:color="auto" w:fill="auto"/>
            <w:hideMark/>
          </w:tcPr>
          <w:p w14:paraId="183A34AB" w14:textId="77777777" w:rsidR="00FD2185" w:rsidRDefault="00FD2185" w:rsidP="00FD2185">
            <w:pPr>
              <w:rPr>
                <w:rFonts w:cs="Arial"/>
                <w:sz w:val="20"/>
                <w:szCs w:val="20"/>
              </w:rPr>
            </w:pPr>
            <w:r>
              <w:rPr>
                <w:rFonts w:cs="Arial"/>
                <w:sz w:val="20"/>
                <w:szCs w:val="20"/>
              </w:rPr>
              <w:t>Nombre de jours</w:t>
            </w:r>
          </w:p>
        </w:tc>
        <w:tc>
          <w:tcPr>
            <w:tcW w:w="931" w:type="dxa"/>
            <w:vMerge w:val="restart"/>
            <w:shd w:val="clear" w:color="auto" w:fill="auto"/>
            <w:hideMark/>
          </w:tcPr>
          <w:p w14:paraId="0C033846" w14:textId="77777777" w:rsidR="00FD2185" w:rsidRDefault="00FD2185" w:rsidP="00FD2185">
            <w:pPr>
              <w:rPr>
                <w:rFonts w:cs="Arial"/>
                <w:sz w:val="20"/>
                <w:szCs w:val="20"/>
              </w:rPr>
            </w:pPr>
            <w:r>
              <w:rPr>
                <w:rFonts w:cs="Arial"/>
                <w:sz w:val="20"/>
                <w:szCs w:val="20"/>
              </w:rPr>
              <w:t>Nombre de réunions</w:t>
            </w:r>
          </w:p>
        </w:tc>
        <w:tc>
          <w:tcPr>
            <w:tcW w:w="1007" w:type="dxa"/>
            <w:shd w:val="clear" w:color="auto" w:fill="auto"/>
            <w:hideMark/>
          </w:tcPr>
          <w:p w14:paraId="72929916" w14:textId="77777777" w:rsidR="00FD2185" w:rsidRDefault="00FD2185" w:rsidP="00FD2185">
            <w:pPr>
              <w:rPr>
                <w:rFonts w:cs="Arial"/>
                <w:sz w:val="20"/>
                <w:szCs w:val="20"/>
              </w:rPr>
            </w:pPr>
            <w:r>
              <w:rPr>
                <w:rFonts w:cs="Arial"/>
                <w:sz w:val="20"/>
                <w:szCs w:val="20"/>
              </w:rPr>
              <w:t>Coût journalier</w:t>
            </w:r>
          </w:p>
        </w:tc>
        <w:tc>
          <w:tcPr>
            <w:tcW w:w="947" w:type="dxa"/>
            <w:vMerge w:val="restart"/>
            <w:shd w:val="clear" w:color="auto" w:fill="auto"/>
            <w:hideMark/>
          </w:tcPr>
          <w:p w14:paraId="7D07E204" w14:textId="77777777" w:rsidR="00FD2185" w:rsidRDefault="00FD2185" w:rsidP="00FD2185">
            <w:pPr>
              <w:rPr>
                <w:rFonts w:cs="Arial"/>
                <w:sz w:val="20"/>
                <w:szCs w:val="20"/>
              </w:rPr>
            </w:pPr>
            <w:r>
              <w:rPr>
                <w:rFonts w:cs="Arial"/>
                <w:sz w:val="20"/>
                <w:szCs w:val="20"/>
              </w:rPr>
              <w:t>Frais de sous-traitance en € HT</w:t>
            </w:r>
          </w:p>
        </w:tc>
        <w:tc>
          <w:tcPr>
            <w:tcW w:w="598" w:type="dxa"/>
            <w:vMerge w:val="restart"/>
            <w:shd w:val="clear" w:color="auto" w:fill="auto"/>
            <w:hideMark/>
          </w:tcPr>
          <w:p w14:paraId="3276AB90" w14:textId="77777777" w:rsidR="00FD2185" w:rsidRDefault="00FD2185" w:rsidP="00FD2185">
            <w:pPr>
              <w:rPr>
                <w:rFonts w:cs="Arial"/>
                <w:sz w:val="20"/>
                <w:szCs w:val="20"/>
              </w:rPr>
            </w:pPr>
            <w:r>
              <w:rPr>
                <w:rFonts w:cs="Arial"/>
                <w:sz w:val="20"/>
                <w:szCs w:val="20"/>
              </w:rPr>
              <w:t>Sous total en € HT</w:t>
            </w:r>
          </w:p>
        </w:tc>
        <w:tc>
          <w:tcPr>
            <w:tcW w:w="598" w:type="dxa"/>
            <w:vMerge w:val="restart"/>
            <w:shd w:val="clear" w:color="auto" w:fill="auto"/>
            <w:hideMark/>
          </w:tcPr>
          <w:p w14:paraId="0DA093C0" w14:textId="77777777" w:rsidR="00FD2185" w:rsidRDefault="00FD2185" w:rsidP="00FD2185">
            <w:pPr>
              <w:rPr>
                <w:rFonts w:cs="Arial"/>
                <w:sz w:val="20"/>
                <w:szCs w:val="20"/>
              </w:rPr>
            </w:pPr>
            <w:r>
              <w:rPr>
                <w:rFonts w:cs="Arial"/>
                <w:sz w:val="20"/>
                <w:szCs w:val="20"/>
              </w:rPr>
              <w:t>Sous total en € TTC</w:t>
            </w:r>
          </w:p>
        </w:tc>
        <w:tc>
          <w:tcPr>
            <w:tcW w:w="1362" w:type="dxa"/>
            <w:shd w:val="clear" w:color="auto" w:fill="auto"/>
            <w:hideMark/>
          </w:tcPr>
          <w:p w14:paraId="6450D775" w14:textId="77777777" w:rsidR="00FD2185" w:rsidRDefault="00FD2185" w:rsidP="00FD2185">
            <w:pPr>
              <w:rPr>
                <w:rFonts w:cs="Arial"/>
                <w:sz w:val="20"/>
                <w:szCs w:val="20"/>
              </w:rPr>
            </w:pPr>
            <w:r>
              <w:rPr>
                <w:rFonts w:cs="Arial"/>
                <w:sz w:val="20"/>
                <w:szCs w:val="20"/>
              </w:rPr>
              <w:t>Frais de déplacements en</w:t>
            </w:r>
          </w:p>
        </w:tc>
        <w:tc>
          <w:tcPr>
            <w:tcW w:w="601" w:type="dxa"/>
            <w:vMerge w:val="restart"/>
            <w:shd w:val="clear" w:color="auto" w:fill="auto"/>
            <w:hideMark/>
          </w:tcPr>
          <w:p w14:paraId="0C6691E0" w14:textId="77777777" w:rsidR="00FD2185" w:rsidRDefault="00FD2185" w:rsidP="00FD2185">
            <w:pPr>
              <w:rPr>
                <w:rFonts w:cs="Arial"/>
                <w:sz w:val="20"/>
                <w:szCs w:val="20"/>
              </w:rPr>
            </w:pPr>
            <w:r>
              <w:rPr>
                <w:rFonts w:cs="Arial"/>
                <w:sz w:val="20"/>
                <w:szCs w:val="20"/>
              </w:rPr>
              <w:t>Coût total  en € TTC</w:t>
            </w:r>
          </w:p>
        </w:tc>
      </w:tr>
      <w:tr w:rsidR="00612144" w14:paraId="1E2CEEBC" w14:textId="77777777">
        <w:trPr>
          <w:trHeight w:val="315"/>
        </w:trPr>
        <w:tc>
          <w:tcPr>
            <w:tcW w:w="3470" w:type="dxa"/>
            <w:vMerge/>
            <w:shd w:val="clear" w:color="auto" w:fill="auto"/>
            <w:hideMark/>
          </w:tcPr>
          <w:p w14:paraId="00DC4503" w14:textId="77777777" w:rsidR="00FD2185" w:rsidRDefault="00FD2185">
            <w:pPr>
              <w:rPr>
                <w:rFonts w:cs="Arial"/>
                <w:sz w:val="20"/>
                <w:szCs w:val="20"/>
              </w:rPr>
            </w:pPr>
          </w:p>
        </w:tc>
        <w:tc>
          <w:tcPr>
            <w:tcW w:w="885" w:type="dxa"/>
            <w:vMerge/>
            <w:shd w:val="clear" w:color="auto" w:fill="auto"/>
            <w:hideMark/>
          </w:tcPr>
          <w:p w14:paraId="1D5045E1" w14:textId="77777777" w:rsidR="00FD2185" w:rsidRDefault="00FD2185">
            <w:pPr>
              <w:rPr>
                <w:rFonts w:cs="Arial"/>
                <w:sz w:val="20"/>
                <w:szCs w:val="20"/>
              </w:rPr>
            </w:pPr>
          </w:p>
        </w:tc>
        <w:tc>
          <w:tcPr>
            <w:tcW w:w="931" w:type="dxa"/>
            <w:vMerge/>
            <w:shd w:val="clear" w:color="auto" w:fill="auto"/>
            <w:hideMark/>
          </w:tcPr>
          <w:p w14:paraId="2B958EA6" w14:textId="77777777" w:rsidR="00FD2185" w:rsidRDefault="00FD2185">
            <w:pPr>
              <w:rPr>
                <w:rFonts w:cs="Arial"/>
                <w:sz w:val="20"/>
                <w:szCs w:val="20"/>
              </w:rPr>
            </w:pPr>
          </w:p>
        </w:tc>
        <w:tc>
          <w:tcPr>
            <w:tcW w:w="1007" w:type="dxa"/>
            <w:shd w:val="clear" w:color="auto" w:fill="auto"/>
            <w:hideMark/>
          </w:tcPr>
          <w:p w14:paraId="238E4757" w14:textId="77777777" w:rsidR="00FD2185" w:rsidRDefault="00FD2185" w:rsidP="00FD2185">
            <w:pPr>
              <w:rPr>
                <w:rFonts w:cs="Arial"/>
                <w:sz w:val="20"/>
                <w:szCs w:val="20"/>
              </w:rPr>
            </w:pPr>
            <w:r>
              <w:rPr>
                <w:rFonts w:cs="Arial"/>
                <w:sz w:val="20"/>
                <w:szCs w:val="20"/>
              </w:rPr>
              <w:t>en € HT</w:t>
            </w:r>
          </w:p>
        </w:tc>
        <w:tc>
          <w:tcPr>
            <w:tcW w:w="947" w:type="dxa"/>
            <w:vMerge/>
            <w:shd w:val="clear" w:color="auto" w:fill="auto"/>
            <w:hideMark/>
          </w:tcPr>
          <w:p w14:paraId="2453AC50" w14:textId="77777777" w:rsidR="00FD2185" w:rsidRDefault="00FD2185">
            <w:pPr>
              <w:rPr>
                <w:rFonts w:cs="Arial"/>
                <w:sz w:val="20"/>
                <w:szCs w:val="20"/>
              </w:rPr>
            </w:pPr>
          </w:p>
        </w:tc>
        <w:tc>
          <w:tcPr>
            <w:tcW w:w="598" w:type="dxa"/>
            <w:vMerge/>
            <w:shd w:val="clear" w:color="auto" w:fill="auto"/>
            <w:hideMark/>
          </w:tcPr>
          <w:p w14:paraId="390630C6" w14:textId="77777777" w:rsidR="00FD2185" w:rsidRDefault="00FD2185">
            <w:pPr>
              <w:rPr>
                <w:rFonts w:cs="Arial"/>
                <w:sz w:val="20"/>
                <w:szCs w:val="20"/>
              </w:rPr>
            </w:pPr>
          </w:p>
        </w:tc>
        <w:tc>
          <w:tcPr>
            <w:tcW w:w="598" w:type="dxa"/>
            <w:vMerge/>
            <w:shd w:val="clear" w:color="auto" w:fill="auto"/>
            <w:hideMark/>
          </w:tcPr>
          <w:p w14:paraId="3D89E480" w14:textId="77777777" w:rsidR="00FD2185" w:rsidRDefault="00FD2185">
            <w:pPr>
              <w:rPr>
                <w:rFonts w:cs="Arial"/>
                <w:sz w:val="20"/>
                <w:szCs w:val="20"/>
              </w:rPr>
            </w:pPr>
          </w:p>
        </w:tc>
        <w:tc>
          <w:tcPr>
            <w:tcW w:w="1362" w:type="dxa"/>
            <w:shd w:val="clear" w:color="auto" w:fill="auto"/>
            <w:hideMark/>
          </w:tcPr>
          <w:p w14:paraId="6E0FC615" w14:textId="77777777" w:rsidR="00FD2185" w:rsidRDefault="00FD2185" w:rsidP="00FD2185">
            <w:pPr>
              <w:rPr>
                <w:rFonts w:cs="Arial"/>
                <w:sz w:val="20"/>
                <w:szCs w:val="20"/>
              </w:rPr>
            </w:pPr>
            <w:r>
              <w:rPr>
                <w:rFonts w:cs="Arial"/>
                <w:sz w:val="20"/>
                <w:szCs w:val="20"/>
              </w:rPr>
              <w:t xml:space="preserve"> € TTC</w:t>
            </w:r>
          </w:p>
        </w:tc>
        <w:tc>
          <w:tcPr>
            <w:tcW w:w="601" w:type="dxa"/>
            <w:vMerge/>
            <w:shd w:val="clear" w:color="auto" w:fill="auto"/>
            <w:hideMark/>
          </w:tcPr>
          <w:p w14:paraId="6E2F0DAF" w14:textId="77777777" w:rsidR="00FD2185" w:rsidRDefault="00FD2185">
            <w:pPr>
              <w:rPr>
                <w:rFonts w:cs="Arial"/>
                <w:sz w:val="20"/>
                <w:szCs w:val="20"/>
              </w:rPr>
            </w:pPr>
          </w:p>
        </w:tc>
      </w:tr>
      <w:tr w:rsidR="00612144" w14:paraId="78FD9FE4" w14:textId="77777777">
        <w:trPr>
          <w:trHeight w:val="315"/>
        </w:trPr>
        <w:tc>
          <w:tcPr>
            <w:tcW w:w="10399" w:type="dxa"/>
            <w:gridSpan w:val="9"/>
            <w:shd w:val="clear" w:color="auto" w:fill="D9D9D9"/>
            <w:hideMark/>
          </w:tcPr>
          <w:p w14:paraId="3CCF5506" w14:textId="77777777" w:rsidR="00FD2185" w:rsidRDefault="00FD2185" w:rsidP="00FD2185">
            <w:pPr>
              <w:rPr>
                <w:rFonts w:cs="Arial"/>
                <w:b/>
                <w:bCs/>
                <w:i/>
                <w:iCs/>
                <w:sz w:val="20"/>
                <w:szCs w:val="20"/>
              </w:rPr>
            </w:pPr>
            <w:r>
              <w:rPr>
                <w:rFonts w:cs="Arial"/>
                <w:b/>
                <w:bCs/>
                <w:i/>
                <w:iCs/>
                <w:sz w:val="20"/>
                <w:szCs w:val="20"/>
              </w:rPr>
              <w:t>Partie forfaitaire</w:t>
            </w:r>
          </w:p>
        </w:tc>
      </w:tr>
      <w:tr w:rsidR="00612144" w14:paraId="36D4C398" w14:textId="77777777">
        <w:trPr>
          <w:trHeight w:val="525"/>
        </w:trPr>
        <w:tc>
          <w:tcPr>
            <w:tcW w:w="3470" w:type="dxa"/>
            <w:shd w:val="clear" w:color="auto" w:fill="auto"/>
            <w:hideMark/>
          </w:tcPr>
          <w:p w14:paraId="34EBF06E" w14:textId="77777777" w:rsidR="00FD2185" w:rsidRDefault="00FD2185" w:rsidP="00FD2185">
            <w:pPr>
              <w:rPr>
                <w:rFonts w:cs="Arial"/>
                <w:b/>
                <w:bCs/>
                <w:sz w:val="20"/>
                <w:szCs w:val="20"/>
              </w:rPr>
            </w:pPr>
            <w:r>
              <w:rPr>
                <w:rFonts w:cs="Arial"/>
                <w:b/>
                <w:bCs/>
                <w:sz w:val="20"/>
                <w:szCs w:val="20"/>
              </w:rPr>
              <w:t>Organisation du pilotage du projet</w:t>
            </w:r>
          </w:p>
        </w:tc>
        <w:tc>
          <w:tcPr>
            <w:tcW w:w="885" w:type="dxa"/>
            <w:shd w:val="clear" w:color="auto" w:fill="auto"/>
            <w:hideMark/>
          </w:tcPr>
          <w:p w14:paraId="5A737683" w14:textId="77777777" w:rsidR="00FD2185" w:rsidRDefault="00FD2185" w:rsidP="00FD2185">
            <w:pPr>
              <w:rPr>
                <w:rFonts w:cs="Arial"/>
                <w:sz w:val="20"/>
                <w:szCs w:val="20"/>
              </w:rPr>
            </w:pPr>
            <w:r>
              <w:rPr>
                <w:rFonts w:cs="Arial"/>
                <w:sz w:val="20"/>
                <w:szCs w:val="20"/>
              </w:rPr>
              <w:t> </w:t>
            </w:r>
          </w:p>
        </w:tc>
        <w:tc>
          <w:tcPr>
            <w:tcW w:w="931" w:type="dxa"/>
            <w:shd w:val="clear" w:color="auto" w:fill="auto"/>
            <w:hideMark/>
          </w:tcPr>
          <w:p w14:paraId="1A967588" w14:textId="77777777" w:rsidR="00FD2185" w:rsidRDefault="00FD2185" w:rsidP="00FD2185">
            <w:pPr>
              <w:rPr>
                <w:rFonts w:cs="Arial"/>
                <w:sz w:val="20"/>
                <w:szCs w:val="20"/>
              </w:rPr>
            </w:pPr>
            <w:r>
              <w:rPr>
                <w:rFonts w:cs="Arial"/>
                <w:sz w:val="20"/>
                <w:szCs w:val="20"/>
              </w:rPr>
              <w:t> </w:t>
            </w:r>
          </w:p>
        </w:tc>
        <w:tc>
          <w:tcPr>
            <w:tcW w:w="1007" w:type="dxa"/>
            <w:shd w:val="clear" w:color="auto" w:fill="auto"/>
            <w:hideMark/>
          </w:tcPr>
          <w:p w14:paraId="19279223" w14:textId="77777777" w:rsidR="00FD2185" w:rsidRDefault="00FD2185" w:rsidP="00FD2185">
            <w:pPr>
              <w:rPr>
                <w:rFonts w:cs="Arial"/>
                <w:sz w:val="20"/>
                <w:szCs w:val="20"/>
              </w:rPr>
            </w:pPr>
            <w:r>
              <w:rPr>
                <w:rFonts w:cs="Arial"/>
                <w:sz w:val="20"/>
                <w:szCs w:val="20"/>
              </w:rPr>
              <w:t> </w:t>
            </w:r>
          </w:p>
        </w:tc>
        <w:tc>
          <w:tcPr>
            <w:tcW w:w="947" w:type="dxa"/>
            <w:shd w:val="clear" w:color="auto" w:fill="auto"/>
            <w:hideMark/>
          </w:tcPr>
          <w:p w14:paraId="1E1E173E"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036E66CA"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3D6A0EE0" w14:textId="77777777" w:rsidR="00FD2185" w:rsidRDefault="00FD2185" w:rsidP="00FD2185">
            <w:pPr>
              <w:rPr>
                <w:rFonts w:cs="Arial"/>
                <w:sz w:val="20"/>
                <w:szCs w:val="20"/>
              </w:rPr>
            </w:pPr>
            <w:r>
              <w:rPr>
                <w:rFonts w:cs="Arial"/>
                <w:sz w:val="20"/>
                <w:szCs w:val="20"/>
              </w:rPr>
              <w:t> </w:t>
            </w:r>
          </w:p>
        </w:tc>
        <w:tc>
          <w:tcPr>
            <w:tcW w:w="1362" w:type="dxa"/>
            <w:shd w:val="clear" w:color="auto" w:fill="auto"/>
            <w:hideMark/>
          </w:tcPr>
          <w:p w14:paraId="28C989C2" w14:textId="77777777" w:rsidR="00FD2185" w:rsidRDefault="00FD2185" w:rsidP="00FD2185">
            <w:pPr>
              <w:rPr>
                <w:rFonts w:cs="Arial"/>
                <w:sz w:val="20"/>
                <w:szCs w:val="20"/>
              </w:rPr>
            </w:pPr>
            <w:r>
              <w:rPr>
                <w:rFonts w:cs="Arial"/>
                <w:sz w:val="20"/>
                <w:szCs w:val="20"/>
              </w:rPr>
              <w:t> </w:t>
            </w:r>
          </w:p>
        </w:tc>
        <w:tc>
          <w:tcPr>
            <w:tcW w:w="601" w:type="dxa"/>
            <w:shd w:val="clear" w:color="auto" w:fill="auto"/>
            <w:hideMark/>
          </w:tcPr>
          <w:p w14:paraId="56B69DE8" w14:textId="77777777" w:rsidR="00FD2185" w:rsidRDefault="00FD2185" w:rsidP="00FD2185">
            <w:pPr>
              <w:rPr>
                <w:rFonts w:cs="Arial"/>
                <w:sz w:val="20"/>
                <w:szCs w:val="20"/>
              </w:rPr>
            </w:pPr>
            <w:r>
              <w:rPr>
                <w:rFonts w:cs="Arial"/>
                <w:sz w:val="20"/>
                <w:szCs w:val="20"/>
              </w:rPr>
              <w:t> </w:t>
            </w:r>
          </w:p>
        </w:tc>
      </w:tr>
      <w:tr w:rsidR="00612144" w14:paraId="481E61E3" w14:textId="77777777">
        <w:trPr>
          <w:trHeight w:val="315"/>
        </w:trPr>
        <w:tc>
          <w:tcPr>
            <w:tcW w:w="3470" w:type="dxa"/>
            <w:shd w:val="clear" w:color="auto" w:fill="auto"/>
            <w:hideMark/>
          </w:tcPr>
          <w:p w14:paraId="1B6070CB" w14:textId="77777777" w:rsidR="00FD2185" w:rsidRDefault="00FD2185" w:rsidP="00FD2185">
            <w:pPr>
              <w:rPr>
                <w:rFonts w:cs="Arial"/>
                <w:b/>
                <w:bCs/>
                <w:sz w:val="20"/>
                <w:szCs w:val="20"/>
              </w:rPr>
            </w:pPr>
            <w:r>
              <w:rPr>
                <w:rFonts w:cs="Arial"/>
                <w:b/>
                <w:bCs/>
                <w:sz w:val="20"/>
                <w:szCs w:val="20"/>
              </w:rPr>
              <w:t>Etat des lieux</w:t>
            </w:r>
          </w:p>
        </w:tc>
        <w:tc>
          <w:tcPr>
            <w:tcW w:w="885" w:type="dxa"/>
            <w:shd w:val="clear" w:color="auto" w:fill="auto"/>
            <w:hideMark/>
          </w:tcPr>
          <w:p w14:paraId="5DD3D5AA" w14:textId="77777777" w:rsidR="00FD2185" w:rsidRDefault="00FD2185" w:rsidP="00FD2185">
            <w:pPr>
              <w:rPr>
                <w:rFonts w:cs="Arial"/>
                <w:sz w:val="20"/>
                <w:szCs w:val="20"/>
              </w:rPr>
            </w:pPr>
            <w:r>
              <w:rPr>
                <w:rFonts w:cs="Arial"/>
                <w:sz w:val="20"/>
                <w:szCs w:val="20"/>
              </w:rPr>
              <w:t> </w:t>
            </w:r>
          </w:p>
        </w:tc>
        <w:tc>
          <w:tcPr>
            <w:tcW w:w="931" w:type="dxa"/>
            <w:shd w:val="clear" w:color="auto" w:fill="auto"/>
            <w:hideMark/>
          </w:tcPr>
          <w:p w14:paraId="22B8C442" w14:textId="77777777" w:rsidR="00FD2185" w:rsidRDefault="00FD2185" w:rsidP="00FD2185">
            <w:pPr>
              <w:rPr>
                <w:rFonts w:cs="Arial"/>
                <w:sz w:val="20"/>
                <w:szCs w:val="20"/>
              </w:rPr>
            </w:pPr>
            <w:r>
              <w:rPr>
                <w:rFonts w:cs="Arial"/>
                <w:sz w:val="20"/>
                <w:szCs w:val="20"/>
              </w:rPr>
              <w:t> </w:t>
            </w:r>
          </w:p>
        </w:tc>
        <w:tc>
          <w:tcPr>
            <w:tcW w:w="1007" w:type="dxa"/>
            <w:shd w:val="clear" w:color="auto" w:fill="auto"/>
            <w:hideMark/>
          </w:tcPr>
          <w:p w14:paraId="254DE83A" w14:textId="77777777" w:rsidR="00FD2185" w:rsidRDefault="00FD2185" w:rsidP="00FD2185">
            <w:pPr>
              <w:rPr>
                <w:rFonts w:cs="Arial"/>
                <w:sz w:val="20"/>
                <w:szCs w:val="20"/>
              </w:rPr>
            </w:pPr>
            <w:r>
              <w:rPr>
                <w:rFonts w:cs="Arial"/>
                <w:sz w:val="20"/>
                <w:szCs w:val="20"/>
              </w:rPr>
              <w:t> </w:t>
            </w:r>
          </w:p>
        </w:tc>
        <w:tc>
          <w:tcPr>
            <w:tcW w:w="947" w:type="dxa"/>
            <w:shd w:val="clear" w:color="auto" w:fill="auto"/>
            <w:hideMark/>
          </w:tcPr>
          <w:p w14:paraId="38D2C127"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0848C4F8"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6AB922BA" w14:textId="77777777" w:rsidR="00FD2185" w:rsidRDefault="00FD2185" w:rsidP="00FD2185">
            <w:pPr>
              <w:rPr>
                <w:rFonts w:cs="Arial"/>
                <w:sz w:val="20"/>
                <w:szCs w:val="20"/>
              </w:rPr>
            </w:pPr>
            <w:r>
              <w:rPr>
                <w:rFonts w:cs="Arial"/>
                <w:sz w:val="20"/>
                <w:szCs w:val="20"/>
              </w:rPr>
              <w:t> </w:t>
            </w:r>
          </w:p>
        </w:tc>
        <w:tc>
          <w:tcPr>
            <w:tcW w:w="1362" w:type="dxa"/>
            <w:shd w:val="clear" w:color="auto" w:fill="auto"/>
            <w:hideMark/>
          </w:tcPr>
          <w:p w14:paraId="5B762218" w14:textId="77777777" w:rsidR="00FD2185" w:rsidRDefault="00FD2185" w:rsidP="00FD2185">
            <w:pPr>
              <w:rPr>
                <w:rFonts w:cs="Arial"/>
                <w:sz w:val="20"/>
                <w:szCs w:val="20"/>
              </w:rPr>
            </w:pPr>
            <w:r>
              <w:rPr>
                <w:rFonts w:cs="Arial"/>
                <w:sz w:val="20"/>
                <w:szCs w:val="20"/>
              </w:rPr>
              <w:t> </w:t>
            </w:r>
          </w:p>
        </w:tc>
        <w:tc>
          <w:tcPr>
            <w:tcW w:w="601" w:type="dxa"/>
            <w:shd w:val="clear" w:color="auto" w:fill="auto"/>
            <w:hideMark/>
          </w:tcPr>
          <w:p w14:paraId="5E06DB78" w14:textId="77777777" w:rsidR="00FD2185" w:rsidRDefault="00FD2185" w:rsidP="00FD2185">
            <w:pPr>
              <w:rPr>
                <w:rFonts w:cs="Arial"/>
                <w:sz w:val="20"/>
                <w:szCs w:val="20"/>
              </w:rPr>
            </w:pPr>
            <w:r>
              <w:rPr>
                <w:rFonts w:cs="Arial"/>
                <w:sz w:val="20"/>
                <w:szCs w:val="20"/>
              </w:rPr>
              <w:t> </w:t>
            </w:r>
          </w:p>
        </w:tc>
      </w:tr>
      <w:tr w:rsidR="00612144" w14:paraId="10860729" w14:textId="77777777">
        <w:trPr>
          <w:trHeight w:val="1035"/>
        </w:trPr>
        <w:tc>
          <w:tcPr>
            <w:tcW w:w="3470" w:type="dxa"/>
            <w:shd w:val="clear" w:color="auto" w:fill="auto"/>
            <w:hideMark/>
          </w:tcPr>
          <w:p w14:paraId="509E0C64" w14:textId="77777777" w:rsidR="00FD2185" w:rsidRDefault="00FD2185" w:rsidP="00FD2185">
            <w:pPr>
              <w:rPr>
                <w:rFonts w:cs="Arial"/>
                <w:b/>
                <w:bCs/>
                <w:sz w:val="20"/>
                <w:szCs w:val="20"/>
              </w:rPr>
            </w:pPr>
            <w:r>
              <w:rPr>
                <w:rFonts w:cs="Arial"/>
                <w:b/>
                <w:bCs/>
                <w:sz w:val="20"/>
                <w:szCs w:val="20"/>
              </w:rPr>
              <w:t>Construction de la politique de transition écologique</w:t>
            </w:r>
          </w:p>
        </w:tc>
        <w:tc>
          <w:tcPr>
            <w:tcW w:w="885" w:type="dxa"/>
            <w:shd w:val="clear" w:color="auto" w:fill="auto"/>
            <w:hideMark/>
          </w:tcPr>
          <w:p w14:paraId="5A4E4ABE" w14:textId="77777777" w:rsidR="00FD2185" w:rsidRDefault="00FD2185" w:rsidP="00FD2185">
            <w:pPr>
              <w:rPr>
                <w:rFonts w:cs="Arial"/>
                <w:sz w:val="20"/>
                <w:szCs w:val="20"/>
              </w:rPr>
            </w:pPr>
            <w:r>
              <w:rPr>
                <w:rFonts w:cs="Arial"/>
                <w:sz w:val="20"/>
                <w:szCs w:val="20"/>
              </w:rPr>
              <w:t> </w:t>
            </w:r>
          </w:p>
        </w:tc>
        <w:tc>
          <w:tcPr>
            <w:tcW w:w="931" w:type="dxa"/>
            <w:shd w:val="clear" w:color="auto" w:fill="auto"/>
            <w:hideMark/>
          </w:tcPr>
          <w:p w14:paraId="089642E1" w14:textId="77777777" w:rsidR="00FD2185" w:rsidRDefault="00FD2185" w:rsidP="00FD2185">
            <w:pPr>
              <w:rPr>
                <w:rFonts w:cs="Arial"/>
                <w:sz w:val="20"/>
                <w:szCs w:val="20"/>
              </w:rPr>
            </w:pPr>
            <w:r>
              <w:rPr>
                <w:rFonts w:cs="Arial"/>
                <w:sz w:val="20"/>
                <w:szCs w:val="20"/>
              </w:rPr>
              <w:t> </w:t>
            </w:r>
          </w:p>
        </w:tc>
        <w:tc>
          <w:tcPr>
            <w:tcW w:w="1007" w:type="dxa"/>
            <w:shd w:val="clear" w:color="auto" w:fill="auto"/>
            <w:hideMark/>
          </w:tcPr>
          <w:p w14:paraId="07905BC7" w14:textId="77777777" w:rsidR="00FD2185" w:rsidRDefault="00FD2185" w:rsidP="00FD2185">
            <w:pPr>
              <w:rPr>
                <w:rFonts w:cs="Arial"/>
                <w:sz w:val="20"/>
                <w:szCs w:val="20"/>
              </w:rPr>
            </w:pPr>
            <w:r>
              <w:rPr>
                <w:rFonts w:cs="Arial"/>
                <w:sz w:val="20"/>
                <w:szCs w:val="20"/>
              </w:rPr>
              <w:t> </w:t>
            </w:r>
          </w:p>
        </w:tc>
        <w:tc>
          <w:tcPr>
            <w:tcW w:w="947" w:type="dxa"/>
            <w:shd w:val="clear" w:color="auto" w:fill="auto"/>
            <w:hideMark/>
          </w:tcPr>
          <w:p w14:paraId="481D90F2"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314E81D6"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2BD7B421" w14:textId="77777777" w:rsidR="00FD2185" w:rsidRDefault="00FD2185" w:rsidP="00FD2185">
            <w:pPr>
              <w:rPr>
                <w:rFonts w:cs="Arial"/>
                <w:sz w:val="20"/>
                <w:szCs w:val="20"/>
              </w:rPr>
            </w:pPr>
            <w:r>
              <w:rPr>
                <w:rFonts w:cs="Arial"/>
                <w:sz w:val="20"/>
                <w:szCs w:val="20"/>
              </w:rPr>
              <w:t> </w:t>
            </w:r>
          </w:p>
        </w:tc>
        <w:tc>
          <w:tcPr>
            <w:tcW w:w="1362" w:type="dxa"/>
            <w:shd w:val="clear" w:color="auto" w:fill="auto"/>
            <w:hideMark/>
          </w:tcPr>
          <w:p w14:paraId="0D26111C" w14:textId="77777777" w:rsidR="00FD2185" w:rsidRDefault="00FD2185" w:rsidP="00FD2185">
            <w:pPr>
              <w:rPr>
                <w:rFonts w:cs="Arial"/>
                <w:sz w:val="20"/>
                <w:szCs w:val="20"/>
              </w:rPr>
            </w:pPr>
            <w:r>
              <w:rPr>
                <w:rFonts w:cs="Arial"/>
                <w:sz w:val="20"/>
                <w:szCs w:val="20"/>
              </w:rPr>
              <w:t> </w:t>
            </w:r>
          </w:p>
        </w:tc>
        <w:tc>
          <w:tcPr>
            <w:tcW w:w="601" w:type="dxa"/>
            <w:shd w:val="clear" w:color="auto" w:fill="auto"/>
            <w:hideMark/>
          </w:tcPr>
          <w:p w14:paraId="086B1EB7" w14:textId="77777777" w:rsidR="00FD2185" w:rsidRDefault="00FD2185" w:rsidP="00FD2185">
            <w:pPr>
              <w:rPr>
                <w:rFonts w:cs="Arial"/>
                <w:sz w:val="20"/>
                <w:szCs w:val="20"/>
              </w:rPr>
            </w:pPr>
            <w:r>
              <w:rPr>
                <w:rFonts w:cs="Arial"/>
                <w:sz w:val="20"/>
                <w:szCs w:val="20"/>
              </w:rPr>
              <w:t> </w:t>
            </w:r>
          </w:p>
        </w:tc>
      </w:tr>
      <w:tr w:rsidR="00612144" w14:paraId="0A57B30F" w14:textId="77777777">
        <w:trPr>
          <w:trHeight w:val="1784"/>
        </w:trPr>
        <w:tc>
          <w:tcPr>
            <w:tcW w:w="3470" w:type="dxa"/>
            <w:shd w:val="clear" w:color="auto" w:fill="auto"/>
            <w:hideMark/>
          </w:tcPr>
          <w:p w14:paraId="67D16403" w14:textId="77777777" w:rsidR="00097439" w:rsidRDefault="00097439" w:rsidP="00FD2185">
            <w:pPr>
              <w:rPr>
                <w:rFonts w:cs="Arial"/>
                <w:b/>
                <w:bCs/>
                <w:sz w:val="20"/>
                <w:szCs w:val="20"/>
              </w:rPr>
            </w:pPr>
            <w:r>
              <w:rPr>
                <w:rFonts w:cs="Arial"/>
                <w:b/>
                <w:bCs/>
                <w:sz w:val="20"/>
                <w:szCs w:val="20"/>
              </w:rPr>
              <w:t>Visites annuelles de suivi de la mise en œuvre de la politique de transition écologique</w:t>
            </w:r>
          </w:p>
          <w:p w14:paraId="00CD579C" w14:textId="66F6A533" w:rsidR="00097439" w:rsidRDefault="00097439" w:rsidP="00FD2185">
            <w:pPr>
              <w:rPr>
                <w:rFonts w:cs="Arial"/>
                <w:b/>
                <w:bCs/>
                <w:sz w:val="20"/>
                <w:szCs w:val="20"/>
              </w:rPr>
            </w:pPr>
            <w:r>
              <w:rPr>
                <w:rFonts w:cs="Arial"/>
                <w:sz w:val="20"/>
                <w:szCs w:val="20"/>
              </w:rPr>
              <w:t> </w:t>
            </w:r>
          </w:p>
        </w:tc>
        <w:tc>
          <w:tcPr>
            <w:tcW w:w="885" w:type="dxa"/>
            <w:shd w:val="clear" w:color="auto" w:fill="auto"/>
            <w:hideMark/>
          </w:tcPr>
          <w:p w14:paraId="60A6B97C" w14:textId="77777777" w:rsidR="00097439" w:rsidRDefault="00097439" w:rsidP="00FD2185">
            <w:pPr>
              <w:rPr>
                <w:rFonts w:cs="Arial"/>
                <w:sz w:val="20"/>
                <w:szCs w:val="20"/>
              </w:rPr>
            </w:pPr>
            <w:r>
              <w:rPr>
                <w:rFonts w:cs="Arial"/>
                <w:sz w:val="20"/>
                <w:szCs w:val="20"/>
              </w:rPr>
              <w:t> </w:t>
            </w:r>
          </w:p>
        </w:tc>
        <w:tc>
          <w:tcPr>
            <w:tcW w:w="931" w:type="dxa"/>
            <w:shd w:val="clear" w:color="auto" w:fill="auto"/>
            <w:hideMark/>
          </w:tcPr>
          <w:p w14:paraId="7726C4A1" w14:textId="77777777" w:rsidR="00097439" w:rsidRDefault="00097439" w:rsidP="00FD2185">
            <w:pPr>
              <w:rPr>
                <w:rFonts w:cs="Arial"/>
                <w:sz w:val="20"/>
                <w:szCs w:val="20"/>
              </w:rPr>
            </w:pPr>
            <w:r>
              <w:rPr>
                <w:rFonts w:cs="Arial"/>
                <w:sz w:val="20"/>
                <w:szCs w:val="20"/>
              </w:rPr>
              <w:t> </w:t>
            </w:r>
          </w:p>
        </w:tc>
        <w:tc>
          <w:tcPr>
            <w:tcW w:w="1007" w:type="dxa"/>
            <w:shd w:val="clear" w:color="auto" w:fill="auto"/>
            <w:hideMark/>
          </w:tcPr>
          <w:p w14:paraId="25524016" w14:textId="77777777" w:rsidR="00097439" w:rsidRDefault="00097439" w:rsidP="00FD2185">
            <w:pPr>
              <w:rPr>
                <w:rFonts w:cs="Arial"/>
                <w:sz w:val="20"/>
                <w:szCs w:val="20"/>
              </w:rPr>
            </w:pPr>
            <w:r>
              <w:rPr>
                <w:rFonts w:cs="Arial"/>
                <w:sz w:val="20"/>
                <w:szCs w:val="20"/>
              </w:rPr>
              <w:t> </w:t>
            </w:r>
          </w:p>
        </w:tc>
        <w:tc>
          <w:tcPr>
            <w:tcW w:w="947" w:type="dxa"/>
            <w:shd w:val="clear" w:color="auto" w:fill="auto"/>
            <w:hideMark/>
          </w:tcPr>
          <w:p w14:paraId="5F715F89" w14:textId="77777777" w:rsidR="00097439" w:rsidRDefault="00097439" w:rsidP="00FD2185">
            <w:pPr>
              <w:rPr>
                <w:rFonts w:cs="Arial"/>
                <w:sz w:val="20"/>
                <w:szCs w:val="20"/>
              </w:rPr>
            </w:pPr>
            <w:r>
              <w:rPr>
                <w:rFonts w:cs="Arial"/>
                <w:sz w:val="20"/>
                <w:szCs w:val="20"/>
              </w:rPr>
              <w:t> </w:t>
            </w:r>
          </w:p>
        </w:tc>
        <w:tc>
          <w:tcPr>
            <w:tcW w:w="598" w:type="dxa"/>
            <w:shd w:val="clear" w:color="auto" w:fill="auto"/>
            <w:hideMark/>
          </w:tcPr>
          <w:p w14:paraId="1B6AF8EB" w14:textId="77777777" w:rsidR="00097439" w:rsidRDefault="00097439" w:rsidP="00FD2185">
            <w:pPr>
              <w:rPr>
                <w:rFonts w:cs="Arial"/>
                <w:sz w:val="20"/>
                <w:szCs w:val="20"/>
              </w:rPr>
            </w:pPr>
            <w:r>
              <w:rPr>
                <w:rFonts w:cs="Arial"/>
                <w:sz w:val="20"/>
                <w:szCs w:val="20"/>
              </w:rPr>
              <w:t> </w:t>
            </w:r>
          </w:p>
        </w:tc>
        <w:tc>
          <w:tcPr>
            <w:tcW w:w="598" w:type="dxa"/>
            <w:shd w:val="clear" w:color="auto" w:fill="auto"/>
            <w:hideMark/>
          </w:tcPr>
          <w:p w14:paraId="71DC034B" w14:textId="77777777" w:rsidR="00097439" w:rsidRDefault="00097439" w:rsidP="00FD2185">
            <w:pPr>
              <w:rPr>
                <w:rFonts w:cs="Arial"/>
                <w:sz w:val="20"/>
                <w:szCs w:val="20"/>
              </w:rPr>
            </w:pPr>
            <w:r>
              <w:rPr>
                <w:rFonts w:cs="Arial"/>
                <w:sz w:val="20"/>
                <w:szCs w:val="20"/>
              </w:rPr>
              <w:t> </w:t>
            </w:r>
          </w:p>
        </w:tc>
        <w:tc>
          <w:tcPr>
            <w:tcW w:w="1362" w:type="dxa"/>
            <w:shd w:val="clear" w:color="auto" w:fill="auto"/>
            <w:hideMark/>
          </w:tcPr>
          <w:p w14:paraId="20774FBB" w14:textId="77777777" w:rsidR="00097439" w:rsidRDefault="00097439" w:rsidP="00FD2185">
            <w:pPr>
              <w:rPr>
                <w:rFonts w:cs="Arial"/>
                <w:sz w:val="20"/>
                <w:szCs w:val="20"/>
              </w:rPr>
            </w:pPr>
            <w:r>
              <w:rPr>
                <w:rFonts w:cs="Arial"/>
                <w:sz w:val="20"/>
                <w:szCs w:val="20"/>
              </w:rPr>
              <w:t> </w:t>
            </w:r>
          </w:p>
        </w:tc>
        <w:tc>
          <w:tcPr>
            <w:tcW w:w="601" w:type="dxa"/>
            <w:shd w:val="clear" w:color="auto" w:fill="auto"/>
            <w:hideMark/>
          </w:tcPr>
          <w:p w14:paraId="1C3A7999" w14:textId="77777777" w:rsidR="00097439" w:rsidRDefault="00097439" w:rsidP="00FD2185">
            <w:pPr>
              <w:rPr>
                <w:rFonts w:cs="Arial"/>
                <w:sz w:val="20"/>
                <w:szCs w:val="20"/>
              </w:rPr>
            </w:pPr>
            <w:r>
              <w:rPr>
                <w:rFonts w:cs="Arial"/>
                <w:sz w:val="20"/>
                <w:szCs w:val="20"/>
              </w:rPr>
              <w:t> </w:t>
            </w:r>
          </w:p>
        </w:tc>
      </w:tr>
      <w:tr w:rsidR="00612144" w14:paraId="717ED735" w14:textId="77777777">
        <w:trPr>
          <w:trHeight w:val="315"/>
        </w:trPr>
        <w:tc>
          <w:tcPr>
            <w:tcW w:w="10399" w:type="dxa"/>
            <w:gridSpan w:val="9"/>
            <w:shd w:val="clear" w:color="auto" w:fill="D9D9D9"/>
            <w:hideMark/>
          </w:tcPr>
          <w:p w14:paraId="2CCA8C8D" w14:textId="77777777" w:rsidR="00FD2185" w:rsidRDefault="00FD2185" w:rsidP="00FD2185">
            <w:pPr>
              <w:rPr>
                <w:rFonts w:cs="Arial"/>
                <w:b/>
                <w:bCs/>
                <w:i/>
                <w:iCs/>
                <w:sz w:val="20"/>
                <w:szCs w:val="20"/>
              </w:rPr>
            </w:pPr>
            <w:r>
              <w:rPr>
                <w:rFonts w:cs="Arial"/>
                <w:b/>
                <w:bCs/>
                <w:i/>
                <w:iCs/>
                <w:sz w:val="20"/>
                <w:szCs w:val="20"/>
              </w:rPr>
              <w:t>Partie à bons de commande</w:t>
            </w:r>
          </w:p>
        </w:tc>
      </w:tr>
      <w:tr w:rsidR="00612144" w14:paraId="3FB74248" w14:textId="77777777">
        <w:trPr>
          <w:trHeight w:val="315"/>
        </w:trPr>
        <w:tc>
          <w:tcPr>
            <w:tcW w:w="3470" w:type="dxa"/>
            <w:shd w:val="clear" w:color="auto" w:fill="auto"/>
            <w:hideMark/>
          </w:tcPr>
          <w:p w14:paraId="2A13123A" w14:textId="7086AFA0" w:rsidR="00FD2185" w:rsidRDefault="006E5E47">
            <w:pPr>
              <w:rPr>
                <w:rFonts w:cs="Arial"/>
                <w:b/>
                <w:bCs/>
                <w:sz w:val="20"/>
                <w:szCs w:val="20"/>
              </w:rPr>
            </w:pPr>
            <w:r>
              <w:rPr>
                <w:rFonts w:cs="Arial"/>
                <w:b/>
                <w:bCs/>
                <w:sz w:val="20"/>
                <w:szCs w:val="20"/>
              </w:rPr>
              <w:t xml:space="preserve">Préparation à la demande de </w:t>
            </w:r>
            <w:r w:rsidR="00FD2185">
              <w:rPr>
                <w:rFonts w:cs="Arial"/>
                <w:b/>
                <w:bCs/>
                <w:sz w:val="20"/>
                <w:szCs w:val="20"/>
              </w:rPr>
              <w:t>Labellisation </w:t>
            </w:r>
            <w:r w:rsidR="006D612A">
              <w:rPr>
                <w:rFonts w:cs="Arial"/>
                <w:b/>
                <w:bCs/>
                <w:sz w:val="20"/>
                <w:szCs w:val="20"/>
              </w:rPr>
              <w:t xml:space="preserve">(audit et </w:t>
            </w:r>
            <w:r w:rsidR="00143470">
              <w:rPr>
                <w:rFonts w:cs="Arial"/>
                <w:b/>
                <w:bCs/>
                <w:sz w:val="20"/>
                <w:szCs w:val="20"/>
              </w:rPr>
              <w:t>CNL)</w:t>
            </w:r>
          </w:p>
        </w:tc>
        <w:tc>
          <w:tcPr>
            <w:tcW w:w="885" w:type="dxa"/>
            <w:shd w:val="clear" w:color="auto" w:fill="auto"/>
            <w:hideMark/>
          </w:tcPr>
          <w:p w14:paraId="38AF0C38" w14:textId="77777777" w:rsidR="00FD2185" w:rsidRDefault="00FD2185" w:rsidP="00FD2185">
            <w:pPr>
              <w:rPr>
                <w:rFonts w:cs="Arial"/>
                <w:sz w:val="20"/>
                <w:szCs w:val="20"/>
              </w:rPr>
            </w:pPr>
            <w:r>
              <w:rPr>
                <w:rFonts w:cs="Arial"/>
                <w:sz w:val="20"/>
                <w:szCs w:val="20"/>
              </w:rPr>
              <w:t> </w:t>
            </w:r>
          </w:p>
        </w:tc>
        <w:tc>
          <w:tcPr>
            <w:tcW w:w="931" w:type="dxa"/>
            <w:shd w:val="clear" w:color="auto" w:fill="auto"/>
            <w:hideMark/>
          </w:tcPr>
          <w:p w14:paraId="2E748F52" w14:textId="77777777" w:rsidR="00FD2185" w:rsidRDefault="00FD2185" w:rsidP="00FD2185">
            <w:pPr>
              <w:rPr>
                <w:rFonts w:cs="Arial"/>
                <w:sz w:val="20"/>
                <w:szCs w:val="20"/>
              </w:rPr>
            </w:pPr>
            <w:r>
              <w:rPr>
                <w:rFonts w:cs="Arial"/>
                <w:sz w:val="20"/>
                <w:szCs w:val="20"/>
              </w:rPr>
              <w:t> </w:t>
            </w:r>
          </w:p>
        </w:tc>
        <w:tc>
          <w:tcPr>
            <w:tcW w:w="1007" w:type="dxa"/>
            <w:shd w:val="clear" w:color="auto" w:fill="auto"/>
            <w:hideMark/>
          </w:tcPr>
          <w:p w14:paraId="48AB0180" w14:textId="77777777" w:rsidR="00FD2185" w:rsidRDefault="00FD2185" w:rsidP="00FD2185">
            <w:pPr>
              <w:rPr>
                <w:rFonts w:cs="Arial"/>
                <w:sz w:val="20"/>
                <w:szCs w:val="20"/>
              </w:rPr>
            </w:pPr>
            <w:r>
              <w:rPr>
                <w:rFonts w:cs="Arial"/>
                <w:sz w:val="20"/>
                <w:szCs w:val="20"/>
              </w:rPr>
              <w:t> </w:t>
            </w:r>
          </w:p>
        </w:tc>
        <w:tc>
          <w:tcPr>
            <w:tcW w:w="947" w:type="dxa"/>
            <w:shd w:val="clear" w:color="auto" w:fill="auto"/>
            <w:hideMark/>
          </w:tcPr>
          <w:p w14:paraId="636554A1"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416C891E"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7BD51B90" w14:textId="77777777" w:rsidR="00FD2185" w:rsidRDefault="00FD2185" w:rsidP="00FD2185">
            <w:pPr>
              <w:rPr>
                <w:rFonts w:cs="Arial"/>
                <w:sz w:val="20"/>
                <w:szCs w:val="20"/>
              </w:rPr>
            </w:pPr>
            <w:r>
              <w:rPr>
                <w:rFonts w:cs="Arial"/>
                <w:sz w:val="20"/>
                <w:szCs w:val="20"/>
              </w:rPr>
              <w:t> </w:t>
            </w:r>
          </w:p>
        </w:tc>
        <w:tc>
          <w:tcPr>
            <w:tcW w:w="1362" w:type="dxa"/>
            <w:shd w:val="clear" w:color="auto" w:fill="auto"/>
            <w:hideMark/>
          </w:tcPr>
          <w:p w14:paraId="398F5115" w14:textId="77777777" w:rsidR="00FD2185" w:rsidRDefault="00FD2185" w:rsidP="00FD2185">
            <w:pPr>
              <w:rPr>
                <w:rFonts w:cs="Arial"/>
                <w:sz w:val="20"/>
                <w:szCs w:val="20"/>
              </w:rPr>
            </w:pPr>
            <w:r>
              <w:rPr>
                <w:rFonts w:cs="Arial"/>
                <w:sz w:val="20"/>
                <w:szCs w:val="20"/>
              </w:rPr>
              <w:t> </w:t>
            </w:r>
          </w:p>
        </w:tc>
        <w:tc>
          <w:tcPr>
            <w:tcW w:w="601" w:type="dxa"/>
            <w:shd w:val="clear" w:color="auto" w:fill="auto"/>
            <w:hideMark/>
          </w:tcPr>
          <w:p w14:paraId="4A267084" w14:textId="77777777" w:rsidR="00FD2185" w:rsidRDefault="00FD2185" w:rsidP="00FD2185">
            <w:pPr>
              <w:rPr>
                <w:rFonts w:cs="Arial"/>
                <w:sz w:val="20"/>
                <w:szCs w:val="20"/>
              </w:rPr>
            </w:pPr>
            <w:r>
              <w:rPr>
                <w:rFonts w:cs="Arial"/>
                <w:sz w:val="20"/>
                <w:szCs w:val="20"/>
              </w:rPr>
              <w:t> </w:t>
            </w:r>
          </w:p>
        </w:tc>
      </w:tr>
      <w:tr w:rsidR="00612144" w14:paraId="4895BD9D" w14:textId="77777777">
        <w:trPr>
          <w:trHeight w:val="315"/>
        </w:trPr>
        <w:tc>
          <w:tcPr>
            <w:tcW w:w="10399" w:type="dxa"/>
            <w:gridSpan w:val="9"/>
            <w:shd w:val="clear" w:color="auto" w:fill="auto"/>
            <w:hideMark/>
          </w:tcPr>
          <w:p w14:paraId="35A6519D" w14:textId="77777777" w:rsidR="00FD2185" w:rsidRDefault="00FD2185" w:rsidP="00FD2185">
            <w:pPr>
              <w:rPr>
                <w:rFonts w:cs="Arial"/>
                <w:b/>
                <w:bCs/>
                <w:sz w:val="20"/>
                <w:szCs w:val="20"/>
              </w:rPr>
            </w:pPr>
            <w:r>
              <w:rPr>
                <w:rFonts w:cs="Arial"/>
                <w:b/>
                <w:bCs/>
                <w:sz w:val="20"/>
                <w:szCs w:val="20"/>
              </w:rPr>
              <w:t>Prestations hors assiette ADEME</w:t>
            </w:r>
          </w:p>
        </w:tc>
      </w:tr>
      <w:tr w:rsidR="00612144" w14:paraId="22B5C4C8" w14:textId="77777777">
        <w:trPr>
          <w:trHeight w:val="2055"/>
        </w:trPr>
        <w:tc>
          <w:tcPr>
            <w:tcW w:w="3470" w:type="dxa"/>
            <w:shd w:val="clear" w:color="auto" w:fill="auto"/>
            <w:hideMark/>
          </w:tcPr>
          <w:p w14:paraId="3398181D" w14:textId="77777777" w:rsidR="00FD2185" w:rsidRDefault="00FD2185" w:rsidP="00FD2185">
            <w:pPr>
              <w:rPr>
                <w:rFonts w:cs="Arial"/>
                <w:sz w:val="20"/>
                <w:szCs w:val="20"/>
              </w:rPr>
            </w:pPr>
            <w:r>
              <w:rPr>
                <w:rFonts w:cs="Arial"/>
                <w:sz w:val="20"/>
                <w:szCs w:val="20"/>
              </w:rPr>
              <w:t xml:space="preserve">Exemple 1: Tâche complémentaire d’accompagnement à la construction de la politique de transition écologique </w:t>
            </w:r>
          </w:p>
        </w:tc>
        <w:tc>
          <w:tcPr>
            <w:tcW w:w="885" w:type="dxa"/>
            <w:shd w:val="clear" w:color="auto" w:fill="auto"/>
            <w:hideMark/>
          </w:tcPr>
          <w:p w14:paraId="6CE1CF79" w14:textId="77777777" w:rsidR="00FD2185" w:rsidRDefault="00FD2185" w:rsidP="00FD2185">
            <w:pPr>
              <w:rPr>
                <w:rFonts w:cs="Arial"/>
                <w:sz w:val="20"/>
                <w:szCs w:val="20"/>
              </w:rPr>
            </w:pPr>
            <w:r>
              <w:rPr>
                <w:rFonts w:cs="Arial"/>
                <w:sz w:val="20"/>
                <w:szCs w:val="20"/>
              </w:rPr>
              <w:t> </w:t>
            </w:r>
          </w:p>
        </w:tc>
        <w:tc>
          <w:tcPr>
            <w:tcW w:w="931" w:type="dxa"/>
            <w:shd w:val="clear" w:color="auto" w:fill="auto"/>
            <w:hideMark/>
          </w:tcPr>
          <w:p w14:paraId="2DE144FA" w14:textId="77777777" w:rsidR="00FD2185" w:rsidRDefault="00FD2185" w:rsidP="00FD2185">
            <w:pPr>
              <w:rPr>
                <w:rFonts w:cs="Arial"/>
                <w:sz w:val="20"/>
                <w:szCs w:val="20"/>
              </w:rPr>
            </w:pPr>
            <w:r>
              <w:rPr>
                <w:rFonts w:cs="Arial"/>
                <w:sz w:val="20"/>
                <w:szCs w:val="20"/>
              </w:rPr>
              <w:t> </w:t>
            </w:r>
          </w:p>
        </w:tc>
        <w:tc>
          <w:tcPr>
            <w:tcW w:w="1007" w:type="dxa"/>
            <w:shd w:val="clear" w:color="auto" w:fill="auto"/>
            <w:hideMark/>
          </w:tcPr>
          <w:p w14:paraId="361FF394" w14:textId="77777777" w:rsidR="00FD2185" w:rsidRDefault="00FD2185" w:rsidP="00FD2185">
            <w:pPr>
              <w:rPr>
                <w:rFonts w:cs="Arial"/>
                <w:sz w:val="20"/>
                <w:szCs w:val="20"/>
              </w:rPr>
            </w:pPr>
            <w:r>
              <w:rPr>
                <w:rFonts w:cs="Arial"/>
                <w:sz w:val="20"/>
                <w:szCs w:val="20"/>
              </w:rPr>
              <w:t> </w:t>
            </w:r>
          </w:p>
        </w:tc>
        <w:tc>
          <w:tcPr>
            <w:tcW w:w="947" w:type="dxa"/>
            <w:shd w:val="clear" w:color="auto" w:fill="auto"/>
            <w:hideMark/>
          </w:tcPr>
          <w:p w14:paraId="02D0368F"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08C9AB7F"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3BC4ECAC" w14:textId="77777777" w:rsidR="00FD2185" w:rsidRDefault="00FD2185" w:rsidP="00FD2185">
            <w:pPr>
              <w:rPr>
                <w:rFonts w:cs="Arial"/>
                <w:sz w:val="20"/>
                <w:szCs w:val="20"/>
              </w:rPr>
            </w:pPr>
            <w:r>
              <w:rPr>
                <w:rFonts w:cs="Arial"/>
                <w:sz w:val="20"/>
                <w:szCs w:val="20"/>
              </w:rPr>
              <w:t> </w:t>
            </w:r>
          </w:p>
        </w:tc>
        <w:tc>
          <w:tcPr>
            <w:tcW w:w="1362" w:type="dxa"/>
            <w:shd w:val="clear" w:color="auto" w:fill="auto"/>
            <w:hideMark/>
          </w:tcPr>
          <w:p w14:paraId="0CB86289" w14:textId="77777777" w:rsidR="00FD2185" w:rsidRDefault="00FD2185" w:rsidP="00FD2185">
            <w:pPr>
              <w:rPr>
                <w:rFonts w:cs="Arial"/>
                <w:sz w:val="20"/>
                <w:szCs w:val="20"/>
              </w:rPr>
            </w:pPr>
            <w:r>
              <w:rPr>
                <w:rFonts w:cs="Arial"/>
                <w:sz w:val="20"/>
                <w:szCs w:val="20"/>
              </w:rPr>
              <w:t> </w:t>
            </w:r>
          </w:p>
        </w:tc>
        <w:tc>
          <w:tcPr>
            <w:tcW w:w="601" w:type="dxa"/>
            <w:shd w:val="clear" w:color="auto" w:fill="auto"/>
            <w:hideMark/>
          </w:tcPr>
          <w:p w14:paraId="18A8E715" w14:textId="77777777" w:rsidR="00FD2185" w:rsidRDefault="00FD2185" w:rsidP="00FD2185">
            <w:pPr>
              <w:rPr>
                <w:rFonts w:cs="Arial"/>
                <w:sz w:val="20"/>
                <w:szCs w:val="20"/>
              </w:rPr>
            </w:pPr>
            <w:r>
              <w:rPr>
                <w:rFonts w:cs="Arial"/>
                <w:sz w:val="20"/>
                <w:szCs w:val="20"/>
              </w:rPr>
              <w:t> </w:t>
            </w:r>
          </w:p>
        </w:tc>
      </w:tr>
      <w:tr w:rsidR="00612144" w14:paraId="3B413C1F" w14:textId="77777777">
        <w:trPr>
          <w:trHeight w:val="2310"/>
        </w:trPr>
        <w:tc>
          <w:tcPr>
            <w:tcW w:w="3470" w:type="dxa"/>
            <w:shd w:val="clear" w:color="auto" w:fill="auto"/>
            <w:hideMark/>
          </w:tcPr>
          <w:p w14:paraId="324AF051" w14:textId="77777777" w:rsidR="00FD2185" w:rsidRDefault="00FD2185" w:rsidP="00FD2185">
            <w:pPr>
              <w:rPr>
                <w:rFonts w:cs="Arial"/>
                <w:sz w:val="20"/>
                <w:szCs w:val="20"/>
              </w:rPr>
            </w:pPr>
            <w:r>
              <w:rPr>
                <w:rFonts w:cs="Arial"/>
                <w:sz w:val="20"/>
                <w:szCs w:val="20"/>
              </w:rPr>
              <w:t>Exemple 2 : Saisie  intégrale par le conseiller des informations sur la plateforme numérique https://www.territoiresentransitions.fr/</w:t>
            </w:r>
          </w:p>
        </w:tc>
        <w:tc>
          <w:tcPr>
            <w:tcW w:w="885" w:type="dxa"/>
            <w:shd w:val="clear" w:color="auto" w:fill="auto"/>
            <w:hideMark/>
          </w:tcPr>
          <w:p w14:paraId="7FF22E16" w14:textId="77777777" w:rsidR="00FD2185" w:rsidRDefault="00FD2185" w:rsidP="00FD2185">
            <w:pPr>
              <w:rPr>
                <w:rFonts w:cs="Arial"/>
                <w:sz w:val="20"/>
                <w:szCs w:val="20"/>
              </w:rPr>
            </w:pPr>
            <w:r>
              <w:rPr>
                <w:rFonts w:cs="Arial"/>
                <w:sz w:val="20"/>
                <w:szCs w:val="20"/>
              </w:rPr>
              <w:t> </w:t>
            </w:r>
          </w:p>
        </w:tc>
        <w:tc>
          <w:tcPr>
            <w:tcW w:w="931" w:type="dxa"/>
            <w:shd w:val="clear" w:color="auto" w:fill="auto"/>
            <w:hideMark/>
          </w:tcPr>
          <w:p w14:paraId="08DEF9F5" w14:textId="77777777" w:rsidR="00FD2185" w:rsidRDefault="00FD2185" w:rsidP="00FD2185">
            <w:pPr>
              <w:rPr>
                <w:rFonts w:cs="Arial"/>
                <w:sz w:val="20"/>
                <w:szCs w:val="20"/>
              </w:rPr>
            </w:pPr>
            <w:r>
              <w:rPr>
                <w:rFonts w:cs="Arial"/>
                <w:sz w:val="20"/>
                <w:szCs w:val="20"/>
              </w:rPr>
              <w:t> </w:t>
            </w:r>
          </w:p>
        </w:tc>
        <w:tc>
          <w:tcPr>
            <w:tcW w:w="1007" w:type="dxa"/>
            <w:shd w:val="clear" w:color="auto" w:fill="auto"/>
            <w:hideMark/>
          </w:tcPr>
          <w:p w14:paraId="6D27D822" w14:textId="77777777" w:rsidR="00FD2185" w:rsidRDefault="00FD2185" w:rsidP="00FD2185">
            <w:pPr>
              <w:rPr>
                <w:rFonts w:cs="Arial"/>
                <w:sz w:val="20"/>
                <w:szCs w:val="20"/>
              </w:rPr>
            </w:pPr>
            <w:r>
              <w:rPr>
                <w:rFonts w:cs="Arial"/>
                <w:sz w:val="20"/>
                <w:szCs w:val="20"/>
              </w:rPr>
              <w:t> </w:t>
            </w:r>
          </w:p>
        </w:tc>
        <w:tc>
          <w:tcPr>
            <w:tcW w:w="947" w:type="dxa"/>
            <w:shd w:val="clear" w:color="auto" w:fill="auto"/>
            <w:hideMark/>
          </w:tcPr>
          <w:p w14:paraId="2C9B9008"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66F14A29" w14:textId="77777777" w:rsidR="00FD2185" w:rsidRDefault="00FD2185" w:rsidP="00FD2185">
            <w:pPr>
              <w:rPr>
                <w:rFonts w:cs="Arial"/>
                <w:sz w:val="20"/>
                <w:szCs w:val="20"/>
              </w:rPr>
            </w:pPr>
            <w:r>
              <w:rPr>
                <w:rFonts w:cs="Arial"/>
                <w:sz w:val="20"/>
                <w:szCs w:val="20"/>
              </w:rPr>
              <w:t> </w:t>
            </w:r>
          </w:p>
        </w:tc>
        <w:tc>
          <w:tcPr>
            <w:tcW w:w="598" w:type="dxa"/>
            <w:shd w:val="clear" w:color="auto" w:fill="auto"/>
            <w:hideMark/>
          </w:tcPr>
          <w:p w14:paraId="51B6FD21" w14:textId="77777777" w:rsidR="00FD2185" w:rsidRDefault="00FD2185" w:rsidP="00FD2185">
            <w:pPr>
              <w:rPr>
                <w:rFonts w:cs="Arial"/>
                <w:sz w:val="20"/>
                <w:szCs w:val="20"/>
              </w:rPr>
            </w:pPr>
            <w:r>
              <w:rPr>
                <w:rFonts w:cs="Arial"/>
                <w:sz w:val="20"/>
                <w:szCs w:val="20"/>
              </w:rPr>
              <w:t> </w:t>
            </w:r>
          </w:p>
        </w:tc>
        <w:tc>
          <w:tcPr>
            <w:tcW w:w="1362" w:type="dxa"/>
            <w:shd w:val="clear" w:color="auto" w:fill="auto"/>
            <w:hideMark/>
          </w:tcPr>
          <w:p w14:paraId="7419CCF4" w14:textId="77777777" w:rsidR="00FD2185" w:rsidRDefault="00FD2185" w:rsidP="00FD2185">
            <w:pPr>
              <w:rPr>
                <w:rFonts w:cs="Arial"/>
                <w:sz w:val="20"/>
                <w:szCs w:val="20"/>
              </w:rPr>
            </w:pPr>
            <w:r>
              <w:rPr>
                <w:rFonts w:cs="Arial"/>
                <w:sz w:val="20"/>
                <w:szCs w:val="20"/>
              </w:rPr>
              <w:t> </w:t>
            </w:r>
          </w:p>
        </w:tc>
        <w:tc>
          <w:tcPr>
            <w:tcW w:w="601" w:type="dxa"/>
            <w:shd w:val="clear" w:color="auto" w:fill="auto"/>
            <w:hideMark/>
          </w:tcPr>
          <w:p w14:paraId="1CD8910C" w14:textId="77777777" w:rsidR="00FD2185" w:rsidRDefault="00FD2185" w:rsidP="00FD2185">
            <w:pPr>
              <w:rPr>
                <w:rFonts w:cs="Arial"/>
                <w:sz w:val="20"/>
                <w:szCs w:val="20"/>
              </w:rPr>
            </w:pPr>
            <w:r>
              <w:rPr>
                <w:rFonts w:cs="Arial"/>
                <w:sz w:val="20"/>
                <w:szCs w:val="20"/>
              </w:rPr>
              <w:t> </w:t>
            </w:r>
          </w:p>
        </w:tc>
      </w:tr>
    </w:tbl>
    <w:p w14:paraId="4FB46134" w14:textId="77777777" w:rsidR="00C872B6" w:rsidRDefault="00C872B6" w:rsidP="00C872B6">
      <w:pPr>
        <w:rPr>
          <w:rFonts w:cs="Arial"/>
        </w:rPr>
      </w:pPr>
    </w:p>
    <w:p w14:paraId="5601F356" w14:textId="77777777" w:rsidR="0059513A" w:rsidRDefault="0059513A" w:rsidP="00C872B6">
      <w:pPr>
        <w:rPr>
          <w:rFonts w:cs="Arial"/>
        </w:rPr>
      </w:pPr>
    </w:p>
    <w:p w14:paraId="23E11637" w14:textId="11149A2B" w:rsidR="0059513A" w:rsidRPr="00CA0F62" w:rsidRDefault="0059513A" w:rsidP="00C872B6">
      <w:pPr>
        <w:rPr>
          <w:rFonts w:cs="Arial"/>
        </w:rPr>
      </w:pPr>
      <w:r>
        <w:rPr>
          <w:rFonts w:cs="Arial"/>
        </w:rPr>
        <w:br w:type="page"/>
      </w:r>
    </w:p>
    <w:p w14:paraId="0D1E0C02" w14:textId="6A0F3C94" w:rsidR="004C0871" w:rsidRPr="001B5334" w:rsidRDefault="004C0871" w:rsidP="00E26A19">
      <w:pPr>
        <w:pStyle w:val="NormalFondTexteAdeme"/>
      </w:pPr>
      <w:r w:rsidRPr="006B601B">
        <w:t> </w:t>
      </w:r>
      <w:bookmarkStart w:id="134" w:name="_Toc396746215"/>
      <w:bookmarkStart w:id="135" w:name="_Toc398114335"/>
      <w:bookmarkStart w:id="136" w:name="_Toc494366539"/>
      <w:r w:rsidR="0059513A">
        <w:t xml:space="preserve">Annexe </w:t>
      </w:r>
      <w:r w:rsidR="00AA2C63">
        <w:t>4</w:t>
      </w:r>
      <w:r w:rsidR="0059513A">
        <w:t xml:space="preserve"> : </w:t>
      </w:r>
      <w:bookmarkEnd w:id="134"/>
      <w:bookmarkEnd w:id="135"/>
      <w:bookmarkEnd w:id="136"/>
      <w:r w:rsidR="00D6087C">
        <w:t>Eléments estimatifs sur la durée de chaque étape de la démarche</w:t>
      </w:r>
    </w:p>
    <w:p w14:paraId="54BF5BE7" w14:textId="77777777" w:rsidR="00F9347D" w:rsidRPr="000E40EF" w:rsidRDefault="00F9347D" w:rsidP="004C0871">
      <w:pPr>
        <w:jc w:val="left"/>
        <w:rPr>
          <w:rFonts w:cs="Arial"/>
          <w:sz w:val="20"/>
          <w:szCs w:val="20"/>
        </w:rPr>
      </w:pPr>
    </w:p>
    <w:p w14:paraId="4C358914" w14:textId="77777777" w:rsidR="00F9347D" w:rsidRPr="000E40EF" w:rsidRDefault="00F9347D" w:rsidP="00F9347D">
      <w:pPr>
        <w:rPr>
          <w:rFonts w:cs="Arial"/>
          <w:sz w:val="20"/>
          <w:szCs w:val="20"/>
        </w:rPr>
      </w:pPr>
      <w:r w:rsidRPr="000E40EF">
        <w:rPr>
          <w:rFonts w:cs="Arial"/>
          <w:b/>
          <w:sz w:val="20"/>
          <w:szCs w:val="20"/>
        </w:rPr>
        <w:t xml:space="preserve">NOTA : Le nombre de jours indiqué dans ce tableau </w:t>
      </w:r>
      <w:r w:rsidR="00027407">
        <w:rPr>
          <w:rFonts w:cs="Arial"/>
          <w:b/>
          <w:sz w:val="20"/>
          <w:szCs w:val="20"/>
        </w:rPr>
        <w:t>est une</w:t>
      </w:r>
      <w:r w:rsidRPr="000E40EF">
        <w:rPr>
          <w:rFonts w:cs="Arial"/>
          <w:b/>
          <w:sz w:val="20"/>
          <w:szCs w:val="20"/>
        </w:rPr>
        <w:t xml:space="preserve"> estimation.</w:t>
      </w:r>
    </w:p>
    <w:p w14:paraId="3CD8AE24" w14:textId="77777777" w:rsidR="00F9347D" w:rsidRPr="000E40EF" w:rsidRDefault="00F9347D" w:rsidP="00CB7810">
      <w:pPr>
        <w:rPr>
          <w:rFonts w:cs="Arial"/>
          <w:i/>
          <w:sz w:val="20"/>
          <w:szCs w:val="20"/>
        </w:rPr>
      </w:pPr>
      <w:r w:rsidRPr="000E40EF">
        <w:rPr>
          <w:rFonts w:cs="Arial"/>
          <w:i/>
          <w:sz w:val="20"/>
          <w:szCs w:val="20"/>
        </w:rPr>
        <w:t xml:space="preserve">En fonction de l'avancement et de la maturité de la politique climat-air-énergie de la collectivité, de l'engagement des élus, techniciens et partenaires extérieurs, de la taille de la collectivité, du portage de la démarche, de l’articulation ville-EPCI, le nombre de jours peut différer. Pour s'engager dans une démarche de qualité, le nombre de jours pour l'accompagnement ne doit pas être sous-estimé. </w:t>
      </w:r>
    </w:p>
    <w:p w14:paraId="5F9D67CE" w14:textId="77777777" w:rsidR="00F9347D" w:rsidRPr="000E40EF" w:rsidRDefault="00F9347D" w:rsidP="007661A7">
      <w:pPr>
        <w:rPr>
          <w:rFonts w:cs="Arial"/>
          <w:i/>
          <w:sz w:val="20"/>
          <w:szCs w:val="20"/>
        </w:rPr>
      </w:pPr>
    </w:p>
    <w:p w14:paraId="34A423AD" w14:textId="77777777" w:rsidR="00F9347D" w:rsidRPr="000E40EF" w:rsidRDefault="00F9347D" w:rsidP="00B117DD">
      <w:pPr>
        <w:rPr>
          <w:rFonts w:cs="Arial"/>
          <w:i/>
          <w:sz w:val="20"/>
          <w:szCs w:val="20"/>
        </w:rPr>
      </w:pPr>
      <w:r w:rsidRPr="000E40EF">
        <w:rPr>
          <w:rFonts w:cs="Arial"/>
          <w:b/>
          <w:i/>
          <w:sz w:val="20"/>
          <w:szCs w:val="20"/>
        </w:rPr>
        <w:t xml:space="preserve">Lors d'une démarche conjointe </w:t>
      </w:r>
      <w:r w:rsidR="005949BD">
        <w:rPr>
          <w:rFonts w:cs="Arial"/>
          <w:b/>
          <w:i/>
          <w:sz w:val="20"/>
          <w:szCs w:val="20"/>
        </w:rPr>
        <w:t xml:space="preserve">avec un </w:t>
      </w:r>
      <w:r w:rsidRPr="000E40EF">
        <w:rPr>
          <w:rFonts w:cs="Arial"/>
          <w:b/>
          <w:i/>
          <w:sz w:val="20"/>
          <w:szCs w:val="20"/>
        </w:rPr>
        <w:t xml:space="preserve">PCAET </w:t>
      </w:r>
      <w:r w:rsidRPr="000E40EF">
        <w:rPr>
          <w:rFonts w:cs="Arial"/>
          <w:i/>
          <w:sz w:val="20"/>
          <w:szCs w:val="20"/>
        </w:rPr>
        <w:t>et en cas de prestations supplémentaires, le nombre de jours entre les deux démarches est bien à différencier dans la proposition.</w:t>
      </w:r>
    </w:p>
    <w:p w14:paraId="17F97586" w14:textId="77777777" w:rsidR="00F410BA" w:rsidRPr="000E40EF" w:rsidRDefault="00F410BA" w:rsidP="00B117DD">
      <w:pPr>
        <w:rPr>
          <w:rFonts w:cs="Arial"/>
          <w:i/>
          <w:sz w:val="20"/>
          <w:szCs w:val="20"/>
        </w:rPr>
      </w:pPr>
    </w:p>
    <w:p w14:paraId="581E48B4" w14:textId="77777777" w:rsidR="00F410BA" w:rsidRPr="000E40EF" w:rsidRDefault="00F410BA" w:rsidP="00B117DD">
      <w:pPr>
        <w:rPr>
          <w:rFonts w:cs="Arial"/>
          <w:i/>
          <w:sz w:val="20"/>
          <w:szCs w:val="20"/>
        </w:rPr>
      </w:pPr>
      <w:r w:rsidRPr="000E40EF">
        <w:rPr>
          <w:rFonts w:cs="Arial"/>
          <w:i/>
          <w:sz w:val="20"/>
          <w:szCs w:val="20"/>
        </w:rPr>
        <w:t xml:space="preserve">De la même manière, des jours supplémentaires sont à prévoir en cas de </w:t>
      </w:r>
      <w:r w:rsidRPr="000E40EF">
        <w:rPr>
          <w:rFonts w:cs="Arial"/>
          <w:b/>
          <w:i/>
          <w:sz w:val="20"/>
          <w:szCs w:val="20"/>
        </w:rPr>
        <w:t>changement de périmètre</w:t>
      </w:r>
      <w:r w:rsidR="00F91BCD" w:rsidRPr="000E40EF">
        <w:rPr>
          <w:rFonts w:cs="Arial"/>
          <w:b/>
          <w:i/>
          <w:sz w:val="20"/>
          <w:szCs w:val="20"/>
        </w:rPr>
        <w:t xml:space="preserve"> </w:t>
      </w:r>
      <w:r w:rsidRPr="000E40EF">
        <w:rPr>
          <w:rFonts w:cs="Arial"/>
          <w:i/>
          <w:sz w:val="20"/>
          <w:szCs w:val="20"/>
        </w:rPr>
        <w:t>de la collectivité</w:t>
      </w:r>
      <w:r w:rsidR="00F91BCD" w:rsidRPr="000E40EF">
        <w:rPr>
          <w:rFonts w:cs="Arial"/>
          <w:i/>
          <w:sz w:val="20"/>
          <w:szCs w:val="20"/>
        </w:rPr>
        <w:t xml:space="preserve"> durant le processus</w:t>
      </w:r>
      <w:r w:rsidRPr="000E40EF">
        <w:rPr>
          <w:rFonts w:cs="Arial"/>
          <w:i/>
          <w:sz w:val="20"/>
          <w:szCs w:val="20"/>
        </w:rPr>
        <w:t>. Ces jours supplémentaires correspondent au re-comptage des points et à l'actualisation de l'état des lieux.</w:t>
      </w:r>
    </w:p>
    <w:p w14:paraId="1CD815FB" w14:textId="77777777" w:rsidR="00F9347D" w:rsidRDefault="00F9347D" w:rsidP="004C0871">
      <w:pPr>
        <w:jc w:val="left"/>
        <w:rPr>
          <w:rFonts w:cs="Arial"/>
          <w:sz w:val="22"/>
          <w:szCs w:val="22"/>
        </w:rPr>
      </w:pPr>
    </w:p>
    <w:p w14:paraId="28D009F0" w14:textId="4BAF78AA" w:rsidR="004C0871" w:rsidRPr="006B601B" w:rsidRDefault="00F9347D" w:rsidP="004C0871">
      <w:pPr>
        <w:jc w:val="left"/>
        <w:rPr>
          <w:rFonts w:cs="Arial"/>
          <w:sz w:val="22"/>
          <w:szCs w:val="22"/>
        </w:rPr>
      </w:pPr>
      <w:r>
        <w:rPr>
          <w:rFonts w:cs="Arial"/>
          <w:sz w:val="22"/>
          <w:szCs w:val="22"/>
        </w:rPr>
        <w:t>Compte tenu de ces éléments</w:t>
      </w:r>
      <w:r w:rsidR="001004B2">
        <w:rPr>
          <w:rFonts w:cs="Arial"/>
          <w:sz w:val="22"/>
          <w:szCs w:val="22"/>
        </w:rPr>
        <w:t xml:space="preserve"> et à titre indicatif,</w:t>
      </w:r>
      <w:r w:rsidR="004C0871" w:rsidRPr="006B601B">
        <w:rPr>
          <w:rFonts w:cs="Arial"/>
          <w:sz w:val="22"/>
          <w:szCs w:val="22"/>
        </w:rPr>
        <w:t xml:space="preserve"> le temps estimé de l’accompagnement du conseiller pour </w:t>
      </w:r>
      <w:r w:rsidR="00B9490E">
        <w:rPr>
          <w:rFonts w:cs="Arial"/>
          <w:sz w:val="22"/>
          <w:szCs w:val="22"/>
        </w:rPr>
        <w:t>l</w:t>
      </w:r>
      <w:r w:rsidR="004C0871" w:rsidRPr="006B601B">
        <w:rPr>
          <w:rFonts w:cs="Arial"/>
          <w:sz w:val="22"/>
          <w:szCs w:val="22"/>
        </w:rPr>
        <w:t xml:space="preserve">es missions propres au seul processus </w:t>
      </w:r>
      <w:r w:rsidR="003844E6">
        <w:rPr>
          <w:rFonts w:cs="Arial"/>
          <w:sz w:val="22"/>
          <w:szCs w:val="22"/>
        </w:rPr>
        <w:t>Territoire Engagé</w:t>
      </w:r>
      <w:r w:rsidR="005949BD" w:rsidRPr="006B601B">
        <w:rPr>
          <w:rFonts w:cs="Arial"/>
          <w:sz w:val="22"/>
          <w:szCs w:val="22"/>
        </w:rPr>
        <w:t xml:space="preserve"> </w:t>
      </w:r>
      <w:r w:rsidR="004C0871" w:rsidRPr="006B601B">
        <w:rPr>
          <w:rFonts w:cs="Arial"/>
          <w:sz w:val="22"/>
          <w:szCs w:val="22"/>
        </w:rPr>
        <w:t>est réparti comme suit :</w:t>
      </w:r>
    </w:p>
    <w:p w14:paraId="501A082A" w14:textId="77777777" w:rsidR="006323A5" w:rsidRDefault="006323A5" w:rsidP="00024B0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559"/>
        <w:gridCol w:w="2552"/>
        <w:gridCol w:w="1219"/>
        <w:gridCol w:w="1440"/>
      </w:tblGrid>
      <w:tr w:rsidR="005D77C5" w:rsidRPr="006B601B" w14:paraId="3755763B" w14:textId="77777777" w:rsidTr="002F1DE4">
        <w:trPr>
          <w:trHeight w:val="722"/>
        </w:trPr>
        <w:tc>
          <w:tcPr>
            <w:tcW w:w="2518" w:type="dxa"/>
            <w:vAlign w:val="center"/>
          </w:tcPr>
          <w:p w14:paraId="11B81425" w14:textId="77777777" w:rsidR="005D77C5" w:rsidRPr="006B601B" w:rsidRDefault="005D77C5" w:rsidP="002F1DE4">
            <w:pPr>
              <w:jc w:val="center"/>
              <w:rPr>
                <w:rFonts w:cs="Arial"/>
                <w:sz w:val="22"/>
                <w:szCs w:val="22"/>
              </w:rPr>
            </w:pPr>
          </w:p>
        </w:tc>
        <w:tc>
          <w:tcPr>
            <w:tcW w:w="1559" w:type="dxa"/>
            <w:vAlign w:val="center"/>
          </w:tcPr>
          <w:p w14:paraId="5DE97D99" w14:textId="77777777" w:rsidR="005D77C5" w:rsidRPr="006B601B" w:rsidRDefault="005D77C5" w:rsidP="002F1DE4">
            <w:pPr>
              <w:jc w:val="center"/>
              <w:rPr>
                <w:rFonts w:cs="Arial"/>
                <w:b/>
                <w:sz w:val="22"/>
                <w:szCs w:val="22"/>
              </w:rPr>
            </w:pPr>
            <w:r w:rsidRPr="006B601B">
              <w:rPr>
                <w:rFonts w:cs="Arial"/>
                <w:b/>
                <w:sz w:val="22"/>
                <w:szCs w:val="22"/>
              </w:rPr>
              <w:t>Jours conseiller</w:t>
            </w:r>
          </w:p>
          <w:p w14:paraId="61842C39" w14:textId="77777777" w:rsidR="005D77C5" w:rsidRPr="006B601B" w:rsidRDefault="00F9347D" w:rsidP="002F1DE4">
            <w:pPr>
              <w:jc w:val="center"/>
              <w:rPr>
                <w:rFonts w:cs="Arial"/>
                <w:sz w:val="22"/>
                <w:szCs w:val="22"/>
              </w:rPr>
            </w:pPr>
            <w:r>
              <w:rPr>
                <w:rFonts w:cs="Arial"/>
                <w:b/>
                <w:sz w:val="22"/>
                <w:szCs w:val="22"/>
              </w:rPr>
              <w:t>e</w:t>
            </w:r>
            <w:r w:rsidR="005D77C5" w:rsidRPr="006B601B">
              <w:rPr>
                <w:rFonts w:cs="Arial"/>
                <w:b/>
                <w:sz w:val="22"/>
                <w:szCs w:val="22"/>
              </w:rPr>
              <w:t>stimés</w:t>
            </w:r>
          </w:p>
        </w:tc>
        <w:tc>
          <w:tcPr>
            <w:tcW w:w="2552" w:type="dxa"/>
            <w:vAlign w:val="center"/>
          </w:tcPr>
          <w:p w14:paraId="26A17826" w14:textId="77777777" w:rsidR="005D77C5" w:rsidRPr="006B601B" w:rsidRDefault="005D77C5" w:rsidP="002F1DE4">
            <w:pPr>
              <w:jc w:val="center"/>
              <w:rPr>
                <w:rFonts w:cs="Arial"/>
                <w:b/>
                <w:sz w:val="22"/>
                <w:szCs w:val="22"/>
              </w:rPr>
            </w:pPr>
            <w:r w:rsidRPr="006B601B">
              <w:rPr>
                <w:rFonts w:cs="Arial"/>
                <w:b/>
                <w:sz w:val="22"/>
                <w:szCs w:val="22"/>
              </w:rPr>
              <w:t>Temps collectivité</w:t>
            </w:r>
          </w:p>
          <w:p w14:paraId="1B8B23CC" w14:textId="77777777" w:rsidR="005D77C5" w:rsidRPr="006B601B" w:rsidRDefault="00164482" w:rsidP="002F1DE4">
            <w:pPr>
              <w:jc w:val="center"/>
              <w:rPr>
                <w:rFonts w:cs="Arial"/>
                <w:sz w:val="22"/>
                <w:szCs w:val="22"/>
              </w:rPr>
            </w:pPr>
            <w:r>
              <w:rPr>
                <w:rFonts w:cs="Arial"/>
                <w:b/>
                <w:sz w:val="22"/>
                <w:szCs w:val="22"/>
              </w:rPr>
              <w:t>e</w:t>
            </w:r>
            <w:r w:rsidR="005D77C5" w:rsidRPr="006B601B">
              <w:rPr>
                <w:rFonts w:cs="Arial"/>
                <w:b/>
                <w:sz w:val="22"/>
                <w:szCs w:val="22"/>
              </w:rPr>
              <w:t>stimés</w:t>
            </w:r>
          </w:p>
        </w:tc>
        <w:tc>
          <w:tcPr>
            <w:tcW w:w="1219" w:type="dxa"/>
            <w:vAlign w:val="center"/>
          </w:tcPr>
          <w:p w14:paraId="43E9025B" w14:textId="77777777" w:rsidR="005D77C5" w:rsidRPr="006B601B" w:rsidRDefault="005D77C5" w:rsidP="005949BD">
            <w:pPr>
              <w:jc w:val="center"/>
              <w:rPr>
                <w:rFonts w:cs="Arial"/>
                <w:sz w:val="22"/>
                <w:szCs w:val="22"/>
              </w:rPr>
            </w:pPr>
            <w:r w:rsidRPr="006B601B">
              <w:rPr>
                <w:rFonts w:cs="Arial"/>
                <w:b/>
                <w:sz w:val="22"/>
                <w:szCs w:val="22"/>
              </w:rPr>
              <w:t xml:space="preserve">Auditeur </w:t>
            </w:r>
          </w:p>
        </w:tc>
        <w:tc>
          <w:tcPr>
            <w:tcW w:w="1440" w:type="dxa"/>
            <w:vAlign w:val="center"/>
          </w:tcPr>
          <w:p w14:paraId="5D0C2E34" w14:textId="77777777" w:rsidR="005D77C5" w:rsidRPr="006B601B" w:rsidRDefault="005D77C5" w:rsidP="002F1DE4">
            <w:pPr>
              <w:ind w:right="-108"/>
              <w:jc w:val="center"/>
              <w:rPr>
                <w:rFonts w:cs="Arial"/>
                <w:sz w:val="22"/>
                <w:szCs w:val="22"/>
              </w:rPr>
            </w:pPr>
            <w:r w:rsidRPr="006B601B">
              <w:rPr>
                <w:rFonts w:cs="Arial"/>
                <w:b/>
                <w:sz w:val="22"/>
                <w:szCs w:val="22"/>
              </w:rPr>
              <w:t>Durée estimée de la phase</w:t>
            </w:r>
          </w:p>
        </w:tc>
      </w:tr>
      <w:tr w:rsidR="005D77C5" w:rsidRPr="006B601B" w14:paraId="06C74D32" w14:textId="77777777" w:rsidTr="002F1DE4">
        <w:trPr>
          <w:trHeight w:val="722"/>
        </w:trPr>
        <w:tc>
          <w:tcPr>
            <w:tcW w:w="2518" w:type="dxa"/>
            <w:vAlign w:val="center"/>
          </w:tcPr>
          <w:p w14:paraId="64A57A24" w14:textId="18548800" w:rsidR="005D77C5" w:rsidRPr="006B601B" w:rsidRDefault="005D77C5" w:rsidP="002F1DE4">
            <w:pPr>
              <w:jc w:val="center"/>
              <w:rPr>
                <w:rFonts w:cs="Arial"/>
                <w:sz w:val="22"/>
                <w:szCs w:val="22"/>
              </w:rPr>
            </w:pPr>
            <w:r w:rsidRPr="006B601B">
              <w:rPr>
                <w:rFonts w:cs="Arial"/>
                <w:sz w:val="22"/>
                <w:szCs w:val="22"/>
              </w:rPr>
              <w:t>Phase préalable d’organisation</w:t>
            </w:r>
            <w:r w:rsidR="003B4A47">
              <w:rPr>
                <w:rFonts w:cs="Arial"/>
                <w:sz w:val="22"/>
                <w:szCs w:val="22"/>
              </w:rPr>
              <w:t xml:space="preserve"> et de répartition des rôles</w:t>
            </w:r>
          </w:p>
        </w:tc>
        <w:tc>
          <w:tcPr>
            <w:tcW w:w="1559" w:type="dxa"/>
            <w:vAlign w:val="center"/>
          </w:tcPr>
          <w:p w14:paraId="3B4BA692" w14:textId="77777777" w:rsidR="005D77C5" w:rsidRPr="006B601B" w:rsidRDefault="007661A7" w:rsidP="002F1DE4">
            <w:pPr>
              <w:jc w:val="center"/>
              <w:rPr>
                <w:rFonts w:cs="Arial"/>
                <w:sz w:val="22"/>
                <w:szCs w:val="22"/>
              </w:rPr>
            </w:pPr>
            <w:r>
              <w:rPr>
                <w:rFonts w:cs="Arial"/>
                <w:sz w:val="22"/>
                <w:szCs w:val="22"/>
              </w:rPr>
              <w:t>1</w:t>
            </w:r>
            <w:r w:rsidR="00423F9B">
              <w:rPr>
                <w:rFonts w:cs="Arial"/>
                <w:sz w:val="22"/>
                <w:szCs w:val="22"/>
              </w:rPr>
              <w:t xml:space="preserve"> à 3</w:t>
            </w:r>
          </w:p>
        </w:tc>
        <w:tc>
          <w:tcPr>
            <w:tcW w:w="2552" w:type="dxa"/>
            <w:vAlign w:val="center"/>
          </w:tcPr>
          <w:p w14:paraId="604213AB" w14:textId="77777777" w:rsidR="005D77C5" w:rsidRPr="006B601B" w:rsidRDefault="00423F9B" w:rsidP="002F1DE4">
            <w:pPr>
              <w:jc w:val="center"/>
              <w:rPr>
                <w:rFonts w:cs="Arial"/>
                <w:sz w:val="22"/>
                <w:szCs w:val="22"/>
              </w:rPr>
            </w:pPr>
            <w:r w:rsidRPr="006B601B">
              <w:rPr>
                <w:rFonts w:cs="Arial"/>
                <w:sz w:val="22"/>
                <w:szCs w:val="22"/>
              </w:rPr>
              <w:t>1 réunion</w:t>
            </w:r>
          </w:p>
        </w:tc>
        <w:tc>
          <w:tcPr>
            <w:tcW w:w="1219" w:type="dxa"/>
            <w:vAlign w:val="center"/>
          </w:tcPr>
          <w:p w14:paraId="61F95EC9" w14:textId="77777777" w:rsidR="005D77C5" w:rsidRPr="006B601B" w:rsidRDefault="005D77C5" w:rsidP="002F1DE4">
            <w:pPr>
              <w:jc w:val="center"/>
              <w:rPr>
                <w:rFonts w:cs="Arial"/>
                <w:sz w:val="22"/>
                <w:szCs w:val="22"/>
              </w:rPr>
            </w:pPr>
          </w:p>
        </w:tc>
        <w:tc>
          <w:tcPr>
            <w:tcW w:w="1440" w:type="dxa"/>
            <w:vAlign w:val="center"/>
          </w:tcPr>
          <w:p w14:paraId="36B632CA" w14:textId="77777777" w:rsidR="005D77C5" w:rsidRPr="006B601B" w:rsidRDefault="005D77C5" w:rsidP="002F1DE4">
            <w:pPr>
              <w:ind w:right="-108"/>
              <w:jc w:val="center"/>
              <w:rPr>
                <w:rFonts w:cs="Arial"/>
                <w:sz w:val="22"/>
                <w:szCs w:val="22"/>
              </w:rPr>
            </w:pPr>
          </w:p>
        </w:tc>
      </w:tr>
      <w:tr w:rsidR="005D77C5" w:rsidRPr="006B601B" w14:paraId="32B04700" w14:textId="77777777" w:rsidTr="002F1DE4">
        <w:trPr>
          <w:trHeight w:val="722"/>
        </w:trPr>
        <w:tc>
          <w:tcPr>
            <w:tcW w:w="2518" w:type="dxa"/>
            <w:vAlign w:val="center"/>
          </w:tcPr>
          <w:p w14:paraId="26E93A87" w14:textId="77777777" w:rsidR="005D77C5" w:rsidRPr="006B601B" w:rsidRDefault="005D77C5" w:rsidP="00026260">
            <w:pPr>
              <w:jc w:val="center"/>
              <w:rPr>
                <w:rFonts w:cs="Arial"/>
                <w:sz w:val="22"/>
                <w:szCs w:val="22"/>
              </w:rPr>
            </w:pPr>
            <w:r w:rsidRPr="006B601B">
              <w:rPr>
                <w:rFonts w:cs="Arial"/>
                <w:sz w:val="22"/>
                <w:szCs w:val="22"/>
              </w:rPr>
              <w:t xml:space="preserve">Etat des lieux </w:t>
            </w:r>
          </w:p>
        </w:tc>
        <w:tc>
          <w:tcPr>
            <w:tcW w:w="1559" w:type="dxa"/>
            <w:vAlign w:val="center"/>
          </w:tcPr>
          <w:p w14:paraId="5C770BD5" w14:textId="77777777" w:rsidR="005D77C5" w:rsidRPr="006B601B" w:rsidRDefault="005D77C5" w:rsidP="002F1DE4">
            <w:pPr>
              <w:jc w:val="center"/>
              <w:rPr>
                <w:rFonts w:cs="Arial"/>
                <w:sz w:val="22"/>
                <w:szCs w:val="22"/>
              </w:rPr>
            </w:pPr>
            <w:r w:rsidRPr="006B601B">
              <w:rPr>
                <w:rFonts w:cs="Arial"/>
                <w:sz w:val="22"/>
                <w:szCs w:val="22"/>
              </w:rPr>
              <w:t>10</w:t>
            </w:r>
            <w:r w:rsidR="00F45B95">
              <w:rPr>
                <w:rFonts w:cs="Arial"/>
                <w:sz w:val="22"/>
                <w:szCs w:val="22"/>
              </w:rPr>
              <w:t xml:space="preserve"> à 13</w:t>
            </w:r>
          </w:p>
        </w:tc>
        <w:tc>
          <w:tcPr>
            <w:tcW w:w="2552" w:type="dxa"/>
            <w:vAlign w:val="center"/>
          </w:tcPr>
          <w:p w14:paraId="5E0DCC75" w14:textId="77777777" w:rsidR="005D77C5" w:rsidRPr="006B601B" w:rsidRDefault="005D77C5" w:rsidP="002F1DE4">
            <w:pPr>
              <w:jc w:val="center"/>
              <w:rPr>
                <w:rFonts w:cs="Arial"/>
                <w:sz w:val="22"/>
                <w:szCs w:val="22"/>
              </w:rPr>
            </w:pPr>
            <w:r w:rsidRPr="006B601B">
              <w:rPr>
                <w:rFonts w:cs="Arial"/>
                <w:sz w:val="22"/>
                <w:szCs w:val="22"/>
              </w:rPr>
              <w:t>4 à 6 réunions d’une ½ journée</w:t>
            </w:r>
          </w:p>
        </w:tc>
        <w:tc>
          <w:tcPr>
            <w:tcW w:w="1219" w:type="dxa"/>
            <w:vAlign w:val="center"/>
          </w:tcPr>
          <w:p w14:paraId="52699BCA" w14:textId="77777777" w:rsidR="005D77C5" w:rsidRPr="006B601B" w:rsidRDefault="005D77C5" w:rsidP="002F1DE4">
            <w:pPr>
              <w:jc w:val="center"/>
              <w:rPr>
                <w:rFonts w:cs="Arial"/>
                <w:sz w:val="22"/>
                <w:szCs w:val="22"/>
              </w:rPr>
            </w:pPr>
          </w:p>
        </w:tc>
        <w:tc>
          <w:tcPr>
            <w:tcW w:w="1440" w:type="dxa"/>
            <w:vAlign w:val="center"/>
          </w:tcPr>
          <w:p w14:paraId="388A74D1" w14:textId="77777777" w:rsidR="005D77C5" w:rsidRPr="006B601B" w:rsidRDefault="008A4DDD" w:rsidP="008A4DDD">
            <w:pPr>
              <w:ind w:right="-108"/>
              <w:jc w:val="center"/>
              <w:rPr>
                <w:rFonts w:cs="Arial"/>
                <w:sz w:val="22"/>
                <w:szCs w:val="22"/>
              </w:rPr>
            </w:pPr>
            <w:r>
              <w:rPr>
                <w:rFonts w:cs="Arial"/>
                <w:sz w:val="22"/>
                <w:szCs w:val="22"/>
              </w:rPr>
              <w:t>3</w:t>
            </w:r>
            <w:r w:rsidR="005D77C5" w:rsidRPr="006B601B">
              <w:rPr>
                <w:rFonts w:cs="Arial"/>
                <w:sz w:val="22"/>
                <w:szCs w:val="22"/>
              </w:rPr>
              <w:t xml:space="preserve"> à </w:t>
            </w:r>
            <w:r>
              <w:rPr>
                <w:rFonts w:cs="Arial"/>
                <w:sz w:val="22"/>
                <w:szCs w:val="22"/>
              </w:rPr>
              <w:t>4</w:t>
            </w:r>
            <w:r w:rsidRPr="006B601B">
              <w:rPr>
                <w:rFonts w:cs="Arial"/>
                <w:sz w:val="22"/>
                <w:szCs w:val="22"/>
              </w:rPr>
              <w:t xml:space="preserve"> </w:t>
            </w:r>
            <w:r w:rsidR="005D77C5" w:rsidRPr="006B601B">
              <w:rPr>
                <w:rFonts w:cs="Arial"/>
                <w:sz w:val="22"/>
                <w:szCs w:val="22"/>
              </w:rPr>
              <w:t>mois</w:t>
            </w:r>
          </w:p>
        </w:tc>
      </w:tr>
      <w:tr w:rsidR="005D77C5" w:rsidRPr="006B601B" w14:paraId="2BCAE27F" w14:textId="77777777" w:rsidTr="002F1DE4">
        <w:trPr>
          <w:trHeight w:val="1417"/>
        </w:trPr>
        <w:tc>
          <w:tcPr>
            <w:tcW w:w="2518" w:type="dxa"/>
            <w:vAlign w:val="center"/>
          </w:tcPr>
          <w:p w14:paraId="2FA09302" w14:textId="77777777" w:rsidR="005D77C5" w:rsidRPr="006B601B" w:rsidRDefault="005D77C5" w:rsidP="002F1DE4">
            <w:pPr>
              <w:jc w:val="center"/>
              <w:rPr>
                <w:rFonts w:cs="Arial"/>
                <w:sz w:val="22"/>
                <w:szCs w:val="22"/>
              </w:rPr>
            </w:pPr>
            <w:r w:rsidRPr="006B601B">
              <w:rPr>
                <w:rFonts w:cs="Arial"/>
                <w:sz w:val="22"/>
                <w:szCs w:val="22"/>
              </w:rPr>
              <w:t xml:space="preserve">Programme de politique </w:t>
            </w:r>
            <w:r w:rsidR="009B2140">
              <w:rPr>
                <w:rFonts w:cs="Arial"/>
                <w:sz w:val="22"/>
                <w:szCs w:val="22"/>
              </w:rPr>
              <w:t>de transition écologique</w:t>
            </w:r>
          </w:p>
          <w:p w14:paraId="3E347C8F" w14:textId="77777777" w:rsidR="005D77C5" w:rsidRPr="006B601B" w:rsidRDefault="005D77C5" w:rsidP="002F1DE4">
            <w:pPr>
              <w:jc w:val="center"/>
              <w:rPr>
                <w:rFonts w:cs="Arial"/>
                <w:sz w:val="22"/>
                <w:szCs w:val="22"/>
              </w:rPr>
            </w:pPr>
          </w:p>
        </w:tc>
        <w:tc>
          <w:tcPr>
            <w:tcW w:w="1559" w:type="dxa"/>
            <w:vAlign w:val="center"/>
          </w:tcPr>
          <w:p w14:paraId="7E9B42B3" w14:textId="77777777" w:rsidR="005D77C5" w:rsidRPr="005D77C5" w:rsidRDefault="0092645A" w:rsidP="002F1DE4">
            <w:pPr>
              <w:jc w:val="center"/>
              <w:rPr>
                <w:rFonts w:cs="Arial"/>
                <w:sz w:val="22"/>
                <w:szCs w:val="22"/>
              </w:rPr>
            </w:pPr>
            <w:r>
              <w:rPr>
                <w:rFonts w:cs="Arial"/>
                <w:sz w:val="22"/>
                <w:szCs w:val="22"/>
              </w:rPr>
              <w:t>5</w:t>
            </w:r>
            <w:r w:rsidR="005D77C5" w:rsidRPr="005D77C5">
              <w:rPr>
                <w:rFonts w:cs="Arial"/>
                <w:sz w:val="22"/>
                <w:szCs w:val="22"/>
              </w:rPr>
              <w:t xml:space="preserve"> à </w:t>
            </w:r>
            <w:r>
              <w:rPr>
                <w:rFonts w:cs="Arial"/>
                <w:sz w:val="22"/>
                <w:szCs w:val="22"/>
              </w:rPr>
              <w:t>12</w:t>
            </w:r>
          </w:p>
        </w:tc>
        <w:tc>
          <w:tcPr>
            <w:tcW w:w="2552" w:type="dxa"/>
            <w:vAlign w:val="center"/>
          </w:tcPr>
          <w:p w14:paraId="255ADB8B" w14:textId="77777777" w:rsidR="005D77C5" w:rsidRPr="006B601B" w:rsidRDefault="00B117DD" w:rsidP="00B117DD">
            <w:pPr>
              <w:jc w:val="center"/>
              <w:rPr>
                <w:rFonts w:cs="Arial"/>
                <w:sz w:val="22"/>
                <w:szCs w:val="22"/>
              </w:rPr>
            </w:pPr>
            <w:r>
              <w:rPr>
                <w:rFonts w:cs="Arial"/>
                <w:sz w:val="22"/>
                <w:szCs w:val="22"/>
              </w:rPr>
              <w:t>R</w:t>
            </w:r>
            <w:r w:rsidR="005D77C5" w:rsidRPr="006B601B">
              <w:rPr>
                <w:rFonts w:cs="Arial"/>
                <w:sz w:val="22"/>
                <w:szCs w:val="22"/>
              </w:rPr>
              <w:t>éunions</w:t>
            </w:r>
            <w:r>
              <w:rPr>
                <w:rFonts w:cs="Arial"/>
                <w:sz w:val="22"/>
                <w:szCs w:val="22"/>
              </w:rPr>
              <w:t xml:space="preserve"> de l</w:t>
            </w:r>
            <w:r w:rsidR="005D77C5" w:rsidRPr="006B601B">
              <w:rPr>
                <w:rFonts w:cs="Arial"/>
                <w:sz w:val="22"/>
                <w:szCs w:val="22"/>
              </w:rPr>
              <w:t>ancement et</w:t>
            </w:r>
            <w:r>
              <w:rPr>
                <w:rFonts w:cs="Arial"/>
                <w:sz w:val="22"/>
                <w:szCs w:val="22"/>
              </w:rPr>
              <w:t xml:space="preserve"> </w:t>
            </w:r>
            <w:r w:rsidR="005D77C5" w:rsidRPr="006B601B">
              <w:rPr>
                <w:rFonts w:cs="Arial"/>
                <w:sz w:val="22"/>
                <w:szCs w:val="22"/>
              </w:rPr>
              <w:t>validation</w:t>
            </w:r>
          </w:p>
          <w:p w14:paraId="29A5298E" w14:textId="77777777" w:rsidR="005D77C5" w:rsidRPr="006B601B" w:rsidRDefault="005D77C5" w:rsidP="00D034D5">
            <w:pPr>
              <w:jc w:val="center"/>
              <w:rPr>
                <w:rFonts w:cs="Arial"/>
                <w:sz w:val="22"/>
                <w:szCs w:val="22"/>
              </w:rPr>
            </w:pPr>
            <w:r w:rsidRPr="006B601B">
              <w:rPr>
                <w:rFonts w:cs="Arial"/>
                <w:sz w:val="22"/>
                <w:szCs w:val="22"/>
              </w:rPr>
              <w:t>+ travail interne à chaque direction</w:t>
            </w:r>
          </w:p>
        </w:tc>
        <w:tc>
          <w:tcPr>
            <w:tcW w:w="1219" w:type="dxa"/>
            <w:vAlign w:val="center"/>
          </w:tcPr>
          <w:p w14:paraId="4038000E" w14:textId="77777777" w:rsidR="005D77C5" w:rsidRPr="006B601B" w:rsidRDefault="005D77C5" w:rsidP="002F1DE4">
            <w:pPr>
              <w:jc w:val="center"/>
              <w:rPr>
                <w:rFonts w:cs="Arial"/>
                <w:sz w:val="22"/>
                <w:szCs w:val="22"/>
              </w:rPr>
            </w:pPr>
          </w:p>
        </w:tc>
        <w:tc>
          <w:tcPr>
            <w:tcW w:w="1440" w:type="dxa"/>
            <w:vAlign w:val="center"/>
          </w:tcPr>
          <w:p w14:paraId="3F670043" w14:textId="77777777" w:rsidR="005D77C5" w:rsidRDefault="00CB7810" w:rsidP="008A4DDD">
            <w:pPr>
              <w:jc w:val="center"/>
              <w:rPr>
                <w:rFonts w:cs="Arial"/>
                <w:sz w:val="22"/>
                <w:szCs w:val="22"/>
              </w:rPr>
            </w:pPr>
            <w:r>
              <w:rPr>
                <w:rFonts w:cs="Arial"/>
                <w:sz w:val="22"/>
                <w:szCs w:val="22"/>
              </w:rPr>
              <w:t>3</w:t>
            </w:r>
            <w:r w:rsidR="008A4DDD">
              <w:rPr>
                <w:rFonts w:cs="Arial"/>
                <w:sz w:val="22"/>
                <w:szCs w:val="22"/>
              </w:rPr>
              <w:t xml:space="preserve"> à </w:t>
            </w:r>
            <w:r>
              <w:rPr>
                <w:rFonts w:cs="Arial"/>
                <w:sz w:val="22"/>
                <w:szCs w:val="22"/>
              </w:rPr>
              <w:t>6</w:t>
            </w:r>
            <w:r w:rsidR="005D77C5" w:rsidRPr="006B601B">
              <w:rPr>
                <w:rFonts w:cs="Arial"/>
                <w:sz w:val="22"/>
                <w:szCs w:val="22"/>
              </w:rPr>
              <w:t xml:space="preserve"> mois </w:t>
            </w:r>
            <w:r w:rsidR="008A4DDD">
              <w:rPr>
                <w:rFonts w:cs="Arial"/>
                <w:sz w:val="22"/>
                <w:szCs w:val="22"/>
              </w:rPr>
              <w:t>pour la définition</w:t>
            </w:r>
          </w:p>
          <w:p w14:paraId="6D81E8BF" w14:textId="77777777" w:rsidR="008A4DDD" w:rsidRPr="006B601B" w:rsidRDefault="008A4DDD" w:rsidP="00DE1604">
            <w:pPr>
              <w:jc w:val="center"/>
              <w:rPr>
                <w:rFonts w:cs="Arial"/>
                <w:sz w:val="22"/>
                <w:szCs w:val="22"/>
              </w:rPr>
            </w:pPr>
            <w:r>
              <w:rPr>
                <w:rFonts w:cs="Arial"/>
                <w:sz w:val="22"/>
                <w:szCs w:val="22"/>
              </w:rPr>
              <w:t>+</w:t>
            </w:r>
            <w:r w:rsidR="00164482">
              <w:rPr>
                <w:rFonts w:cs="Arial"/>
                <w:sz w:val="22"/>
                <w:szCs w:val="22"/>
              </w:rPr>
              <w:t> </w:t>
            </w:r>
            <w:r>
              <w:rPr>
                <w:rFonts w:cs="Arial"/>
                <w:sz w:val="22"/>
                <w:szCs w:val="22"/>
              </w:rPr>
              <w:t>1 à 3 mois pour</w:t>
            </w:r>
            <w:r w:rsidR="00DE1604">
              <w:rPr>
                <w:rFonts w:cs="Arial"/>
                <w:sz w:val="22"/>
                <w:szCs w:val="22"/>
              </w:rPr>
              <w:t>la validation politique (délibération)</w:t>
            </w:r>
            <w:r>
              <w:rPr>
                <w:rFonts w:cs="Arial"/>
                <w:sz w:val="22"/>
                <w:szCs w:val="22"/>
              </w:rPr>
              <w:t xml:space="preserve"> </w:t>
            </w:r>
          </w:p>
        </w:tc>
      </w:tr>
      <w:tr w:rsidR="005D77C5" w:rsidRPr="006B601B" w14:paraId="36D8A51A" w14:textId="77777777" w:rsidTr="002F1DE4">
        <w:trPr>
          <w:trHeight w:val="1899"/>
        </w:trPr>
        <w:tc>
          <w:tcPr>
            <w:tcW w:w="2518" w:type="dxa"/>
            <w:vAlign w:val="center"/>
          </w:tcPr>
          <w:p w14:paraId="215FE666" w14:textId="77777777" w:rsidR="005D77C5" w:rsidRPr="006B601B" w:rsidRDefault="005D77C5" w:rsidP="002F1DE4">
            <w:pPr>
              <w:jc w:val="center"/>
              <w:rPr>
                <w:rFonts w:cs="Arial"/>
                <w:sz w:val="22"/>
                <w:szCs w:val="22"/>
              </w:rPr>
            </w:pPr>
          </w:p>
          <w:p w14:paraId="77169CBC" w14:textId="77777777" w:rsidR="005D77C5" w:rsidRPr="006B601B" w:rsidRDefault="005D77C5" w:rsidP="002F1DE4">
            <w:pPr>
              <w:jc w:val="center"/>
              <w:rPr>
                <w:rFonts w:cs="Arial"/>
                <w:sz w:val="22"/>
                <w:szCs w:val="22"/>
              </w:rPr>
            </w:pPr>
            <w:r w:rsidRPr="006B601B">
              <w:rPr>
                <w:rFonts w:cs="Arial"/>
                <w:sz w:val="22"/>
                <w:szCs w:val="22"/>
              </w:rPr>
              <w:t>Visite annuelle de suivi</w:t>
            </w:r>
          </w:p>
          <w:p w14:paraId="3987D5A7" w14:textId="77777777" w:rsidR="005D77C5" w:rsidRPr="006B601B" w:rsidRDefault="005D77C5" w:rsidP="002F1DE4">
            <w:pPr>
              <w:jc w:val="center"/>
              <w:rPr>
                <w:rFonts w:cs="Arial"/>
                <w:sz w:val="22"/>
                <w:szCs w:val="22"/>
              </w:rPr>
            </w:pPr>
          </w:p>
        </w:tc>
        <w:tc>
          <w:tcPr>
            <w:tcW w:w="1559" w:type="dxa"/>
            <w:vAlign w:val="center"/>
          </w:tcPr>
          <w:p w14:paraId="2B1C3D2A" w14:textId="77777777" w:rsidR="00F0580D" w:rsidRDefault="005D77C5" w:rsidP="00F45B95">
            <w:pPr>
              <w:jc w:val="center"/>
              <w:rPr>
                <w:rFonts w:cs="Arial"/>
                <w:sz w:val="22"/>
                <w:szCs w:val="22"/>
              </w:rPr>
            </w:pPr>
            <w:r w:rsidRPr="006B601B">
              <w:rPr>
                <w:rFonts w:cs="Arial"/>
                <w:sz w:val="22"/>
                <w:szCs w:val="22"/>
              </w:rPr>
              <w:t xml:space="preserve">3 </w:t>
            </w:r>
            <w:r w:rsidR="00F45B95">
              <w:rPr>
                <w:rFonts w:cs="Arial"/>
                <w:sz w:val="22"/>
                <w:szCs w:val="22"/>
              </w:rPr>
              <w:t>j</w:t>
            </w:r>
            <w:r w:rsidRPr="006B601B">
              <w:rPr>
                <w:rFonts w:cs="Arial"/>
                <w:sz w:val="22"/>
                <w:szCs w:val="22"/>
              </w:rPr>
              <w:t>/</w:t>
            </w:r>
            <w:r w:rsidR="00F0580D">
              <w:rPr>
                <w:rFonts w:cs="Arial"/>
                <w:sz w:val="22"/>
                <w:szCs w:val="22"/>
              </w:rPr>
              <w:t>visite/</w:t>
            </w:r>
            <w:r w:rsidRPr="006B601B">
              <w:rPr>
                <w:rFonts w:cs="Arial"/>
                <w:sz w:val="22"/>
                <w:szCs w:val="22"/>
              </w:rPr>
              <w:t>an</w:t>
            </w:r>
          </w:p>
          <w:p w14:paraId="75633165" w14:textId="77777777" w:rsidR="007661A7" w:rsidRDefault="00F45B95" w:rsidP="00F45B95">
            <w:pPr>
              <w:jc w:val="center"/>
              <w:rPr>
                <w:rFonts w:cs="Arial"/>
                <w:sz w:val="22"/>
                <w:szCs w:val="22"/>
              </w:rPr>
            </w:pPr>
            <w:r>
              <w:rPr>
                <w:rFonts w:cs="Arial"/>
                <w:sz w:val="22"/>
                <w:szCs w:val="22"/>
              </w:rPr>
              <w:t>soit</w:t>
            </w:r>
          </w:p>
          <w:p w14:paraId="796AF848" w14:textId="77777777" w:rsidR="005D77C5" w:rsidRPr="006B601B" w:rsidRDefault="00F45B95" w:rsidP="00F45B95">
            <w:pPr>
              <w:jc w:val="center"/>
              <w:rPr>
                <w:rFonts w:cs="Arial"/>
                <w:sz w:val="22"/>
                <w:szCs w:val="22"/>
              </w:rPr>
            </w:pPr>
            <w:r>
              <w:rPr>
                <w:rFonts w:cs="Arial"/>
                <w:sz w:val="22"/>
                <w:szCs w:val="22"/>
              </w:rPr>
              <w:t>9 jours pour 3 visites</w:t>
            </w:r>
          </w:p>
        </w:tc>
        <w:tc>
          <w:tcPr>
            <w:tcW w:w="2552" w:type="dxa"/>
            <w:vAlign w:val="center"/>
          </w:tcPr>
          <w:p w14:paraId="17C3E775" w14:textId="77777777" w:rsidR="005D77C5" w:rsidRDefault="007661A7" w:rsidP="002F1DE4">
            <w:pPr>
              <w:jc w:val="center"/>
              <w:rPr>
                <w:rFonts w:cs="Arial"/>
                <w:sz w:val="22"/>
                <w:szCs w:val="22"/>
              </w:rPr>
            </w:pPr>
            <w:r>
              <w:rPr>
                <w:rFonts w:cs="Arial"/>
                <w:sz w:val="22"/>
                <w:szCs w:val="22"/>
              </w:rPr>
              <w:t>1</w:t>
            </w:r>
            <w:r w:rsidR="005D77C5" w:rsidRPr="006B601B">
              <w:rPr>
                <w:rFonts w:cs="Arial"/>
                <w:sz w:val="22"/>
                <w:szCs w:val="22"/>
              </w:rPr>
              <w:t xml:space="preserve"> visite annuelle</w:t>
            </w:r>
          </w:p>
          <w:p w14:paraId="51932C60" w14:textId="77777777" w:rsidR="007661A7" w:rsidRPr="006B601B" w:rsidRDefault="007661A7" w:rsidP="00B117DD">
            <w:pPr>
              <w:jc w:val="center"/>
              <w:rPr>
                <w:rFonts w:cs="Arial"/>
                <w:sz w:val="22"/>
                <w:szCs w:val="22"/>
              </w:rPr>
            </w:pPr>
            <w:r>
              <w:rPr>
                <w:rFonts w:cs="Arial"/>
                <w:sz w:val="22"/>
                <w:szCs w:val="22"/>
              </w:rPr>
              <w:t>+</w:t>
            </w:r>
            <w:r w:rsidR="00B117DD">
              <w:rPr>
                <w:rFonts w:cs="Arial"/>
                <w:sz w:val="22"/>
                <w:szCs w:val="22"/>
              </w:rPr>
              <w:t xml:space="preserve"> travail interne de s</w:t>
            </w:r>
            <w:r>
              <w:rPr>
                <w:rFonts w:cs="Arial"/>
                <w:sz w:val="22"/>
                <w:szCs w:val="22"/>
              </w:rPr>
              <w:t>uivi et</w:t>
            </w:r>
            <w:r w:rsidRPr="006B601B">
              <w:rPr>
                <w:rFonts w:cs="Arial"/>
                <w:sz w:val="22"/>
                <w:szCs w:val="22"/>
              </w:rPr>
              <w:t xml:space="preserve"> pilotage </w:t>
            </w:r>
          </w:p>
        </w:tc>
        <w:tc>
          <w:tcPr>
            <w:tcW w:w="1219" w:type="dxa"/>
            <w:vAlign w:val="center"/>
          </w:tcPr>
          <w:p w14:paraId="161A338C" w14:textId="77777777" w:rsidR="005D77C5" w:rsidRPr="006B601B" w:rsidRDefault="005D77C5" w:rsidP="002F1DE4">
            <w:pPr>
              <w:jc w:val="center"/>
              <w:rPr>
                <w:rFonts w:cs="Arial"/>
                <w:sz w:val="22"/>
                <w:szCs w:val="22"/>
              </w:rPr>
            </w:pPr>
          </w:p>
        </w:tc>
        <w:tc>
          <w:tcPr>
            <w:tcW w:w="1440" w:type="dxa"/>
            <w:vAlign w:val="center"/>
          </w:tcPr>
          <w:p w14:paraId="06383F14" w14:textId="77777777" w:rsidR="005D77C5" w:rsidRPr="006B601B" w:rsidRDefault="005D77C5" w:rsidP="002F1DE4">
            <w:pPr>
              <w:jc w:val="center"/>
              <w:rPr>
                <w:rFonts w:cs="Arial"/>
                <w:sz w:val="22"/>
                <w:szCs w:val="22"/>
              </w:rPr>
            </w:pPr>
            <w:r w:rsidRPr="006B601B">
              <w:rPr>
                <w:rFonts w:cs="Arial"/>
                <w:sz w:val="22"/>
                <w:szCs w:val="22"/>
              </w:rPr>
              <w:t>En continu suivi annuel trimestriel ou mensuel</w:t>
            </w:r>
          </w:p>
        </w:tc>
      </w:tr>
      <w:tr w:rsidR="005D77C5" w:rsidRPr="006B601B" w14:paraId="33F58B7F" w14:textId="77777777" w:rsidTr="002F1DE4">
        <w:trPr>
          <w:trHeight w:val="2408"/>
        </w:trPr>
        <w:tc>
          <w:tcPr>
            <w:tcW w:w="2518" w:type="dxa"/>
            <w:vAlign w:val="center"/>
          </w:tcPr>
          <w:p w14:paraId="3042B12F" w14:textId="77777777" w:rsidR="005D77C5" w:rsidRPr="006B601B" w:rsidRDefault="005D77C5" w:rsidP="002F1DE4">
            <w:pPr>
              <w:jc w:val="center"/>
              <w:rPr>
                <w:rFonts w:cs="Arial"/>
                <w:sz w:val="22"/>
                <w:szCs w:val="22"/>
              </w:rPr>
            </w:pPr>
          </w:p>
          <w:p w14:paraId="099430A5" w14:textId="77777777" w:rsidR="005D77C5" w:rsidRPr="006B601B" w:rsidRDefault="005D77C5" w:rsidP="002F1DE4">
            <w:pPr>
              <w:jc w:val="center"/>
              <w:rPr>
                <w:rFonts w:cs="Arial"/>
                <w:sz w:val="22"/>
                <w:szCs w:val="22"/>
              </w:rPr>
            </w:pPr>
            <w:r w:rsidRPr="006B601B">
              <w:rPr>
                <w:rFonts w:cs="Arial"/>
                <w:sz w:val="22"/>
                <w:szCs w:val="22"/>
              </w:rPr>
              <w:t>Audit externe</w:t>
            </w:r>
          </w:p>
          <w:p w14:paraId="151AD1E2" w14:textId="77777777" w:rsidR="005D77C5" w:rsidRPr="006B601B" w:rsidRDefault="005D77C5" w:rsidP="002F1DE4">
            <w:pPr>
              <w:jc w:val="center"/>
              <w:rPr>
                <w:rFonts w:cs="Arial"/>
                <w:sz w:val="22"/>
                <w:szCs w:val="22"/>
              </w:rPr>
            </w:pPr>
          </w:p>
          <w:p w14:paraId="40F27776" w14:textId="77777777" w:rsidR="005D77C5" w:rsidRPr="006B601B" w:rsidRDefault="005D77C5" w:rsidP="002F1DE4">
            <w:pPr>
              <w:jc w:val="center"/>
              <w:rPr>
                <w:rFonts w:cs="Arial"/>
                <w:sz w:val="22"/>
                <w:szCs w:val="22"/>
              </w:rPr>
            </w:pPr>
            <w:r w:rsidRPr="006B601B">
              <w:rPr>
                <w:rFonts w:cs="Arial"/>
                <w:sz w:val="22"/>
                <w:szCs w:val="22"/>
              </w:rPr>
              <w:t>et Labellisation</w:t>
            </w:r>
          </w:p>
          <w:p w14:paraId="30DDB1BA" w14:textId="77777777" w:rsidR="005D77C5" w:rsidRPr="006B601B" w:rsidRDefault="005D77C5" w:rsidP="002F1DE4">
            <w:pPr>
              <w:jc w:val="center"/>
              <w:rPr>
                <w:rFonts w:cs="Arial"/>
                <w:sz w:val="22"/>
                <w:szCs w:val="22"/>
              </w:rPr>
            </w:pPr>
          </w:p>
        </w:tc>
        <w:tc>
          <w:tcPr>
            <w:tcW w:w="1559" w:type="dxa"/>
            <w:vAlign w:val="center"/>
          </w:tcPr>
          <w:p w14:paraId="43F7E777" w14:textId="77777777" w:rsidR="005D77C5" w:rsidRPr="006B601B" w:rsidRDefault="003E21D9" w:rsidP="005D77C5">
            <w:pPr>
              <w:jc w:val="center"/>
              <w:rPr>
                <w:rFonts w:cs="Arial"/>
                <w:sz w:val="22"/>
                <w:szCs w:val="22"/>
              </w:rPr>
            </w:pPr>
            <w:r>
              <w:rPr>
                <w:rFonts w:cs="Arial"/>
                <w:sz w:val="22"/>
                <w:szCs w:val="22"/>
              </w:rPr>
              <w:t>5 à 10</w:t>
            </w:r>
          </w:p>
        </w:tc>
        <w:tc>
          <w:tcPr>
            <w:tcW w:w="2552" w:type="dxa"/>
            <w:vAlign w:val="center"/>
          </w:tcPr>
          <w:p w14:paraId="1877913B" w14:textId="77777777" w:rsidR="005D77C5" w:rsidRPr="006B601B" w:rsidRDefault="005D77C5" w:rsidP="002F1DE4">
            <w:pPr>
              <w:jc w:val="center"/>
              <w:rPr>
                <w:rFonts w:cs="Arial"/>
                <w:sz w:val="22"/>
                <w:szCs w:val="22"/>
              </w:rPr>
            </w:pPr>
            <w:r w:rsidRPr="006B601B">
              <w:rPr>
                <w:rFonts w:cs="Arial"/>
                <w:sz w:val="22"/>
                <w:szCs w:val="22"/>
              </w:rPr>
              <w:t>½ journée de réunion d’audit + temps de préparation</w:t>
            </w:r>
          </w:p>
          <w:p w14:paraId="3E0B4579" w14:textId="77777777" w:rsidR="005D77C5" w:rsidRPr="006B601B" w:rsidRDefault="005D77C5" w:rsidP="002F1DE4">
            <w:pPr>
              <w:jc w:val="center"/>
              <w:rPr>
                <w:rFonts w:cs="Arial"/>
                <w:sz w:val="22"/>
                <w:szCs w:val="22"/>
              </w:rPr>
            </w:pPr>
          </w:p>
          <w:p w14:paraId="5174FFE8" w14:textId="77777777" w:rsidR="005D77C5" w:rsidRPr="006B601B" w:rsidRDefault="005D77C5" w:rsidP="002F1DE4">
            <w:pPr>
              <w:jc w:val="center"/>
              <w:rPr>
                <w:rFonts w:cs="Arial"/>
                <w:sz w:val="22"/>
                <w:szCs w:val="22"/>
              </w:rPr>
            </w:pPr>
            <w:r w:rsidRPr="006B601B">
              <w:rPr>
                <w:rFonts w:cs="Arial"/>
                <w:sz w:val="22"/>
                <w:szCs w:val="22"/>
              </w:rPr>
              <w:t>Temps de rédaction du dossier de demande</w:t>
            </w:r>
            <w:r w:rsidR="00DD3184">
              <w:rPr>
                <w:rFonts w:cs="Arial"/>
                <w:sz w:val="22"/>
                <w:szCs w:val="22"/>
              </w:rPr>
              <w:t xml:space="preserve"> </w:t>
            </w:r>
            <w:r w:rsidR="001F3B2E">
              <w:rPr>
                <w:rFonts w:cs="Arial"/>
                <w:sz w:val="22"/>
                <w:szCs w:val="22"/>
              </w:rPr>
              <w:t>de label</w:t>
            </w:r>
          </w:p>
          <w:p w14:paraId="108A5607" w14:textId="77777777" w:rsidR="005D77C5" w:rsidRPr="006B601B" w:rsidRDefault="005D77C5" w:rsidP="002F1DE4">
            <w:pPr>
              <w:jc w:val="center"/>
              <w:rPr>
                <w:rFonts w:cs="Arial"/>
                <w:sz w:val="22"/>
                <w:szCs w:val="22"/>
              </w:rPr>
            </w:pPr>
          </w:p>
        </w:tc>
        <w:tc>
          <w:tcPr>
            <w:tcW w:w="1219" w:type="dxa"/>
            <w:vAlign w:val="center"/>
          </w:tcPr>
          <w:p w14:paraId="26130FDB" w14:textId="77777777" w:rsidR="005D77C5" w:rsidRPr="006B601B" w:rsidRDefault="005D77C5" w:rsidP="002F1DE4">
            <w:pPr>
              <w:jc w:val="center"/>
              <w:rPr>
                <w:rFonts w:cs="Arial"/>
                <w:sz w:val="22"/>
                <w:szCs w:val="22"/>
              </w:rPr>
            </w:pPr>
            <w:r w:rsidRPr="006B601B">
              <w:rPr>
                <w:rFonts w:cs="Arial"/>
                <w:sz w:val="22"/>
                <w:szCs w:val="22"/>
              </w:rPr>
              <w:t>2-3 jours</w:t>
            </w:r>
          </w:p>
        </w:tc>
        <w:tc>
          <w:tcPr>
            <w:tcW w:w="1440" w:type="dxa"/>
            <w:vAlign w:val="center"/>
          </w:tcPr>
          <w:p w14:paraId="4453F8B5" w14:textId="77777777" w:rsidR="005D77C5" w:rsidRPr="006B601B" w:rsidRDefault="005D77C5" w:rsidP="002F1DE4">
            <w:pPr>
              <w:tabs>
                <w:tab w:val="left" w:pos="1152"/>
              </w:tabs>
              <w:rPr>
                <w:rFonts w:cs="Arial"/>
                <w:sz w:val="22"/>
                <w:szCs w:val="22"/>
              </w:rPr>
            </w:pPr>
            <w:r w:rsidRPr="006B601B">
              <w:rPr>
                <w:rFonts w:cs="Arial"/>
                <w:sz w:val="22"/>
                <w:szCs w:val="22"/>
              </w:rPr>
              <w:t xml:space="preserve">1 à </w:t>
            </w:r>
            <w:r w:rsidR="008A4DDD">
              <w:rPr>
                <w:rFonts w:cs="Arial"/>
                <w:sz w:val="22"/>
                <w:szCs w:val="22"/>
              </w:rPr>
              <w:t>2</w:t>
            </w:r>
            <w:r w:rsidRPr="006B601B">
              <w:rPr>
                <w:rFonts w:cs="Arial"/>
                <w:sz w:val="22"/>
                <w:szCs w:val="22"/>
              </w:rPr>
              <w:t xml:space="preserve"> mois</w:t>
            </w:r>
          </w:p>
          <w:p w14:paraId="647921C7" w14:textId="77777777" w:rsidR="005D77C5" w:rsidRPr="006B601B" w:rsidRDefault="005D77C5" w:rsidP="002F1DE4">
            <w:pPr>
              <w:tabs>
                <w:tab w:val="left" w:pos="1152"/>
              </w:tabs>
              <w:rPr>
                <w:rFonts w:cs="Arial"/>
                <w:sz w:val="22"/>
                <w:szCs w:val="22"/>
              </w:rPr>
            </w:pPr>
          </w:p>
          <w:p w14:paraId="1611A9F6" w14:textId="77777777" w:rsidR="005D77C5" w:rsidRPr="006B601B" w:rsidRDefault="005D77C5" w:rsidP="002F1DE4">
            <w:pPr>
              <w:tabs>
                <w:tab w:val="left" w:pos="1152"/>
              </w:tabs>
              <w:rPr>
                <w:rFonts w:cs="Arial"/>
                <w:sz w:val="22"/>
                <w:szCs w:val="22"/>
              </w:rPr>
            </w:pPr>
          </w:p>
          <w:p w14:paraId="3EB1ED9A" w14:textId="77777777" w:rsidR="005D77C5" w:rsidRPr="006B601B" w:rsidRDefault="005D77C5" w:rsidP="002F1DE4">
            <w:pPr>
              <w:tabs>
                <w:tab w:val="left" w:pos="1152"/>
              </w:tabs>
              <w:rPr>
                <w:rFonts w:cs="Arial"/>
                <w:sz w:val="22"/>
                <w:szCs w:val="22"/>
              </w:rPr>
            </w:pPr>
          </w:p>
          <w:p w14:paraId="4AF4FF5E" w14:textId="77777777" w:rsidR="005D77C5" w:rsidRPr="006B601B" w:rsidRDefault="005D77C5" w:rsidP="002F1DE4">
            <w:pPr>
              <w:tabs>
                <w:tab w:val="left" w:pos="1152"/>
              </w:tabs>
              <w:rPr>
                <w:rFonts w:cs="Arial"/>
                <w:sz w:val="22"/>
                <w:szCs w:val="22"/>
              </w:rPr>
            </w:pPr>
            <w:r w:rsidRPr="006B601B">
              <w:rPr>
                <w:rFonts w:cs="Arial"/>
                <w:sz w:val="22"/>
                <w:szCs w:val="22"/>
              </w:rPr>
              <w:t>2 à 3 mois</w:t>
            </w:r>
          </w:p>
        </w:tc>
      </w:tr>
      <w:tr w:rsidR="005D77C5" w:rsidRPr="006B601B" w14:paraId="1D277D79" w14:textId="77777777" w:rsidTr="002F1DE4">
        <w:trPr>
          <w:trHeight w:val="70"/>
        </w:trPr>
        <w:tc>
          <w:tcPr>
            <w:tcW w:w="2518" w:type="dxa"/>
            <w:vAlign w:val="center"/>
          </w:tcPr>
          <w:p w14:paraId="6DF55283" w14:textId="77777777" w:rsidR="005D77C5" w:rsidRPr="006B601B" w:rsidRDefault="005D77C5" w:rsidP="002F1DE4">
            <w:pPr>
              <w:spacing w:before="80" w:after="80"/>
              <w:jc w:val="center"/>
              <w:rPr>
                <w:rFonts w:cs="Arial"/>
                <w:sz w:val="22"/>
                <w:szCs w:val="22"/>
              </w:rPr>
            </w:pPr>
            <w:r w:rsidRPr="006B601B">
              <w:rPr>
                <w:rFonts w:cs="Arial"/>
                <w:sz w:val="22"/>
                <w:szCs w:val="22"/>
              </w:rPr>
              <w:t>Total</w:t>
            </w:r>
          </w:p>
        </w:tc>
        <w:tc>
          <w:tcPr>
            <w:tcW w:w="1559" w:type="dxa"/>
            <w:vAlign w:val="center"/>
          </w:tcPr>
          <w:p w14:paraId="776B6173" w14:textId="77777777" w:rsidR="005D77C5" w:rsidRPr="006B601B" w:rsidRDefault="005D77C5" w:rsidP="00F45B95">
            <w:pPr>
              <w:spacing w:before="80" w:after="80"/>
              <w:jc w:val="center"/>
              <w:rPr>
                <w:rFonts w:cs="Arial"/>
                <w:sz w:val="22"/>
                <w:szCs w:val="22"/>
              </w:rPr>
            </w:pPr>
            <w:r w:rsidRPr="006B601B">
              <w:rPr>
                <w:rFonts w:cs="Arial"/>
                <w:sz w:val="22"/>
                <w:szCs w:val="22"/>
              </w:rPr>
              <w:t xml:space="preserve">± </w:t>
            </w:r>
            <w:r w:rsidR="0047199D">
              <w:rPr>
                <w:rFonts w:cs="Arial"/>
                <w:sz w:val="22"/>
                <w:szCs w:val="22"/>
              </w:rPr>
              <w:t>30</w:t>
            </w:r>
            <w:r w:rsidR="00F45B95" w:rsidRPr="006B601B">
              <w:rPr>
                <w:rFonts w:cs="Arial"/>
                <w:sz w:val="22"/>
                <w:szCs w:val="22"/>
              </w:rPr>
              <w:t xml:space="preserve"> </w:t>
            </w:r>
            <w:r w:rsidRPr="006B601B">
              <w:rPr>
                <w:rFonts w:cs="Arial"/>
                <w:sz w:val="22"/>
                <w:szCs w:val="22"/>
              </w:rPr>
              <w:t xml:space="preserve">à </w:t>
            </w:r>
            <w:r w:rsidR="002F5512">
              <w:rPr>
                <w:rFonts w:cs="Arial"/>
                <w:sz w:val="22"/>
                <w:szCs w:val="22"/>
              </w:rPr>
              <w:t>4</w:t>
            </w:r>
            <w:r w:rsidR="0047199D">
              <w:rPr>
                <w:rFonts w:cs="Arial"/>
                <w:sz w:val="22"/>
                <w:szCs w:val="22"/>
              </w:rPr>
              <w:t>7</w:t>
            </w:r>
            <w:r w:rsidR="002F5512" w:rsidRPr="006B601B">
              <w:rPr>
                <w:rFonts w:cs="Arial"/>
                <w:sz w:val="22"/>
                <w:szCs w:val="22"/>
              </w:rPr>
              <w:t xml:space="preserve"> </w:t>
            </w:r>
            <w:r w:rsidRPr="006B601B">
              <w:rPr>
                <w:rFonts w:cs="Arial"/>
                <w:sz w:val="22"/>
                <w:szCs w:val="22"/>
              </w:rPr>
              <w:t>jours</w:t>
            </w:r>
          </w:p>
        </w:tc>
        <w:tc>
          <w:tcPr>
            <w:tcW w:w="2552" w:type="dxa"/>
            <w:vAlign w:val="center"/>
          </w:tcPr>
          <w:p w14:paraId="6D866E56" w14:textId="77777777" w:rsidR="005D77C5" w:rsidRPr="006B601B" w:rsidRDefault="005D77C5" w:rsidP="002F1DE4">
            <w:pPr>
              <w:spacing w:before="80" w:after="80"/>
              <w:jc w:val="center"/>
              <w:rPr>
                <w:rFonts w:cs="Arial"/>
                <w:sz w:val="22"/>
                <w:szCs w:val="22"/>
              </w:rPr>
            </w:pPr>
          </w:p>
        </w:tc>
        <w:tc>
          <w:tcPr>
            <w:tcW w:w="1219" w:type="dxa"/>
            <w:vAlign w:val="center"/>
          </w:tcPr>
          <w:p w14:paraId="5943D94B" w14:textId="77777777" w:rsidR="005D77C5" w:rsidRPr="006B601B" w:rsidRDefault="005D77C5" w:rsidP="002F1DE4">
            <w:pPr>
              <w:spacing w:before="80" w:after="80"/>
              <w:jc w:val="center"/>
              <w:rPr>
                <w:rFonts w:cs="Arial"/>
                <w:sz w:val="22"/>
                <w:szCs w:val="22"/>
              </w:rPr>
            </w:pPr>
          </w:p>
        </w:tc>
        <w:tc>
          <w:tcPr>
            <w:tcW w:w="1440" w:type="dxa"/>
            <w:vAlign w:val="center"/>
          </w:tcPr>
          <w:p w14:paraId="1AF3FC6C" w14:textId="77777777" w:rsidR="005D77C5" w:rsidRPr="006B601B" w:rsidRDefault="005D77C5" w:rsidP="002F1DE4">
            <w:pPr>
              <w:spacing w:before="80" w:after="80"/>
              <w:ind w:right="972"/>
              <w:jc w:val="center"/>
              <w:rPr>
                <w:rFonts w:cs="Arial"/>
                <w:sz w:val="22"/>
                <w:szCs w:val="22"/>
              </w:rPr>
            </w:pPr>
          </w:p>
        </w:tc>
      </w:tr>
    </w:tbl>
    <w:p w14:paraId="0F055451" w14:textId="77777777" w:rsidR="007D423A" w:rsidRDefault="004C0871" w:rsidP="004C0871">
      <w:pPr>
        <w:rPr>
          <w:rFonts w:cs="Arial"/>
          <w:b/>
          <w:sz w:val="22"/>
          <w:szCs w:val="22"/>
        </w:rPr>
      </w:pPr>
      <w:r w:rsidRPr="006B601B">
        <w:rPr>
          <w:rFonts w:cs="Arial"/>
          <w:sz w:val="22"/>
          <w:szCs w:val="22"/>
        </w:rPr>
        <w:t>Le maître d’ouvrage peut demander des missions complémentaires au conseiller, hors assiette de sa mission de labellisation</w:t>
      </w:r>
      <w:r w:rsidR="005E04D7">
        <w:rPr>
          <w:rFonts w:cs="Arial"/>
          <w:sz w:val="22"/>
          <w:szCs w:val="22"/>
        </w:rPr>
        <w:t xml:space="preserve">. </w:t>
      </w:r>
      <w:r w:rsidRPr="006B601B">
        <w:rPr>
          <w:rFonts w:cs="Arial"/>
          <w:b/>
          <w:sz w:val="22"/>
          <w:szCs w:val="22"/>
        </w:rPr>
        <w:t>Cette demande de missions complémentaires devra apparaître de manière distincte et explicite dans le cahier des charges et dans la proposition financière du conseiller</w:t>
      </w:r>
      <w:r w:rsidR="00164482">
        <w:rPr>
          <w:rFonts w:cs="Arial"/>
          <w:b/>
          <w:sz w:val="22"/>
          <w:szCs w:val="22"/>
        </w:rPr>
        <w:t>.</w:t>
      </w:r>
    </w:p>
    <w:p w14:paraId="5A80543B" w14:textId="77777777" w:rsidR="004C0871" w:rsidRPr="001B5334" w:rsidRDefault="007D423A" w:rsidP="004C0871">
      <w:pPr>
        <w:rPr>
          <w:sz w:val="22"/>
          <w:szCs w:val="22"/>
        </w:rPr>
      </w:pPr>
      <w:r>
        <w:rPr>
          <w:rFonts w:cs="Arial"/>
          <w:b/>
          <w:sz w:val="22"/>
          <w:szCs w:val="22"/>
        </w:rPr>
        <w:br w:type="page"/>
      </w:r>
    </w:p>
    <w:p w14:paraId="082C4D1B" w14:textId="77777777" w:rsidR="004C0871" w:rsidRPr="00E123AA" w:rsidRDefault="004C0871" w:rsidP="00024B01"/>
    <w:p w14:paraId="21A78C93" w14:textId="3DABBDAA" w:rsidR="007D423A" w:rsidRDefault="007D423A" w:rsidP="007D423A"/>
    <w:p w14:paraId="33C8BAEB" w14:textId="77777777" w:rsidR="009331C7" w:rsidRPr="00CA0F62" w:rsidRDefault="007D423A" w:rsidP="00E26A19">
      <w:pPr>
        <w:pStyle w:val="NormalFondTexteAdeme"/>
      </w:pPr>
      <w:r>
        <w:t xml:space="preserve">Annexe </w:t>
      </w:r>
      <w:r w:rsidR="000E6E8A">
        <w:t>5</w:t>
      </w:r>
      <w:r>
        <w:t> :</w:t>
      </w:r>
      <w:r w:rsidR="009331C7">
        <w:t> </w:t>
      </w:r>
      <w:bookmarkStart w:id="137" w:name="_Toc379805128"/>
      <w:bookmarkStart w:id="138" w:name="_Toc494366541"/>
      <w:r w:rsidR="00F74560">
        <w:t xml:space="preserve">en cas de convention d’aide avec l’ADEME, </w:t>
      </w:r>
      <w:r w:rsidR="001004B2">
        <w:t>v</w:t>
      </w:r>
      <w:r w:rsidR="009331C7" w:rsidRPr="00CA0F62">
        <w:t>ersement des aides de l’ADEME</w:t>
      </w:r>
      <w:bookmarkEnd w:id="137"/>
      <w:bookmarkEnd w:id="138"/>
    </w:p>
    <w:p w14:paraId="36B7A935" w14:textId="77777777" w:rsidR="009331C7" w:rsidRDefault="009331C7" w:rsidP="009331C7">
      <w:pPr>
        <w:ind w:left="-38"/>
        <w:jc w:val="left"/>
        <w:rPr>
          <w:rFonts w:cs="Arial"/>
          <w:sz w:val="22"/>
          <w:szCs w:val="22"/>
        </w:rPr>
      </w:pPr>
    </w:p>
    <w:p w14:paraId="3EE315F1" w14:textId="77777777" w:rsidR="009331C7" w:rsidRDefault="009331C7" w:rsidP="009331C7">
      <w:pPr>
        <w:ind w:left="-38"/>
        <w:jc w:val="left"/>
        <w:rPr>
          <w:rFonts w:cs="Arial"/>
          <w:sz w:val="22"/>
          <w:szCs w:val="22"/>
        </w:rPr>
      </w:pPr>
    </w:p>
    <w:p w14:paraId="28CDA787" w14:textId="77777777" w:rsidR="009331C7" w:rsidRPr="00426B4D" w:rsidRDefault="009331C7" w:rsidP="009331C7">
      <w:pPr>
        <w:ind w:left="-38"/>
        <w:jc w:val="left"/>
        <w:rPr>
          <w:rFonts w:cs="Arial"/>
          <w:sz w:val="22"/>
          <w:szCs w:val="22"/>
        </w:rPr>
      </w:pPr>
      <w:r>
        <w:rPr>
          <w:rFonts w:cs="Arial"/>
          <w:sz w:val="22"/>
          <w:szCs w:val="22"/>
        </w:rPr>
        <w:t xml:space="preserve">Comme indiqué dans la convention de partenariat signée entre la collectivité et l’ADEME, </w:t>
      </w:r>
      <w:r w:rsidRPr="00B63F27">
        <w:rPr>
          <w:rFonts w:cs="Arial"/>
          <w:sz w:val="22"/>
          <w:szCs w:val="22"/>
        </w:rPr>
        <w:t>les versements prévisionnels de l'aide ADEME seront les suivants :</w:t>
      </w:r>
    </w:p>
    <w:p w14:paraId="74A0ABE0" w14:textId="77777777" w:rsidR="009331C7" w:rsidRPr="00426B4D" w:rsidRDefault="009331C7" w:rsidP="00954D44">
      <w:pPr>
        <w:numPr>
          <w:ilvl w:val="0"/>
          <w:numId w:val="17"/>
        </w:numPr>
        <w:spacing w:before="120" w:after="120"/>
        <w:ind w:left="680" w:hanging="357"/>
        <w:rPr>
          <w:rFonts w:cs="Arial"/>
          <w:sz w:val="22"/>
          <w:szCs w:val="22"/>
        </w:rPr>
      </w:pPr>
      <w:r w:rsidRPr="00426B4D">
        <w:rPr>
          <w:rFonts w:cs="Arial"/>
          <w:sz w:val="22"/>
          <w:szCs w:val="22"/>
        </w:rPr>
        <w:t xml:space="preserve">un premier versement intermédiaire, sur présentation d’un état récapitulatif de dépenses </w:t>
      </w:r>
      <w:r>
        <w:rPr>
          <w:rFonts w:cs="Arial"/>
          <w:sz w:val="22"/>
          <w:szCs w:val="22"/>
        </w:rPr>
        <w:t>et comme suite à la</w:t>
      </w:r>
      <w:r w:rsidRPr="00426B4D">
        <w:rPr>
          <w:rFonts w:cs="Arial"/>
          <w:sz w:val="22"/>
          <w:szCs w:val="22"/>
        </w:rPr>
        <w:t xml:space="preserve"> transmission </w:t>
      </w:r>
      <w:r>
        <w:rPr>
          <w:rFonts w:cs="Arial"/>
          <w:sz w:val="22"/>
          <w:szCs w:val="22"/>
        </w:rPr>
        <w:t xml:space="preserve">à l’ADEME </w:t>
      </w:r>
      <w:r w:rsidRPr="00426B4D">
        <w:rPr>
          <w:rFonts w:cs="Arial"/>
          <w:sz w:val="22"/>
          <w:szCs w:val="22"/>
        </w:rPr>
        <w:t xml:space="preserve">du </w:t>
      </w:r>
      <w:r>
        <w:rPr>
          <w:rFonts w:cs="Arial"/>
          <w:sz w:val="22"/>
          <w:szCs w:val="22"/>
        </w:rPr>
        <w:t>rapport</w:t>
      </w:r>
      <w:r w:rsidRPr="00426B4D">
        <w:rPr>
          <w:rFonts w:cs="Arial"/>
          <w:sz w:val="22"/>
          <w:szCs w:val="22"/>
        </w:rPr>
        <w:t xml:space="preserve"> </w:t>
      </w:r>
      <w:r>
        <w:rPr>
          <w:rFonts w:cs="Arial"/>
          <w:sz w:val="22"/>
          <w:szCs w:val="22"/>
        </w:rPr>
        <w:t>d</w:t>
      </w:r>
      <w:r w:rsidRPr="00426B4D">
        <w:rPr>
          <w:rFonts w:cs="Arial"/>
          <w:sz w:val="22"/>
          <w:szCs w:val="22"/>
        </w:rPr>
        <w:t xml:space="preserve">’état des lieux </w:t>
      </w:r>
      <w:r>
        <w:rPr>
          <w:rFonts w:cs="Arial"/>
          <w:sz w:val="22"/>
          <w:szCs w:val="22"/>
        </w:rPr>
        <w:t>provisoire réalisé par le conseiller à la fin de la phase d’état des lieux (diaporama de restitution de l’état des lieux provisoire)</w:t>
      </w:r>
    </w:p>
    <w:p w14:paraId="52EE954D" w14:textId="77777777" w:rsidR="009331C7" w:rsidRDefault="009331C7" w:rsidP="00954D44">
      <w:pPr>
        <w:numPr>
          <w:ilvl w:val="0"/>
          <w:numId w:val="17"/>
        </w:numPr>
        <w:spacing w:before="120" w:after="120"/>
        <w:ind w:left="680" w:hanging="357"/>
        <w:rPr>
          <w:rFonts w:cs="Arial"/>
          <w:sz w:val="22"/>
          <w:szCs w:val="22"/>
        </w:rPr>
      </w:pPr>
      <w:r w:rsidRPr="00426B4D">
        <w:rPr>
          <w:rFonts w:cs="Arial"/>
          <w:sz w:val="22"/>
          <w:szCs w:val="22"/>
        </w:rPr>
        <w:t xml:space="preserve">un second versement intermédiaire sur présentation d’un état récapitulatif de dépenses </w:t>
      </w:r>
      <w:r>
        <w:rPr>
          <w:rFonts w:cs="Arial"/>
          <w:sz w:val="22"/>
          <w:szCs w:val="22"/>
        </w:rPr>
        <w:t>et comme suite à la</w:t>
      </w:r>
      <w:r w:rsidRPr="00426B4D">
        <w:rPr>
          <w:rFonts w:cs="Arial"/>
          <w:sz w:val="22"/>
          <w:szCs w:val="22"/>
        </w:rPr>
        <w:t xml:space="preserve"> transmission </w:t>
      </w:r>
      <w:r>
        <w:rPr>
          <w:rFonts w:cs="Arial"/>
          <w:sz w:val="22"/>
          <w:szCs w:val="22"/>
        </w:rPr>
        <w:t xml:space="preserve">à l’ADEME </w:t>
      </w:r>
      <w:r w:rsidRPr="00426B4D">
        <w:rPr>
          <w:rFonts w:cs="Arial"/>
          <w:sz w:val="22"/>
          <w:szCs w:val="22"/>
        </w:rPr>
        <w:t xml:space="preserve">du </w:t>
      </w:r>
      <w:r>
        <w:rPr>
          <w:rFonts w:cs="Arial"/>
          <w:sz w:val="22"/>
          <w:szCs w:val="22"/>
        </w:rPr>
        <w:t>rapport</w:t>
      </w:r>
      <w:r w:rsidRPr="00426B4D">
        <w:rPr>
          <w:rFonts w:cs="Arial"/>
          <w:sz w:val="22"/>
          <w:szCs w:val="22"/>
        </w:rPr>
        <w:t xml:space="preserve"> </w:t>
      </w:r>
      <w:r>
        <w:rPr>
          <w:rFonts w:cs="Arial"/>
          <w:sz w:val="22"/>
          <w:szCs w:val="22"/>
        </w:rPr>
        <w:t>d</w:t>
      </w:r>
      <w:r w:rsidRPr="00426B4D">
        <w:rPr>
          <w:rFonts w:cs="Arial"/>
          <w:sz w:val="22"/>
          <w:szCs w:val="22"/>
        </w:rPr>
        <w:t xml:space="preserve">’état des lieux </w:t>
      </w:r>
      <w:r>
        <w:rPr>
          <w:rFonts w:cs="Arial"/>
          <w:sz w:val="22"/>
          <w:szCs w:val="22"/>
        </w:rPr>
        <w:t>définitif incluant</w:t>
      </w:r>
      <w:r w:rsidRPr="00426B4D">
        <w:rPr>
          <w:rFonts w:cs="Arial"/>
          <w:sz w:val="22"/>
          <w:szCs w:val="22"/>
        </w:rPr>
        <w:t xml:space="preserve"> le </w:t>
      </w:r>
      <w:r>
        <w:rPr>
          <w:rFonts w:cs="Arial"/>
          <w:sz w:val="22"/>
          <w:szCs w:val="22"/>
        </w:rPr>
        <w:t>programme d’actions</w:t>
      </w:r>
      <w:r w:rsidRPr="00426B4D">
        <w:rPr>
          <w:rFonts w:cs="Arial"/>
          <w:sz w:val="22"/>
          <w:szCs w:val="22"/>
        </w:rPr>
        <w:t xml:space="preserve"> </w:t>
      </w:r>
      <w:r w:rsidR="00F74560">
        <w:rPr>
          <w:rFonts w:cs="Arial"/>
          <w:sz w:val="22"/>
          <w:szCs w:val="22"/>
        </w:rPr>
        <w:t>transition écologique</w:t>
      </w:r>
      <w:r w:rsidRPr="00426B4D">
        <w:rPr>
          <w:rFonts w:cs="Arial"/>
          <w:sz w:val="22"/>
          <w:szCs w:val="22"/>
        </w:rPr>
        <w:t xml:space="preserve"> de la collectivité</w:t>
      </w:r>
      <w:r>
        <w:rPr>
          <w:rFonts w:cs="Arial"/>
          <w:sz w:val="22"/>
          <w:szCs w:val="22"/>
        </w:rPr>
        <w:t xml:space="preserve"> (</w:t>
      </w:r>
      <w:r w:rsidR="00F74560">
        <w:rPr>
          <w:rFonts w:cs="Arial"/>
          <w:sz w:val="22"/>
          <w:szCs w:val="22"/>
        </w:rPr>
        <w:t>présentation power point )</w:t>
      </w:r>
    </w:p>
    <w:p w14:paraId="25E29E97" w14:textId="77777777" w:rsidR="00E506E1" w:rsidRPr="006411F8" w:rsidRDefault="009331C7" w:rsidP="00E26A19">
      <w:r w:rsidRPr="00DE58AD">
        <w:t>le solde sur présentation du rapport final constitué de l’ensemble des rapports de visites annuelles</w:t>
      </w:r>
      <w:r>
        <w:t xml:space="preserve"> et le cas échéant du dossier de demande de labellisation (si la tranche conditionnelle a été activée) </w:t>
      </w:r>
      <w:r w:rsidRPr="00DE58AD">
        <w:t>réalisées par le conseiller</w:t>
      </w:r>
      <w:r>
        <w:t>.</w:t>
      </w:r>
    </w:p>
    <w:p w14:paraId="01EAC4C0" w14:textId="77777777" w:rsidR="00E26A19" w:rsidRPr="00E26A19" w:rsidRDefault="00E26A19" w:rsidP="000E6E8A"/>
    <w:p w14:paraId="268AAE94" w14:textId="77777777" w:rsidR="006411F8" w:rsidRPr="00C145F7" w:rsidRDefault="006411F8" w:rsidP="00E26A19">
      <w:pPr>
        <w:spacing w:before="120" w:after="120"/>
        <w:rPr>
          <w:rFonts w:cs="Calibri"/>
        </w:rPr>
      </w:pPr>
    </w:p>
    <w:sectPr w:rsidR="006411F8" w:rsidRPr="00C145F7" w:rsidSect="00497330">
      <w:headerReference w:type="even" r:id="rId20"/>
      <w:headerReference w:type="default" r:id="rId21"/>
      <w:footerReference w:type="default" r:id="rId22"/>
      <w:pgSz w:w="11906" w:h="16838"/>
      <w:pgMar w:top="720" w:right="720" w:bottom="953" w:left="1145"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A66E" w14:textId="77777777" w:rsidR="00497330" w:rsidRDefault="00497330" w:rsidP="00A57BC8">
      <w:r>
        <w:separator/>
      </w:r>
    </w:p>
    <w:p w14:paraId="35D293B1" w14:textId="77777777" w:rsidR="00497330" w:rsidRDefault="00497330" w:rsidP="00A57BC8"/>
  </w:endnote>
  <w:endnote w:type="continuationSeparator" w:id="0">
    <w:p w14:paraId="34F59357" w14:textId="77777777" w:rsidR="00497330" w:rsidRDefault="00497330" w:rsidP="00A57BC8">
      <w:r>
        <w:continuationSeparator/>
      </w:r>
    </w:p>
    <w:p w14:paraId="4C223B02" w14:textId="77777777" w:rsidR="00497330" w:rsidRDefault="00497330" w:rsidP="00A57BC8"/>
  </w:endnote>
  <w:endnote w:type="continuationNotice" w:id="1">
    <w:p w14:paraId="761BF4E7" w14:textId="77777777" w:rsidR="00497330" w:rsidRDefault="00497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31B2" w14:textId="77777777" w:rsidR="00537F70" w:rsidRPr="00FD6816" w:rsidRDefault="00537F70" w:rsidP="00A5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DD1F" w14:textId="77777777" w:rsidR="00497330" w:rsidRDefault="00497330" w:rsidP="00A57BC8">
      <w:r>
        <w:separator/>
      </w:r>
    </w:p>
  </w:footnote>
  <w:footnote w:type="continuationSeparator" w:id="0">
    <w:p w14:paraId="12DB6977" w14:textId="77777777" w:rsidR="00497330" w:rsidRDefault="00497330" w:rsidP="00A57BC8">
      <w:r>
        <w:continuationSeparator/>
      </w:r>
    </w:p>
    <w:p w14:paraId="0669C40A" w14:textId="77777777" w:rsidR="00497330" w:rsidRDefault="00497330" w:rsidP="00A57BC8"/>
  </w:footnote>
  <w:footnote w:type="continuationNotice" w:id="1">
    <w:p w14:paraId="650ED467" w14:textId="77777777" w:rsidR="00497330" w:rsidRDefault="00497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9049" w14:textId="77777777" w:rsidR="00537F70" w:rsidRDefault="00000000" w:rsidP="00CA0F62">
    <w:pPr>
      <w:pStyle w:val="En-tte"/>
      <w:jc w:val="center"/>
    </w:pPr>
    <w:r>
      <w:pict w14:anchorId="72103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24" o:spid="_x0000_s1026" type="#_x0000_t75" style="position:absolute;left:0;text-align:left;margin-left:342pt;margin-top:.65pt;width:96pt;height:108.65pt;z-index:2;visibility:visible;mso-wrap-edited:f" wrapcoords="1856 1936 1856 19365 19575 19365 19575 1936 1856 1936">
          <v:imagedata r:id="rId1" o:title=""/>
          <w10:wrap type="tight"/>
        </v:shape>
      </w:pict>
    </w:r>
    <w:r>
      <w:pict w14:anchorId="72D95323">
        <v:shape id="Image 26" o:spid="_x0000_s1025" type="#_x0000_t75" style="position:absolute;left:0;text-align:left;margin-left:-9pt;margin-top:.65pt;width:118pt;height:107.35pt;z-index:1;visibility:visible;mso-wrap-edited:f" wrapcoords="-137 0 -137 21297 21600 21297 21600 0 -137 0">
          <v:imagedata r:id="rId2" o:title=""/>
          <w10:wrap type="tigh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FE9C" w14:textId="77777777" w:rsidR="00537F70" w:rsidRDefault="00537F70" w:rsidP="00A57B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B61C" w14:textId="77777777" w:rsidR="00537F70" w:rsidRDefault="00537F70"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89D"/>
    <w:multiLevelType w:val="hybridMultilevel"/>
    <w:tmpl w:val="236E7946"/>
    <w:lvl w:ilvl="0" w:tplc="E8021720">
      <w:start w:val="1"/>
      <w:numFmt w:val="bullet"/>
      <w:lvlText w:val="•"/>
      <w:lvlJc w:val="left"/>
      <w:pPr>
        <w:tabs>
          <w:tab w:val="num" w:pos="720"/>
        </w:tabs>
        <w:ind w:left="720" w:hanging="360"/>
      </w:pPr>
      <w:rPr>
        <w:rFonts w:ascii="Arial" w:hAnsi="Arial" w:hint="default"/>
      </w:rPr>
    </w:lvl>
    <w:lvl w:ilvl="1" w:tplc="AE02EFA0">
      <w:start w:val="1"/>
      <w:numFmt w:val="bullet"/>
      <w:lvlText w:val="•"/>
      <w:lvlJc w:val="left"/>
      <w:pPr>
        <w:tabs>
          <w:tab w:val="num" w:pos="1440"/>
        </w:tabs>
        <w:ind w:left="1440" w:hanging="360"/>
      </w:pPr>
      <w:rPr>
        <w:rFonts w:ascii="Arial" w:hAnsi="Arial" w:hint="default"/>
      </w:rPr>
    </w:lvl>
    <w:lvl w:ilvl="2" w:tplc="7FE0280E">
      <w:numFmt w:val="bullet"/>
      <w:lvlText w:val="-"/>
      <w:lvlJc w:val="left"/>
      <w:pPr>
        <w:tabs>
          <w:tab w:val="num" w:pos="2160"/>
        </w:tabs>
        <w:ind w:left="2160" w:hanging="360"/>
      </w:pPr>
      <w:rPr>
        <w:rFonts w:ascii="Calibri" w:hAnsi="Calibri" w:hint="default"/>
      </w:rPr>
    </w:lvl>
    <w:lvl w:ilvl="3" w:tplc="E842E33C">
      <w:start w:val="1"/>
      <w:numFmt w:val="bullet"/>
      <w:lvlText w:val="•"/>
      <w:lvlJc w:val="left"/>
      <w:pPr>
        <w:tabs>
          <w:tab w:val="num" w:pos="2880"/>
        </w:tabs>
        <w:ind w:left="2880" w:hanging="360"/>
      </w:pPr>
      <w:rPr>
        <w:rFonts w:ascii="Arial" w:hAnsi="Arial" w:hint="default"/>
      </w:rPr>
    </w:lvl>
    <w:lvl w:ilvl="4" w:tplc="33A6E116" w:tentative="1">
      <w:start w:val="1"/>
      <w:numFmt w:val="bullet"/>
      <w:lvlText w:val="•"/>
      <w:lvlJc w:val="left"/>
      <w:pPr>
        <w:tabs>
          <w:tab w:val="num" w:pos="3600"/>
        </w:tabs>
        <w:ind w:left="3600" w:hanging="360"/>
      </w:pPr>
      <w:rPr>
        <w:rFonts w:ascii="Arial" w:hAnsi="Arial" w:hint="default"/>
      </w:rPr>
    </w:lvl>
    <w:lvl w:ilvl="5" w:tplc="A06868A4" w:tentative="1">
      <w:start w:val="1"/>
      <w:numFmt w:val="bullet"/>
      <w:lvlText w:val="•"/>
      <w:lvlJc w:val="left"/>
      <w:pPr>
        <w:tabs>
          <w:tab w:val="num" w:pos="4320"/>
        </w:tabs>
        <w:ind w:left="4320" w:hanging="360"/>
      </w:pPr>
      <w:rPr>
        <w:rFonts w:ascii="Arial" w:hAnsi="Arial" w:hint="default"/>
      </w:rPr>
    </w:lvl>
    <w:lvl w:ilvl="6" w:tplc="D958B464" w:tentative="1">
      <w:start w:val="1"/>
      <w:numFmt w:val="bullet"/>
      <w:lvlText w:val="•"/>
      <w:lvlJc w:val="left"/>
      <w:pPr>
        <w:tabs>
          <w:tab w:val="num" w:pos="5040"/>
        </w:tabs>
        <w:ind w:left="5040" w:hanging="360"/>
      </w:pPr>
      <w:rPr>
        <w:rFonts w:ascii="Arial" w:hAnsi="Arial" w:hint="default"/>
      </w:rPr>
    </w:lvl>
    <w:lvl w:ilvl="7" w:tplc="DF94EC10" w:tentative="1">
      <w:start w:val="1"/>
      <w:numFmt w:val="bullet"/>
      <w:lvlText w:val="•"/>
      <w:lvlJc w:val="left"/>
      <w:pPr>
        <w:tabs>
          <w:tab w:val="num" w:pos="5760"/>
        </w:tabs>
        <w:ind w:left="5760" w:hanging="360"/>
      </w:pPr>
      <w:rPr>
        <w:rFonts w:ascii="Arial" w:hAnsi="Arial" w:hint="default"/>
      </w:rPr>
    </w:lvl>
    <w:lvl w:ilvl="8" w:tplc="C13001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0638D"/>
    <w:multiLevelType w:val="multilevel"/>
    <w:tmpl w:val="0F0A433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7753579"/>
    <w:multiLevelType w:val="hybridMultilevel"/>
    <w:tmpl w:val="295C261E"/>
    <w:lvl w:ilvl="0" w:tplc="D644740E">
      <w:start w:val="1"/>
      <w:numFmt w:val="bullet"/>
      <w:lvlText w:val="•"/>
      <w:lvlJc w:val="left"/>
      <w:pPr>
        <w:tabs>
          <w:tab w:val="num" w:pos="720"/>
        </w:tabs>
        <w:ind w:left="720" w:hanging="360"/>
      </w:pPr>
      <w:rPr>
        <w:rFonts w:ascii="Arial" w:hAnsi="Arial" w:hint="default"/>
      </w:rPr>
    </w:lvl>
    <w:lvl w:ilvl="1" w:tplc="9D262482" w:tentative="1">
      <w:start w:val="1"/>
      <w:numFmt w:val="bullet"/>
      <w:lvlText w:val="•"/>
      <w:lvlJc w:val="left"/>
      <w:pPr>
        <w:tabs>
          <w:tab w:val="num" w:pos="1440"/>
        </w:tabs>
        <w:ind w:left="1440" w:hanging="360"/>
      </w:pPr>
      <w:rPr>
        <w:rFonts w:ascii="Arial" w:hAnsi="Arial" w:hint="default"/>
      </w:rPr>
    </w:lvl>
    <w:lvl w:ilvl="2" w:tplc="1C1A9AEA" w:tentative="1">
      <w:start w:val="1"/>
      <w:numFmt w:val="bullet"/>
      <w:lvlText w:val="•"/>
      <w:lvlJc w:val="left"/>
      <w:pPr>
        <w:tabs>
          <w:tab w:val="num" w:pos="2160"/>
        </w:tabs>
        <w:ind w:left="2160" w:hanging="360"/>
      </w:pPr>
      <w:rPr>
        <w:rFonts w:ascii="Arial" w:hAnsi="Arial" w:hint="default"/>
      </w:rPr>
    </w:lvl>
    <w:lvl w:ilvl="3" w:tplc="7AE2D288" w:tentative="1">
      <w:start w:val="1"/>
      <w:numFmt w:val="bullet"/>
      <w:lvlText w:val="•"/>
      <w:lvlJc w:val="left"/>
      <w:pPr>
        <w:tabs>
          <w:tab w:val="num" w:pos="2880"/>
        </w:tabs>
        <w:ind w:left="2880" w:hanging="360"/>
      </w:pPr>
      <w:rPr>
        <w:rFonts w:ascii="Arial" w:hAnsi="Arial" w:hint="default"/>
      </w:rPr>
    </w:lvl>
    <w:lvl w:ilvl="4" w:tplc="5638FBD4" w:tentative="1">
      <w:start w:val="1"/>
      <w:numFmt w:val="bullet"/>
      <w:lvlText w:val="•"/>
      <w:lvlJc w:val="left"/>
      <w:pPr>
        <w:tabs>
          <w:tab w:val="num" w:pos="3600"/>
        </w:tabs>
        <w:ind w:left="3600" w:hanging="360"/>
      </w:pPr>
      <w:rPr>
        <w:rFonts w:ascii="Arial" w:hAnsi="Arial" w:hint="default"/>
      </w:rPr>
    </w:lvl>
    <w:lvl w:ilvl="5" w:tplc="97448E7E" w:tentative="1">
      <w:start w:val="1"/>
      <w:numFmt w:val="bullet"/>
      <w:lvlText w:val="•"/>
      <w:lvlJc w:val="left"/>
      <w:pPr>
        <w:tabs>
          <w:tab w:val="num" w:pos="4320"/>
        </w:tabs>
        <w:ind w:left="4320" w:hanging="360"/>
      </w:pPr>
      <w:rPr>
        <w:rFonts w:ascii="Arial" w:hAnsi="Arial" w:hint="default"/>
      </w:rPr>
    </w:lvl>
    <w:lvl w:ilvl="6" w:tplc="FB28B0AC" w:tentative="1">
      <w:start w:val="1"/>
      <w:numFmt w:val="bullet"/>
      <w:lvlText w:val="•"/>
      <w:lvlJc w:val="left"/>
      <w:pPr>
        <w:tabs>
          <w:tab w:val="num" w:pos="5040"/>
        </w:tabs>
        <w:ind w:left="5040" w:hanging="360"/>
      </w:pPr>
      <w:rPr>
        <w:rFonts w:ascii="Arial" w:hAnsi="Arial" w:hint="default"/>
      </w:rPr>
    </w:lvl>
    <w:lvl w:ilvl="7" w:tplc="5C84CE30" w:tentative="1">
      <w:start w:val="1"/>
      <w:numFmt w:val="bullet"/>
      <w:lvlText w:val="•"/>
      <w:lvlJc w:val="left"/>
      <w:pPr>
        <w:tabs>
          <w:tab w:val="num" w:pos="5760"/>
        </w:tabs>
        <w:ind w:left="5760" w:hanging="360"/>
      </w:pPr>
      <w:rPr>
        <w:rFonts w:ascii="Arial" w:hAnsi="Arial" w:hint="default"/>
      </w:rPr>
    </w:lvl>
    <w:lvl w:ilvl="8" w:tplc="C5BC34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4453FD"/>
    <w:multiLevelType w:val="hybridMultilevel"/>
    <w:tmpl w:val="9C04DF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2670EC"/>
    <w:multiLevelType w:val="hybridMultilevel"/>
    <w:tmpl w:val="D6425B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84441D"/>
    <w:multiLevelType w:val="hybridMultilevel"/>
    <w:tmpl w:val="A5F8AC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8F0486"/>
    <w:multiLevelType w:val="hybridMultilevel"/>
    <w:tmpl w:val="1CBEEC7E"/>
    <w:lvl w:ilvl="0" w:tplc="3BC097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C52FC3"/>
    <w:multiLevelType w:val="multilevel"/>
    <w:tmpl w:val="AC48D3BA"/>
    <w:lvl w:ilvl="0">
      <w:start w:val="1"/>
      <w:numFmt w:val="decimal"/>
      <w:pStyle w:val="TitreAnnexeAdeme"/>
      <w:suff w:val="space"/>
      <w:lvlText w:val="Annexe %1 :"/>
      <w:lvlJc w:val="left"/>
      <w:pPr>
        <w:ind w:left="142"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8064E9"/>
    <w:multiLevelType w:val="hybridMultilevel"/>
    <w:tmpl w:val="F6C23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C11577"/>
    <w:multiLevelType w:val="hybridMultilevel"/>
    <w:tmpl w:val="55680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E92319"/>
    <w:multiLevelType w:val="hybridMultilevel"/>
    <w:tmpl w:val="73DAF8C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A443223"/>
    <w:multiLevelType w:val="hybridMultilevel"/>
    <w:tmpl w:val="50CE4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27046B"/>
    <w:multiLevelType w:val="hybridMultilevel"/>
    <w:tmpl w:val="50146E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E20345D"/>
    <w:multiLevelType w:val="hybridMultilevel"/>
    <w:tmpl w:val="9AC64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CE5AB4"/>
    <w:multiLevelType w:val="hybridMultilevel"/>
    <w:tmpl w:val="C966F698"/>
    <w:lvl w:ilvl="0" w:tplc="CCC2C8CE">
      <w:start w:val="1"/>
      <w:numFmt w:val="decimal"/>
      <w:lvlText w:val="%1."/>
      <w:lvlJc w:val="left"/>
      <w:pPr>
        <w:tabs>
          <w:tab w:val="num" w:pos="720"/>
        </w:tabs>
        <w:ind w:left="720" w:hanging="360"/>
      </w:pPr>
    </w:lvl>
    <w:lvl w:ilvl="1" w:tplc="3C02ABAE">
      <w:numFmt w:val="bullet"/>
      <w:lvlText w:val="•"/>
      <w:lvlJc w:val="left"/>
      <w:pPr>
        <w:tabs>
          <w:tab w:val="num" w:pos="1440"/>
        </w:tabs>
        <w:ind w:left="1440" w:hanging="360"/>
      </w:pPr>
      <w:rPr>
        <w:rFonts w:ascii="Arial" w:hAnsi="Arial" w:hint="default"/>
      </w:rPr>
    </w:lvl>
    <w:lvl w:ilvl="2" w:tplc="BB901C0C" w:tentative="1">
      <w:start w:val="1"/>
      <w:numFmt w:val="decimal"/>
      <w:lvlText w:val="%3."/>
      <w:lvlJc w:val="left"/>
      <w:pPr>
        <w:tabs>
          <w:tab w:val="num" w:pos="2160"/>
        </w:tabs>
        <w:ind w:left="2160" w:hanging="360"/>
      </w:pPr>
    </w:lvl>
    <w:lvl w:ilvl="3" w:tplc="6CD24BC0" w:tentative="1">
      <w:start w:val="1"/>
      <w:numFmt w:val="decimal"/>
      <w:lvlText w:val="%4."/>
      <w:lvlJc w:val="left"/>
      <w:pPr>
        <w:tabs>
          <w:tab w:val="num" w:pos="2880"/>
        </w:tabs>
        <w:ind w:left="2880" w:hanging="360"/>
      </w:pPr>
    </w:lvl>
    <w:lvl w:ilvl="4" w:tplc="8020DDD8" w:tentative="1">
      <w:start w:val="1"/>
      <w:numFmt w:val="decimal"/>
      <w:lvlText w:val="%5."/>
      <w:lvlJc w:val="left"/>
      <w:pPr>
        <w:tabs>
          <w:tab w:val="num" w:pos="3600"/>
        </w:tabs>
        <w:ind w:left="3600" w:hanging="360"/>
      </w:pPr>
    </w:lvl>
    <w:lvl w:ilvl="5" w:tplc="3EA0DA2E" w:tentative="1">
      <w:start w:val="1"/>
      <w:numFmt w:val="decimal"/>
      <w:lvlText w:val="%6."/>
      <w:lvlJc w:val="left"/>
      <w:pPr>
        <w:tabs>
          <w:tab w:val="num" w:pos="4320"/>
        </w:tabs>
        <w:ind w:left="4320" w:hanging="360"/>
      </w:pPr>
    </w:lvl>
    <w:lvl w:ilvl="6" w:tplc="CA8E6638" w:tentative="1">
      <w:start w:val="1"/>
      <w:numFmt w:val="decimal"/>
      <w:lvlText w:val="%7."/>
      <w:lvlJc w:val="left"/>
      <w:pPr>
        <w:tabs>
          <w:tab w:val="num" w:pos="5040"/>
        </w:tabs>
        <w:ind w:left="5040" w:hanging="360"/>
      </w:pPr>
    </w:lvl>
    <w:lvl w:ilvl="7" w:tplc="0D84C662" w:tentative="1">
      <w:start w:val="1"/>
      <w:numFmt w:val="decimal"/>
      <w:lvlText w:val="%8."/>
      <w:lvlJc w:val="left"/>
      <w:pPr>
        <w:tabs>
          <w:tab w:val="num" w:pos="5760"/>
        </w:tabs>
        <w:ind w:left="5760" w:hanging="360"/>
      </w:pPr>
    </w:lvl>
    <w:lvl w:ilvl="8" w:tplc="2F1EE6F6" w:tentative="1">
      <w:start w:val="1"/>
      <w:numFmt w:val="decimal"/>
      <w:lvlText w:val="%9."/>
      <w:lvlJc w:val="left"/>
      <w:pPr>
        <w:tabs>
          <w:tab w:val="num" w:pos="6480"/>
        </w:tabs>
        <w:ind w:left="6480" w:hanging="360"/>
      </w:pPr>
    </w:lvl>
  </w:abstractNum>
  <w:abstractNum w:abstractNumId="15" w15:restartNumberingAfterBreak="0">
    <w:nsid w:val="35C34251"/>
    <w:multiLevelType w:val="hybridMultilevel"/>
    <w:tmpl w:val="40B61226"/>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C31373"/>
    <w:multiLevelType w:val="hybridMultilevel"/>
    <w:tmpl w:val="AAF280EC"/>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7" w15:restartNumberingAfterBreak="0">
    <w:nsid w:val="3DB3479B"/>
    <w:multiLevelType w:val="hybridMultilevel"/>
    <w:tmpl w:val="91E8EA3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3ECF4687"/>
    <w:multiLevelType w:val="hybridMultilevel"/>
    <w:tmpl w:val="5F26A354"/>
    <w:lvl w:ilvl="0" w:tplc="040C0001">
      <w:start w:val="1"/>
      <w:numFmt w:val="bullet"/>
      <w:lvlText w:val=""/>
      <w:lvlJc w:val="left"/>
      <w:pPr>
        <w:ind w:left="682" w:hanging="360"/>
      </w:pPr>
      <w:rPr>
        <w:rFonts w:ascii="Symbol" w:hAnsi="Symbol" w:hint="default"/>
      </w:rPr>
    </w:lvl>
    <w:lvl w:ilvl="1" w:tplc="040C0003" w:tentative="1">
      <w:start w:val="1"/>
      <w:numFmt w:val="bullet"/>
      <w:lvlText w:val="o"/>
      <w:lvlJc w:val="left"/>
      <w:pPr>
        <w:ind w:left="1402" w:hanging="360"/>
      </w:pPr>
      <w:rPr>
        <w:rFonts w:ascii="Courier New" w:hAnsi="Courier New" w:cs="Courier New" w:hint="default"/>
      </w:rPr>
    </w:lvl>
    <w:lvl w:ilvl="2" w:tplc="040C0005" w:tentative="1">
      <w:start w:val="1"/>
      <w:numFmt w:val="bullet"/>
      <w:lvlText w:val=""/>
      <w:lvlJc w:val="left"/>
      <w:pPr>
        <w:ind w:left="2122" w:hanging="360"/>
      </w:pPr>
      <w:rPr>
        <w:rFonts w:ascii="Wingdings" w:hAnsi="Wingdings" w:hint="default"/>
      </w:rPr>
    </w:lvl>
    <w:lvl w:ilvl="3" w:tplc="040C0001" w:tentative="1">
      <w:start w:val="1"/>
      <w:numFmt w:val="bullet"/>
      <w:lvlText w:val=""/>
      <w:lvlJc w:val="left"/>
      <w:pPr>
        <w:ind w:left="2842" w:hanging="360"/>
      </w:pPr>
      <w:rPr>
        <w:rFonts w:ascii="Symbol" w:hAnsi="Symbol" w:hint="default"/>
      </w:rPr>
    </w:lvl>
    <w:lvl w:ilvl="4" w:tplc="040C0003" w:tentative="1">
      <w:start w:val="1"/>
      <w:numFmt w:val="bullet"/>
      <w:lvlText w:val="o"/>
      <w:lvlJc w:val="left"/>
      <w:pPr>
        <w:ind w:left="3562" w:hanging="360"/>
      </w:pPr>
      <w:rPr>
        <w:rFonts w:ascii="Courier New" w:hAnsi="Courier New" w:cs="Courier New" w:hint="default"/>
      </w:rPr>
    </w:lvl>
    <w:lvl w:ilvl="5" w:tplc="040C0005" w:tentative="1">
      <w:start w:val="1"/>
      <w:numFmt w:val="bullet"/>
      <w:lvlText w:val=""/>
      <w:lvlJc w:val="left"/>
      <w:pPr>
        <w:ind w:left="4282" w:hanging="360"/>
      </w:pPr>
      <w:rPr>
        <w:rFonts w:ascii="Wingdings" w:hAnsi="Wingdings" w:hint="default"/>
      </w:rPr>
    </w:lvl>
    <w:lvl w:ilvl="6" w:tplc="040C0001" w:tentative="1">
      <w:start w:val="1"/>
      <w:numFmt w:val="bullet"/>
      <w:lvlText w:val=""/>
      <w:lvlJc w:val="left"/>
      <w:pPr>
        <w:ind w:left="5002" w:hanging="360"/>
      </w:pPr>
      <w:rPr>
        <w:rFonts w:ascii="Symbol" w:hAnsi="Symbol" w:hint="default"/>
      </w:rPr>
    </w:lvl>
    <w:lvl w:ilvl="7" w:tplc="040C0003" w:tentative="1">
      <w:start w:val="1"/>
      <w:numFmt w:val="bullet"/>
      <w:lvlText w:val="o"/>
      <w:lvlJc w:val="left"/>
      <w:pPr>
        <w:ind w:left="5722" w:hanging="360"/>
      </w:pPr>
      <w:rPr>
        <w:rFonts w:ascii="Courier New" w:hAnsi="Courier New" w:cs="Courier New" w:hint="default"/>
      </w:rPr>
    </w:lvl>
    <w:lvl w:ilvl="8" w:tplc="040C0005" w:tentative="1">
      <w:start w:val="1"/>
      <w:numFmt w:val="bullet"/>
      <w:lvlText w:val=""/>
      <w:lvlJc w:val="left"/>
      <w:pPr>
        <w:ind w:left="6442" w:hanging="360"/>
      </w:pPr>
      <w:rPr>
        <w:rFonts w:ascii="Wingdings" w:hAnsi="Wingdings" w:hint="default"/>
      </w:rPr>
    </w:lvl>
  </w:abstractNum>
  <w:abstractNum w:abstractNumId="19"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E90D5E"/>
    <w:multiLevelType w:val="hybridMultilevel"/>
    <w:tmpl w:val="1C4A9A4A"/>
    <w:lvl w:ilvl="0" w:tplc="6F4AF4FE">
      <w:start w:val="1"/>
      <w:numFmt w:val="bullet"/>
      <w:lvlText w:val="•"/>
      <w:lvlJc w:val="left"/>
      <w:pPr>
        <w:tabs>
          <w:tab w:val="num" w:pos="720"/>
        </w:tabs>
        <w:ind w:left="720" w:hanging="360"/>
      </w:pPr>
      <w:rPr>
        <w:rFonts w:ascii="Arial" w:hAnsi="Arial" w:hint="default"/>
      </w:rPr>
    </w:lvl>
    <w:lvl w:ilvl="1" w:tplc="36D27982" w:tentative="1">
      <w:start w:val="1"/>
      <w:numFmt w:val="bullet"/>
      <w:lvlText w:val="•"/>
      <w:lvlJc w:val="left"/>
      <w:pPr>
        <w:tabs>
          <w:tab w:val="num" w:pos="1440"/>
        </w:tabs>
        <w:ind w:left="1440" w:hanging="360"/>
      </w:pPr>
      <w:rPr>
        <w:rFonts w:ascii="Arial" w:hAnsi="Arial" w:hint="default"/>
      </w:rPr>
    </w:lvl>
    <w:lvl w:ilvl="2" w:tplc="D506C558" w:tentative="1">
      <w:start w:val="1"/>
      <w:numFmt w:val="bullet"/>
      <w:lvlText w:val="•"/>
      <w:lvlJc w:val="left"/>
      <w:pPr>
        <w:tabs>
          <w:tab w:val="num" w:pos="2160"/>
        </w:tabs>
        <w:ind w:left="2160" w:hanging="360"/>
      </w:pPr>
      <w:rPr>
        <w:rFonts w:ascii="Arial" w:hAnsi="Arial" w:hint="default"/>
      </w:rPr>
    </w:lvl>
    <w:lvl w:ilvl="3" w:tplc="5E147F06" w:tentative="1">
      <w:start w:val="1"/>
      <w:numFmt w:val="bullet"/>
      <w:lvlText w:val="•"/>
      <w:lvlJc w:val="left"/>
      <w:pPr>
        <w:tabs>
          <w:tab w:val="num" w:pos="2880"/>
        </w:tabs>
        <w:ind w:left="2880" w:hanging="360"/>
      </w:pPr>
      <w:rPr>
        <w:rFonts w:ascii="Arial" w:hAnsi="Arial" w:hint="default"/>
      </w:rPr>
    </w:lvl>
    <w:lvl w:ilvl="4" w:tplc="87321002" w:tentative="1">
      <w:start w:val="1"/>
      <w:numFmt w:val="bullet"/>
      <w:lvlText w:val="•"/>
      <w:lvlJc w:val="left"/>
      <w:pPr>
        <w:tabs>
          <w:tab w:val="num" w:pos="3600"/>
        </w:tabs>
        <w:ind w:left="3600" w:hanging="360"/>
      </w:pPr>
      <w:rPr>
        <w:rFonts w:ascii="Arial" w:hAnsi="Arial" w:hint="default"/>
      </w:rPr>
    </w:lvl>
    <w:lvl w:ilvl="5" w:tplc="5D28219A" w:tentative="1">
      <w:start w:val="1"/>
      <w:numFmt w:val="bullet"/>
      <w:lvlText w:val="•"/>
      <w:lvlJc w:val="left"/>
      <w:pPr>
        <w:tabs>
          <w:tab w:val="num" w:pos="4320"/>
        </w:tabs>
        <w:ind w:left="4320" w:hanging="360"/>
      </w:pPr>
      <w:rPr>
        <w:rFonts w:ascii="Arial" w:hAnsi="Arial" w:hint="default"/>
      </w:rPr>
    </w:lvl>
    <w:lvl w:ilvl="6" w:tplc="8D1498F0" w:tentative="1">
      <w:start w:val="1"/>
      <w:numFmt w:val="bullet"/>
      <w:lvlText w:val="•"/>
      <w:lvlJc w:val="left"/>
      <w:pPr>
        <w:tabs>
          <w:tab w:val="num" w:pos="5040"/>
        </w:tabs>
        <w:ind w:left="5040" w:hanging="360"/>
      </w:pPr>
      <w:rPr>
        <w:rFonts w:ascii="Arial" w:hAnsi="Arial" w:hint="default"/>
      </w:rPr>
    </w:lvl>
    <w:lvl w:ilvl="7" w:tplc="D5268DCC" w:tentative="1">
      <w:start w:val="1"/>
      <w:numFmt w:val="bullet"/>
      <w:lvlText w:val="•"/>
      <w:lvlJc w:val="left"/>
      <w:pPr>
        <w:tabs>
          <w:tab w:val="num" w:pos="5760"/>
        </w:tabs>
        <w:ind w:left="5760" w:hanging="360"/>
      </w:pPr>
      <w:rPr>
        <w:rFonts w:ascii="Arial" w:hAnsi="Arial" w:hint="default"/>
      </w:rPr>
    </w:lvl>
    <w:lvl w:ilvl="8" w:tplc="321607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F10594"/>
    <w:multiLevelType w:val="hybridMultilevel"/>
    <w:tmpl w:val="8B1E93E4"/>
    <w:lvl w:ilvl="0" w:tplc="267E0BC8">
      <w:start w:val="1"/>
      <w:numFmt w:val="decimal"/>
      <w:lvlText w:val="%1."/>
      <w:lvlJc w:val="left"/>
      <w:pPr>
        <w:ind w:left="360" w:hanging="360"/>
      </w:pPr>
      <w:rPr>
        <w:rFonts w:ascii="Arial" w:eastAsia="Tahoma" w:hAnsi="Arial" w:cs="Arial"/>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7DB3C7C"/>
    <w:multiLevelType w:val="hybridMultilevel"/>
    <w:tmpl w:val="3AFC4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3203C3"/>
    <w:multiLevelType w:val="hybridMultilevel"/>
    <w:tmpl w:val="16D66D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814B61"/>
    <w:multiLevelType w:val="hybridMultilevel"/>
    <w:tmpl w:val="39087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AD6FA1"/>
    <w:multiLevelType w:val="hybridMultilevel"/>
    <w:tmpl w:val="7832B58E"/>
    <w:lvl w:ilvl="0" w:tplc="886C2A90">
      <w:start w:val="1"/>
      <w:numFmt w:val="bullet"/>
      <w:lvlText w:val="•"/>
      <w:lvlJc w:val="left"/>
      <w:pPr>
        <w:tabs>
          <w:tab w:val="num" w:pos="720"/>
        </w:tabs>
        <w:ind w:left="720" w:hanging="360"/>
      </w:pPr>
      <w:rPr>
        <w:rFonts w:ascii="Arial" w:hAnsi="Arial" w:hint="default"/>
      </w:rPr>
    </w:lvl>
    <w:lvl w:ilvl="1" w:tplc="41E07FF2" w:tentative="1">
      <w:start w:val="1"/>
      <w:numFmt w:val="bullet"/>
      <w:lvlText w:val="•"/>
      <w:lvlJc w:val="left"/>
      <w:pPr>
        <w:tabs>
          <w:tab w:val="num" w:pos="1440"/>
        </w:tabs>
        <w:ind w:left="1440" w:hanging="360"/>
      </w:pPr>
      <w:rPr>
        <w:rFonts w:ascii="Arial" w:hAnsi="Arial" w:hint="default"/>
      </w:rPr>
    </w:lvl>
    <w:lvl w:ilvl="2" w:tplc="E0D2808A" w:tentative="1">
      <w:start w:val="1"/>
      <w:numFmt w:val="bullet"/>
      <w:lvlText w:val="•"/>
      <w:lvlJc w:val="left"/>
      <w:pPr>
        <w:tabs>
          <w:tab w:val="num" w:pos="2160"/>
        </w:tabs>
        <w:ind w:left="2160" w:hanging="360"/>
      </w:pPr>
      <w:rPr>
        <w:rFonts w:ascii="Arial" w:hAnsi="Arial" w:hint="default"/>
      </w:rPr>
    </w:lvl>
    <w:lvl w:ilvl="3" w:tplc="9E468FAA" w:tentative="1">
      <w:start w:val="1"/>
      <w:numFmt w:val="bullet"/>
      <w:lvlText w:val="•"/>
      <w:lvlJc w:val="left"/>
      <w:pPr>
        <w:tabs>
          <w:tab w:val="num" w:pos="2880"/>
        </w:tabs>
        <w:ind w:left="2880" w:hanging="360"/>
      </w:pPr>
      <w:rPr>
        <w:rFonts w:ascii="Arial" w:hAnsi="Arial" w:hint="default"/>
      </w:rPr>
    </w:lvl>
    <w:lvl w:ilvl="4" w:tplc="DF2AEC62" w:tentative="1">
      <w:start w:val="1"/>
      <w:numFmt w:val="bullet"/>
      <w:lvlText w:val="•"/>
      <w:lvlJc w:val="left"/>
      <w:pPr>
        <w:tabs>
          <w:tab w:val="num" w:pos="3600"/>
        </w:tabs>
        <w:ind w:left="3600" w:hanging="360"/>
      </w:pPr>
      <w:rPr>
        <w:rFonts w:ascii="Arial" w:hAnsi="Arial" w:hint="default"/>
      </w:rPr>
    </w:lvl>
    <w:lvl w:ilvl="5" w:tplc="0694AC10" w:tentative="1">
      <w:start w:val="1"/>
      <w:numFmt w:val="bullet"/>
      <w:lvlText w:val="•"/>
      <w:lvlJc w:val="left"/>
      <w:pPr>
        <w:tabs>
          <w:tab w:val="num" w:pos="4320"/>
        </w:tabs>
        <w:ind w:left="4320" w:hanging="360"/>
      </w:pPr>
      <w:rPr>
        <w:rFonts w:ascii="Arial" w:hAnsi="Arial" w:hint="default"/>
      </w:rPr>
    </w:lvl>
    <w:lvl w:ilvl="6" w:tplc="88DCD424" w:tentative="1">
      <w:start w:val="1"/>
      <w:numFmt w:val="bullet"/>
      <w:lvlText w:val="•"/>
      <w:lvlJc w:val="left"/>
      <w:pPr>
        <w:tabs>
          <w:tab w:val="num" w:pos="5040"/>
        </w:tabs>
        <w:ind w:left="5040" w:hanging="360"/>
      </w:pPr>
      <w:rPr>
        <w:rFonts w:ascii="Arial" w:hAnsi="Arial" w:hint="default"/>
      </w:rPr>
    </w:lvl>
    <w:lvl w:ilvl="7" w:tplc="FC76E416" w:tentative="1">
      <w:start w:val="1"/>
      <w:numFmt w:val="bullet"/>
      <w:lvlText w:val="•"/>
      <w:lvlJc w:val="left"/>
      <w:pPr>
        <w:tabs>
          <w:tab w:val="num" w:pos="5760"/>
        </w:tabs>
        <w:ind w:left="5760" w:hanging="360"/>
      </w:pPr>
      <w:rPr>
        <w:rFonts w:ascii="Arial" w:hAnsi="Arial" w:hint="default"/>
      </w:rPr>
    </w:lvl>
    <w:lvl w:ilvl="8" w:tplc="AD7AB5E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534D8E"/>
    <w:multiLevelType w:val="hybridMultilevel"/>
    <w:tmpl w:val="CAE67914"/>
    <w:lvl w:ilvl="0" w:tplc="040C000B">
      <w:start w:val="1"/>
      <w:numFmt w:val="bullet"/>
      <w:lvlText w:val=""/>
      <w:lvlJc w:val="left"/>
      <w:pPr>
        <w:ind w:left="360" w:hanging="360"/>
      </w:pPr>
      <w:rPr>
        <w:rFonts w:ascii="Wingdings" w:hAnsi="Wingdings" w:hint="default"/>
      </w:rPr>
    </w:lvl>
    <w:lvl w:ilvl="1" w:tplc="3266D218">
      <w:start w:val="1"/>
      <w:numFmt w:val="bullet"/>
      <w:lvlText w:val="-"/>
      <w:lvlJc w:val="left"/>
      <w:pPr>
        <w:ind w:left="720" w:hanging="360"/>
      </w:pPr>
      <w:rPr>
        <w:rFonts w:ascii="Tahoma" w:eastAsia="Tahoma" w:hAnsi="Tahoma" w:cs="Tahoma"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17E6454"/>
    <w:multiLevelType w:val="hybridMultilevel"/>
    <w:tmpl w:val="7F7C198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15:restartNumberingAfterBreak="0">
    <w:nsid w:val="69774463"/>
    <w:multiLevelType w:val="hybridMultilevel"/>
    <w:tmpl w:val="93F47E16"/>
    <w:lvl w:ilvl="0" w:tplc="9120EAB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D718D9"/>
    <w:multiLevelType w:val="hybridMultilevel"/>
    <w:tmpl w:val="DA8CA996"/>
    <w:lvl w:ilvl="0" w:tplc="4D1CC07E">
      <w:start w:val="1"/>
      <w:numFmt w:val="bullet"/>
      <w:lvlText w:val="•"/>
      <w:lvlJc w:val="left"/>
      <w:pPr>
        <w:tabs>
          <w:tab w:val="num" w:pos="720"/>
        </w:tabs>
        <w:ind w:left="720" w:hanging="360"/>
      </w:pPr>
      <w:rPr>
        <w:rFonts w:ascii="Arial" w:hAnsi="Arial" w:hint="default"/>
      </w:rPr>
    </w:lvl>
    <w:lvl w:ilvl="1" w:tplc="4EA22A0E" w:tentative="1">
      <w:start w:val="1"/>
      <w:numFmt w:val="bullet"/>
      <w:lvlText w:val="•"/>
      <w:lvlJc w:val="left"/>
      <w:pPr>
        <w:tabs>
          <w:tab w:val="num" w:pos="1440"/>
        </w:tabs>
        <w:ind w:left="1440" w:hanging="360"/>
      </w:pPr>
      <w:rPr>
        <w:rFonts w:ascii="Arial" w:hAnsi="Arial" w:hint="default"/>
      </w:rPr>
    </w:lvl>
    <w:lvl w:ilvl="2" w:tplc="BB46E90C" w:tentative="1">
      <w:start w:val="1"/>
      <w:numFmt w:val="bullet"/>
      <w:lvlText w:val="•"/>
      <w:lvlJc w:val="left"/>
      <w:pPr>
        <w:tabs>
          <w:tab w:val="num" w:pos="2160"/>
        </w:tabs>
        <w:ind w:left="2160" w:hanging="360"/>
      </w:pPr>
      <w:rPr>
        <w:rFonts w:ascii="Arial" w:hAnsi="Arial" w:hint="default"/>
      </w:rPr>
    </w:lvl>
    <w:lvl w:ilvl="3" w:tplc="216C6EA6" w:tentative="1">
      <w:start w:val="1"/>
      <w:numFmt w:val="bullet"/>
      <w:lvlText w:val="•"/>
      <w:lvlJc w:val="left"/>
      <w:pPr>
        <w:tabs>
          <w:tab w:val="num" w:pos="2880"/>
        </w:tabs>
        <w:ind w:left="2880" w:hanging="360"/>
      </w:pPr>
      <w:rPr>
        <w:rFonts w:ascii="Arial" w:hAnsi="Arial" w:hint="default"/>
      </w:rPr>
    </w:lvl>
    <w:lvl w:ilvl="4" w:tplc="5EBCEF5C" w:tentative="1">
      <w:start w:val="1"/>
      <w:numFmt w:val="bullet"/>
      <w:lvlText w:val="•"/>
      <w:lvlJc w:val="left"/>
      <w:pPr>
        <w:tabs>
          <w:tab w:val="num" w:pos="3600"/>
        </w:tabs>
        <w:ind w:left="3600" w:hanging="360"/>
      </w:pPr>
      <w:rPr>
        <w:rFonts w:ascii="Arial" w:hAnsi="Arial" w:hint="default"/>
      </w:rPr>
    </w:lvl>
    <w:lvl w:ilvl="5" w:tplc="297244DC" w:tentative="1">
      <w:start w:val="1"/>
      <w:numFmt w:val="bullet"/>
      <w:lvlText w:val="•"/>
      <w:lvlJc w:val="left"/>
      <w:pPr>
        <w:tabs>
          <w:tab w:val="num" w:pos="4320"/>
        </w:tabs>
        <w:ind w:left="4320" w:hanging="360"/>
      </w:pPr>
      <w:rPr>
        <w:rFonts w:ascii="Arial" w:hAnsi="Arial" w:hint="default"/>
      </w:rPr>
    </w:lvl>
    <w:lvl w:ilvl="6" w:tplc="23C230DA" w:tentative="1">
      <w:start w:val="1"/>
      <w:numFmt w:val="bullet"/>
      <w:lvlText w:val="•"/>
      <w:lvlJc w:val="left"/>
      <w:pPr>
        <w:tabs>
          <w:tab w:val="num" w:pos="5040"/>
        </w:tabs>
        <w:ind w:left="5040" w:hanging="360"/>
      </w:pPr>
      <w:rPr>
        <w:rFonts w:ascii="Arial" w:hAnsi="Arial" w:hint="default"/>
      </w:rPr>
    </w:lvl>
    <w:lvl w:ilvl="7" w:tplc="7FB02990" w:tentative="1">
      <w:start w:val="1"/>
      <w:numFmt w:val="bullet"/>
      <w:lvlText w:val="•"/>
      <w:lvlJc w:val="left"/>
      <w:pPr>
        <w:tabs>
          <w:tab w:val="num" w:pos="5760"/>
        </w:tabs>
        <w:ind w:left="5760" w:hanging="360"/>
      </w:pPr>
      <w:rPr>
        <w:rFonts w:ascii="Arial" w:hAnsi="Arial" w:hint="default"/>
      </w:rPr>
    </w:lvl>
    <w:lvl w:ilvl="8" w:tplc="D57CB21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AF559E"/>
    <w:multiLevelType w:val="hybridMultilevel"/>
    <w:tmpl w:val="A4C00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E27755"/>
    <w:multiLevelType w:val="hybridMultilevel"/>
    <w:tmpl w:val="65E4499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AD1FC6"/>
    <w:multiLevelType w:val="hybridMultilevel"/>
    <w:tmpl w:val="27625A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BDB4A95"/>
    <w:multiLevelType w:val="hybridMultilevel"/>
    <w:tmpl w:val="D0B673E4"/>
    <w:lvl w:ilvl="0" w:tplc="70D875A6">
      <w:start w:val="1"/>
      <w:numFmt w:val="bullet"/>
      <w:lvlText w:val="•"/>
      <w:lvlJc w:val="left"/>
      <w:pPr>
        <w:tabs>
          <w:tab w:val="num" w:pos="720"/>
        </w:tabs>
        <w:ind w:left="720" w:hanging="360"/>
      </w:pPr>
      <w:rPr>
        <w:rFonts w:ascii="Arial" w:hAnsi="Arial" w:hint="default"/>
      </w:rPr>
    </w:lvl>
    <w:lvl w:ilvl="1" w:tplc="C12C5252" w:tentative="1">
      <w:start w:val="1"/>
      <w:numFmt w:val="bullet"/>
      <w:lvlText w:val="•"/>
      <w:lvlJc w:val="left"/>
      <w:pPr>
        <w:tabs>
          <w:tab w:val="num" w:pos="1440"/>
        </w:tabs>
        <w:ind w:left="1440" w:hanging="360"/>
      </w:pPr>
      <w:rPr>
        <w:rFonts w:ascii="Arial" w:hAnsi="Arial" w:hint="default"/>
      </w:rPr>
    </w:lvl>
    <w:lvl w:ilvl="2" w:tplc="796A7672" w:tentative="1">
      <w:start w:val="1"/>
      <w:numFmt w:val="bullet"/>
      <w:lvlText w:val="•"/>
      <w:lvlJc w:val="left"/>
      <w:pPr>
        <w:tabs>
          <w:tab w:val="num" w:pos="2160"/>
        </w:tabs>
        <w:ind w:left="2160" w:hanging="360"/>
      </w:pPr>
      <w:rPr>
        <w:rFonts w:ascii="Arial" w:hAnsi="Arial" w:hint="default"/>
      </w:rPr>
    </w:lvl>
    <w:lvl w:ilvl="3" w:tplc="8B52579C" w:tentative="1">
      <w:start w:val="1"/>
      <w:numFmt w:val="bullet"/>
      <w:lvlText w:val="•"/>
      <w:lvlJc w:val="left"/>
      <w:pPr>
        <w:tabs>
          <w:tab w:val="num" w:pos="2880"/>
        </w:tabs>
        <w:ind w:left="2880" w:hanging="360"/>
      </w:pPr>
      <w:rPr>
        <w:rFonts w:ascii="Arial" w:hAnsi="Arial" w:hint="default"/>
      </w:rPr>
    </w:lvl>
    <w:lvl w:ilvl="4" w:tplc="7568B1A6" w:tentative="1">
      <w:start w:val="1"/>
      <w:numFmt w:val="bullet"/>
      <w:lvlText w:val="•"/>
      <w:lvlJc w:val="left"/>
      <w:pPr>
        <w:tabs>
          <w:tab w:val="num" w:pos="3600"/>
        </w:tabs>
        <w:ind w:left="3600" w:hanging="360"/>
      </w:pPr>
      <w:rPr>
        <w:rFonts w:ascii="Arial" w:hAnsi="Arial" w:hint="default"/>
      </w:rPr>
    </w:lvl>
    <w:lvl w:ilvl="5" w:tplc="BBFAF0E6" w:tentative="1">
      <w:start w:val="1"/>
      <w:numFmt w:val="bullet"/>
      <w:lvlText w:val="•"/>
      <w:lvlJc w:val="left"/>
      <w:pPr>
        <w:tabs>
          <w:tab w:val="num" w:pos="4320"/>
        </w:tabs>
        <w:ind w:left="4320" w:hanging="360"/>
      </w:pPr>
      <w:rPr>
        <w:rFonts w:ascii="Arial" w:hAnsi="Arial" w:hint="default"/>
      </w:rPr>
    </w:lvl>
    <w:lvl w:ilvl="6" w:tplc="57CE16A8" w:tentative="1">
      <w:start w:val="1"/>
      <w:numFmt w:val="bullet"/>
      <w:lvlText w:val="•"/>
      <w:lvlJc w:val="left"/>
      <w:pPr>
        <w:tabs>
          <w:tab w:val="num" w:pos="5040"/>
        </w:tabs>
        <w:ind w:left="5040" w:hanging="360"/>
      </w:pPr>
      <w:rPr>
        <w:rFonts w:ascii="Arial" w:hAnsi="Arial" w:hint="default"/>
      </w:rPr>
    </w:lvl>
    <w:lvl w:ilvl="7" w:tplc="905C95A4" w:tentative="1">
      <w:start w:val="1"/>
      <w:numFmt w:val="bullet"/>
      <w:lvlText w:val="•"/>
      <w:lvlJc w:val="left"/>
      <w:pPr>
        <w:tabs>
          <w:tab w:val="num" w:pos="5760"/>
        </w:tabs>
        <w:ind w:left="5760" w:hanging="360"/>
      </w:pPr>
      <w:rPr>
        <w:rFonts w:ascii="Arial" w:hAnsi="Arial" w:hint="default"/>
      </w:rPr>
    </w:lvl>
    <w:lvl w:ilvl="8" w:tplc="25A81F2C" w:tentative="1">
      <w:start w:val="1"/>
      <w:numFmt w:val="bullet"/>
      <w:lvlText w:val="•"/>
      <w:lvlJc w:val="left"/>
      <w:pPr>
        <w:tabs>
          <w:tab w:val="num" w:pos="6480"/>
        </w:tabs>
        <w:ind w:left="6480" w:hanging="360"/>
      </w:pPr>
      <w:rPr>
        <w:rFonts w:ascii="Arial" w:hAnsi="Arial" w:hint="default"/>
      </w:rPr>
    </w:lvl>
  </w:abstractNum>
  <w:num w:numId="1" w16cid:durableId="1852597210">
    <w:abstractNumId w:val="7"/>
  </w:num>
  <w:num w:numId="2" w16cid:durableId="1641498121">
    <w:abstractNumId w:val="19"/>
  </w:num>
  <w:num w:numId="3" w16cid:durableId="2012903283">
    <w:abstractNumId w:val="33"/>
  </w:num>
  <w:num w:numId="4" w16cid:durableId="961351245">
    <w:abstractNumId w:val="6"/>
  </w:num>
  <w:num w:numId="5" w16cid:durableId="1684239670">
    <w:abstractNumId w:val="22"/>
  </w:num>
  <w:num w:numId="6" w16cid:durableId="1513639938">
    <w:abstractNumId w:val="17"/>
  </w:num>
  <w:num w:numId="7" w16cid:durableId="674650541">
    <w:abstractNumId w:val="5"/>
  </w:num>
  <w:num w:numId="8" w16cid:durableId="200629340">
    <w:abstractNumId w:val="32"/>
  </w:num>
  <w:num w:numId="9" w16cid:durableId="112332383">
    <w:abstractNumId w:val="4"/>
  </w:num>
  <w:num w:numId="10" w16cid:durableId="878476181">
    <w:abstractNumId w:val="30"/>
  </w:num>
  <w:num w:numId="11" w16cid:durableId="1731073816">
    <w:abstractNumId w:val="3"/>
  </w:num>
  <w:num w:numId="12" w16cid:durableId="774788780">
    <w:abstractNumId w:val="9"/>
  </w:num>
  <w:num w:numId="13" w16cid:durableId="1391541670">
    <w:abstractNumId w:val="23"/>
  </w:num>
  <w:num w:numId="14" w16cid:durableId="334649209">
    <w:abstractNumId w:val="8"/>
  </w:num>
  <w:num w:numId="15" w16cid:durableId="2023506712">
    <w:abstractNumId w:val="27"/>
  </w:num>
  <w:num w:numId="16" w16cid:durableId="791822957">
    <w:abstractNumId w:val="13"/>
  </w:num>
  <w:num w:numId="17" w16cid:durableId="257760651">
    <w:abstractNumId w:val="18"/>
  </w:num>
  <w:num w:numId="18" w16cid:durableId="233006809">
    <w:abstractNumId w:val="24"/>
  </w:num>
  <w:num w:numId="19" w16cid:durableId="40861509">
    <w:abstractNumId w:val="28"/>
  </w:num>
  <w:num w:numId="20" w16cid:durableId="643891504">
    <w:abstractNumId w:val="15"/>
  </w:num>
  <w:num w:numId="21" w16cid:durableId="860438935">
    <w:abstractNumId w:val="11"/>
  </w:num>
  <w:num w:numId="22" w16cid:durableId="197546498">
    <w:abstractNumId w:val="31"/>
  </w:num>
  <w:num w:numId="23" w16cid:durableId="1380858174">
    <w:abstractNumId w:val="10"/>
  </w:num>
  <w:num w:numId="24" w16cid:durableId="1016423252">
    <w:abstractNumId w:val="21"/>
  </w:num>
  <w:num w:numId="25" w16cid:durableId="1511527664">
    <w:abstractNumId w:val="1"/>
  </w:num>
  <w:num w:numId="26" w16cid:durableId="2017149633">
    <w:abstractNumId w:val="25"/>
  </w:num>
  <w:num w:numId="27" w16cid:durableId="878053283">
    <w:abstractNumId w:val="29"/>
  </w:num>
  <w:num w:numId="28" w16cid:durableId="898589714">
    <w:abstractNumId w:val="26"/>
  </w:num>
  <w:num w:numId="29" w16cid:durableId="46297115">
    <w:abstractNumId w:val="0"/>
  </w:num>
  <w:num w:numId="30" w16cid:durableId="472258401">
    <w:abstractNumId w:val="34"/>
  </w:num>
  <w:num w:numId="31" w16cid:durableId="465588044">
    <w:abstractNumId w:val="2"/>
  </w:num>
  <w:num w:numId="32" w16cid:durableId="1736079264">
    <w:abstractNumId w:val="20"/>
  </w:num>
  <w:num w:numId="33" w16cid:durableId="1632057997">
    <w:abstractNumId w:val="14"/>
  </w:num>
  <w:num w:numId="34" w16cid:durableId="1921594528">
    <w:abstractNumId w:val="12"/>
  </w:num>
  <w:num w:numId="35" w16cid:durableId="61802865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8DE"/>
    <w:rsid w:val="00000FA6"/>
    <w:rsid w:val="0000127B"/>
    <w:rsid w:val="00001813"/>
    <w:rsid w:val="0000578C"/>
    <w:rsid w:val="000070AE"/>
    <w:rsid w:val="00012E27"/>
    <w:rsid w:val="00014F4E"/>
    <w:rsid w:val="0001530A"/>
    <w:rsid w:val="00017415"/>
    <w:rsid w:val="00024B01"/>
    <w:rsid w:val="00025104"/>
    <w:rsid w:val="00025C14"/>
    <w:rsid w:val="00026260"/>
    <w:rsid w:val="00027159"/>
    <w:rsid w:val="00027407"/>
    <w:rsid w:val="000330B5"/>
    <w:rsid w:val="00033164"/>
    <w:rsid w:val="00034980"/>
    <w:rsid w:val="00035AC2"/>
    <w:rsid w:val="00036E96"/>
    <w:rsid w:val="00043109"/>
    <w:rsid w:val="00044718"/>
    <w:rsid w:val="00045923"/>
    <w:rsid w:val="00051AB2"/>
    <w:rsid w:val="00052287"/>
    <w:rsid w:val="00055401"/>
    <w:rsid w:val="00055A1D"/>
    <w:rsid w:val="00060161"/>
    <w:rsid w:val="000603EE"/>
    <w:rsid w:val="00060ECE"/>
    <w:rsid w:val="000613B7"/>
    <w:rsid w:val="000617CE"/>
    <w:rsid w:val="00065E5B"/>
    <w:rsid w:val="000661BC"/>
    <w:rsid w:val="00071920"/>
    <w:rsid w:val="00080D22"/>
    <w:rsid w:val="000814AC"/>
    <w:rsid w:val="00085090"/>
    <w:rsid w:val="000876E1"/>
    <w:rsid w:val="00090381"/>
    <w:rsid w:val="00091750"/>
    <w:rsid w:val="00092504"/>
    <w:rsid w:val="00093010"/>
    <w:rsid w:val="00094213"/>
    <w:rsid w:val="000949FB"/>
    <w:rsid w:val="000960CB"/>
    <w:rsid w:val="00097439"/>
    <w:rsid w:val="000A2A77"/>
    <w:rsid w:val="000A2F68"/>
    <w:rsid w:val="000A317D"/>
    <w:rsid w:val="000A31F8"/>
    <w:rsid w:val="000A6322"/>
    <w:rsid w:val="000B6325"/>
    <w:rsid w:val="000B7C0F"/>
    <w:rsid w:val="000C02FB"/>
    <w:rsid w:val="000D0675"/>
    <w:rsid w:val="000D7AA4"/>
    <w:rsid w:val="000E3251"/>
    <w:rsid w:val="000E40EF"/>
    <w:rsid w:val="000E48C3"/>
    <w:rsid w:val="000E6BA7"/>
    <w:rsid w:val="000E6E8A"/>
    <w:rsid w:val="000F03A1"/>
    <w:rsid w:val="001004B2"/>
    <w:rsid w:val="00100B29"/>
    <w:rsid w:val="00105B3F"/>
    <w:rsid w:val="00114450"/>
    <w:rsid w:val="00114FCC"/>
    <w:rsid w:val="001160DD"/>
    <w:rsid w:val="00121B89"/>
    <w:rsid w:val="00123621"/>
    <w:rsid w:val="00124A45"/>
    <w:rsid w:val="00127A73"/>
    <w:rsid w:val="00135A87"/>
    <w:rsid w:val="001377A4"/>
    <w:rsid w:val="0014140D"/>
    <w:rsid w:val="00142B47"/>
    <w:rsid w:val="00143470"/>
    <w:rsid w:val="00144C65"/>
    <w:rsid w:val="001459B3"/>
    <w:rsid w:val="001526CE"/>
    <w:rsid w:val="0015379C"/>
    <w:rsid w:val="001578DE"/>
    <w:rsid w:val="001632E4"/>
    <w:rsid w:val="00164482"/>
    <w:rsid w:val="00172CB0"/>
    <w:rsid w:val="001808DE"/>
    <w:rsid w:val="00182AA5"/>
    <w:rsid w:val="00184E30"/>
    <w:rsid w:val="00186FD2"/>
    <w:rsid w:val="00190ED5"/>
    <w:rsid w:val="00196216"/>
    <w:rsid w:val="001B0AA0"/>
    <w:rsid w:val="001B2AF9"/>
    <w:rsid w:val="001B4831"/>
    <w:rsid w:val="001C16B9"/>
    <w:rsid w:val="001C2463"/>
    <w:rsid w:val="001C3055"/>
    <w:rsid w:val="001C4F5C"/>
    <w:rsid w:val="001D64D1"/>
    <w:rsid w:val="001E0DA5"/>
    <w:rsid w:val="001E0E87"/>
    <w:rsid w:val="001E7491"/>
    <w:rsid w:val="001E7A9D"/>
    <w:rsid w:val="001F12B6"/>
    <w:rsid w:val="001F3B2E"/>
    <w:rsid w:val="001F3D56"/>
    <w:rsid w:val="001F4F78"/>
    <w:rsid w:val="001F5C93"/>
    <w:rsid w:val="001F6747"/>
    <w:rsid w:val="00204204"/>
    <w:rsid w:val="00215113"/>
    <w:rsid w:val="00217340"/>
    <w:rsid w:val="00220CA4"/>
    <w:rsid w:val="00221DA1"/>
    <w:rsid w:val="002222C8"/>
    <w:rsid w:val="00222F66"/>
    <w:rsid w:val="00226B80"/>
    <w:rsid w:val="00232061"/>
    <w:rsid w:val="0023509A"/>
    <w:rsid w:val="002375D8"/>
    <w:rsid w:val="0024086A"/>
    <w:rsid w:val="002417BA"/>
    <w:rsid w:val="00242C52"/>
    <w:rsid w:val="00242EAD"/>
    <w:rsid w:val="00244F9B"/>
    <w:rsid w:val="00245355"/>
    <w:rsid w:val="00246BDC"/>
    <w:rsid w:val="00252457"/>
    <w:rsid w:val="00252DCE"/>
    <w:rsid w:val="00253958"/>
    <w:rsid w:val="0025516A"/>
    <w:rsid w:val="0026321D"/>
    <w:rsid w:val="00264921"/>
    <w:rsid w:val="00267B2C"/>
    <w:rsid w:val="00270610"/>
    <w:rsid w:val="00274AB5"/>
    <w:rsid w:val="002843C1"/>
    <w:rsid w:val="0028460E"/>
    <w:rsid w:val="00284CF4"/>
    <w:rsid w:val="00285B47"/>
    <w:rsid w:val="00286F94"/>
    <w:rsid w:val="00287E30"/>
    <w:rsid w:val="002947BF"/>
    <w:rsid w:val="002977A6"/>
    <w:rsid w:val="002A2C1B"/>
    <w:rsid w:val="002A51AB"/>
    <w:rsid w:val="002A6E09"/>
    <w:rsid w:val="002A7138"/>
    <w:rsid w:val="002B0F2D"/>
    <w:rsid w:val="002B2713"/>
    <w:rsid w:val="002B2909"/>
    <w:rsid w:val="002B2A16"/>
    <w:rsid w:val="002B2D90"/>
    <w:rsid w:val="002B3B3A"/>
    <w:rsid w:val="002B416A"/>
    <w:rsid w:val="002B4CFA"/>
    <w:rsid w:val="002C2A2D"/>
    <w:rsid w:val="002C5644"/>
    <w:rsid w:val="002D02A3"/>
    <w:rsid w:val="002D28C5"/>
    <w:rsid w:val="002D47F6"/>
    <w:rsid w:val="002D4899"/>
    <w:rsid w:val="002E1A72"/>
    <w:rsid w:val="002E3160"/>
    <w:rsid w:val="002F016A"/>
    <w:rsid w:val="002F12EC"/>
    <w:rsid w:val="002F1DE4"/>
    <w:rsid w:val="002F2B51"/>
    <w:rsid w:val="002F5512"/>
    <w:rsid w:val="003001B8"/>
    <w:rsid w:val="00304D8B"/>
    <w:rsid w:val="00306536"/>
    <w:rsid w:val="00312C22"/>
    <w:rsid w:val="0031326D"/>
    <w:rsid w:val="0031689C"/>
    <w:rsid w:val="00321103"/>
    <w:rsid w:val="00321830"/>
    <w:rsid w:val="003279AB"/>
    <w:rsid w:val="0033137A"/>
    <w:rsid w:val="0033393D"/>
    <w:rsid w:val="003341D9"/>
    <w:rsid w:val="003449BE"/>
    <w:rsid w:val="00345470"/>
    <w:rsid w:val="003460EA"/>
    <w:rsid w:val="003510E1"/>
    <w:rsid w:val="003535BF"/>
    <w:rsid w:val="0035654B"/>
    <w:rsid w:val="003621F1"/>
    <w:rsid w:val="00362D8B"/>
    <w:rsid w:val="003635A8"/>
    <w:rsid w:val="00364EEE"/>
    <w:rsid w:val="003701F1"/>
    <w:rsid w:val="00371D5D"/>
    <w:rsid w:val="003740E9"/>
    <w:rsid w:val="003844E6"/>
    <w:rsid w:val="003864E3"/>
    <w:rsid w:val="0038743C"/>
    <w:rsid w:val="003879E0"/>
    <w:rsid w:val="00387E6A"/>
    <w:rsid w:val="00392C95"/>
    <w:rsid w:val="00393359"/>
    <w:rsid w:val="00397900"/>
    <w:rsid w:val="003A466B"/>
    <w:rsid w:val="003A5780"/>
    <w:rsid w:val="003A6154"/>
    <w:rsid w:val="003A6768"/>
    <w:rsid w:val="003A6C41"/>
    <w:rsid w:val="003B2EB7"/>
    <w:rsid w:val="003B4A47"/>
    <w:rsid w:val="003C0EFB"/>
    <w:rsid w:val="003C2D79"/>
    <w:rsid w:val="003D0BE1"/>
    <w:rsid w:val="003D1308"/>
    <w:rsid w:val="003D5F76"/>
    <w:rsid w:val="003E08CD"/>
    <w:rsid w:val="003E0B5D"/>
    <w:rsid w:val="003E21D9"/>
    <w:rsid w:val="003E4CA6"/>
    <w:rsid w:val="003F3E2E"/>
    <w:rsid w:val="003F705C"/>
    <w:rsid w:val="003F7513"/>
    <w:rsid w:val="00401B3A"/>
    <w:rsid w:val="00401B94"/>
    <w:rsid w:val="004053F2"/>
    <w:rsid w:val="00406FB5"/>
    <w:rsid w:val="004123D8"/>
    <w:rsid w:val="00414F73"/>
    <w:rsid w:val="004203BB"/>
    <w:rsid w:val="00421D0D"/>
    <w:rsid w:val="00422EFF"/>
    <w:rsid w:val="00423F9B"/>
    <w:rsid w:val="00424C9B"/>
    <w:rsid w:val="0042547D"/>
    <w:rsid w:val="00426367"/>
    <w:rsid w:val="00426B4D"/>
    <w:rsid w:val="00430854"/>
    <w:rsid w:val="00440357"/>
    <w:rsid w:val="00444E46"/>
    <w:rsid w:val="0044591E"/>
    <w:rsid w:val="00447B97"/>
    <w:rsid w:val="00450A12"/>
    <w:rsid w:val="004571E7"/>
    <w:rsid w:val="00463ADD"/>
    <w:rsid w:val="004668B2"/>
    <w:rsid w:val="00471108"/>
    <w:rsid w:val="0047199D"/>
    <w:rsid w:val="004727B5"/>
    <w:rsid w:val="00476C4B"/>
    <w:rsid w:val="004779C8"/>
    <w:rsid w:val="00481821"/>
    <w:rsid w:val="00481CFB"/>
    <w:rsid w:val="00481D44"/>
    <w:rsid w:val="0048269B"/>
    <w:rsid w:val="004831C2"/>
    <w:rsid w:val="004840EC"/>
    <w:rsid w:val="00484BA1"/>
    <w:rsid w:val="0048655B"/>
    <w:rsid w:val="004908A4"/>
    <w:rsid w:val="00491253"/>
    <w:rsid w:val="00491F23"/>
    <w:rsid w:val="004927EF"/>
    <w:rsid w:val="004959C3"/>
    <w:rsid w:val="00497330"/>
    <w:rsid w:val="004976F5"/>
    <w:rsid w:val="004A1E24"/>
    <w:rsid w:val="004A5208"/>
    <w:rsid w:val="004A544E"/>
    <w:rsid w:val="004A5B70"/>
    <w:rsid w:val="004A7255"/>
    <w:rsid w:val="004B011A"/>
    <w:rsid w:val="004B476B"/>
    <w:rsid w:val="004B4B1E"/>
    <w:rsid w:val="004C0447"/>
    <w:rsid w:val="004C0871"/>
    <w:rsid w:val="004C736A"/>
    <w:rsid w:val="004D0224"/>
    <w:rsid w:val="004D0E08"/>
    <w:rsid w:val="004E12EB"/>
    <w:rsid w:val="004E2C19"/>
    <w:rsid w:val="004E37DD"/>
    <w:rsid w:val="004E710B"/>
    <w:rsid w:val="004F16D9"/>
    <w:rsid w:val="004F19FF"/>
    <w:rsid w:val="004F3869"/>
    <w:rsid w:val="004F719B"/>
    <w:rsid w:val="00500C02"/>
    <w:rsid w:val="005013A2"/>
    <w:rsid w:val="00503A06"/>
    <w:rsid w:val="00507011"/>
    <w:rsid w:val="00507B34"/>
    <w:rsid w:val="00511CE1"/>
    <w:rsid w:val="005120A6"/>
    <w:rsid w:val="00512DC0"/>
    <w:rsid w:val="005164F3"/>
    <w:rsid w:val="005233DF"/>
    <w:rsid w:val="0052375D"/>
    <w:rsid w:val="0052380B"/>
    <w:rsid w:val="00527582"/>
    <w:rsid w:val="00530E55"/>
    <w:rsid w:val="00531D91"/>
    <w:rsid w:val="00534788"/>
    <w:rsid w:val="005353CE"/>
    <w:rsid w:val="00537F70"/>
    <w:rsid w:val="00546233"/>
    <w:rsid w:val="00546841"/>
    <w:rsid w:val="00547654"/>
    <w:rsid w:val="005506F0"/>
    <w:rsid w:val="00554327"/>
    <w:rsid w:val="00557651"/>
    <w:rsid w:val="0056508A"/>
    <w:rsid w:val="005673D6"/>
    <w:rsid w:val="00572150"/>
    <w:rsid w:val="0057594B"/>
    <w:rsid w:val="00577E89"/>
    <w:rsid w:val="005824B3"/>
    <w:rsid w:val="00582572"/>
    <w:rsid w:val="005862F2"/>
    <w:rsid w:val="005949BD"/>
    <w:rsid w:val="0059513A"/>
    <w:rsid w:val="0059521B"/>
    <w:rsid w:val="005975B2"/>
    <w:rsid w:val="005A17D4"/>
    <w:rsid w:val="005A26F3"/>
    <w:rsid w:val="005A36D8"/>
    <w:rsid w:val="005A3826"/>
    <w:rsid w:val="005A4432"/>
    <w:rsid w:val="005B0284"/>
    <w:rsid w:val="005B0FA8"/>
    <w:rsid w:val="005B3B9A"/>
    <w:rsid w:val="005B3F69"/>
    <w:rsid w:val="005B564E"/>
    <w:rsid w:val="005B752D"/>
    <w:rsid w:val="005C327B"/>
    <w:rsid w:val="005C349D"/>
    <w:rsid w:val="005C6A3D"/>
    <w:rsid w:val="005D4E20"/>
    <w:rsid w:val="005D61BE"/>
    <w:rsid w:val="005D77C5"/>
    <w:rsid w:val="005E04D7"/>
    <w:rsid w:val="005E2D5C"/>
    <w:rsid w:val="005E7A3D"/>
    <w:rsid w:val="005E7D34"/>
    <w:rsid w:val="005F3449"/>
    <w:rsid w:val="005F38FA"/>
    <w:rsid w:val="0060020D"/>
    <w:rsid w:val="00602E31"/>
    <w:rsid w:val="00604ACC"/>
    <w:rsid w:val="00605FE8"/>
    <w:rsid w:val="0060687A"/>
    <w:rsid w:val="00610368"/>
    <w:rsid w:val="00610EBD"/>
    <w:rsid w:val="00611135"/>
    <w:rsid w:val="00612144"/>
    <w:rsid w:val="00612A7D"/>
    <w:rsid w:val="00612D6E"/>
    <w:rsid w:val="00613A1E"/>
    <w:rsid w:val="00615F5A"/>
    <w:rsid w:val="00624AFE"/>
    <w:rsid w:val="00626699"/>
    <w:rsid w:val="006269DA"/>
    <w:rsid w:val="00626DF6"/>
    <w:rsid w:val="006323A5"/>
    <w:rsid w:val="00632C13"/>
    <w:rsid w:val="00635B26"/>
    <w:rsid w:val="00635FB5"/>
    <w:rsid w:val="006411F8"/>
    <w:rsid w:val="00642336"/>
    <w:rsid w:val="00645154"/>
    <w:rsid w:val="00646CD0"/>
    <w:rsid w:val="00650E3C"/>
    <w:rsid w:val="006532B5"/>
    <w:rsid w:val="006562C9"/>
    <w:rsid w:val="00656745"/>
    <w:rsid w:val="00657CC6"/>
    <w:rsid w:val="00660A62"/>
    <w:rsid w:val="00661CF3"/>
    <w:rsid w:val="00665522"/>
    <w:rsid w:val="00665E12"/>
    <w:rsid w:val="00667315"/>
    <w:rsid w:val="00670922"/>
    <w:rsid w:val="00673242"/>
    <w:rsid w:val="006739A7"/>
    <w:rsid w:val="00680429"/>
    <w:rsid w:val="00680855"/>
    <w:rsid w:val="00681E15"/>
    <w:rsid w:val="006832FB"/>
    <w:rsid w:val="00685DE5"/>
    <w:rsid w:val="00690A0E"/>
    <w:rsid w:val="00692EF2"/>
    <w:rsid w:val="00695522"/>
    <w:rsid w:val="006A1891"/>
    <w:rsid w:val="006A232E"/>
    <w:rsid w:val="006A78B8"/>
    <w:rsid w:val="006B488A"/>
    <w:rsid w:val="006B6F66"/>
    <w:rsid w:val="006C16E4"/>
    <w:rsid w:val="006C27E8"/>
    <w:rsid w:val="006C46E8"/>
    <w:rsid w:val="006C74F9"/>
    <w:rsid w:val="006C797A"/>
    <w:rsid w:val="006D12E7"/>
    <w:rsid w:val="006D297E"/>
    <w:rsid w:val="006D357E"/>
    <w:rsid w:val="006D55BC"/>
    <w:rsid w:val="006D612A"/>
    <w:rsid w:val="006D69BC"/>
    <w:rsid w:val="006D7488"/>
    <w:rsid w:val="006D7D77"/>
    <w:rsid w:val="006E16B9"/>
    <w:rsid w:val="006E320D"/>
    <w:rsid w:val="006E33BE"/>
    <w:rsid w:val="006E4886"/>
    <w:rsid w:val="006E5E47"/>
    <w:rsid w:val="006F082A"/>
    <w:rsid w:val="006F3685"/>
    <w:rsid w:val="006F3A56"/>
    <w:rsid w:val="006F571E"/>
    <w:rsid w:val="00700F96"/>
    <w:rsid w:val="007237C1"/>
    <w:rsid w:val="0072483C"/>
    <w:rsid w:val="00727718"/>
    <w:rsid w:val="00730F30"/>
    <w:rsid w:val="00731FC6"/>
    <w:rsid w:val="00732429"/>
    <w:rsid w:val="00734AAC"/>
    <w:rsid w:val="00734EFD"/>
    <w:rsid w:val="00741978"/>
    <w:rsid w:val="00743552"/>
    <w:rsid w:val="00743578"/>
    <w:rsid w:val="00746B99"/>
    <w:rsid w:val="0075226F"/>
    <w:rsid w:val="00752DE1"/>
    <w:rsid w:val="007569BE"/>
    <w:rsid w:val="00757658"/>
    <w:rsid w:val="00757DE9"/>
    <w:rsid w:val="007661A7"/>
    <w:rsid w:val="00766D48"/>
    <w:rsid w:val="00767F44"/>
    <w:rsid w:val="007719D5"/>
    <w:rsid w:val="00774930"/>
    <w:rsid w:val="00776944"/>
    <w:rsid w:val="007772FC"/>
    <w:rsid w:val="0077787C"/>
    <w:rsid w:val="00780A7E"/>
    <w:rsid w:val="007813BF"/>
    <w:rsid w:val="00782BD4"/>
    <w:rsid w:val="00796940"/>
    <w:rsid w:val="007A617B"/>
    <w:rsid w:val="007A6438"/>
    <w:rsid w:val="007A7BB2"/>
    <w:rsid w:val="007B7B53"/>
    <w:rsid w:val="007C44EC"/>
    <w:rsid w:val="007C4F03"/>
    <w:rsid w:val="007D1582"/>
    <w:rsid w:val="007D173F"/>
    <w:rsid w:val="007D2C74"/>
    <w:rsid w:val="007D2F2B"/>
    <w:rsid w:val="007D3358"/>
    <w:rsid w:val="007D3F3C"/>
    <w:rsid w:val="007D423A"/>
    <w:rsid w:val="007D5706"/>
    <w:rsid w:val="007E2808"/>
    <w:rsid w:val="007E281B"/>
    <w:rsid w:val="007E48F3"/>
    <w:rsid w:val="007F001B"/>
    <w:rsid w:val="007F3146"/>
    <w:rsid w:val="007F519B"/>
    <w:rsid w:val="008002BE"/>
    <w:rsid w:val="00801255"/>
    <w:rsid w:val="008020A6"/>
    <w:rsid w:val="008022C2"/>
    <w:rsid w:val="00805A18"/>
    <w:rsid w:val="00805ACD"/>
    <w:rsid w:val="00805E52"/>
    <w:rsid w:val="0081612F"/>
    <w:rsid w:val="008168F0"/>
    <w:rsid w:val="00816AC0"/>
    <w:rsid w:val="00820449"/>
    <w:rsid w:val="00821516"/>
    <w:rsid w:val="0082318C"/>
    <w:rsid w:val="00833864"/>
    <w:rsid w:val="008345AE"/>
    <w:rsid w:val="008359E3"/>
    <w:rsid w:val="00840250"/>
    <w:rsid w:val="00843E82"/>
    <w:rsid w:val="008449D7"/>
    <w:rsid w:val="0084565A"/>
    <w:rsid w:val="008470F5"/>
    <w:rsid w:val="00850A11"/>
    <w:rsid w:val="008537C1"/>
    <w:rsid w:val="008544E7"/>
    <w:rsid w:val="00854D86"/>
    <w:rsid w:val="00860298"/>
    <w:rsid w:val="008617E2"/>
    <w:rsid w:val="00862873"/>
    <w:rsid w:val="00862C4C"/>
    <w:rsid w:val="00865663"/>
    <w:rsid w:val="00867B87"/>
    <w:rsid w:val="00880AA0"/>
    <w:rsid w:val="0088162C"/>
    <w:rsid w:val="00882AD7"/>
    <w:rsid w:val="008858CC"/>
    <w:rsid w:val="00886E41"/>
    <w:rsid w:val="0089232B"/>
    <w:rsid w:val="00892F94"/>
    <w:rsid w:val="0089709D"/>
    <w:rsid w:val="008A3CFF"/>
    <w:rsid w:val="008A41E9"/>
    <w:rsid w:val="008A4DDD"/>
    <w:rsid w:val="008A6C76"/>
    <w:rsid w:val="008B0520"/>
    <w:rsid w:val="008B69CA"/>
    <w:rsid w:val="008B733B"/>
    <w:rsid w:val="008B7D7C"/>
    <w:rsid w:val="008C2D06"/>
    <w:rsid w:val="008C2F47"/>
    <w:rsid w:val="008C5BC6"/>
    <w:rsid w:val="008C6128"/>
    <w:rsid w:val="008C62A1"/>
    <w:rsid w:val="008C65CB"/>
    <w:rsid w:val="008C67FC"/>
    <w:rsid w:val="008D0564"/>
    <w:rsid w:val="008D0B78"/>
    <w:rsid w:val="008D2C3F"/>
    <w:rsid w:val="008D5212"/>
    <w:rsid w:val="008F1676"/>
    <w:rsid w:val="008F242C"/>
    <w:rsid w:val="008F3434"/>
    <w:rsid w:val="008F3770"/>
    <w:rsid w:val="00902636"/>
    <w:rsid w:val="00904B53"/>
    <w:rsid w:val="009060A2"/>
    <w:rsid w:val="009072E9"/>
    <w:rsid w:val="00912827"/>
    <w:rsid w:val="00912DAA"/>
    <w:rsid w:val="00913CD7"/>
    <w:rsid w:val="00923632"/>
    <w:rsid w:val="00923CCF"/>
    <w:rsid w:val="00924B39"/>
    <w:rsid w:val="009257AD"/>
    <w:rsid w:val="0092645A"/>
    <w:rsid w:val="00926732"/>
    <w:rsid w:val="009307A1"/>
    <w:rsid w:val="009309CD"/>
    <w:rsid w:val="009331C7"/>
    <w:rsid w:val="009363D2"/>
    <w:rsid w:val="0093732B"/>
    <w:rsid w:val="009417E1"/>
    <w:rsid w:val="0094393B"/>
    <w:rsid w:val="009461C3"/>
    <w:rsid w:val="00946FB3"/>
    <w:rsid w:val="00947724"/>
    <w:rsid w:val="0095008A"/>
    <w:rsid w:val="00951143"/>
    <w:rsid w:val="00952066"/>
    <w:rsid w:val="009520F9"/>
    <w:rsid w:val="009528ED"/>
    <w:rsid w:val="00952B26"/>
    <w:rsid w:val="00952C80"/>
    <w:rsid w:val="00954850"/>
    <w:rsid w:val="00954D44"/>
    <w:rsid w:val="009603B7"/>
    <w:rsid w:val="00962BC9"/>
    <w:rsid w:val="00963B73"/>
    <w:rsid w:val="00970639"/>
    <w:rsid w:val="00971CAB"/>
    <w:rsid w:val="009743DB"/>
    <w:rsid w:val="0097606A"/>
    <w:rsid w:val="00977072"/>
    <w:rsid w:val="009807E2"/>
    <w:rsid w:val="00980F15"/>
    <w:rsid w:val="00982245"/>
    <w:rsid w:val="0098233D"/>
    <w:rsid w:val="00982B83"/>
    <w:rsid w:val="009834C3"/>
    <w:rsid w:val="00984D8F"/>
    <w:rsid w:val="00984FF8"/>
    <w:rsid w:val="00986761"/>
    <w:rsid w:val="0098708C"/>
    <w:rsid w:val="009904E9"/>
    <w:rsid w:val="0099442D"/>
    <w:rsid w:val="009A2EB4"/>
    <w:rsid w:val="009A39C9"/>
    <w:rsid w:val="009A4659"/>
    <w:rsid w:val="009A5DDE"/>
    <w:rsid w:val="009B2140"/>
    <w:rsid w:val="009B7089"/>
    <w:rsid w:val="009C1905"/>
    <w:rsid w:val="009C2A0A"/>
    <w:rsid w:val="009D1BFE"/>
    <w:rsid w:val="009D3335"/>
    <w:rsid w:val="009D4877"/>
    <w:rsid w:val="009D4D6C"/>
    <w:rsid w:val="009E0678"/>
    <w:rsid w:val="009E40F0"/>
    <w:rsid w:val="009E4361"/>
    <w:rsid w:val="009E7996"/>
    <w:rsid w:val="009F3B75"/>
    <w:rsid w:val="009F76BF"/>
    <w:rsid w:val="00A05890"/>
    <w:rsid w:val="00A07404"/>
    <w:rsid w:val="00A10348"/>
    <w:rsid w:val="00A12051"/>
    <w:rsid w:val="00A127C4"/>
    <w:rsid w:val="00A145D7"/>
    <w:rsid w:val="00A16D06"/>
    <w:rsid w:val="00A179F4"/>
    <w:rsid w:val="00A213B6"/>
    <w:rsid w:val="00A24E12"/>
    <w:rsid w:val="00A31688"/>
    <w:rsid w:val="00A32CEA"/>
    <w:rsid w:val="00A33D37"/>
    <w:rsid w:val="00A3681C"/>
    <w:rsid w:val="00A36C14"/>
    <w:rsid w:val="00A40BFB"/>
    <w:rsid w:val="00A51F00"/>
    <w:rsid w:val="00A5428A"/>
    <w:rsid w:val="00A5749C"/>
    <w:rsid w:val="00A57BC8"/>
    <w:rsid w:val="00A6154E"/>
    <w:rsid w:val="00A71291"/>
    <w:rsid w:val="00A7214C"/>
    <w:rsid w:val="00A74BF4"/>
    <w:rsid w:val="00A75363"/>
    <w:rsid w:val="00A77B04"/>
    <w:rsid w:val="00A81565"/>
    <w:rsid w:val="00A85955"/>
    <w:rsid w:val="00A9434E"/>
    <w:rsid w:val="00A94E1B"/>
    <w:rsid w:val="00A976FD"/>
    <w:rsid w:val="00AA05DB"/>
    <w:rsid w:val="00AA19B8"/>
    <w:rsid w:val="00AA2C63"/>
    <w:rsid w:val="00AA5357"/>
    <w:rsid w:val="00AA60CA"/>
    <w:rsid w:val="00AB0231"/>
    <w:rsid w:val="00AB2DE6"/>
    <w:rsid w:val="00AB3B6F"/>
    <w:rsid w:val="00AB6742"/>
    <w:rsid w:val="00AB7711"/>
    <w:rsid w:val="00AD1BB4"/>
    <w:rsid w:val="00AD7321"/>
    <w:rsid w:val="00AD7B6F"/>
    <w:rsid w:val="00AF179D"/>
    <w:rsid w:val="00AF70F3"/>
    <w:rsid w:val="00B00189"/>
    <w:rsid w:val="00B018AD"/>
    <w:rsid w:val="00B03085"/>
    <w:rsid w:val="00B051F7"/>
    <w:rsid w:val="00B05FF7"/>
    <w:rsid w:val="00B1065E"/>
    <w:rsid w:val="00B10C27"/>
    <w:rsid w:val="00B117DD"/>
    <w:rsid w:val="00B15C6E"/>
    <w:rsid w:val="00B17859"/>
    <w:rsid w:val="00B224CC"/>
    <w:rsid w:val="00B22F7E"/>
    <w:rsid w:val="00B238E8"/>
    <w:rsid w:val="00B259B8"/>
    <w:rsid w:val="00B3035A"/>
    <w:rsid w:val="00B316F0"/>
    <w:rsid w:val="00B40041"/>
    <w:rsid w:val="00B426AD"/>
    <w:rsid w:val="00B50236"/>
    <w:rsid w:val="00B522B8"/>
    <w:rsid w:val="00B5514C"/>
    <w:rsid w:val="00B60609"/>
    <w:rsid w:val="00B62BF1"/>
    <w:rsid w:val="00B63BFE"/>
    <w:rsid w:val="00B63F27"/>
    <w:rsid w:val="00B67A10"/>
    <w:rsid w:val="00B70F22"/>
    <w:rsid w:val="00B73627"/>
    <w:rsid w:val="00B73DAB"/>
    <w:rsid w:val="00B74B44"/>
    <w:rsid w:val="00B768E4"/>
    <w:rsid w:val="00B80082"/>
    <w:rsid w:val="00B81605"/>
    <w:rsid w:val="00B84889"/>
    <w:rsid w:val="00B912B4"/>
    <w:rsid w:val="00B9189C"/>
    <w:rsid w:val="00B92EA8"/>
    <w:rsid w:val="00B9490E"/>
    <w:rsid w:val="00B94985"/>
    <w:rsid w:val="00B95149"/>
    <w:rsid w:val="00B96F59"/>
    <w:rsid w:val="00BA3051"/>
    <w:rsid w:val="00BA3EA2"/>
    <w:rsid w:val="00BA4826"/>
    <w:rsid w:val="00BA7354"/>
    <w:rsid w:val="00BB30AA"/>
    <w:rsid w:val="00BB3752"/>
    <w:rsid w:val="00BB581B"/>
    <w:rsid w:val="00BC08EC"/>
    <w:rsid w:val="00BC0E88"/>
    <w:rsid w:val="00BC431C"/>
    <w:rsid w:val="00BC6B07"/>
    <w:rsid w:val="00BD2561"/>
    <w:rsid w:val="00BD4A58"/>
    <w:rsid w:val="00BD4BBA"/>
    <w:rsid w:val="00BD547D"/>
    <w:rsid w:val="00BF028C"/>
    <w:rsid w:val="00BF3AE2"/>
    <w:rsid w:val="00BF55FA"/>
    <w:rsid w:val="00BF7F3A"/>
    <w:rsid w:val="00C04007"/>
    <w:rsid w:val="00C04B4F"/>
    <w:rsid w:val="00C057F0"/>
    <w:rsid w:val="00C145F7"/>
    <w:rsid w:val="00C25111"/>
    <w:rsid w:val="00C25921"/>
    <w:rsid w:val="00C306F9"/>
    <w:rsid w:val="00C31161"/>
    <w:rsid w:val="00C3431A"/>
    <w:rsid w:val="00C358D6"/>
    <w:rsid w:val="00C4574C"/>
    <w:rsid w:val="00C464D4"/>
    <w:rsid w:val="00C6059F"/>
    <w:rsid w:val="00C63AF9"/>
    <w:rsid w:val="00C63FED"/>
    <w:rsid w:val="00C67C90"/>
    <w:rsid w:val="00C747B8"/>
    <w:rsid w:val="00C74EB0"/>
    <w:rsid w:val="00C7680F"/>
    <w:rsid w:val="00C76AD9"/>
    <w:rsid w:val="00C81774"/>
    <w:rsid w:val="00C848BE"/>
    <w:rsid w:val="00C872B6"/>
    <w:rsid w:val="00C92F1A"/>
    <w:rsid w:val="00C96003"/>
    <w:rsid w:val="00C96F0B"/>
    <w:rsid w:val="00CA038C"/>
    <w:rsid w:val="00CA0F62"/>
    <w:rsid w:val="00CA7AC5"/>
    <w:rsid w:val="00CA7C05"/>
    <w:rsid w:val="00CB29F9"/>
    <w:rsid w:val="00CB68A5"/>
    <w:rsid w:val="00CB7810"/>
    <w:rsid w:val="00CC0EF1"/>
    <w:rsid w:val="00CC22B3"/>
    <w:rsid w:val="00CC27B4"/>
    <w:rsid w:val="00CC3FDF"/>
    <w:rsid w:val="00CC7814"/>
    <w:rsid w:val="00CD0E2F"/>
    <w:rsid w:val="00CD3068"/>
    <w:rsid w:val="00CD4B6F"/>
    <w:rsid w:val="00CD4CB4"/>
    <w:rsid w:val="00CE7908"/>
    <w:rsid w:val="00CF3437"/>
    <w:rsid w:val="00CF564C"/>
    <w:rsid w:val="00CF5E18"/>
    <w:rsid w:val="00D0055E"/>
    <w:rsid w:val="00D034D5"/>
    <w:rsid w:val="00D03BB2"/>
    <w:rsid w:val="00D04B69"/>
    <w:rsid w:val="00D04CE5"/>
    <w:rsid w:val="00D10E4E"/>
    <w:rsid w:val="00D1313F"/>
    <w:rsid w:val="00D13C10"/>
    <w:rsid w:val="00D14A45"/>
    <w:rsid w:val="00D15B0E"/>
    <w:rsid w:val="00D17994"/>
    <w:rsid w:val="00D20CC4"/>
    <w:rsid w:val="00D24C10"/>
    <w:rsid w:val="00D300AA"/>
    <w:rsid w:val="00D450F6"/>
    <w:rsid w:val="00D470C1"/>
    <w:rsid w:val="00D56C58"/>
    <w:rsid w:val="00D57AA2"/>
    <w:rsid w:val="00D6087C"/>
    <w:rsid w:val="00D6472D"/>
    <w:rsid w:val="00D66C6F"/>
    <w:rsid w:val="00D767C0"/>
    <w:rsid w:val="00D77013"/>
    <w:rsid w:val="00D8093F"/>
    <w:rsid w:val="00D8435B"/>
    <w:rsid w:val="00D871CB"/>
    <w:rsid w:val="00D905D4"/>
    <w:rsid w:val="00D93B8F"/>
    <w:rsid w:val="00D971D1"/>
    <w:rsid w:val="00DA0A31"/>
    <w:rsid w:val="00DA0F58"/>
    <w:rsid w:val="00DA13D7"/>
    <w:rsid w:val="00DA2178"/>
    <w:rsid w:val="00DA275D"/>
    <w:rsid w:val="00DA307F"/>
    <w:rsid w:val="00DA5C4B"/>
    <w:rsid w:val="00DC5496"/>
    <w:rsid w:val="00DC759B"/>
    <w:rsid w:val="00DD2EC2"/>
    <w:rsid w:val="00DD3184"/>
    <w:rsid w:val="00DD7AD8"/>
    <w:rsid w:val="00DE1604"/>
    <w:rsid w:val="00DE1FC6"/>
    <w:rsid w:val="00DE3185"/>
    <w:rsid w:val="00DE58AD"/>
    <w:rsid w:val="00DE7739"/>
    <w:rsid w:val="00DF0527"/>
    <w:rsid w:val="00DF21D1"/>
    <w:rsid w:val="00DF2F16"/>
    <w:rsid w:val="00DF2F45"/>
    <w:rsid w:val="00DF307F"/>
    <w:rsid w:val="00DF3894"/>
    <w:rsid w:val="00DF5AC9"/>
    <w:rsid w:val="00E0075C"/>
    <w:rsid w:val="00E009B1"/>
    <w:rsid w:val="00E123AA"/>
    <w:rsid w:val="00E12591"/>
    <w:rsid w:val="00E155EB"/>
    <w:rsid w:val="00E15AF2"/>
    <w:rsid w:val="00E206EA"/>
    <w:rsid w:val="00E22263"/>
    <w:rsid w:val="00E24BC2"/>
    <w:rsid w:val="00E24D54"/>
    <w:rsid w:val="00E2615B"/>
    <w:rsid w:val="00E26A19"/>
    <w:rsid w:val="00E26B65"/>
    <w:rsid w:val="00E40997"/>
    <w:rsid w:val="00E41D1F"/>
    <w:rsid w:val="00E420E8"/>
    <w:rsid w:val="00E434A2"/>
    <w:rsid w:val="00E45CD7"/>
    <w:rsid w:val="00E45E34"/>
    <w:rsid w:val="00E506E1"/>
    <w:rsid w:val="00E56708"/>
    <w:rsid w:val="00E63573"/>
    <w:rsid w:val="00E70422"/>
    <w:rsid w:val="00E7191C"/>
    <w:rsid w:val="00E72BB7"/>
    <w:rsid w:val="00E75398"/>
    <w:rsid w:val="00E90FB5"/>
    <w:rsid w:val="00E95CDF"/>
    <w:rsid w:val="00EA3B45"/>
    <w:rsid w:val="00EA4DEF"/>
    <w:rsid w:val="00EA55E5"/>
    <w:rsid w:val="00EA5642"/>
    <w:rsid w:val="00EA584D"/>
    <w:rsid w:val="00EA64C0"/>
    <w:rsid w:val="00EB5C95"/>
    <w:rsid w:val="00EC011C"/>
    <w:rsid w:val="00EC04BC"/>
    <w:rsid w:val="00EC4696"/>
    <w:rsid w:val="00ED0D3B"/>
    <w:rsid w:val="00ED2078"/>
    <w:rsid w:val="00ED2A63"/>
    <w:rsid w:val="00ED4CC3"/>
    <w:rsid w:val="00EE5AAB"/>
    <w:rsid w:val="00EE61A8"/>
    <w:rsid w:val="00EF0140"/>
    <w:rsid w:val="00EF0B08"/>
    <w:rsid w:val="00EF1539"/>
    <w:rsid w:val="00F02121"/>
    <w:rsid w:val="00F0580D"/>
    <w:rsid w:val="00F069DD"/>
    <w:rsid w:val="00F07F50"/>
    <w:rsid w:val="00F14CA3"/>
    <w:rsid w:val="00F1738F"/>
    <w:rsid w:val="00F23DBF"/>
    <w:rsid w:val="00F275B4"/>
    <w:rsid w:val="00F27DDA"/>
    <w:rsid w:val="00F33415"/>
    <w:rsid w:val="00F40E1D"/>
    <w:rsid w:val="00F410BA"/>
    <w:rsid w:val="00F42CCF"/>
    <w:rsid w:val="00F45B95"/>
    <w:rsid w:val="00F47D1D"/>
    <w:rsid w:val="00F500E5"/>
    <w:rsid w:val="00F52CE7"/>
    <w:rsid w:val="00F550D8"/>
    <w:rsid w:val="00F56A15"/>
    <w:rsid w:val="00F56E69"/>
    <w:rsid w:val="00F6328C"/>
    <w:rsid w:val="00F661CF"/>
    <w:rsid w:val="00F67A30"/>
    <w:rsid w:val="00F67E57"/>
    <w:rsid w:val="00F70DC0"/>
    <w:rsid w:val="00F71860"/>
    <w:rsid w:val="00F74560"/>
    <w:rsid w:val="00F802BB"/>
    <w:rsid w:val="00F82DD9"/>
    <w:rsid w:val="00F85B7D"/>
    <w:rsid w:val="00F909F3"/>
    <w:rsid w:val="00F91BCD"/>
    <w:rsid w:val="00F92200"/>
    <w:rsid w:val="00F9347D"/>
    <w:rsid w:val="00F94DDA"/>
    <w:rsid w:val="00FA1658"/>
    <w:rsid w:val="00FB1714"/>
    <w:rsid w:val="00FB5FD9"/>
    <w:rsid w:val="00FD1A39"/>
    <w:rsid w:val="00FD2185"/>
    <w:rsid w:val="00FD2A37"/>
    <w:rsid w:val="00FD3F3B"/>
    <w:rsid w:val="00FE272A"/>
    <w:rsid w:val="00FF2097"/>
    <w:rsid w:val="00FF6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87F14"/>
  <w15:chartTrackingRefBased/>
  <w15:docId w15:val="{320F0DE2-A5D7-43C2-A6AA-C9362884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645154"/>
    <w:pPr>
      <w:numPr>
        <w:numId w:val="25"/>
      </w:numPr>
      <w:spacing w:before="240" w:after="120"/>
      <w:ind w:left="0" w:firstLine="0"/>
      <w:jc w:val="left"/>
      <w:outlineLvl w:val="0"/>
    </w:pPr>
    <w:rPr>
      <w:b/>
      <w:bCs/>
      <w:caps/>
      <w:kern w:val="40"/>
      <w:sz w:val="32"/>
      <w:szCs w:val="32"/>
    </w:rPr>
  </w:style>
  <w:style w:type="paragraph" w:styleId="Titre2">
    <w:name w:val="heading 2"/>
    <w:aliases w:val="Titre 2 Ademe"/>
    <w:basedOn w:val="Normal"/>
    <w:next w:val="Normal"/>
    <w:link w:val="Titre2Car"/>
    <w:autoRedefine/>
    <w:qFormat/>
    <w:rsid w:val="00C464D4"/>
    <w:pPr>
      <w:numPr>
        <w:ilvl w:val="1"/>
        <w:numId w:val="25"/>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7A617B"/>
    <w:pPr>
      <w:numPr>
        <w:ilvl w:val="2"/>
        <w:numId w:val="25"/>
      </w:numPr>
      <w:spacing w:before="100" w:beforeAutospacing="1" w:after="120"/>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25"/>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5"/>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25"/>
      </w:numPr>
      <w:tabs>
        <w:tab w:val="left" w:pos="1276"/>
      </w:tabs>
      <w:spacing w:before="100" w:beforeAutospacing="1" w:after="100" w:afterAutospacing="1"/>
      <w:outlineLvl w:val="5"/>
    </w:pPr>
    <w:rPr>
      <w:bCs/>
      <w:noProof/>
    </w:rPr>
  </w:style>
  <w:style w:type="paragraph" w:styleId="Titre7">
    <w:name w:val="heading 7"/>
    <w:basedOn w:val="Normal"/>
    <w:next w:val="Normal"/>
    <w:link w:val="Titre7Car"/>
    <w:autoRedefine/>
    <w:qFormat/>
    <w:rsid w:val="00ED4CC3"/>
    <w:pPr>
      <w:numPr>
        <w:ilvl w:val="6"/>
        <w:numId w:val="25"/>
      </w:numPr>
      <w:tabs>
        <w:tab w:val="left" w:pos="1560"/>
      </w:tabs>
      <w:overflowPunct w:val="0"/>
      <w:autoSpaceDE w:val="0"/>
      <w:spacing w:before="100" w:beforeAutospacing="1" w:after="100" w:afterAutospacing="1"/>
      <w:textAlignment w:val="baseline"/>
      <w:outlineLvl w:val="6"/>
    </w:pPr>
    <w:rPr>
      <w:rFonts w:cs="Book Antiqua"/>
      <w:noProof/>
    </w:rPr>
  </w:style>
  <w:style w:type="paragraph" w:styleId="Titre8">
    <w:name w:val="heading 8"/>
    <w:basedOn w:val="Normal"/>
    <w:next w:val="Normal"/>
    <w:link w:val="Titre8Car"/>
    <w:autoRedefine/>
    <w:qFormat/>
    <w:rsid w:val="00ED4CC3"/>
    <w:pPr>
      <w:numPr>
        <w:ilvl w:val="7"/>
        <w:numId w:val="25"/>
      </w:numPr>
      <w:tabs>
        <w:tab w:val="left" w:pos="1701"/>
      </w:tabs>
      <w:overflowPunct w:val="0"/>
      <w:autoSpaceDE w:val="0"/>
      <w:spacing w:before="100" w:beforeAutospacing="1" w:after="100" w:afterAutospacing="1"/>
      <w:textAlignment w:val="baseline"/>
      <w:outlineLvl w:val="7"/>
    </w:pPr>
    <w:rPr>
      <w:rFonts w:cs="Book Antiqua"/>
      <w:iCs/>
      <w:noProof/>
    </w:rPr>
  </w:style>
  <w:style w:type="paragraph" w:styleId="Titre9">
    <w:name w:val="heading 9"/>
    <w:basedOn w:val="Normal"/>
    <w:next w:val="Normal"/>
    <w:link w:val="Titre9Car"/>
    <w:autoRedefine/>
    <w:qFormat/>
    <w:rsid w:val="00DA275D"/>
    <w:pPr>
      <w:numPr>
        <w:ilvl w:val="8"/>
        <w:numId w:val="25"/>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645154"/>
    <w:rPr>
      <w:rFonts w:ascii="Calibri" w:eastAsia="Times New Roman" w:hAnsi="Calibri"/>
      <w:b/>
      <w:bCs/>
      <w:caps/>
      <w:kern w:val="40"/>
      <w:sz w:val="32"/>
      <w:szCs w:val="32"/>
    </w:rPr>
  </w:style>
  <w:style w:type="character" w:customStyle="1" w:styleId="Titre2Car">
    <w:name w:val="Titre 2 Car"/>
    <w:aliases w:val="Titre 2 Ademe Car"/>
    <w:link w:val="Titre2"/>
    <w:rsid w:val="00C464D4"/>
    <w:rPr>
      <w:rFonts w:ascii="Calibri" w:eastAsia="Times New Roman" w:hAnsi="Calibri"/>
      <w:b/>
      <w:bCs/>
      <w:i/>
      <w:kern w:val="28"/>
      <w:sz w:val="28"/>
      <w:szCs w:val="24"/>
      <w:u w:val="single"/>
    </w:rPr>
  </w:style>
  <w:style w:type="character" w:customStyle="1" w:styleId="Titre3Car">
    <w:name w:val="Titre 3 Car"/>
    <w:aliases w:val="Titre 3 Ademe Car"/>
    <w:link w:val="Titre3"/>
    <w:rsid w:val="007A617B"/>
    <w:rPr>
      <w:rFonts w:ascii="Calibri" w:eastAsia="Times New Roman" w:hAnsi="Calibri"/>
      <w:b/>
      <w:bCs/>
      <w:i/>
      <w:kern w:val="24"/>
      <w:sz w:val="24"/>
    </w:rPr>
  </w:style>
  <w:style w:type="character" w:customStyle="1" w:styleId="Titre4Car">
    <w:name w:val="Titre 4 Car"/>
    <w:aliases w:val="Titre 4 Ademe Car"/>
    <w:link w:val="Titre4"/>
    <w:rsid w:val="000603EE"/>
    <w:rPr>
      <w:rFonts w:ascii="Calibri" w:eastAsia="Times New Roman" w:hAnsi="Calibri"/>
      <w:b/>
      <w:bCs/>
      <w:sz w:val="24"/>
      <w:szCs w:val="28"/>
    </w:rPr>
  </w:style>
  <w:style w:type="character" w:customStyle="1" w:styleId="Titre5Car">
    <w:name w:val="Titre 5 Car"/>
    <w:aliases w:val="Titre 5 Ademe Car"/>
    <w:link w:val="Titre5"/>
    <w:rsid w:val="005975B2"/>
    <w:rPr>
      <w:rFonts w:ascii="Calibri" w:eastAsia="Times New Roman" w:hAnsi="Calibri"/>
      <w:bCs/>
      <w:iCs/>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B80082"/>
    <w:pPr>
      <w:pBdr>
        <w:top w:val="double" w:sz="4" w:space="1" w:color="004A99"/>
        <w:bottom w:val="double" w:sz="4" w:space="1" w:color="004A99"/>
      </w:pBdr>
      <w:spacing w:before="240" w:after="100" w:afterAutospacing="1" w:line="274" w:lineRule="auto"/>
      <w:jc w:val="center"/>
    </w:pPr>
    <w:rPr>
      <w:b/>
      <w:caps/>
      <w:noProof/>
      <w:color w:val="004A99"/>
      <w:sz w:val="36"/>
    </w:rPr>
  </w:style>
  <w:style w:type="paragraph" w:customStyle="1" w:styleId="NormalGrandTitre2Ademe">
    <w:name w:val="Normal Grand Titre 2 Ademe"/>
    <w:basedOn w:val="TM1"/>
    <w:autoRedefine/>
    <w:qFormat/>
    <w:rsid w:val="005975B2"/>
    <w:rPr>
      <w:b w:val="0"/>
      <w:caps w:val="0"/>
      <w:noProof/>
      <w:sz w:val="32"/>
    </w:rPr>
  </w:style>
  <w:style w:type="paragraph" w:styleId="TM1">
    <w:name w:val="toc 1"/>
    <w:aliases w:val="TM 1 Ademe"/>
    <w:basedOn w:val="Normal"/>
    <w:next w:val="Normal"/>
    <w:autoRedefine/>
    <w:uiPriority w:val="39"/>
    <w:unhideWhenUsed/>
    <w:qFormat/>
    <w:rsid w:val="003C0EFB"/>
    <w:pPr>
      <w:tabs>
        <w:tab w:val="left" w:pos="440"/>
        <w:tab w:val="right" w:leader="dot" w:pos="9060"/>
      </w:tabs>
      <w:spacing w:before="100" w:beforeAutospacing="1" w:after="100" w:afterAutospacing="1"/>
    </w:pPr>
    <w:rPr>
      <w:b/>
      <w:caps/>
      <w:color w:val="004A99"/>
    </w:rPr>
  </w:style>
  <w:style w:type="paragraph" w:customStyle="1" w:styleId="PrambuleEncadrTexteAdeme">
    <w:name w:val="Préambule Encadré Texte Ademe"/>
    <w:basedOn w:val="Normal"/>
    <w:autoRedefine/>
    <w:qFormat/>
    <w:rsid w:val="00E90FB5"/>
    <w:pPr>
      <w:pBdr>
        <w:top w:val="thinThickSmallGap" w:sz="18" w:space="1" w:color="004A99"/>
        <w:left w:val="thinThickSmallGap" w:sz="18" w:space="4" w:color="004A99"/>
        <w:bottom w:val="thickThinSmallGap" w:sz="18" w:space="1" w:color="004A99"/>
        <w:right w:val="thickThinSmallGap" w:sz="18" w:space="4" w:color="004A99"/>
      </w:pBdr>
    </w:pPr>
    <w:rPr>
      <w:sz w:val="21"/>
      <w:szCs w:val="21"/>
    </w:rPr>
  </w:style>
  <w:style w:type="paragraph" w:customStyle="1" w:styleId="NormalFondTexteAdeme">
    <w:name w:val="Normal Fond Texte Ademe"/>
    <w:basedOn w:val="NormalFondTitreAdeme"/>
    <w:autoRedefine/>
    <w:qFormat/>
    <w:rsid w:val="00E26A19"/>
    <w:rPr>
      <w:rFonts w:cs="Calibri"/>
      <w:bCs/>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44591E"/>
    <w:pPr>
      <w:shd w:val="clear" w:color="auto" w:fill="CDE5FF"/>
    </w:pPr>
    <w:rPr>
      <w:b/>
    </w:rPr>
  </w:style>
  <w:style w:type="paragraph" w:customStyle="1" w:styleId="NormalFondTitreAdeme">
    <w:name w:val="Normal Fond Titre Ademe"/>
    <w:basedOn w:val="PrambuleFondTexteAdeme"/>
    <w:autoRedefine/>
    <w:qFormat/>
    <w:rsid w:val="00D15B0E"/>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CC7814"/>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926732"/>
    <w:pPr>
      <w:jc w:val="center"/>
    </w:pPr>
    <w:rPr>
      <w:caps/>
      <w:sz w:val="32"/>
    </w:rPr>
  </w:style>
  <w:style w:type="paragraph" w:customStyle="1" w:styleId="PagedegardeTitre4Ademe">
    <w:name w:val="Page de garde Titre 4 Ademe"/>
    <w:basedOn w:val="Normal"/>
    <w:autoRedefine/>
    <w:qFormat/>
    <w:rsid w:val="003C0EFB"/>
    <w:pPr>
      <w:jc w:val="center"/>
    </w:pPr>
    <w:rPr>
      <w:b/>
      <w:caps/>
      <w:color w:val="004A99"/>
      <w:sz w:val="52"/>
    </w:rPr>
  </w:style>
  <w:style w:type="paragraph" w:customStyle="1" w:styleId="PagedegardeTitre5Ademe">
    <w:name w:val="Page de garde Titre 5 Ademe"/>
    <w:basedOn w:val="Normal"/>
    <w:autoRedefine/>
    <w:qFormat/>
    <w:rsid w:val="00C74EB0"/>
    <w:pPr>
      <w:ind w:right="-995"/>
      <w:jc w:val="right"/>
    </w:pPr>
    <w:rPr>
      <w:b/>
      <w:caps/>
      <w:color w:val="FF0000"/>
      <w:sz w:val="40"/>
    </w:rPr>
  </w:style>
  <w:style w:type="paragraph" w:customStyle="1" w:styleId="PagedegardeTitre6Ademe">
    <w:name w:val="Page de garde Titre 6 Ademe"/>
    <w:basedOn w:val="Normal"/>
    <w:autoRedefine/>
    <w:qFormat/>
    <w:rsid w:val="00A74BF4"/>
    <w:pPr>
      <w:jc w:val="right"/>
    </w:pPr>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0B7C0F"/>
    <w:pPr>
      <w:pageBreakBefore/>
      <w:numPr>
        <w:numId w:val="1"/>
      </w:numPr>
      <w:jc w:val="center"/>
    </w:pPr>
    <w:rPr>
      <w:sz w:val="28"/>
    </w:rPr>
  </w:style>
  <w:style w:type="paragraph" w:customStyle="1" w:styleId="TitreFigureAdeme">
    <w:name w:val="Titre Figure Ademe"/>
    <w:basedOn w:val="TitreAnnexeAdeme"/>
    <w:autoRedefine/>
    <w:qFormat/>
    <w:rsid w:val="005975B2"/>
    <w:pPr>
      <w:numPr>
        <w:numId w:val="2"/>
      </w:numPr>
    </w:pPr>
  </w:style>
  <w:style w:type="paragraph" w:customStyle="1" w:styleId="TitreTableauAdeme">
    <w:name w:val="Titre Tableau Ademe"/>
    <w:basedOn w:val="Normal"/>
    <w:autoRedefine/>
    <w:qFormat/>
    <w:rsid w:val="005975B2"/>
    <w:pPr>
      <w:numPr>
        <w:numId w:val="3"/>
      </w:numPr>
    </w:pPr>
    <w:rPr>
      <w:sz w:val="28"/>
      <w:szCs w:val="28"/>
    </w:rPr>
  </w:style>
  <w:style w:type="paragraph" w:styleId="TM2">
    <w:name w:val="toc 2"/>
    <w:aliases w:val="TM 2 Ademe"/>
    <w:basedOn w:val="Normal"/>
    <w:next w:val="Normal"/>
    <w:autoRedefine/>
    <w:uiPriority w:val="39"/>
    <w:unhideWhenUsed/>
    <w:rsid w:val="003C0EFB"/>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arCar1">
    <w:name w:val="Car Car1"/>
    <w:basedOn w:val="Normal"/>
    <w:semiHidden/>
    <w:rsid w:val="00695522"/>
    <w:pPr>
      <w:spacing w:after="160" w:line="240" w:lineRule="exact"/>
      <w:ind w:left="539" w:firstLine="578"/>
      <w:jc w:val="left"/>
    </w:pPr>
    <w:rPr>
      <w:rFonts w:ascii="Verdana" w:hAnsi="Verdana"/>
      <w:sz w:val="20"/>
      <w:szCs w:val="20"/>
      <w:lang w:val="en-US" w:eastAsia="en-US"/>
    </w:rPr>
  </w:style>
  <w:style w:type="paragraph" w:styleId="Corpsdetexte">
    <w:name w:val="Body Text"/>
    <w:basedOn w:val="Normal"/>
    <w:link w:val="CorpsdetexteCar"/>
    <w:rsid w:val="00695522"/>
    <w:rPr>
      <w:rFonts w:ascii="Times New Roman" w:hAnsi="Times New Roman"/>
    </w:rPr>
  </w:style>
  <w:style w:type="character" w:customStyle="1" w:styleId="CorpsdetexteCar">
    <w:name w:val="Corps de texte Car"/>
    <w:link w:val="Corpsdetexte"/>
    <w:rsid w:val="00695522"/>
    <w:rPr>
      <w:rFonts w:eastAsia="Times New Roman"/>
      <w:sz w:val="24"/>
      <w:szCs w:val="24"/>
    </w:rPr>
  </w:style>
  <w:style w:type="paragraph" w:customStyle="1" w:styleId="Corpsdetexte31">
    <w:name w:val="Corps de texte 31"/>
    <w:basedOn w:val="Normal"/>
    <w:rsid w:val="00695522"/>
    <w:pPr>
      <w:pBdr>
        <w:top w:val="double" w:sz="6" w:space="1" w:color="auto"/>
        <w:left w:val="double" w:sz="6" w:space="1" w:color="auto"/>
        <w:bottom w:val="double" w:sz="6" w:space="1" w:color="auto"/>
        <w:right w:val="double" w:sz="6" w:space="1" w:color="auto"/>
      </w:pBdr>
      <w:jc w:val="center"/>
    </w:pPr>
    <w:rPr>
      <w:rFonts w:ascii="Times New Roman" w:hAnsi="Times New Roman"/>
      <w:b/>
      <w:bCs/>
      <w:sz w:val="36"/>
      <w:szCs w:val="36"/>
    </w:rPr>
  </w:style>
  <w:style w:type="paragraph" w:customStyle="1" w:styleId="NormalLatinArial">
    <w:name w:val="Normal + (Latin) Arial"/>
    <w:aliases w:val="(Latin) 11 pt,Justifié"/>
    <w:basedOn w:val="Normal"/>
    <w:rsid w:val="00695522"/>
    <w:rPr>
      <w:rFonts w:ascii="Times New Roman" w:hAnsi="Times New Roman"/>
    </w:rPr>
  </w:style>
  <w:style w:type="paragraph" w:customStyle="1" w:styleId="faut">
    <w:name w:val="Žfaut"/>
    <w:rsid w:val="00695522"/>
    <w:pPr>
      <w:widowControl w:val="0"/>
    </w:pPr>
    <w:rPr>
      <w:rFonts w:eastAsia="Times New Roman"/>
      <w:spacing w:val="-1"/>
      <w:kern w:val="65535"/>
      <w:position w:val="-1"/>
      <w:lang w:val="en-US"/>
    </w:rPr>
  </w:style>
  <w:style w:type="paragraph" w:customStyle="1" w:styleId="BSU-Flietext">
    <w:name w:val="BSU-Fließtext"/>
    <w:basedOn w:val="Normal"/>
    <w:rsid w:val="00695522"/>
    <w:pPr>
      <w:jc w:val="left"/>
    </w:pPr>
    <w:rPr>
      <w:rFonts w:ascii="Arial" w:hAnsi="Arial"/>
      <w:kern w:val="28"/>
      <w:sz w:val="22"/>
      <w:szCs w:val="20"/>
      <w:lang w:val="de-DE" w:eastAsia="de-DE"/>
    </w:rPr>
  </w:style>
  <w:style w:type="character" w:styleId="Marquedecommentaire">
    <w:name w:val="annotation reference"/>
    <w:semiHidden/>
    <w:rsid w:val="00695522"/>
    <w:rPr>
      <w:sz w:val="16"/>
      <w:szCs w:val="16"/>
    </w:rPr>
  </w:style>
  <w:style w:type="paragraph" w:styleId="Commentaire">
    <w:name w:val="annotation text"/>
    <w:basedOn w:val="Normal"/>
    <w:link w:val="CommentaireCar"/>
    <w:semiHidden/>
    <w:rsid w:val="00695522"/>
    <w:pPr>
      <w:jc w:val="left"/>
    </w:pPr>
    <w:rPr>
      <w:rFonts w:ascii="Times New Roman" w:hAnsi="Times New Roman"/>
      <w:sz w:val="20"/>
      <w:szCs w:val="20"/>
    </w:rPr>
  </w:style>
  <w:style w:type="character" w:customStyle="1" w:styleId="CommentaireCar">
    <w:name w:val="Commentaire Car"/>
    <w:link w:val="Commentaire"/>
    <w:semiHidden/>
    <w:rsid w:val="00695522"/>
    <w:rPr>
      <w:rFonts w:eastAsia="Times New Roman"/>
    </w:rPr>
  </w:style>
  <w:style w:type="paragraph" w:customStyle="1" w:styleId="Grilleclaire-Accent31">
    <w:name w:val="Grille claire - Accent 31"/>
    <w:basedOn w:val="Normal"/>
    <w:uiPriority w:val="34"/>
    <w:qFormat/>
    <w:rsid w:val="00843E82"/>
    <w:pPr>
      <w:ind w:left="708"/>
    </w:pPr>
  </w:style>
  <w:style w:type="paragraph" w:styleId="Textedebulles">
    <w:name w:val="Balloon Text"/>
    <w:basedOn w:val="Normal"/>
    <w:link w:val="TextedebullesCar"/>
    <w:uiPriority w:val="99"/>
    <w:semiHidden/>
    <w:unhideWhenUsed/>
    <w:rsid w:val="00805ACD"/>
    <w:rPr>
      <w:rFonts w:ascii="Tahoma" w:hAnsi="Tahoma" w:cs="Tahoma"/>
      <w:sz w:val="16"/>
      <w:szCs w:val="16"/>
    </w:rPr>
  </w:style>
  <w:style w:type="character" w:customStyle="1" w:styleId="TextedebullesCar">
    <w:name w:val="Texte de bulles Car"/>
    <w:link w:val="Textedebulles"/>
    <w:uiPriority w:val="99"/>
    <w:semiHidden/>
    <w:rsid w:val="00805ACD"/>
    <w:rPr>
      <w:rFonts w:ascii="Tahoma" w:eastAsia="Times New Roman" w:hAnsi="Tahoma" w:cs="Tahoma"/>
      <w:noProof/>
      <w:sz w:val="16"/>
      <w:szCs w:val="16"/>
    </w:rPr>
  </w:style>
  <w:style w:type="paragraph" w:styleId="Objetducommentaire">
    <w:name w:val="annotation subject"/>
    <w:basedOn w:val="Commentaire"/>
    <w:next w:val="Commentaire"/>
    <w:link w:val="ObjetducommentaireCar"/>
    <w:uiPriority w:val="99"/>
    <w:semiHidden/>
    <w:unhideWhenUsed/>
    <w:rsid w:val="00F70DC0"/>
    <w:pPr>
      <w:jc w:val="both"/>
    </w:pPr>
    <w:rPr>
      <w:rFonts w:ascii="Calibri" w:hAnsi="Calibri"/>
      <w:b/>
      <w:bCs/>
      <w:noProof/>
    </w:rPr>
  </w:style>
  <w:style w:type="character" w:customStyle="1" w:styleId="ObjetducommentaireCar">
    <w:name w:val="Objet du commentaire Car"/>
    <w:link w:val="Objetducommentaire"/>
    <w:uiPriority w:val="99"/>
    <w:semiHidden/>
    <w:rsid w:val="00F70DC0"/>
    <w:rPr>
      <w:rFonts w:ascii="Calibri" w:eastAsia="Times New Roman" w:hAnsi="Calibri"/>
      <w:b/>
      <w:bCs/>
      <w:noProof/>
    </w:rPr>
  </w:style>
  <w:style w:type="paragraph" w:customStyle="1" w:styleId="Listeclaire-Accent31">
    <w:name w:val="Liste claire - Accent 31"/>
    <w:hidden/>
    <w:uiPriority w:val="99"/>
    <w:semiHidden/>
    <w:rsid w:val="00F70DC0"/>
    <w:rPr>
      <w:rFonts w:ascii="Calibri" w:eastAsia="Times New Roman" w:hAnsi="Calibri"/>
      <w:noProof/>
      <w:sz w:val="24"/>
      <w:szCs w:val="24"/>
    </w:rPr>
  </w:style>
  <w:style w:type="paragraph" w:customStyle="1" w:styleId="TableauGrille31">
    <w:name w:val="Tableau Grille 31"/>
    <w:basedOn w:val="Titre1"/>
    <w:next w:val="Normal"/>
    <w:uiPriority w:val="39"/>
    <w:semiHidden/>
    <w:unhideWhenUsed/>
    <w:qFormat/>
    <w:rsid w:val="00880AA0"/>
    <w:pPr>
      <w:keepNext/>
      <w:keepLines/>
      <w:numPr>
        <w:numId w:val="0"/>
      </w:numPr>
      <w:spacing w:before="480" w:after="0" w:line="276" w:lineRule="auto"/>
      <w:outlineLvl w:val="9"/>
    </w:pPr>
    <w:rPr>
      <w:rFonts w:ascii="Cambria" w:hAnsi="Cambria"/>
      <w:caps w:val="0"/>
      <w:color w:val="365F91"/>
      <w:kern w:val="0"/>
      <w:sz w:val="28"/>
      <w:szCs w:val="28"/>
    </w:rPr>
  </w:style>
  <w:style w:type="character" w:styleId="Appelnotedebasdep">
    <w:name w:val="footnote reference"/>
    <w:uiPriority w:val="99"/>
    <w:semiHidden/>
    <w:unhideWhenUsed/>
    <w:rsid w:val="004E12EB"/>
    <w:rPr>
      <w:vertAlign w:val="superscript"/>
    </w:rPr>
  </w:style>
  <w:style w:type="character" w:customStyle="1" w:styleId="sourcetext">
    <w:name w:val="sourcetext"/>
    <w:rsid w:val="00121B89"/>
  </w:style>
  <w:style w:type="table" w:styleId="Grilledutableau">
    <w:name w:val="Table Grid"/>
    <w:basedOn w:val="TableauNormal"/>
    <w:uiPriority w:val="59"/>
    <w:rsid w:val="001E0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B9490E"/>
    <w:rPr>
      <w:color w:val="954F72"/>
      <w:u w:val="single"/>
    </w:rPr>
  </w:style>
  <w:style w:type="paragraph" w:customStyle="1" w:styleId="Grillemoyenne1-Accent21">
    <w:name w:val="Grille moyenne 1 - Accent 21"/>
    <w:basedOn w:val="Normal"/>
    <w:uiPriority w:val="34"/>
    <w:qFormat/>
    <w:rsid w:val="00BF55FA"/>
    <w:pPr>
      <w:spacing w:after="200"/>
      <w:ind w:left="720"/>
      <w:contextualSpacing/>
    </w:pPr>
    <w:rPr>
      <w:rFonts w:eastAsia="MS Mincho"/>
      <w:szCs w:val="20"/>
      <w:lang w:eastAsia="ja-JP"/>
    </w:rPr>
  </w:style>
  <w:style w:type="character" w:customStyle="1" w:styleId="Tableausimple41">
    <w:name w:val="Tableau simple 41"/>
    <w:uiPriority w:val="21"/>
    <w:qFormat/>
    <w:rsid w:val="00BF55FA"/>
    <w:rPr>
      <w:b/>
      <w:bCs/>
      <w:iCs/>
      <w:color w:val="598600"/>
    </w:rPr>
  </w:style>
  <w:style w:type="paragraph" w:customStyle="1" w:styleId="Tramecouleur-Accent11">
    <w:name w:val="Trame couleur - Accent 11"/>
    <w:hidden/>
    <w:uiPriority w:val="71"/>
    <w:rsid w:val="00984D8F"/>
    <w:rPr>
      <w:rFonts w:ascii="Calibri" w:eastAsia="Times New Roman" w:hAnsi="Calibri"/>
      <w:noProof/>
      <w:sz w:val="24"/>
      <w:szCs w:val="24"/>
    </w:rPr>
  </w:style>
  <w:style w:type="paragraph" w:styleId="Rvision">
    <w:name w:val="Revision"/>
    <w:hidden/>
    <w:uiPriority w:val="99"/>
    <w:semiHidden/>
    <w:rsid w:val="00F67E57"/>
    <w:rPr>
      <w:rFonts w:ascii="Calibri" w:eastAsia="Times New Roman" w:hAnsi="Calibri"/>
      <w:noProof/>
      <w:sz w:val="24"/>
      <w:szCs w:val="24"/>
    </w:rPr>
  </w:style>
  <w:style w:type="character" w:styleId="Mentionnonrsolue">
    <w:name w:val="Unresolved Mention"/>
    <w:uiPriority w:val="99"/>
    <w:semiHidden/>
    <w:unhideWhenUsed/>
    <w:rsid w:val="00F74560"/>
    <w:rPr>
      <w:color w:val="605E5C"/>
      <w:shd w:val="clear" w:color="auto" w:fill="E1DFDD"/>
    </w:rPr>
  </w:style>
  <w:style w:type="paragraph" w:customStyle="1" w:styleId="pf0">
    <w:name w:val="pf0"/>
    <w:basedOn w:val="Normal"/>
    <w:rsid w:val="00204204"/>
    <w:pPr>
      <w:spacing w:before="100" w:beforeAutospacing="1" w:after="100" w:afterAutospacing="1"/>
      <w:jc w:val="left"/>
    </w:pPr>
    <w:rPr>
      <w:rFonts w:ascii="Times New Roman" w:hAnsi="Times New Roman"/>
    </w:rPr>
  </w:style>
  <w:style w:type="character" w:customStyle="1" w:styleId="cf01">
    <w:name w:val="cf01"/>
    <w:rsid w:val="00204204"/>
    <w:rPr>
      <w:rFonts w:ascii="Segoe UI" w:hAnsi="Segoe UI" w:cs="Segoe UI" w:hint="default"/>
      <w:sz w:val="18"/>
      <w:szCs w:val="18"/>
    </w:rPr>
  </w:style>
  <w:style w:type="paragraph" w:styleId="Paragraphedeliste">
    <w:name w:val="List Paragraph"/>
    <w:aliases w:val="Paragraphe de liste num,Paragraphe de liste 1,Paragraphe de liste1,Lettre d'introduction,List Paragraph1,Listes,Normal avec puces tirets,Paragraphe 2,liste 1,Puce niveau 0,Level 1 Puce,titre besoin,texte de base,normal"/>
    <w:basedOn w:val="Normal"/>
    <w:link w:val="ParagraphedelisteCar"/>
    <w:uiPriority w:val="34"/>
    <w:qFormat/>
    <w:rsid w:val="00E26A19"/>
    <w:pPr>
      <w:ind w:left="720"/>
      <w:contextualSpacing/>
      <w:jc w:val="left"/>
    </w:pPr>
    <w:rPr>
      <w:rFonts w:ascii="Times New Roman" w:hAnsi="Times New Roman"/>
    </w:rPr>
  </w:style>
  <w:style w:type="character" w:customStyle="1" w:styleId="ParagraphedelisteCar">
    <w:name w:val="Paragraphe de liste Car"/>
    <w:aliases w:val="Paragraphe de liste num Car,Paragraphe de liste 1 Car,Paragraphe de liste1 Car,Lettre d'introduction Car,List Paragraph1 Car,Listes Car,Normal avec puces tirets Car,Paragraphe 2 Car,liste 1 Car,Puce niveau 0 Car,Level 1 Puce Car"/>
    <w:link w:val="Paragraphedeliste"/>
    <w:uiPriority w:val="34"/>
    <w:qFormat/>
    <w:rsid w:val="00E26A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9867">
      <w:bodyDiv w:val="1"/>
      <w:marLeft w:val="0"/>
      <w:marRight w:val="0"/>
      <w:marTop w:val="0"/>
      <w:marBottom w:val="0"/>
      <w:divBdr>
        <w:top w:val="none" w:sz="0" w:space="0" w:color="auto"/>
        <w:left w:val="none" w:sz="0" w:space="0" w:color="auto"/>
        <w:bottom w:val="none" w:sz="0" w:space="0" w:color="auto"/>
        <w:right w:val="none" w:sz="0" w:space="0" w:color="auto"/>
      </w:divBdr>
    </w:div>
    <w:div w:id="835808942">
      <w:bodyDiv w:val="1"/>
      <w:marLeft w:val="0"/>
      <w:marRight w:val="0"/>
      <w:marTop w:val="0"/>
      <w:marBottom w:val="0"/>
      <w:divBdr>
        <w:top w:val="none" w:sz="0" w:space="0" w:color="auto"/>
        <w:left w:val="none" w:sz="0" w:space="0" w:color="auto"/>
        <w:bottom w:val="none" w:sz="0" w:space="0" w:color="auto"/>
        <w:right w:val="none" w:sz="0" w:space="0" w:color="auto"/>
      </w:divBdr>
    </w:div>
    <w:div w:id="838040557">
      <w:bodyDiv w:val="1"/>
      <w:marLeft w:val="0"/>
      <w:marRight w:val="0"/>
      <w:marTop w:val="0"/>
      <w:marBottom w:val="0"/>
      <w:divBdr>
        <w:top w:val="none" w:sz="0" w:space="0" w:color="auto"/>
        <w:left w:val="none" w:sz="0" w:space="0" w:color="auto"/>
        <w:bottom w:val="none" w:sz="0" w:space="0" w:color="auto"/>
        <w:right w:val="none" w:sz="0" w:space="0" w:color="auto"/>
      </w:divBdr>
    </w:div>
    <w:div w:id="1364597815">
      <w:bodyDiv w:val="1"/>
      <w:marLeft w:val="0"/>
      <w:marRight w:val="0"/>
      <w:marTop w:val="0"/>
      <w:marBottom w:val="0"/>
      <w:divBdr>
        <w:top w:val="none" w:sz="0" w:space="0" w:color="auto"/>
        <w:left w:val="none" w:sz="0" w:space="0" w:color="auto"/>
        <w:bottom w:val="none" w:sz="0" w:space="0" w:color="auto"/>
        <w:right w:val="none" w:sz="0" w:space="0" w:color="auto"/>
      </w:divBdr>
    </w:div>
    <w:div w:id="1397783649">
      <w:bodyDiv w:val="1"/>
      <w:marLeft w:val="0"/>
      <w:marRight w:val="0"/>
      <w:marTop w:val="0"/>
      <w:marBottom w:val="0"/>
      <w:divBdr>
        <w:top w:val="none" w:sz="0" w:space="0" w:color="auto"/>
        <w:left w:val="none" w:sz="0" w:space="0" w:color="auto"/>
        <w:bottom w:val="none" w:sz="0" w:space="0" w:color="auto"/>
        <w:right w:val="none" w:sz="0" w:space="0" w:color="auto"/>
      </w:divBdr>
    </w:div>
    <w:div w:id="1448307759">
      <w:bodyDiv w:val="1"/>
      <w:marLeft w:val="0"/>
      <w:marRight w:val="0"/>
      <w:marTop w:val="0"/>
      <w:marBottom w:val="0"/>
      <w:divBdr>
        <w:top w:val="none" w:sz="0" w:space="0" w:color="auto"/>
        <w:left w:val="none" w:sz="0" w:space="0" w:color="auto"/>
        <w:bottom w:val="none" w:sz="0" w:space="0" w:color="auto"/>
        <w:right w:val="none" w:sz="0" w:space="0" w:color="auto"/>
      </w:divBdr>
      <w:divsChild>
        <w:div w:id="58210558">
          <w:marLeft w:val="446"/>
          <w:marRight w:val="0"/>
          <w:marTop w:val="0"/>
          <w:marBottom w:val="0"/>
          <w:divBdr>
            <w:top w:val="none" w:sz="0" w:space="0" w:color="auto"/>
            <w:left w:val="none" w:sz="0" w:space="0" w:color="auto"/>
            <w:bottom w:val="none" w:sz="0" w:space="0" w:color="auto"/>
            <w:right w:val="none" w:sz="0" w:space="0" w:color="auto"/>
          </w:divBdr>
        </w:div>
        <w:div w:id="394544510">
          <w:marLeft w:val="446"/>
          <w:marRight w:val="0"/>
          <w:marTop w:val="0"/>
          <w:marBottom w:val="0"/>
          <w:divBdr>
            <w:top w:val="none" w:sz="0" w:space="0" w:color="auto"/>
            <w:left w:val="none" w:sz="0" w:space="0" w:color="auto"/>
            <w:bottom w:val="none" w:sz="0" w:space="0" w:color="auto"/>
            <w:right w:val="none" w:sz="0" w:space="0" w:color="auto"/>
          </w:divBdr>
        </w:div>
        <w:div w:id="1294603554">
          <w:marLeft w:val="446"/>
          <w:marRight w:val="0"/>
          <w:marTop w:val="0"/>
          <w:marBottom w:val="0"/>
          <w:divBdr>
            <w:top w:val="none" w:sz="0" w:space="0" w:color="auto"/>
            <w:left w:val="none" w:sz="0" w:space="0" w:color="auto"/>
            <w:bottom w:val="none" w:sz="0" w:space="0" w:color="auto"/>
            <w:right w:val="none" w:sz="0" w:space="0" w:color="auto"/>
          </w:divBdr>
        </w:div>
        <w:div w:id="1914779665">
          <w:marLeft w:val="446"/>
          <w:marRight w:val="0"/>
          <w:marTop w:val="0"/>
          <w:marBottom w:val="0"/>
          <w:divBdr>
            <w:top w:val="none" w:sz="0" w:space="0" w:color="auto"/>
            <w:left w:val="none" w:sz="0" w:space="0" w:color="auto"/>
            <w:bottom w:val="none" w:sz="0" w:space="0" w:color="auto"/>
            <w:right w:val="none" w:sz="0" w:space="0" w:color="auto"/>
          </w:divBdr>
        </w:div>
      </w:divsChild>
    </w:div>
    <w:div w:id="1603149490">
      <w:bodyDiv w:val="1"/>
      <w:marLeft w:val="0"/>
      <w:marRight w:val="0"/>
      <w:marTop w:val="0"/>
      <w:marBottom w:val="0"/>
      <w:divBdr>
        <w:top w:val="none" w:sz="0" w:space="0" w:color="auto"/>
        <w:left w:val="none" w:sz="0" w:space="0" w:color="auto"/>
        <w:bottom w:val="none" w:sz="0" w:space="0" w:color="auto"/>
        <w:right w:val="none" w:sz="0" w:space="0" w:color="auto"/>
      </w:divBdr>
    </w:div>
    <w:div w:id="1759446584">
      <w:bodyDiv w:val="1"/>
      <w:marLeft w:val="0"/>
      <w:marRight w:val="0"/>
      <w:marTop w:val="0"/>
      <w:marBottom w:val="0"/>
      <w:divBdr>
        <w:top w:val="none" w:sz="0" w:space="0" w:color="auto"/>
        <w:left w:val="none" w:sz="0" w:space="0" w:color="auto"/>
        <w:bottom w:val="none" w:sz="0" w:space="0" w:color="auto"/>
        <w:right w:val="none" w:sz="0" w:space="0" w:color="auto"/>
      </w:divBdr>
      <w:divsChild>
        <w:div w:id="89550441">
          <w:marLeft w:val="446"/>
          <w:marRight w:val="0"/>
          <w:marTop w:val="0"/>
          <w:marBottom w:val="0"/>
          <w:divBdr>
            <w:top w:val="none" w:sz="0" w:space="0" w:color="auto"/>
            <w:left w:val="none" w:sz="0" w:space="0" w:color="auto"/>
            <w:bottom w:val="none" w:sz="0" w:space="0" w:color="auto"/>
            <w:right w:val="none" w:sz="0" w:space="0" w:color="auto"/>
          </w:divBdr>
        </w:div>
        <w:div w:id="215968590">
          <w:marLeft w:val="446"/>
          <w:marRight w:val="0"/>
          <w:marTop w:val="0"/>
          <w:marBottom w:val="0"/>
          <w:divBdr>
            <w:top w:val="none" w:sz="0" w:space="0" w:color="auto"/>
            <w:left w:val="none" w:sz="0" w:space="0" w:color="auto"/>
            <w:bottom w:val="none" w:sz="0" w:space="0" w:color="auto"/>
            <w:right w:val="none" w:sz="0" w:space="0" w:color="auto"/>
          </w:divBdr>
        </w:div>
        <w:div w:id="511526442">
          <w:marLeft w:val="446"/>
          <w:marRight w:val="0"/>
          <w:marTop w:val="0"/>
          <w:marBottom w:val="0"/>
          <w:divBdr>
            <w:top w:val="none" w:sz="0" w:space="0" w:color="auto"/>
            <w:left w:val="none" w:sz="0" w:space="0" w:color="auto"/>
            <w:bottom w:val="none" w:sz="0" w:space="0" w:color="auto"/>
            <w:right w:val="none" w:sz="0" w:space="0" w:color="auto"/>
          </w:divBdr>
        </w:div>
        <w:div w:id="1523855320">
          <w:marLeft w:val="446"/>
          <w:marRight w:val="0"/>
          <w:marTop w:val="0"/>
          <w:marBottom w:val="0"/>
          <w:divBdr>
            <w:top w:val="none" w:sz="0" w:space="0" w:color="auto"/>
            <w:left w:val="none" w:sz="0" w:space="0" w:color="auto"/>
            <w:bottom w:val="none" w:sz="0" w:space="0" w:color="auto"/>
            <w:right w:val="none" w:sz="0" w:space="0" w:color="auto"/>
          </w:divBdr>
        </w:div>
        <w:div w:id="2017686739">
          <w:marLeft w:val="446"/>
          <w:marRight w:val="0"/>
          <w:marTop w:val="0"/>
          <w:marBottom w:val="0"/>
          <w:divBdr>
            <w:top w:val="none" w:sz="0" w:space="0" w:color="auto"/>
            <w:left w:val="none" w:sz="0" w:space="0" w:color="auto"/>
            <w:bottom w:val="none" w:sz="0" w:space="0" w:color="auto"/>
            <w:right w:val="none" w:sz="0" w:space="0" w:color="auto"/>
          </w:divBdr>
        </w:div>
      </w:divsChild>
    </w:div>
    <w:div w:id="1797748837">
      <w:bodyDiv w:val="1"/>
      <w:marLeft w:val="0"/>
      <w:marRight w:val="0"/>
      <w:marTop w:val="0"/>
      <w:marBottom w:val="0"/>
      <w:divBdr>
        <w:top w:val="none" w:sz="0" w:space="0" w:color="auto"/>
        <w:left w:val="none" w:sz="0" w:space="0" w:color="auto"/>
        <w:bottom w:val="none" w:sz="0" w:space="0" w:color="auto"/>
        <w:right w:val="none" w:sz="0" w:space="0" w:color="auto"/>
      </w:divBdr>
      <w:divsChild>
        <w:div w:id="192228467">
          <w:marLeft w:val="446"/>
          <w:marRight w:val="0"/>
          <w:marTop w:val="0"/>
          <w:marBottom w:val="0"/>
          <w:divBdr>
            <w:top w:val="none" w:sz="0" w:space="0" w:color="auto"/>
            <w:left w:val="none" w:sz="0" w:space="0" w:color="auto"/>
            <w:bottom w:val="none" w:sz="0" w:space="0" w:color="auto"/>
            <w:right w:val="none" w:sz="0" w:space="0" w:color="auto"/>
          </w:divBdr>
        </w:div>
        <w:div w:id="394161377">
          <w:marLeft w:val="446"/>
          <w:marRight w:val="0"/>
          <w:marTop w:val="0"/>
          <w:marBottom w:val="0"/>
          <w:divBdr>
            <w:top w:val="none" w:sz="0" w:space="0" w:color="auto"/>
            <w:left w:val="none" w:sz="0" w:space="0" w:color="auto"/>
            <w:bottom w:val="none" w:sz="0" w:space="0" w:color="auto"/>
            <w:right w:val="none" w:sz="0" w:space="0" w:color="auto"/>
          </w:divBdr>
        </w:div>
        <w:div w:id="481703391">
          <w:marLeft w:val="446"/>
          <w:marRight w:val="0"/>
          <w:marTop w:val="0"/>
          <w:marBottom w:val="0"/>
          <w:divBdr>
            <w:top w:val="none" w:sz="0" w:space="0" w:color="auto"/>
            <w:left w:val="none" w:sz="0" w:space="0" w:color="auto"/>
            <w:bottom w:val="none" w:sz="0" w:space="0" w:color="auto"/>
            <w:right w:val="none" w:sz="0" w:space="0" w:color="auto"/>
          </w:divBdr>
        </w:div>
        <w:div w:id="552233485">
          <w:marLeft w:val="446"/>
          <w:marRight w:val="0"/>
          <w:marTop w:val="0"/>
          <w:marBottom w:val="0"/>
          <w:divBdr>
            <w:top w:val="none" w:sz="0" w:space="0" w:color="auto"/>
            <w:left w:val="none" w:sz="0" w:space="0" w:color="auto"/>
            <w:bottom w:val="none" w:sz="0" w:space="0" w:color="auto"/>
            <w:right w:val="none" w:sz="0" w:space="0" w:color="auto"/>
          </w:divBdr>
        </w:div>
        <w:div w:id="571040160">
          <w:marLeft w:val="446"/>
          <w:marRight w:val="0"/>
          <w:marTop w:val="0"/>
          <w:marBottom w:val="0"/>
          <w:divBdr>
            <w:top w:val="none" w:sz="0" w:space="0" w:color="auto"/>
            <w:left w:val="none" w:sz="0" w:space="0" w:color="auto"/>
            <w:bottom w:val="none" w:sz="0" w:space="0" w:color="auto"/>
            <w:right w:val="none" w:sz="0" w:space="0" w:color="auto"/>
          </w:divBdr>
        </w:div>
        <w:div w:id="2058821649">
          <w:marLeft w:val="446"/>
          <w:marRight w:val="0"/>
          <w:marTop w:val="0"/>
          <w:marBottom w:val="0"/>
          <w:divBdr>
            <w:top w:val="none" w:sz="0" w:space="0" w:color="auto"/>
            <w:left w:val="none" w:sz="0" w:space="0" w:color="auto"/>
            <w:bottom w:val="none" w:sz="0" w:space="0" w:color="auto"/>
            <w:right w:val="none" w:sz="0" w:space="0" w:color="auto"/>
          </w:divBdr>
        </w:div>
      </w:divsChild>
    </w:div>
    <w:div w:id="1863783376">
      <w:bodyDiv w:val="1"/>
      <w:marLeft w:val="0"/>
      <w:marRight w:val="0"/>
      <w:marTop w:val="0"/>
      <w:marBottom w:val="0"/>
      <w:divBdr>
        <w:top w:val="none" w:sz="0" w:space="0" w:color="auto"/>
        <w:left w:val="none" w:sz="0" w:space="0" w:color="auto"/>
        <w:bottom w:val="none" w:sz="0" w:space="0" w:color="auto"/>
        <w:right w:val="none" w:sz="0" w:space="0" w:color="auto"/>
      </w:divBdr>
    </w:div>
    <w:div w:id="1899776352">
      <w:bodyDiv w:val="1"/>
      <w:marLeft w:val="0"/>
      <w:marRight w:val="0"/>
      <w:marTop w:val="0"/>
      <w:marBottom w:val="0"/>
      <w:divBdr>
        <w:top w:val="none" w:sz="0" w:space="0" w:color="auto"/>
        <w:left w:val="none" w:sz="0" w:space="0" w:color="auto"/>
        <w:bottom w:val="none" w:sz="0" w:space="0" w:color="auto"/>
        <w:right w:val="none" w:sz="0" w:space="0" w:color="auto"/>
      </w:divBdr>
    </w:div>
    <w:div w:id="1951663299">
      <w:bodyDiv w:val="1"/>
      <w:marLeft w:val="0"/>
      <w:marRight w:val="0"/>
      <w:marTop w:val="0"/>
      <w:marBottom w:val="0"/>
      <w:divBdr>
        <w:top w:val="none" w:sz="0" w:space="0" w:color="auto"/>
        <w:left w:val="none" w:sz="0" w:space="0" w:color="auto"/>
        <w:bottom w:val="none" w:sz="0" w:space="0" w:color="auto"/>
        <w:right w:val="none" w:sz="0" w:space="0" w:color="auto"/>
      </w:divBdr>
    </w:div>
    <w:div w:id="1985238656">
      <w:bodyDiv w:val="1"/>
      <w:marLeft w:val="0"/>
      <w:marRight w:val="0"/>
      <w:marTop w:val="0"/>
      <w:marBottom w:val="0"/>
      <w:divBdr>
        <w:top w:val="none" w:sz="0" w:space="0" w:color="auto"/>
        <w:left w:val="none" w:sz="0" w:space="0" w:color="auto"/>
        <w:bottom w:val="none" w:sz="0" w:space="0" w:color="auto"/>
        <w:right w:val="none" w:sz="0" w:space="0" w:color="auto"/>
      </w:divBdr>
    </w:div>
    <w:div w:id="2060784034">
      <w:bodyDiv w:val="1"/>
      <w:marLeft w:val="0"/>
      <w:marRight w:val="0"/>
      <w:marTop w:val="0"/>
      <w:marBottom w:val="0"/>
      <w:divBdr>
        <w:top w:val="none" w:sz="0" w:space="0" w:color="auto"/>
        <w:left w:val="none" w:sz="0" w:space="0" w:color="auto"/>
        <w:bottom w:val="none" w:sz="0" w:space="0" w:color="auto"/>
        <w:right w:val="none" w:sz="0" w:space="0" w:color="auto"/>
      </w:divBdr>
    </w:div>
    <w:div w:id="2113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ations.ademe.fr/formations_transition-ecologique-:-approche-transversale_decouvrir-le-programme-territoire-engage-transition-ecologique_s5126.html" TargetMode="External"/><Relationship Id="rId18" Type="http://schemas.openxmlformats.org/officeDocument/2006/relationships/hyperlink" Target="https://www.territoiresentransitions.fr/%2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erritoiresentransitions.fr/" TargetMode="External"/><Relationship Id="rId2" Type="http://schemas.openxmlformats.org/officeDocument/2006/relationships/numbering" Target="numbering.xml"/><Relationship Id="rId16" Type="http://schemas.openxmlformats.org/officeDocument/2006/relationships/hyperlink" Target="https://www.territoiresentransitions.fr/program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rritoiresentransitions.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rritoiresentransitions.fr/" TargetMode="External"/><Relationship Id="rId23" Type="http://schemas.openxmlformats.org/officeDocument/2006/relationships/fontTable" Target="fontTable.xml"/><Relationship Id="rId10" Type="http://schemas.openxmlformats.org/officeDocument/2006/relationships/hyperlink" Target="mailto:territoireengage@ademe.fr" TargetMode="External"/><Relationship Id="rId19" Type="http://schemas.openxmlformats.org/officeDocument/2006/relationships/hyperlink" Target="https://territoiresentransitions.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rritoiresentransitions.fr/programm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F686-E185-A246-9883-A486F67D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Template>
  <TotalTime>142</TotalTime>
  <Pages>18</Pages>
  <Words>6378</Words>
  <Characters>35084</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41380</CharactersWithSpaces>
  <SharedDoc>false</SharedDoc>
  <HLinks>
    <vt:vector size="132" baseType="variant">
      <vt:variant>
        <vt:i4>6029313</vt:i4>
      </vt:variant>
      <vt:variant>
        <vt:i4>108</vt:i4>
      </vt:variant>
      <vt:variant>
        <vt:i4>0</vt:i4>
      </vt:variant>
      <vt:variant>
        <vt:i4>5</vt:i4>
      </vt:variant>
      <vt:variant>
        <vt:lpwstr>https://territoiresentransitions.fr/</vt:lpwstr>
      </vt:variant>
      <vt:variant>
        <vt:lpwstr/>
      </vt:variant>
      <vt:variant>
        <vt:i4>327681</vt:i4>
      </vt:variant>
      <vt:variant>
        <vt:i4>105</vt:i4>
      </vt:variant>
      <vt:variant>
        <vt:i4>0</vt:i4>
      </vt:variant>
      <vt:variant>
        <vt:i4>5</vt:i4>
      </vt:variant>
      <vt:variant>
        <vt:lpwstr>https://www.territoiresentransitions.fr/</vt:lpwstr>
      </vt:variant>
      <vt:variant>
        <vt:lpwstr/>
      </vt:variant>
      <vt:variant>
        <vt:i4>6029313</vt:i4>
      </vt:variant>
      <vt:variant>
        <vt:i4>102</vt:i4>
      </vt:variant>
      <vt:variant>
        <vt:i4>0</vt:i4>
      </vt:variant>
      <vt:variant>
        <vt:i4>5</vt:i4>
      </vt:variant>
      <vt:variant>
        <vt:lpwstr>https://territoiresentransitions.fr/</vt:lpwstr>
      </vt:variant>
      <vt:variant>
        <vt:lpwstr/>
      </vt:variant>
      <vt:variant>
        <vt:i4>1835009</vt:i4>
      </vt:variant>
      <vt:variant>
        <vt:i4>99</vt:i4>
      </vt:variant>
      <vt:variant>
        <vt:i4>0</vt:i4>
      </vt:variant>
      <vt:variant>
        <vt:i4>5</vt:i4>
      </vt:variant>
      <vt:variant>
        <vt:lpwstr>https://www.territoiresentransitions.fr/programme</vt:lpwstr>
      </vt:variant>
      <vt:variant>
        <vt:lpwstr/>
      </vt:variant>
      <vt:variant>
        <vt:i4>327681</vt:i4>
      </vt:variant>
      <vt:variant>
        <vt:i4>96</vt:i4>
      </vt:variant>
      <vt:variant>
        <vt:i4>0</vt:i4>
      </vt:variant>
      <vt:variant>
        <vt:i4>5</vt:i4>
      </vt:variant>
      <vt:variant>
        <vt:lpwstr>https://www.territoiresentransitions.fr/</vt:lpwstr>
      </vt:variant>
      <vt:variant>
        <vt:lpwstr/>
      </vt:variant>
      <vt:variant>
        <vt:i4>1835009</vt:i4>
      </vt:variant>
      <vt:variant>
        <vt:i4>93</vt:i4>
      </vt:variant>
      <vt:variant>
        <vt:i4>0</vt:i4>
      </vt:variant>
      <vt:variant>
        <vt:i4>5</vt:i4>
      </vt:variant>
      <vt:variant>
        <vt:lpwstr>https://www.territoiresentransitions.fr/programme</vt:lpwstr>
      </vt:variant>
      <vt:variant>
        <vt:lpwstr/>
      </vt:variant>
      <vt:variant>
        <vt:i4>5046392</vt:i4>
      </vt:variant>
      <vt:variant>
        <vt:i4>90</vt:i4>
      </vt:variant>
      <vt:variant>
        <vt:i4>0</vt:i4>
      </vt:variant>
      <vt:variant>
        <vt:i4>5</vt:i4>
      </vt:variant>
      <vt:variant>
        <vt:lpwstr>https://formations.ademe.fr/formations_transition-ecologique-:-approche-transversale_decouvrir-le-programme-territoire-engage-transition-ecologique_s5126.html</vt:lpwstr>
      </vt:variant>
      <vt:variant>
        <vt:lpwstr/>
      </vt:variant>
      <vt:variant>
        <vt:i4>6029313</vt:i4>
      </vt:variant>
      <vt:variant>
        <vt:i4>87</vt:i4>
      </vt:variant>
      <vt:variant>
        <vt:i4>0</vt:i4>
      </vt:variant>
      <vt:variant>
        <vt:i4>5</vt:i4>
      </vt:variant>
      <vt:variant>
        <vt:lpwstr>https://territoiresentransitions.fr/</vt:lpwstr>
      </vt:variant>
      <vt:variant>
        <vt:lpwstr/>
      </vt:variant>
      <vt:variant>
        <vt:i4>6291528</vt:i4>
      </vt:variant>
      <vt:variant>
        <vt:i4>84</vt:i4>
      </vt:variant>
      <vt:variant>
        <vt:i4>0</vt:i4>
      </vt:variant>
      <vt:variant>
        <vt:i4>5</vt:i4>
      </vt:variant>
      <vt:variant>
        <vt:lpwstr>mailto:territoireengage@ademe.fr</vt:lpwstr>
      </vt:variant>
      <vt:variant>
        <vt:lpwstr/>
      </vt:variant>
      <vt:variant>
        <vt:i4>1572925</vt:i4>
      </vt:variant>
      <vt:variant>
        <vt:i4>74</vt:i4>
      </vt:variant>
      <vt:variant>
        <vt:i4>0</vt:i4>
      </vt:variant>
      <vt:variant>
        <vt:i4>5</vt:i4>
      </vt:variant>
      <vt:variant>
        <vt:lpwstr/>
      </vt:variant>
      <vt:variant>
        <vt:lpwstr>_Toc155708950</vt:lpwstr>
      </vt:variant>
      <vt:variant>
        <vt:i4>1638461</vt:i4>
      </vt:variant>
      <vt:variant>
        <vt:i4>68</vt:i4>
      </vt:variant>
      <vt:variant>
        <vt:i4>0</vt:i4>
      </vt:variant>
      <vt:variant>
        <vt:i4>5</vt:i4>
      </vt:variant>
      <vt:variant>
        <vt:lpwstr/>
      </vt:variant>
      <vt:variant>
        <vt:lpwstr>_Toc155708949</vt:lpwstr>
      </vt:variant>
      <vt:variant>
        <vt:i4>1638461</vt:i4>
      </vt:variant>
      <vt:variant>
        <vt:i4>62</vt:i4>
      </vt:variant>
      <vt:variant>
        <vt:i4>0</vt:i4>
      </vt:variant>
      <vt:variant>
        <vt:i4>5</vt:i4>
      </vt:variant>
      <vt:variant>
        <vt:lpwstr/>
      </vt:variant>
      <vt:variant>
        <vt:lpwstr>_Toc155708948</vt:lpwstr>
      </vt:variant>
      <vt:variant>
        <vt:i4>1638461</vt:i4>
      </vt:variant>
      <vt:variant>
        <vt:i4>56</vt:i4>
      </vt:variant>
      <vt:variant>
        <vt:i4>0</vt:i4>
      </vt:variant>
      <vt:variant>
        <vt:i4>5</vt:i4>
      </vt:variant>
      <vt:variant>
        <vt:lpwstr/>
      </vt:variant>
      <vt:variant>
        <vt:lpwstr>_Toc155708947</vt:lpwstr>
      </vt:variant>
      <vt:variant>
        <vt:i4>1638461</vt:i4>
      </vt:variant>
      <vt:variant>
        <vt:i4>50</vt:i4>
      </vt:variant>
      <vt:variant>
        <vt:i4>0</vt:i4>
      </vt:variant>
      <vt:variant>
        <vt:i4>5</vt:i4>
      </vt:variant>
      <vt:variant>
        <vt:lpwstr/>
      </vt:variant>
      <vt:variant>
        <vt:lpwstr>_Toc155708946</vt:lpwstr>
      </vt:variant>
      <vt:variant>
        <vt:i4>1638461</vt:i4>
      </vt:variant>
      <vt:variant>
        <vt:i4>44</vt:i4>
      </vt:variant>
      <vt:variant>
        <vt:i4>0</vt:i4>
      </vt:variant>
      <vt:variant>
        <vt:i4>5</vt:i4>
      </vt:variant>
      <vt:variant>
        <vt:lpwstr/>
      </vt:variant>
      <vt:variant>
        <vt:lpwstr>_Toc155708945</vt:lpwstr>
      </vt:variant>
      <vt:variant>
        <vt:i4>1638461</vt:i4>
      </vt:variant>
      <vt:variant>
        <vt:i4>38</vt:i4>
      </vt:variant>
      <vt:variant>
        <vt:i4>0</vt:i4>
      </vt:variant>
      <vt:variant>
        <vt:i4>5</vt:i4>
      </vt:variant>
      <vt:variant>
        <vt:lpwstr/>
      </vt:variant>
      <vt:variant>
        <vt:lpwstr>_Toc155708944</vt:lpwstr>
      </vt:variant>
      <vt:variant>
        <vt:i4>1638461</vt:i4>
      </vt:variant>
      <vt:variant>
        <vt:i4>32</vt:i4>
      </vt:variant>
      <vt:variant>
        <vt:i4>0</vt:i4>
      </vt:variant>
      <vt:variant>
        <vt:i4>5</vt:i4>
      </vt:variant>
      <vt:variant>
        <vt:lpwstr/>
      </vt:variant>
      <vt:variant>
        <vt:lpwstr>_Toc155708943</vt:lpwstr>
      </vt:variant>
      <vt:variant>
        <vt:i4>1638461</vt:i4>
      </vt:variant>
      <vt:variant>
        <vt:i4>26</vt:i4>
      </vt:variant>
      <vt:variant>
        <vt:i4>0</vt:i4>
      </vt:variant>
      <vt:variant>
        <vt:i4>5</vt:i4>
      </vt:variant>
      <vt:variant>
        <vt:lpwstr/>
      </vt:variant>
      <vt:variant>
        <vt:lpwstr>_Toc155708942</vt:lpwstr>
      </vt:variant>
      <vt:variant>
        <vt:i4>1638461</vt:i4>
      </vt:variant>
      <vt:variant>
        <vt:i4>20</vt:i4>
      </vt:variant>
      <vt:variant>
        <vt:i4>0</vt:i4>
      </vt:variant>
      <vt:variant>
        <vt:i4>5</vt:i4>
      </vt:variant>
      <vt:variant>
        <vt:lpwstr/>
      </vt:variant>
      <vt:variant>
        <vt:lpwstr>_Toc155708941</vt:lpwstr>
      </vt:variant>
      <vt:variant>
        <vt:i4>1638461</vt:i4>
      </vt:variant>
      <vt:variant>
        <vt:i4>14</vt:i4>
      </vt:variant>
      <vt:variant>
        <vt:i4>0</vt:i4>
      </vt:variant>
      <vt:variant>
        <vt:i4>5</vt:i4>
      </vt:variant>
      <vt:variant>
        <vt:lpwstr/>
      </vt:variant>
      <vt:variant>
        <vt:lpwstr>_Toc155708940</vt:lpwstr>
      </vt:variant>
      <vt:variant>
        <vt:i4>1966141</vt:i4>
      </vt:variant>
      <vt:variant>
        <vt:i4>8</vt:i4>
      </vt:variant>
      <vt:variant>
        <vt:i4>0</vt:i4>
      </vt:variant>
      <vt:variant>
        <vt:i4>5</vt:i4>
      </vt:variant>
      <vt:variant>
        <vt:lpwstr/>
      </vt:variant>
      <vt:variant>
        <vt:lpwstr>_Toc155708939</vt:lpwstr>
      </vt:variant>
      <vt:variant>
        <vt:i4>1966141</vt:i4>
      </vt:variant>
      <vt:variant>
        <vt:i4>2</vt:i4>
      </vt:variant>
      <vt:variant>
        <vt:i4>0</vt:i4>
      </vt:variant>
      <vt:variant>
        <vt:i4>5</vt:i4>
      </vt:variant>
      <vt:variant>
        <vt:lpwstr/>
      </vt:variant>
      <vt:variant>
        <vt:lpwstr>_Toc155708938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cp:lastModifiedBy>BASTIDE Guillaume</cp:lastModifiedBy>
  <cp:revision>154</cp:revision>
  <cp:lastPrinted>2018-02-09T22:35:00Z</cp:lastPrinted>
  <dcterms:created xsi:type="dcterms:W3CDTF">2024-01-09T20:26:00Z</dcterms:created>
  <dcterms:modified xsi:type="dcterms:W3CDTF">2024-01-12T10:06:00Z</dcterms:modified>
</cp:coreProperties>
</file>