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62DD" w14:textId="0A1876AB" w:rsidR="000A22FA" w:rsidRPr="00AA09A6" w:rsidRDefault="008956A6">
      <w:r w:rsidRPr="00AA09A6">
        <w:rPr>
          <w:noProof/>
          <w:lang w:eastAsia="fr-FR"/>
        </w:rPr>
        <w:drawing>
          <wp:anchor distT="0" distB="0" distL="114300" distR="114300" simplePos="0" relativeHeight="251658240" behindDoc="0" locked="0" layoutInCell="1" allowOverlap="1" wp14:anchorId="00A59060" wp14:editId="5EDEC107">
            <wp:simplePos x="0" y="0"/>
            <wp:positionH relativeFrom="margin">
              <wp:align>center</wp:align>
            </wp:positionH>
            <wp:positionV relativeFrom="paragraph">
              <wp:posOffset>-472440</wp:posOffset>
            </wp:positionV>
            <wp:extent cx="1231265" cy="1207135"/>
            <wp:effectExtent l="0" t="0" r="698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1207135"/>
                    </a:xfrm>
                    <a:prstGeom prst="rect">
                      <a:avLst/>
                    </a:prstGeom>
                    <a:noFill/>
                  </pic:spPr>
                </pic:pic>
              </a:graphicData>
            </a:graphic>
            <wp14:sizeRelH relativeFrom="page">
              <wp14:pctWidth>0</wp14:pctWidth>
            </wp14:sizeRelH>
            <wp14:sizeRelV relativeFrom="page">
              <wp14:pctHeight>0</wp14:pctHeight>
            </wp14:sizeRelV>
          </wp:anchor>
        </w:drawing>
      </w:r>
      <w:r w:rsidR="00D3658F" w:rsidRPr="00AA09A6">
        <w:rPr>
          <w:noProof/>
          <w:lang w:eastAsia="fr-FR"/>
        </w:rPr>
        <w:drawing>
          <wp:anchor distT="0" distB="0" distL="114300" distR="114300" simplePos="0" relativeHeight="2" behindDoc="0" locked="0" layoutInCell="1" allowOverlap="1" wp14:anchorId="7DB5E81F" wp14:editId="4696D7F6">
            <wp:simplePos x="0" y="0"/>
            <wp:positionH relativeFrom="column">
              <wp:posOffset>5039360</wp:posOffset>
            </wp:positionH>
            <wp:positionV relativeFrom="paragraph">
              <wp:posOffset>-682625</wp:posOffset>
            </wp:positionV>
            <wp:extent cx="1296035" cy="1477645"/>
            <wp:effectExtent l="0" t="0" r="0"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pic:cNvPicPr>
                      <a:picLocks noChangeAspect="1" noChangeArrowheads="1"/>
                    </pic:cNvPicPr>
                  </pic:nvPicPr>
                  <pic:blipFill>
                    <a:blip r:embed="rId9"/>
                    <a:stretch>
                      <a:fillRect/>
                    </a:stretch>
                  </pic:blipFill>
                  <pic:spPr bwMode="auto">
                    <a:xfrm>
                      <a:off x="0" y="0"/>
                      <a:ext cx="1296035" cy="1477645"/>
                    </a:xfrm>
                    <a:prstGeom prst="rect">
                      <a:avLst/>
                    </a:prstGeom>
                    <a:noFill/>
                    <a:ln w="9525">
                      <a:noFill/>
                      <a:miter lim="800000"/>
                      <a:headEnd/>
                      <a:tailEnd/>
                    </a:ln>
                  </pic:spPr>
                </pic:pic>
              </a:graphicData>
            </a:graphic>
          </wp:anchor>
        </w:drawing>
      </w:r>
      <w:r w:rsidR="00D3658F" w:rsidRPr="00AA09A6">
        <w:rPr>
          <w:noProof/>
          <w:lang w:eastAsia="fr-FR"/>
        </w:rPr>
        <w:drawing>
          <wp:anchor distT="0" distB="0" distL="114300" distR="114300" simplePos="0" relativeHeight="4" behindDoc="1" locked="0" layoutInCell="1" allowOverlap="1" wp14:anchorId="3B2BECBB" wp14:editId="1F259AF3">
            <wp:simplePos x="0" y="0"/>
            <wp:positionH relativeFrom="column">
              <wp:posOffset>-425450</wp:posOffset>
            </wp:positionH>
            <wp:positionV relativeFrom="paragraph">
              <wp:posOffset>-413385</wp:posOffset>
            </wp:positionV>
            <wp:extent cx="1920240" cy="1097280"/>
            <wp:effectExtent l="0" t="0" r="0" b="0"/>
            <wp:wrapNone/>
            <wp:docPr id="3" name="Image 6" descr="Gouvernement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descr="Gouvernement_RVB"/>
                    <pic:cNvPicPr>
                      <a:picLocks noChangeAspect="1" noChangeArrowheads="1"/>
                    </pic:cNvPicPr>
                  </pic:nvPicPr>
                  <pic:blipFill>
                    <a:blip r:embed="rId10"/>
                    <a:stretch>
                      <a:fillRect/>
                    </a:stretch>
                  </pic:blipFill>
                  <pic:spPr bwMode="auto">
                    <a:xfrm>
                      <a:off x="0" y="0"/>
                      <a:ext cx="1920240" cy="1097280"/>
                    </a:xfrm>
                    <a:prstGeom prst="rect">
                      <a:avLst/>
                    </a:prstGeom>
                    <a:noFill/>
                    <a:ln w="9525">
                      <a:noFill/>
                      <a:miter lim="800000"/>
                      <a:headEnd/>
                      <a:tailEnd/>
                    </a:ln>
                  </pic:spPr>
                </pic:pic>
              </a:graphicData>
            </a:graphic>
          </wp:anchor>
        </w:drawing>
      </w:r>
    </w:p>
    <w:p w14:paraId="0EA08251" w14:textId="0F9494BC" w:rsidR="000A22FA" w:rsidRPr="00AA09A6" w:rsidRDefault="000A22FA"/>
    <w:p w14:paraId="3EB42296" w14:textId="47029A4D" w:rsidR="000A22FA" w:rsidRPr="00AA09A6" w:rsidRDefault="000A22FA"/>
    <w:p w14:paraId="1F9FA112" w14:textId="35C29A99" w:rsidR="000A22FA" w:rsidRPr="00AA09A6" w:rsidRDefault="000A22FA"/>
    <w:p w14:paraId="49F2FB71" w14:textId="66A00A7F" w:rsidR="000A22FA" w:rsidRPr="00AA09A6" w:rsidRDefault="000A22FA"/>
    <w:p w14:paraId="208D16DD" w14:textId="77777777" w:rsidR="00332272" w:rsidRDefault="00332272" w:rsidP="00161961">
      <w:pPr>
        <w:jc w:val="center"/>
        <w:rPr>
          <w:rFonts w:ascii="Marianne" w:hAnsi="Marianne"/>
          <w:b/>
          <w:bCs/>
          <w:caps/>
          <w:sz w:val="32"/>
          <w:szCs w:val="24"/>
        </w:rPr>
      </w:pPr>
    </w:p>
    <w:p w14:paraId="403439CC" w14:textId="77777777" w:rsidR="00332272" w:rsidRDefault="00332272" w:rsidP="00161961">
      <w:pPr>
        <w:jc w:val="center"/>
        <w:rPr>
          <w:rFonts w:ascii="Marianne" w:hAnsi="Marianne"/>
          <w:b/>
          <w:bCs/>
          <w:caps/>
          <w:sz w:val="32"/>
          <w:szCs w:val="24"/>
        </w:rPr>
      </w:pPr>
    </w:p>
    <w:p w14:paraId="27388BC7" w14:textId="0006D103" w:rsidR="00161961" w:rsidRPr="00AA09A6" w:rsidRDefault="00161961" w:rsidP="00161961">
      <w:pPr>
        <w:jc w:val="center"/>
        <w:rPr>
          <w:rFonts w:ascii="Marianne" w:hAnsi="Marianne"/>
          <w:b/>
          <w:bCs/>
          <w:caps/>
          <w:sz w:val="32"/>
          <w:szCs w:val="24"/>
        </w:rPr>
      </w:pPr>
      <w:r w:rsidRPr="00AA09A6">
        <w:rPr>
          <w:rFonts w:ascii="Marianne" w:hAnsi="Marianne"/>
          <w:b/>
          <w:bCs/>
          <w:caps/>
          <w:sz w:val="32"/>
          <w:szCs w:val="24"/>
        </w:rPr>
        <w:t>FRANCE 2030</w:t>
      </w:r>
    </w:p>
    <w:p w14:paraId="09A4F7F8" w14:textId="36CA4D8C" w:rsidR="000A22FA" w:rsidRDefault="00161961" w:rsidP="00161961">
      <w:pPr>
        <w:jc w:val="center"/>
        <w:rPr>
          <w:rFonts w:ascii="Marianne" w:hAnsi="Marianne"/>
          <w:b/>
          <w:bCs/>
          <w:caps/>
          <w:sz w:val="32"/>
          <w:szCs w:val="24"/>
        </w:rPr>
      </w:pPr>
      <w:r w:rsidRPr="00AA09A6">
        <w:rPr>
          <w:rFonts w:ascii="Marianne" w:hAnsi="Marianne"/>
          <w:b/>
          <w:bCs/>
          <w:sz w:val="32"/>
          <w:szCs w:val="32"/>
        </w:rPr>
        <w:t>VILLE DURABLE ET BÂTIMENTS INNOVANTS</w:t>
      </w:r>
      <w:r w:rsidRPr="00AA09A6">
        <w:rPr>
          <w:rFonts w:ascii="Marianne" w:hAnsi="Marianne"/>
          <w:b/>
          <w:bCs/>
          <w:caps/>
          <w:sz w:val="32"/>
          <w:szCs w:val="24"/>
        </w:rPr>
        <w:t xml:space="preserve"> </w:t>
      </w:r>
    </w:p>
    <w:p w14:paraId="75F3D938" w14:textId="77777777" w:rsidR="005A62D0" w:rsidRPr="00AA09A6" w:rsidRDefault="005A62D0" w:rsidP="00161961">
      <w:pPr>
        <w:jc w:val="center"/>
        <w:rPr>
          <w:rFonts w:ascii="Marianne" w:hAnsi="Marianne"/>
          <w:b/>
          <w:bCs/>
          <w:caps/>
          <w:sz w:val="32"/>
          <w:szCs w:val="24"/>
        </w:rPr>
      </w:pPr>
    </w:p>
    <w:p w14:paraId="18C99760" w14:textId="77777777" w:rsidR="000A22FA" w:rsidRPr="001E7051" w:rsidRDefault="000A22FA">
      <w:pPr>
        <w:pBdr>
          <w:top w:val="single" w:sz="4" w:space="1" w:color="00000A"/>
          <w:left w:val="single" w:sz="4" w:space="4" w:color="00000A"/>
          <w:bottom w:val="single" w:sz="4" w:space="0" w:color="00000A"/>
          <w:right w:val="single" w:sz="4" w:space="4" w:color="00000A"/>
        </w:pBdr>
        <w:jc w:val="center"/>
        <w:rPr>
          <w:rFonts w:ascii="Marianne" w:hAnsi="Marianne"/>
          <w:b/>
          <w:bCs/>
          <w:caps/>
          <w:szCs w:val="24"/>
        </w:rPr>
      </w:pPr>
    </w:p>
    <w:p w14:paraId="08C0ECC9" w14:textId="656B26A6" w:rsidR="000A22FA" w:rsidRPr="00AA09A6" w:rsidRDefault="00161961">
      <w:pPr>
        <w:pBdr>
          <w:top w:val="single" w:sz="4" w:space="1" w:color="00000A"/>
          <w:left w:val="single" w:sz="4" w:space="4" w:color="00000A"/>
          <w:bottom w:val="single" w:sz="4" w:space="0" w:color="00000A"/>
          <w:right w:val="single" w:sz="4" w:space="4" w:color="00000A"/>
        </w:pBdr>
        <w:jc w:val="center"/>
        <w:rPr>
          <w:rFonts w:ascii="Marianne" w:hAnsi="Marianne"/>
          <w:b/>
          <w:bCs/>
          <w:caps/>
          <w:sz w:val="32"/>
          <w:szCs w:val="24"/>
        </w:rPr>
      </w:pPr>
      <w:r w:rsidRPr="00AA09A6">
        <w:rPr>
          <w:rFonts w:ascii="Marianne" w:hAnsi="Marianne"/>
          <w:b/>
          <w:bCs/>
          <w:caps/>
          <w:sz w:val="32"/>
          <w:szCs w:val="24"/>
        </w:rPr>
        <w:t>Appel à projet</w:t>
      </w:r>
      <w:r w:rsidR="00E908A3">
        <w:rPr>
          <w:rFonts w:ascii="Marianne" w:hAnsi="Marianne"/>
          <w:b/>
          <w:bCs/>
          <w:caps/>
          <w:sz w:val="32"/>
          <w:szCs w:val="24"/>
        </w:rPr>
        <w:t>S</w:t>
      </w:r>
      <w:r w:rsidRPr="00AA09A6">
        <w:rPr>
          <w:rFonts w:ascii="Marianne" w:hAnsi="Marianne"/>
          <w:b/>
          <w:bCs/>
          <w:caps/>
          <w:sz w:val="32"/>
          <w:szCs w:val="24"/>
        </w:rPr>
        <w:t xml:space="preserve"> </w:t>
      </w:r>
      <w:r w:rsidR="00AB08F4" w:rsidRPr="00AA09A6">
        <w:rPr>
          <w:rFonts w:ascii="Marianne" w:hAnsi="Marianne"/>
          <w:b/>
          <w:bCs/>
          <w:caps/>
          <w:sz w:val="32"/>
          <w:szCs w:val="24"/>
        </w:rPr>
        <w:t>HORS</w:t>
      </w:r>
      <w:r w:rsidR="00940952">
        <w:rPr>
          <w:rFonts w:ascii="Marianne" w:hAnsi="Marianne"/>
          <w:b/>
          <w:bCs/>
          <w:caps/>
          <w:sz w:val="32"/>
          <w:szCs w:val="24"/>
        </w:rPr>
        <w:t xml:space="preserve"> </w:t>
      </w:r>
      <w:r w:rsidR="00AB08F4" w:rsidRPr="00AA09A6">
        <w:rPr>
          <w:rFonts w:ascii="Marianne" w:hAnsi="Marianne"/>
          <w:b/>
          <w:bCs/>
          <w:caps/>
          <w:sz w:val="32"/>
          <w:szCs w:val="24"/>
        </w:rPr>
        <w:t>SITE</w:t>
      </w:r>
      <w:r w:rsidRPr="00AA09A6">
        <w:rPr>
          <w:rFonts w:ascii="Marianne" w:hAnsi="Marianne"/>
          <w:b/>
          <w:bCs/>
          <w:caps/>
          <w:sz w:val="32"/>
          <w:szCs w:val="24"/>
        </w:rPr>
        <w:t xml:space="preserve"> </w:t>
      </w:r>
      <w:r w:rsidR="00FC6D85">
        <w:rPr>
          <w:rFonts w:ascii="Marianne" w:hAnsi="Marianne"/>
          <w:b/>
          <w:bCs/>
          <w:caps/>
          <w:sz w:val="32"/>
          <w:szCs w:val="24"/>
        </w:rPr>
        <w:t>(HOS)</w:t>
      </w:r>
    </w:p>
    <w:p w14:paraId="6C488341" w14:textId="77777777" w:rsidR="000A22FA" w:rsidRPr="001E7051" w:rsidRDefault="000A22FA">
      <w:pPr>
        <w:pBdr>
          <w:top w:val="single" w:sz="4" w:space="1" w:color="00000A"/>
          <w:left w:val="single" w:sz="4" w:space="4" w:color="00000A"/>
          <w:bottom w:val="single" w:sz="4" w:space="0" w:color="00000A"/>
          <w:right w:val="single" w:sz="4" w:space="4" w:color="00000A"/>
        </w:pBdr>
        <w:jc w:val="center"/>
        <w:rPr>
          <w:rFonts w:ascii="Marianne" w:hAnsi="Marianne"/>
          <w:b/>
          <w:bCs/>
          <w:caps/>
          <w:szCs w:val="24"/>
        </w:rPr>
      </w:pPr>
    </w:p>
    <w:p w14:paraId="34E04335" w14:textId="77777777" w:rsidR="000A22FA" w:rsidRPr="00AA09A6" w:rsidRDefault="000A22FA">
      <w:pPr>
        <w:rPr>
          <w:rFonts w:ascii="Marianne" w:hAnsi="Marianne"/>
        </w:rPr>
      </w:pPr>
    </w:p>
    <w:p w14:paraId="4E078C08" w14:textId="3B32C60B" w:rsidR="000A22FA" w:rsidRDefault="00D3658F">
      <w:pPr>
        <w:pStyle w:val="Notedebasdepage"/>
        <w:rPr>
          <w:rFonts w:ascii="Marianne" w:hAnsi="Marianne" w:cstheme="minorHAnsi"/>
        </w:rPr>
      </w:pPr>
      <w:r w:rsidRPr="00AA09A6">
        <w:rPr>
          <w:rFonts w:ascii="Marianne" w:hAnsi="Marianne"/>
          <w:b/>
          <w:bCs/>
        </w:rPr>
        <w:t>Cet appel à projets (ci-après « l’AAP ») est ouvert</w:t>
      </w:r>
      <w:r w:rsidRPr="00AA09A6">
        <w:rPr>
          <w:rStyle w:val="Ancredenotedebasdepage"/>
          <w:rFonts w:ascii="Marianne" w:hAnsi="Marianne"/>
          <w:b/>
          <w:bCs/>
        </w:rPr>
        <w:footnoteReference w:id="1"/>
      </w:r>
      <w:r w:rsidRPr="00AA09A6">
        <w:rPr>
          <w:rFonts w:ascii="Marianne" w:hAnsi="Marianne"/>
          <w:b/>
          <w:bCs/>
        </w:rPr>
        <w:t xml:space="preserve"> à compter du</w:t>
      </w:r>
      <w:r w:rsidR="0099705E">
        <w:rPr>
          <w:rFonts w:ascii="Marianne" w:hAnsi="Marianne"/>
          <w:b/>
          <w:bCs/>
        </w:rPr>
        <w:t xml:space="preserve"> 20</w:t>
      </w:r>
      <w:r w:rsidR="0099705E" w:rsidRPr="00AA09A6">
        <w:rPr>
          <w:rFonts w:ascii="Marianne" w:hAnsi="Marianne"/>
          <w:b/>
          <w:bCs/>
        </w:rPr>
        <w:t>/0</w:t>
      </w:r>
      <w:r w:rsidR="0099705E">
        <w:rPr>
          <w:rFonts w:ascii="Marianne" w:hAnsi="Marianne"/>
          <w:b/>
          <w:bCs/>
        </w:rPr>
        <w:t>5</w:t>
      </w:r>
      <w:r w:rsidR="0099705E" w:rsidRPr="00AA09A6">
        <w:rPr>
          <w:rFonts w:ascii="Marianne" w:hAnsi="Marianne"/>
          <w:b/>
          <w:bCs/>
        </w:rPr>
        <w:t>/20</w:t>
      </w:r>
      <w:r w:rsidR="0099705E">
        <w:rPr>
          <w:rFonts w:ascii="Marianne" w:hAnsi="Marianne"/>
          <w:b/>
          <w:bCs/>
        </w:rPr>
        <w:t>24</w:t>
      </w:r>
      <w:r w:rsidRPr="00AA09A6">
        <w:rPr>
          <w:rFonts w:ascii="Marianne" w:hAnsi="Marianne"/>
          <w:b/>
          <w:bCs/>
        </w:rPr>
        <w:t xml:space="preserve"> </w:t>
      </w:r>
      <w:r w:rsidRPr="00AA09A6">
        <w:rPr>
          <w:rFonts w:ascii="Marianne" w:hAnsi="Marianne"/>
        </w:rPr>
        <w:t xml:space="preserve">et </w:t>
      </w:r>
      <w:r w:rsidRPr="00AA09A6">
        <w:rPr>
          <w:rFonts w:ascii="Marianne" w:hAnsi="Marianne" w:cstheme="minorHAnsi"/>
        </w:rPr>
        <w:t xml:space="preserve">fera l’objet </w:t>
      </w:r>
      <w:r w:rsidR="00332272">
        <w:rPr>
          <w:rFonts w:ascii="Marianne" w:hAnsi="Marianne" w:cstheme="minorHAnsi"/>
        </w:rPr>
        <w:t>de deux relèves en 2024</w:t>
      </w:r>
      <w:r w:rsidRPr="00AA09A6">
        <w:rPr>
          <w:rFonts w:ascii="Marianne" w:hAnsi="Marianne" w:cstheme="minorHAnsi"/>
        </w:rPr>
        <w:t xml:space="preserve">. </w:t>
      </w:r>
    </w:p>
    <w:p w14:paraId="2ADB8C60" w14:textId="77777777" w:rsidR="00940952" w:rsidRPr="00AA09A6" w:rsidRDefault="00940952">
      <w:pPr>
        <w:pStyle w:val="Notedebasdepage"/>
        <w:rPr>
          <w:rFonts w:ascii="Marianne" w:hAnsi="Marianne" w:cstheme="minorHAnsi"/>
        </w:rPr>
      </w:pPr>
    </w:p>
    <w:tbl>
      <w:tblPr>
        <w:tblStyle w:val="Grilledutableau"/>
        <w:tblW w:w="6946" w:type="dxa"/>
        <w:jc w:val="center"/>
        <w:tblCellMar>
          <w:left w:w="103" w:type="dxa"/>
          <w:right w:w="0" w:type="dxa"/>
        </w:tblCellMar>
        <w:tblLook w:val="04A0" w:firstRow="1" w:lastRow="0" w:firstColumn="1" w:lastColumn="0" w:noHBand="0" w:noVBand="1"/>
      </w:tblPr>
      <w:tblGrid>
        <w:gridCol w:w="2315"/>
        <w:gridCol w:w="2315"/>
        <w:gridCol w:w="2316"/>
      </w:tblGrid>
      <w:tr w:rsidR="0099705E" w:rsidRPr="00AA09A6" w14:paraId="037E7D22" w14:textId="77777777" w:rsidTr="005A62D0">
        <w:trPr>
          <w:trHeight w:val="286"/>
          <w:jc w:val="center"/>
        </w:trPr>
        <w:tc>
          <w:tcPr>
            <w:tcW w:w="2315" w:type="dxa"/>
            <w:shd w:val="clear" w:color="auto" w:fill="auto"/>
            <w:tcMar>
              <w:left w:w="103" w:type="dxa"/>
            </w:tcMar>
            <w:vAlign w:val="center"/>
          </w:tcPr>
          <w:p w14:paraId="1FAB0B10" w14:textId="77777777" w:rsidR="0099705E" w:rsidRPr="00AA09A6" w:rsidRDefault="0099705E" w:rsidP="0099705E">
            <w:pPr>
              <w:spacing w:after="0" w:line="276" w:lineRule="auto"/>
              <w:jc w:val="center"/>
              <w:rPr>
                <w:rFonts w:ascii="Marianne" w:hAnsi="Marianne" w:cs="Arial"/>
                <w:b/>
                <w:bCs/>
              </w:rPr>
            </w:pPr>
            <w:r w:rsidRPr="00AA09A6">
              <w:rPr>
                <w:rFonts w:ascii="Marianne" w:hAnsi="Marianne" w:cs="Arial"/>
                <w:b/>
                <w:bCs/>
              </w:rPr>
              <w:t>Date d’ouverture</w:t>
            </w:r>
          </w:p>
        </w:tc>
        <w:tc>
          <w:tcPr>
            <w:tcW w:w="2315" w:type="dxa"/>
            <w:shd w:val="clear" w:color="auto" w:fill="auto"/>
            <w:tcMar>
              <w:left w:w="103" w:type="dxa"/>
            </w:tcMar>
            <w:vAlign w:val="center"/>
          </w:tcPr>
          <w:p w14:paraId="7FD42D6A" w14:textId="2C56078B" w:rsidR="0099705E" w:rsidRPr="00AA09A6" w:rsidRDefault="0099705E" w:rsidP="0099705E">
            <w:pPr>
              <w:spacing w:after="0" w:line="276" w:lineRule="auto"/>
              <w:jc w:val="center"/>
              <w:rPr>
                <w:rFonts w:ascii="Marianne" w:hAnsi="Marianne" w:cs="Arial"/>
                <w:b/>
                <w:bCs/>
              </w:rPr>
            </w:pPr>
            <w:r>
              <w:rPr>
                <w:rFonts w:ascii="Marianne" w:hAnsi="Marianne" w:cs="Arial"/>
                <w:b/>
                <w:bCs/>
              </w:rPr>
              <w:t>Relève intermédiaire</w:t>
            </w:r>
          </w:p>
        </w:tc>
        <w:tc>
          <w:tcPr>
            <w:tcW w:w="2316" w:type="dxa"/>
            <w:vAlign w:val="center"/>
          </w:tcPr>
          <w:p w14:paraId="09DF3C17" w14:textId="1A41AEB7" w:rsidR="0099705E" w:rsidRPr="00AA09A6" w:rsidRDefault="0099705E" w:rsidP="0099705E">
            <w:pPr>
              <w:spacing w:after="0" w:line="276" w:lineRule="auto"/>
              <w:jc w:val="center"/>
              <w:rPr>
                <w:rFonts w:ascii="Marianne" w:hAnsi="Marianne" w:cs="Arial"/>
                <w:b/>
                <w:bCs/>
              </w:rPr>
            </w:pPr>
            <w:r w:rsidRPr="00AA09A6">
              <w:rPr>
                <w:rFonts w:ascii="Marianne" w:hAnsi="Marianne" w:cs="Arial"/>
                <w:b/>
                <w:bCs/>
              </w:rPr>
              <w:t xml:space="preserve">Clôture </w:t>
            </w:r>
          </w:p>
        </w:tc>
      </w:tr>
      <w:tr w:rsidR="0099705E" w:rsidRPr="00AA09A6" w14:paraId="669DBD71" w14:textId="77777777" w:rsidTr="005A62D0">
        <w:trPr>
          <w:trHeight w:val="564"/>
          <w:jc w:val="center"/>
        </w:trPr>
        <w:tc>
          <w:tcPr>
            <w:tcW w:w="2315" w:type="dxa"/>
            <w:shd w:val="clear" w:color="auto" w:fill="auto"/>
            <w:tcMar>
              <w:left w:w="103" w:type="dxa"/>
            </w:tcMar>
            <w:vAlign w:val="center"/>
          </w:tcPr>
          <w:p w14:paraId="26933308" w14:textId="1580C040" w:rsidR="0099705E" w:rsidRPr="00AA09A6" w:rsidRDefault="0099705E" w:rsidP="0099705E">
            <w:pPr>
              <w:spacing w:after="0" w:line="276" w:lineRule="auto"/>
              <w:jc w:val="center"/>
              <w:rPr>
                <w:rFonts w:ascii="Marianne" w:hAnsi="Marianne" w:cs="Arial"/>
                <w:b/>
                <w:bCs/>
              </w:rPr>
            </w:pPr>
            <w:r>
              <w:rPr>
                <w:rFonts w:ascii="Marianne" w:hAnsi="Marianne" w:cs="Arial"/>
                <w:b/>
                <w:bCs/>
              </w:rPr>
              <w:t>20 mai</w:t>
            </w:r>
            <w:r w:rsidRPr="00AA09A6">
              <w:rPr>
                <w:rFonts w:ascii="Marianne" w:hAnsi="Marianne" w:cs="Arial"/>
                <w:b/>
                <w:bCs/>
              </w:rPr>
              <w:t xml:space="preserve"> 202</w:t>
            </w:r>
            <w:r>
              <w:rPr>
                <w:rFonts w:ascii="Marianne" w:hAnsi="Marianne" w:cs="Arial"/>
                <w:b/>
                <w:bCs/>
              </w:rPr>
              <w:t>4</w:t>
            </w:r>
          </w:p>
        </w:tc>
        <w:tc>
          <w:tcPr>
            <w:tcW w:w="2315" w:type="dxa"/>
            <w:shd w:val="clear" w:color="auto" w:fill="auto"/>
            <w:tcMar>
              <w:left w:w="103" w:type="dxa"/>
            </w:tcMar>
            <w:vAlign w:val="center"/>
          </w:tcPr>
          <w:p w14:paraId="78197DCA" w14:textId="39137DBF" w:rsidR="0099705E" w:rsidRPr="00AA09A6" w:rsidRDefault="0099705E" w:rsidP="0099705E">
            <w:pPr>
              <w:spacing w:after="0" w:line="276" w:lineRule="auto"/>
              <w:jc w:val="center"/>
              <w:rPr>
                <w:rFonts w:ascii="Marianne" w:hAnsi="Marianne" w:cs="Arial"/>
                <w:b/>
                <w:bCs/>
              </w:rPr>
            </w:pPr>
            <w:r>
              <w:rPr>
                <w:rFonts w:ascii="Marianne" w:hAnsi="Marianne" w:cs="Arial"/>
                <w:b/>
                <w:bCs/>
              </w:rPr>
              <w:t>26 juin 2024</w:t>
            </w:r>
          </w:p>
        </w:tc>
        <w:tc>
          <w:tcPr>
            <w:tcW w:w="2316" w:type="dxa"/>
            <w:vAlign w:val="center"/>
          </w:tcPr>
          <w:p w14:paraId="04FB9DF4" w14:textId="6EDC1159" w:rsidR="0099705E" w:rsidRPr="00AA09A6" w:rsidRDefault="0099705E" w:rsidP="0099705E">
            <w:pPr>
              <w:spacing w:after="0" w:line="276" w:lineRule="auto"/>
              <w:jc w:val="center"/>
              <w:rPr>
                <w:rFonts w:ascii="Marianne" w:hAnsi="Marianne" w:cs="Arial"/>
                <w:b/>
                <w:bCs/>
              </w:rPr>
            </w:pPr>
            <w:r>
              <w:rPr>
                <w:rFonts w:ascii="Marianne" w:hAnsi="Marianne" w:cs="Arial"/>
                <w:b/>
                <w:bCs/>
              </w:rPr>
              <w:t>16 décembre 2024</w:t>
            </w:r>
          </w:p>
        </w:tc>
      </w:tr>
    </w:tbl>
    <w:p w14:paraId="6BD73552" w14:textId="77777777" w:rsidR="000A22FA" w:rsidRPr="00AA09A6" w:rsidRDefault="000A22FA">
      <w:pPr>
        <w:pStyle w:val="Notedebasdepage"/>
      </w:pPr>
    </w:p>
    <w:p w14:paraId="3A258D64" w14:textId="3C2B92C8" w:rsidR="000A22FA" w:rsidRPr="001E7051" w:rsidRDefault="00D3658F">
      <w:pPr>
        <w:rPr>
          <w:rFonts w:ascii="Marianne" w:hAnsi="Marianne"/>
          <w:i/>
          <w:iCs/>
          <w:sz w:val="18"/>
          <w:szCs w:val="20"/>
        </w:rPr>
      </w:pPr>
      <w:r w:rsidRPr="001E7051">
        <w:rPr>
          <w:rFonts w:ascii="Marianne" w:hAnsi="Marianne"/>
          <w:i/>
          <w:iCs/>
          <w:sz w:val="18"/>
          <w:szCs w:val="20"/>
        </w:rPr>
        <w:t xml:space="preserve">L’ADEME se réserve le droit de clore l’appel à projets avant </w:t>
      </w:r>
      <w:r w:rsidR="00505C1C" w:rsidRPr="001E7051">
        <w:rPr>
          <w:rFonts w:ascii="Marianne" w:hAnsi="Marianne"/>
          <w:i/>
          <w:iCs/>
          <w:sz w:val="18"/>
          <w:szCs w:val="20"/>
        </w:rPr>
        <w:t xml:space="preserve">la </w:t>
      </w:r>
      <w:r w:rsidRPr="001E7051">
        <w:rPr>
          <w:rFonts w:ascii="Marianne" w:hAnsi="Marianne"/>
          <w:i/>
          <w:iCs/>
          <w:sz w:val="18"/>
          <w:szCs w:val="20"/>
        </w:rPr>
        <w:t>date</w:t>
      </w:r>
      <w:r w:rsidR="00505C1C" w:rsidRPr="001E7051">
        <w:rPr>
          <w:rFonts w:ascii="Marianne" w:hAnsi="Marianne"/>
          <w:i/>
          <w:iCs/>
          <w:sz w:val="18"/>
          <w:szCs w:val="20"/>
        </w:rPr>
        <w:t xml:space="preserve"> de clôture annoncée</w:t>
      </w:r>
      <w:r w:rsidRPr="001E7051">
        <w:rPr>
          <w:rFonts w:ascii="Marianne" w:hAnsi="Marianne"/>
          <w:i/>
          <w:iCs/>
          <w:sz w:val="18"/>
          <w:szCs w:val="20"/>
        </w:rPr>
        <w:t xml:space="preserve">, notamment en raison du niveau de consommation de l’enveloppe allouée, en application d’un arrêté du Premier ministre pris sur avis du Secrétariat général pour l’investissement (SGPI). Les informations actualisées seront publiées sur </w:t>
      </w:r>
      <w:r w:rsidR="00505C1C" w:rsidRPr="001E7051">
        <w:rPr>
          <w:rFonts w:ascii="Marianne" w:hAnsi="Marianne"/>
          <w:i/>
          <w:iCs/>
          <w:sz w:val="18"/>
          <w:szCs w:val="20"/>
        </w:rPr>
        <w:t>la page</w:t>
      </w:r>
      <w:r w:rsidRPr="001E7051">
        <w:rPr>
          <w:rFonts w:ascii="Marianne" w:hAnsi="Marianne"/>
          <w:i/>
          <w:iCs/>
          <w:sz w:val="18"/>
          <w:szCs w:val="20"/>
        </w:rPr>
        <w:t xml:space="preserve"> de l’AAP.</w:t>
      </w:r>
    </w:p>
    <w:p w14:paraId="4DADFFE2" w14:textId="77777777" w:rsidR="000A22FA" w:rsidRPr="001E7051" w:rsidRDefault="00D3658F">
      <w:pPr>
        <w:rPr>
          <w:rFonts w:ascii="Marianne" w:hAnsi="Marianne"/>
          <w:i/>
          <w:iCs/>
          <w:sz w:val="18"/>
          <w:szCs w:val="20"/>
        </w:rPr>
      </w:pPr>
      <w:r w:rsidRPr="001E7051">
        <w:rPr>
          <w:rFonts w:ascii="Marianne" w:hAnsi="Marianne"/>
          <w:i/>
          <w:iCs/>
          <w:sz w:val="18"/>
          <w:szCs w:val="20"/>
        </w:rPr>
        <w:t>Les modalités d’aides devront être conformes aux régimes d’aides en vigueur à échéance de la contractualisation</w:t>
      </w:r>
      <w:r w:rsidRPr="001E7051">
        <w:rPr>
          <w:rFonts w:ascii="Calibri" w:hAnsi="Calibri" w:cs="Calibri"/>
          <w:i/>
          <w:iCs/>
          <w:sz w:val="18"/>
          <w:szCs w:val="20"/>
        </w:rPr>
        <w:t> </w:t>
      </w:r>
      <w:r w:rsidRPr="001E7051">
        <w:rPr>
          <w:rFonts w:ascii="Marianne" w:hAnsi="Marianne"/>
          <w:i/>
          <w:iCs/>
          <w:sz w:val="18"/>
          <w:szCs w:val="20"/>
        </w:rPr>
        <w:t>; l</w:t>
      </w:r>
      <w:r w:rsidRPr="001E7051">
        <w:rPr>
          <w:rFonts w:ascii="Marianne" w:hAnsi="Marianne" w:cs="Marianne"/>
          <w:i/>
          <w:iCs/>
          <w:sz w:val="18"/>
          <w:szCs w:val="20"/>
        </w:rPr>
        <w:t>’</w:t>
      </w:r>
      <w:r w:rsidRPr="001E7051">
        <w:rPr>
          <w:rFonts w:ascii="Marianne" w:hAnsi="Marianne"/>
          <w:i/>
          <w:iCs/>
          <w:sz w:val="18"/>
          <w:szCs w:val="20"/>
        </w:rPr>
        <w:t>ADEME se r</w:t>
      </w:r>
      <w:r w:rsidRPr="001E7051">
        <w:rPr>
          <w:rFonts w:ascii="Marianne" w:hAnsi="Marianne" w:cs="Marianne"/>
          <w:i/>
          <w:iCs/>
          <w:sz w:val="18"/>
          <w:szCs w:val="20"/>
        </w:rPr>
        <w:t>é</w:t>
      </w:r>
      <w:r w:rsidRPr="001E7051">
        <w:rPr>
          <w:rFonts w:ascii="Marianne" w:hAnsi="Marianne"/>
          <w:i/>
          <w:iCs/>
          <w:sz w:val="18"/>
          <w:szCs w:val="20"/>
        </w:rPr>
        <w:t>serve donc la possibilité d’apporter toute modification rendue nécessaire au regard de l’évolution des encadrements communautaires ou des régimes d’aides applicables.</w:t>
      </w:r>
    </w:p>
    <w:p w14:paraId="2F34F32C" w14:textId="77777777" w:rsidR="00505C1C" w:rsidRPr="00AA09A6" w:rsidRDefault="00505C1C">
      <w:pPr>
        <w:rPr>
          <w:rFonts w:ascii="Marianne" w:hAnsi="Marianne"/>
          <w:i/>
          <w:iCs/>
          <w:sz w:val="20"/>
          <w:szCs w:val="20"/>
        </w:rPr>
      </w:pPr>
    </w:p>
    <w:p w14:paraId="1AD42AAF" w14:textId="77777777" w:rsidR="00505C1C" w:rsidRPr="00AA09A6" w:rsidRDefault="00505C1C" w:rsidP="00505C1C">
      <w:pPr>
        <w:pStyle w:val="Notedebasdepage"/>
        <w:rPr>
          <w:rFonts w:ascii="Marianne" w:hAnsi="Marianne"/>
          <w:b/>
        </w:rPr>
      </w:pPr>
      <w:r w:rsidRPr="00AA09A6">
        <w:rPr>
          <w:rFonts w:ascii="Marianne" w:hAnsi="Marianne"/>
          <w:b/>
        </w:rPr>
        <w:t xml:space="preserve">Dossier complet à envoyer par voie électronique sur la plateforme </w:t>
      </w:r>
      <w:r>
        <w:rPr>
          <w:rFonts w:ascii="Marianne" w:hAnsi="Marianne"/>
          <w:b/>
        </w:rPr>
        <w:t>agirpourlatransition.fr</w:t>
      </w:r>
      <w:r w:rsidRPr="00AA09A6">
        <w:rPr>
          <w:rFonts w:ascii="Marianne" w:hAnsi="Marianne"/>
          <w:b/>
        </w:rPr>
        <w:t xml:space="preserve"> </w:t>
      </w:r>
      <w:r>
        <w:rPr>
          <w:rFonts w:ascii="Marianne" w:hAnsi="Marianne"/>
          <w:b/>
        </w:rPr>
        <w:t>de l’ADEME</w:t>
      </w:r>
      <w:r w:rsidRPr="00AA09A6">
        <w:rPr>
          <w:rFonts w:ascii="Marianne" w:hAnsi="Marianne"/>
          <w:b/>
        </w:rPr>
        <w:t>.</w:t>
      </w:r>
    </w:p>
    <w:p w14:paraId="273E50AD" w14:textId="77777777" w:rsidR="000A22FA" w:rsidRPr="00AA09A6" w:rsidRDefault="000A22FA">
      <w:pPr>
        <w:rPr>
          <w:rFonts w:ascii="Marianne" w:hAnsi="Marianne"/>
          <w:u w:val="single"/>
        </w:rPr>
      </w:pPr>
    </w:p>
    <w:p w14:paraId="1CA9D2F1" w14:textId="77777777" w:rsidR="000A22FA" w:rsidRPr="00AA09A6" w:rsidRDefault="00D3658F">
      <w:pPr>
        <w:rPr>
          <w:rFonts w:ascii="Marianne" w:hAnsi="Marianne"/>
          <w:b/>
        </w:rPr>
      </w:pPr>
      <w:r w:rsidRPr="00AA09A6">
        <w:rPr>
          <w:rFonts w:ascii="Marianne" w:hAnsi="Marianne"/>
          <w:b/>
        </w:rPr>
        <w:t>Contact pour toute information complémentaire par courriel :</w:t>
      </w:r>
    </w:p>
    <w:bookmarkStart w:id="0" w:name="_Toc100919587"/>
    <w:bookmarkStart w:id="1" w:name="_Toc89243670"/>
    <w:p w14:paraId="40C5238B" w14:textId="298FEFC9" w:rsidR="00505C1C" w:rsidRDefault="0099705E" w:rsidP="001E7051">
      <w:pPr>
        <w:rPr>
          <w:rFonts w:ascii="Marianne" w:eastAsiaTheme="majorEastAsia" w:hAnsi="Marianne" w:cstheme="majorBidi"/>
          <w:color w:val="2E74B5" w:themeColor="accent1" w:themeShade="BF"/>
          <w:sz w:val="24"/>
          <w:szCs w:val="32"/>
        </w:rPr>
      </w:pPr>
      <w:r>
        <w:fldChar w:fldCharType="begin"/>
      </w:r>
      <w:r>
        <w:instrText>HYPERLINK "mailto:</w:instrText>
      </w:r>
      <w:r w:rsidRPr="005A62D0">
        <w:instrText>aap.hors-site@ademe.fr</w:instrText>
      </w:r>
      <w:r>
        <w:instrText>"</w:instrText>
      </w:r>
      <w:r>
        <w:fldChar w:fldCharType="separate"/>
      </w:r>
      <w:r w:rsidRPr="0099705E">
        <w:rPr>
          <w:rStyle w:val="Lienhypertexte"/>
        </w:rPr>
        <w:t>aap.hors-site@ademe.fr</w:t>
      </w:r>
      <w:r>
        <w:fldChar w:fldCharType="end"/>
      </w:r>
      <w:bookmarkEnd w:id="0"/>
      <w:bookmarkEnd w:id="1"/>
      <w:r w:rsidR="00505C1C">
        <w:br w:type="page"/>
      </w:r>
    </w:p>
    <w:p w14:paraId="236042E7" w14:textId="29CD3709" w:rsidR="000A22FA" w:rsidRPr="00AA09A6" w:rsidRDefault="00D3658F" w:rsidP="005A62D0">
      <w:pPr>
        <w:pStyle w:val="Titre1"/>
        <w:numPr>
          <w:ilvl w:val="0"/>
          <w:numId w:val="0"/>
        </w:numPr>
        <w:spacing w:after="80"/>
        <w:ind w:left="2345"/>
      </w:pPr>
      <w:bookmarkStart w:id="2" w:name="_Toc166668135"/>
      <w:r w:rsidRPr="00AA09A6">
        <w:lastRenderedPageBreak/>
        <w:t>Fiche synthétique de l’appel à projets (AAP)</w:t>
      </w:r>
      <w:bookmarkEnd w:id="2"/>
    </w:p>
    <w:tbl>
      <w:tblPr>
        <w:tblStyle w:val="Grilledutableau"/>
        <w:tblW w:w="9060" w:type="dxa"/>
        <w:tblLook w:val="04A0" w:firstRow="1" w:lastRow="0" w:firstColumn="1" w:lastColumn="0" w:noHBand="0" w:noVBand="1"/>
      </w:tblPr>
      <w:tblGrid>
        <w:gridCol w:w="1696"/>
        <w:gridCol w:w="7364"/>
      </w:tblGrid>
      <w:tr w:rsidR="000A22FA" w:rsidRPr="00AA09A6" w14:paraId="7C0F53AF" w14:textId="77777777" w:rsidTr="00332272">
        <w:trPr>
          <w:trHeight w:val="434"/>
        </w:trPr>
        <w:tc>
          <w:tcPr>
            <w:tcW w:w="1696" w:type="dxa"/>
            <w:shd w:val="clear" w:color="auto" w:fill="auto"/>
            <w:tcMar>
              <w:left w:w="108" w:type="dxa"/>
            </w:tcMar>
            <w:vAlign w:val="center"/>
          </w:tcPr>
          <w:p w14:paraId="17E7E49F" w14:textId="77777777" w:rsidR="000A22FA" w:rsidRPr="00AA09A6" w:rsidRDefault="00D3658F" w:rsidP="007D62B1">
            <w:pPr>
              <w:spacing w:after="0"/>
              <w:jc w:val="left"/>
              <w:rPr>
                <w:rFonts w:ascii="Marianne" w:hAnsi="Marianne"/>
                <w:b/>
              </w:rPr>
            </w:pPr>
            <w:r w:rsidRPr="00AA09A6">
              <w:rPr>
                <w:rFonts w:ascii="Marianne" w:hAnsi="Marianne"/>
                <w:b/>
              </w:rPr>
              <w:t>Nom de l’AAP</w:t>
            </w:r>
          </w:p>
        </w:tc>
        <w:tc>
          <w:tcPr>
            <w:tcW w:w="7364" w:type="dxa"/>
            <w:shd w:val="clear" w:color="auto" w:fill="auto"/>
            <w:tcMar>
              <w:left w:w="108" w:type="dxa"/>
            </w:tcMar>
            <w:vAlign w:val="center"/>
          </w:tcPr>
          <w:p w14:paraId="363A77B6" w14:textId="6EB3BEB9" w:rsidR="000A22FA" w:rsidRPr="00AF1605" w:rsidRDefault="00AB08F4" w:rsidP="007D62B1">
            <w:pPr>
              <w:spacing w:after="0"/>
              <w:jc w:val="left"/>
              <w:rPr>
                <w:rFonts w:ascii="Marianne" w:hAnsi="Marianne"/>
                <w:sz w:val="20"/>
                <w:szCs w:val="20"/>
              </w:rPr>
            </w:pPr>
            <w:r w:rsidRPr="00AF1605">
              <w:rPr>
                <w:rFonts w:ascii="Marianne" w:hAnsi="Marianne"/>
                <w:sz w:val="20"/>
                <w:szCs w:val="20"/>
              </w:rPr>
              <w:t>Hors</w:t>
            </w:r>
            <w:r w:rsidR="00940952">
              <w:rPr>
                <w:rFonts w:ascii="Marianne" w:hAnsi="Marianne"/>
                <w:sz w:val="20"/>
                <w:szCs w:val="20"/>
              </w:rPr>
              <w:t xml:space="preserve"> </w:t>
            </w:r>
            <w:r w:rsidRPr="00AF1605">
              <w:rPr>
                <w:rFonts w:ascii="Marianne" w:hAnsi="Marianne"/>
                <w:sz w:val="20"/>
                <w:szCs w:val="20"/>
              </w:rPr>
              <w:t>Site</w:t>
            </w:r>
            <w:r w:rsidR="00FC6D85">
              <w:rPr>
                <w:rFonts w:ascii="Marianne" w:hAnsi="Marianne"/>
                <w:sz w:val="20"/>
                <w:szCs w:val="20"/>
              </w:rPr>
              <w:t xml:space="preserve"> (HOS)</w:t>
            </w:r>
          </w:p>
        </w:tc>
      </w:tr>
      <w:tr w:rsidR="000A22FA" w:rsidRPr="00AA09A6" w14:paraId="4B6D8D55" w14:textId="77777777" w:rsidTr="00332272">
        <w:trPr>
          <w:trHeight w:val="1134"/>
        </w:trPr>
        <w:tc>
          <w:tcPr>
            <w:tcW w:w="1696" w:type="dxa"/>
            <w:shd w:val="clear" w:color="auto" w:fill="auto"/>
            <w:tcMar>
              <w:left w:w="108" w:type="dxa"/>
            </w:tcMar>
            <w:vAlign w:val="center"/>
          </w:tcPr>
          <w:p w14:paraId="730A6738" w14:textId="77777777" w:rsidR="000A22FA" w:rsidRPr="00AA09A6" w:rsidRDefault="00D3658F" w:rsidP="007D62B1">
            <w:pPr>
              <w:spacing w:after="0"/>
              <w:jc w:val="left"/>
              <w:rPr>
                <w:rFonts w:ascii="Marianne" w:hAnsi="Marianne"/>
                <w:b/>
              </w:rPr>
            </w:pPr>
            <w:r w:rsidRPr="00AA09A6">
              <w:rPr>
                <w:rFonts w:ascii="Marianne" w:hAnsi="Marianne"/>
                <w:b/>
              </w:rPr>
              <w:t>Contact et dépôts</w:t>
            </w:r>
          </w:p>
        </w:tc>
        <w:tc>
          <w:tcPr>
            <w:tcW w:w="7364" w:type="dxa"/>
            <w:shd w:val="clear" w:color="auto" w:fill="auto"/>
            <w:tcMar>
              <w:left w:w="108" w:type="dxa"/>
            </w:tcMar>
            <w:vAlign w:val="center"/>
          </w:tcPr>
          <w:p w14:paraId="7590E6A9" w14:textId="2F5681CD" w:rsidR="000A22FA" w:rsidRPr="00AF1605" w:rsidRDefault="00D3658F" w:rsidP="001F22D8">
            <w:pPr>
              <w:spacing w:after="0"/>
              <w:rPr>
                <w:rFonts w:ascii="Marianne" w:hAnsi="Marianne"/>
                <w:sz w:val="20"/>
                <w:szCs w:val="20"/>
              </w:rPr>
            </w:pPr>
            <w:r w:rsidRPr="00AF1605">
              <w:rPr>
                <w:rFonts w:ascii="Marianne" w:hAnsi="Marianne"/>
                <w:b/>
                <w:sz w:val="20"/>
                <w:szCs w:val="20"/>
              </w:rPr>
              <w:t xml:space="preserve">Dates de relève des dossiers </w:t>
            </w:r>
            <w:r w:rsidR="00505C1C">
              <w:rPr>
                <w:rFonts w:ascii="Marianne" w:hAnsi="Marianne"/>
                <w:b/>
                <w:sz w:val="20"/>
                <w:szCs w:val="20"/>
              </w:rPr>
              <w:t xml:space="preserve">en </w:t>
            </w:r>
            <w:r w:rsidR="00F72C8C" w:rsidRPr="00AF1605">
              <w:rPr>
                <w:rFonts w:ascii="Marianne" w:hAnsi="Marianne"/>
                <w:b/>
                <w:sz w:val="20"/>
                <w:szCs w:val="20"/>
              </w:rPr>
              <w:t>2024</w:t>
            </w:r>
            <w:r w:rsidR="00F72C8C" w:rsidRPr="00AF1605">
              <w:rPr>
                <w:rFonts w:ascii="Marianne" w:hAnsi="Marianne"/>
                <w:sz w:val="20"/>
                <w:szCs w:val="20"/>
              </w:rPr>
              <w:t xml:space="preserve"> :</w:t>
            </w:r>
            <w:r w:rsidRPr="00AF1605">
              <w:rPr>
                <w:rFonts w:ascii="Marianne" w:hAnsi="Marianne"/>
                <w:sz w:val="20"/>
                <w:szCs w:val="20"/>
              </w:rPr>
              <w:t xml:space="preserve"> </w:t>
            </w:r>
            <w:r w:rsidR="00505C1C">
              <w:rPr>
                <w:rFonts w:ascii="Marianne" w:hAnsi="Marianne"/>
                <w:sz w:val="20"/>
                <w:szCs w:val="20"/>
              </w:rPr>
              <w:t>26</w:t>
            </w:r>
            <w:r w:rsidR="002C74FD">
              <w:rPr>
                <w:rFonts w:ascii="Marianne" w:hAnsi="Marianne"/>
                <w:sz w:val="20"/>
                <w:szCs w:val="20"/>
              </w:rPr>
              <w:t xml:space="preserve"> juin 2024 et 1</w:t>
            </w:r>
            <w:r w:rsidR="003837AB">
              <w:rPr>
                <w:rFonts w:ascii="Marianne" w:hAnsi="Marianne"/>
                <w:sz w:val="20"/>
                <w:szCs w:val="20"/>
              </w:rPr>
              <w:t>6</w:t>
            </w:r>
            <w:r w:rsidR="002C74FD">
              <w:rPr>
                <w:rFonts w:ascii="Marianne" w:hAnsi="Marianne"/>
                <w:sz w:val="20"/>
                <w:szCs w:val="20"/>
              </w:rPr>
              <w:t xml:space="preserve"> </w:t>
            </w:r>
            <w:r w:rsidR="003837AB">
              <w:rPr>
                <w:rFonts w:ascii="Marianne" w:hAnsi="Marianne"/>
                <w:sz w:val="20"/>
                <w:szCs w:val="20"/>
              </w:rPr>
              <w:t>décembre</w:t>
            </w:r>
            <w:r w:rsidR="002C74FD">
              <w:rPr>
                <w:rFonts w:ascii="Marianne" w:hAnsi="Marianne"/>
                <w:sz w:val="20"/>
                <w:szCs w:val="20"/>
              </w:rPr>
              <w:t xml:space="preserve"> 2024</w:t>
            </w:r>
            <w:r w:rsidR="00161961" w:rsidRPr="00AF1605">
              <w:rPr>
                <w:rFonts w:ascii="Marianne" w:hAnsi="Marianne"/>
                <w:sz w:val="20"/>
                <w:szCs w:val="20"/>
              </w:rPr>
              <w:t xml:space="preserve"> </w:t>
            </w:r>
          </w:p>
          <w:p w14:paraId="15DC9C86" w14:textId="35410BAE" w:rsidR="000A22FA" w:rsidRPr="00AF1605" w:rsidRDefault="00D3658F" w:rsidP="001F22D8">
            <w:pPr>
              <w:spacing w:after="0"/>
              <w:rPr>
                <w:sz w:val="20"/>
                <w:szCs w:val="20"/>
              </w:rPr>
            </w:pPr>
            <w:r w:rsidRPr="00AF1605">
              <w:rPr>
                <w:rFonts w:ascii="Marianne" w:hAnsi="Marianne"/>
                <w:b/>
                <w:sz w:val="20"/>
                <w:szCs w:val="20"/>
              </w:rPr>
              <w:t xml:space="preserve">Le </w:t>
            </w:r>
            <w:r w:rsidR="00F72C8C" w:rsidRPr="00AF1605">
              <w:rPr>
                <w:rFonts w:ascii="Marianne" w:hAnsi="Marianne"/>
                <w:b/>
                <w:sz w:val="20"/>
                <w:szCs w:val="20"/>
              </w:rPr>
              <w:t>pré</w:t>
            </w:r>
            <w:r w:rsidR="00184D80" w:rsidRPr="00AF1605">
              <w:rPr>
                <w:rFonts w:ascii="Marianne" w:hAnsi="Marianne"/>
                <w:b/>
                <w:sz w:val="20"/>
                <w:szCs w:val="20"/>
              </w:rPr>
              <w:t>-</w:t>
            </w:r>
            <w:r w:rsidR="00F72C8C" w:rsidRPr="00AF1605">
              <w:rPr>
                <w:rFonts w:ascii="Marianne" w:hAnsi="Marianne"/>
                <w:b/>
                <w:sz w:val="20"/>
                <w:szCs w:val="20"/>
              </w:rPr>
              <w:t>dépôt</w:t>
            </w:r>
            <w:r w:rsidRPr="00AF1605">
              <w:rPr>
                <w:rFonts w:ascii="Marianne" w:hAnsi="Marianne"/>
                <w:b/>
                <w:sz w:val="20"/>
                <w:szCs w:val="20"/>
              </w:rPr>
              <w:t xml:space="preserve"> (avec l’annexe 2) est obligatoire et à réaliser avant le dépôt</w:t>
            </w:r>
            <w:r w:rsidRPr="00AF1605">
              <w:rPr>
                <w:rFonts w:ascii="Marianne" w:hAnsi="Marianne"/>
                <w:sz w:val="20"/>
                <w:szCs w:val="20"/>
              </w:rPr>
              <w:t>, en contactant l’adresse</w:t>
            </w:r>
            <w:r w:rsidRPr="00AF1605">
              <w:rPr>
                <w:rFonts w:ascii="Calibri" w:hAnsi="Calibri" w:cs="Calibri"/>
                <w:sz w:val="20"/>
                <w:szCs w:val="20"/>
              </w:rPr>
              <w:t> </w:t>
            </w:r>
            <w:r w:rsidRPr="00AF1605">
              <w:rPr>
                <w:rFonts w:ascii="Marianne" w:hAnsi="Marianne"/>
                <w:sz w:val="20"/>
                <w:szCs w:val="20"/>
              </w:rPr>
              <w:t xml:space="preserve">: </w:t>
            </w:r>
            <w:hyperlink r:id="rId11" w:history="1">
              <w:r w:rsidR="007D62B1" w:rsidRPr="00026437">
                <w:rPr>
                  <w:rStyle w:val="Lienhypertexte"/>
                  <w:b/>
                  <w:sz w:val="20"/>
                  <w:szCs w:val="20"/>
                </w:rPr>
                <w:t>aap.hors-site@ademe.fr</w:t>
              </w:r>
            </w:hyperlink>
            <w:r w:rsidRPr="00AF1605">
              <w:rPr>
                <w:rFonts w:ascii="Marianne" w:hAnsi="Marianne"/>
                <w:b/>
                <w:sz w:val="20"/>
                <w:szCs w:val="20"/>
              </w:rPr>
              <w:t xml:space="preserve"> </w:t>
            </w:r>
          </w:p>
        </w:tc>
      </w:tr>
      <w:tr w:rsidR="000A22FA" w:rsidRPr="00AA09A6" w14:paraId="43310483" w14:textId="77777777" w:rsidTr="00CF4F4C">
        <w:trPr>
          <w:trHeight w:val="910"/>
        </w:trPr>
        <w:tc>
          <w:tcPr>
            <w:tcW w:w="1696" w:type="dxa"/>
            <w:shd w:val="clear" w:color="auto" w:fill="auto"/>
            <w:tcMar>
              <w:left w:w="108" w:type="dxa"/>
            </w:tcMar>
            <w:vAlign w:val="center"/>
          </w:tcPr>
          <w:p w14:paraId="44D3C8C0" w14:textId="77777777" w:rsidR="000A22FA" w:rsidRPr="00AA09A6" w:rsidRDefault="00D3658F" w:rsidP="007D62B1">
            <w:pPr>
              <w:spacing w:after="0"/>
              <w:jc w:val="left"/>
              <w:rPr>
                <w:rFonts w:ascii="Marianne" w:hAnsi="Marianne"/>
                <w:b/>
              </w:rPr>
            </w:pPr>
            <w:r w:rsidRPr="00AA09A6">
              <w:rPr>
                <w:rFonts w:ascii="Marianne" w:hAnsi="Marianne"/>
                <w:b/>
              </w:rPr>
              <w:t>Objectifs</w:t>
            </w:r>
          </w:p>
        </w:tc>
        <w:tc>
          <w:tcPr>
            <w:tcW w:w="7364" w:type="dxa"/>
            <w:shd w:val="clear" w:color="auto" w:fill="auto"/>
            <w:tcMar>
              <w:left w:w="108" w:type="dxa"/>
            </w:tcMar>
            <w:vAlign w:val="center"/>
          </w:tcPr>
          <w:p w14:paraId="0BC9438C" w14:textId="6B06BE4F" w:rsidR="00EC5DA0" w:rsidRPr="00AF1605" w:rsidRDefault="00D3658F" w:rsidP="001F22D8">
            <w:pPr>
              <w:spacing w:after="0"/>
              <w:rPr>
                <w:rFonts w:ascii="Marianne" w:hAnsi="Marianne"/>
                <w:sz w:val="20"/>
                <w:szCs w:val="20"/>
              </w:rPr>
            </w:pPr>
            <w:r w:rsidRPr="00AF1605">
              <w:rPr>
                <w:rFonts w:ascii="Marianne" w:hAnsi="Marianne"/>
                <w:sz w:val="20"/>
                <w:szCs w:val="20"/>
              </w:rPr>
              <w:t xml:space="preserve">Cet AAP a pour objet </w:t>
            </w:r>
            <w:r w:rsidR="00161961" w:rsidRPr="00AF1605">
              <w:rPr>
                <w:rFonts w:ascii="Marianne" w:hAnsi="Marianne"/>
                <w:sz w:val="20"/>
                <w:szCs w:val="20"/>
              </w:rPr>
              <w:t xml:space="preserve">d’accompagner le développement </w:t>
            </w:r>
            <w:r w:rsidR="007D62B1">
              <w:rPr>
                <w:rFonts w:ascii="Marianne" w:hAnsi="Marianne"/>
                <w:sz w:val="20"/>
                <w:szCs w:val="20"/>
              </w:rPr>
              <w:t xml:space="preserve">du </w:t>
            </w:r>
            <w:r w:rsidR="00161961" w:rsidRPr="00AF1605">
              <w:rPr>
                <w:rFonts w:ascii="Marianne" w:hAnsi="Marianne"/>
                <w:sz w:val="20"/>
                <w:szCs w:val="20"/>
              </w:rPr>
              <w:t>hors site en France en finançant des projets d</w:t>
            </w:r>
            <w:r w:rsidR="00041456" w:rsidRPr="00AF1605">
              <w:rPr>
                <w:rFonts w:ascii="Marianne" w:hAnsi="Marianne"/>
                <w:sz w:val="20"/>
                <w:szCs w:val="20"/>
              </w:rPr>
              <w:t xml:space="preserve">’industrialisation, </w:t>
            </w:r>
            <w:r w:rsidR="00161961" w:rsidRPr="00AF1605">
              <w:rPr>
                <w:rFonts w:ascii="Marianne" w:hAnsi="Marianne"/>
                <w:sz w:val="20"/>
                <w:szCs w:val="20"/>
              </w:rPr>
              <w:t>d’usine</w:t>
            </w:r>
            <w:r w:rsidR="00F72C8C" w:rsidRPr="00AF1605">
              <w:rPr>
                <w:rFonts w:ascii="Marianne" w:hAnsi="Marianne"/>
                <w:sz w:val="20"/>
                <w:szCs w:val="20"/>
              </w:rPr>
              <w:t>s</w:t>
            </w:r>
            <w:r w:rsidR="00161961" w:rsidRPr="00AF1605">
              <w:rPr>
                <w:rFonts w:ascii="Marianne" w:hAnsi="Marianne"/>
                <w:sz w:val="20"/>
                <w:szCs w:val="20"/>
              </w:rPr>
              <w:t xml:space="preserve"> de préfabrication, de R&amp;D et de démonstrateurs.</w:t>
            </w:r>
          </w:p>
        </w:tc>
      </w:tr>
      <w:tr w:rsidR="000A22FA" w:rsidRPr="00AA09A6" w14:paraId="3BE8140D" w14:textId="77777777" w:rsidTr="00332272">
        <w:tc>
          <w:tcPr>
            <w:tcW w:w="1696" w:type="dxa"/>
            <w:shd w:val="clear" w:color="auto" w:fill="auto"/>
            <w:tcMar>
              <w:left w:w="108" w:type="dxa"/>
            </w:tcMar>
            <w:vAlign w:val="center"/>
          </w:tcPr>
          <w:p w14:paraId="4A86E756" w14:textId="77777777" w:rsidR="000A22FA" w:rsidRPr="00AA09A6" w:rsidRDefault="00D3658F" w:rsidP="007D62B1">
            <w:pPr>
              <w:spacing w:after="0"/>
              <w:jc w:val="left"/>
              <w:rPr>
                <w:rFonts w:ascii="Marianne" w:hAnsi="Marianne"/>
                <w:b/>
              </w:rPr>
            </w:pPr>
            <w:r w:rsidRPr="00AA09A6">
              <w:rPr>
                <w:rFonts w:ascii="Marianne" w:hAnsi="Marianne"/>
                <w:b/>
              </w:rPr>
              <w:t>Bénéficiaires cibles</w:t>
            </w:r>
          </w:p>
        </w:tc>
        <w:tc>
          <w:tcPr>
            <w:tcW w:w="7364" w:type="dxa"/>
            <w:shd w:val="clear" w:color="auto" w:fill="auto"/>
            <w:tcMar>
              <w:left w:w="108" w:type="dxa"/>
            </w:tcMar>
            <w:vAlign w:val="center"/>
          </w:tcPr>
          <w:p w14:paraId="3465AE9A" w14:textId="2F41B7D2" w:rsidR="000A22FA" w:rsidRPr="00AF1605" w:rsidRDefault="00D3658F" w:rsidP="001F22D8">
            <w:pPr>
              <w:spacing w:after="0"/>
              <w:rPr>
                <w:rFonts w:ascii="Marianne" w:hAnsi="Marianne"/>
                <w:sz w:val="20"/>
                <w:szCs w:val="20"/>
              </w:rPr>
            </w:pPr>
            <w:r w:rsidRPr="00AF1605">
              <w:rPr>
                <w:rFonts w:ascii="Marianne" w:hAnsi="Marianne"/>
                <w:b/>
                <w:sz w:val="20"/>
                <w:szCs w:val="20"/>
              </w:rPr>
              <w:t>Entreprises de préfabrication ou d’assemblage, seules</w:t>
            </w:r>
            <w:r w:rsidR="007240B0" w:rsidRPr="00AF1605">
              <w:rPr>
                <w:rFonts w:ascii="Marianne" w:hAnsi="Marianne"/>
                <w:b/>
                <w:sz w:val="20"/>
                <w:szCs w:val="20"/>
              </w:rPr>
              <w:t>, en groupement</w:t>
            </w:r>
            <w:r w:rsidRPr="00AF1605">
              <w:rPr>
                <w:rFonts w:ascii="Marianne" w:hAnsi="Marianne"/>
                <w:b/>
                <w:sz w:val="20"/>
                <w:szCs w:val="20"/>
              </w:rPr>
              <w:t xml:space="preserve"> </w:t>
            </w:r>
            <w:r w:rsidR="007240B0" w:rsidRPr="00AF1605">
              <w:rPr>
                <w:rFonts w:ascii="Marianne" w:hAnsi="Marianne"/>
                <w:b/>
                <w:sz w:val="20"/>
                <w:szCs w:val="20"/>
              </w:rPr>
              <w:t>et/</w:t>
            </w:r>
            <w:r w:rsidRPr="00AF1605">
              <w:rPr>
                <w:rFonts w:ascii="Marianne" w:hAnsi="Marianne"/>
                <w:b/>
                <w:sz w:val="20"/>
                <w:szCs w:val="20"/>
              </w:rPr>
              <w:t>ou en collaboration</w:t>
            </w:r>
            <w:r w:rsidRPr="00AF1605">
              <w:rPr>
                <w:rFonts w:ascii="Marianne" w:hAnsi="Marianne"/>
                <w:sz w:val="20"/>
                <w:szCs w:val="20"/>
              </w:rPr>
              <w:t xml:space="preserve">, notamment avec </w:t>
            </w:r>
            <w:r w:rsidR="006E4227" w:rsidRPr="00AF1605">
              <w:rPr>
                <w:rFonts w:ascii="Marianne" w:hAnsi="Marianne"/>
                <w:sz w:val="20"/>
                <w:szCs w:val="20"/>
              </w:rPr>
              <w:t>des entreprises</w:t>
            </w:r>
            <w:r w:rsidR="00161961" w:rsidRPr="00AF1605">
              <w:rPr>
                <w:rFonts w:ascii="Marianne" w:hAnsi="Marianne"/>
                <w:sz w:val="20"/>
                <w:szCs w:val="20"/>
              </w:rPr>
              <w:t xml:space="preserve"> de mise en œuvre, des maitres d’</w:t>
            </w:r>
            <w:r w:rsidR="00592740" w:rsidRPr="00AF1605">
              <w:rPr>
                <w:rFonts w:ascii="Marianne" w:hAnsi="Marianne"/>
                <w:sz w:val="20"/>
                <w:szCs w:val="20"/>
              </w:rPr>
              <w:t>ouvrage</w:t>
            </w:r>
            <w:r w:rsidR="00CF4F4C">
              <w:rPr>
                <w:rFonts w:ascii="Calibri" w:hAnsi="Calibri" w:cs="Calibri"/>
                <w:sz w:val="20"/>
                <w:szCs w:val="20"/>
              </w:rPr>
              <w:t> </w:t>
            </w:r>
            <w:r w:rsidR="00161961" w:rsidRPr="00AF1605">
              <w:rPr>
                <w:rFonts w:ascii="Marianne" w:hAnsi="Marianne"/>
                <w:sz w:val="20"/>
                <w:szCs w:val="20"/>
              </w:rPr>
              <w:t xml:space="preserve">/ </w:t>
            </w:r>
            <w:r w:rsidR="00592740" w:rsidRPr="00AF1605">
              <w:rPr>
                <w:rFonts w:ascii="Marianne" w:hAnsi="Marianne"/>
                <w:sz w:val="20"/>
                <w:szCs w:val="20"/>
              </w:rPr>
              <w:t>aménageur</w:t>
            </w:r>
            <w:r w:rsidR="00161961" w:rsidRPr="00AF1605">
              <w:rPr>
                <w:rFonts w:ascii="Marianne" w:hAnsi="Marianne"/>
                <w:sz w:val="20"/>
                <w:szCs w:val="20"/>
              </w:rPr>
              <w:t xml:space="preserve"> ou leurs groupements, des architectes</w:t>
            </w:r>
            <w:r w:rsidR="00184D80" w:rsidRPr="00AF1605">
              <w:rPr>
                <w:rFonts w:ascii="Marianne" w:hAnsi="Marianne"/>
                <w:sz w:val="20"/>
                <w:szCs w:val="20"/>
              </w:rPr>
              <w:t>, des éditeurs de logiciels, des logisticiens,</w:t>
            </w:r>
            <w:r w:rsidR="00161961" w:rsidRPr="00AF1605">
              <w:rPr>
                <w:rFonts w:ascii="Marianne" w:hAnsi="Marianne"/>
                <w:sz w:val="20"/>
                <w:szCs w:val="20"/>
              </w:rPr>
              <w:t xml:space="preserve"> </w:t>
            </w:r>
            <w:r w:rsidR="00184D80" w:rsidRPr="00AF1605">
              <w:rPr>
                <w:rFonts w:ascii="Marianne" w:hAnsi="Marianne"/>
                <w:sz w:val="20"/>
                <w:szCs w:val="20"/>
              </w:rPr>
              <w:t xml:space="preserve">industriels de la robotisation </w:t>
            </w:r>
            <w:r w:rsidR="00161961" w:rsidRPr="00AF1605">
              <w:rPr>
                <w:rFonts w:ascii="Marianne" w:hAnsi="Marianne"/>
                <w:sz w:val="20"/>
                <w:szCs w:val="20"/>
              </w:rPr>
              <w:t>et des</w:t>
            </w:r>
            <w:r w:rsidRPr="00AF1605">
              <w:rPr>
                <w:rFonts w:ascii="Marianne" w:hAnsi="Marianne"/>
                <w:sz w:val="20"/>
                <w:szCs w:val="20"/>
              </w:rPr>
              <w:t xml:space="preserve"> laboratoires de recherches</w:t>
            </w:r>
            <w:r w:rsidR="00184D80" w:rsidRPr="00AF1605">
              <w:rPr>
                <w:rFonts w:ascii="Marianne" w:hAnsi="Marianne"/>
                <w:sz w:val="20"/>
                <w:szCs w:val="20"/>
              </w:rPr>
              <w:t>.</w:t>
            </w:r>
          </w:p>
        </w:tc>
      </w:tr>
      <w:tr w:rsidR="000A22FA" w:rsidRPr="00AA09A6" w14:paraId="454D8F7A" w14:textId="77777777" w:rsidTr="00332272">
        <w:tc>
          <w:tcPr>
            <w:tcW w:w="1696" w:type="dxa"/>
            <w:shd w:val="clear" w:color="auto" w:fill="auto"/>
            <w:tcMar>
              <w:left w:w="108" w:type="dxa"/>
            </w:tcMar>
            <w:vAlign w:val="center"/>
          </w:tcPr>
          <w:p w14:paraId="515602D9" w14:textId="77777777" w:rsidR="000A22FA" w:rsidRPr="00AA09A6" w:rsidRDefault="00D3658F" w:rsidP="007D62B1">
            <w:pPr>
              <w:spacing w:after="0"/>
              <w:jc w:val="left"/>
              <w:rPr>
                <w:rFonts w:ascii="Marianne" w:hAnsi="Marianne"/>
                <w:b/>
              </w:rPr>
            </w:pPr>
            <w:r w:rsidRPr="00AA09A6">
              <w:rPr>
                <w:rFonts w:ascii="Marianne" w:hAnsi="Marianne"/>
                <w:b/>
              </w:rPr>
              <w:t xml:space="preserve">Eligibilité des projets </w:t>
            </w:r>
          </w:p>
        </w:tc>
        <w:tc>
          <w:tcPr>
            <w:tcW w:w="7364" w:type="dxa"/>
            <w:shd w:val="clear" w:color="auto" w:fill="auto"/>
            <w:tcMar>
              <w:left w:w="108" w:type="dxa"/>
            </w:tcMar>
            <w:vAlign w:val="center"/>
          </w:tcPr>
          <w:p w14:paraId="6BB82DA6" w14:textId="7958FAC9" w:rsidR="000A22FA" w:rsidRPr="00332272" w:rsidRDefault="00D3658F" w:rsidP="00332272">
            <w:pPr>
              <w:pStyle w:val="Paragraphedeliste"/>
              <w:numPr>
                <w:ilvl w:val="0"/>
                <w:numId w:val="45"/>
              </w:numPr>
              <w:spacing w:after="0"/>
              <w:ind w:left="171" w:hanging="218"/>
              <w:rPr>
                <w:rFonts w:ascii="Marianne" w:hAnsi="Marianne"/>
                <w:b/>
                <w:sz w:val="20"/>
                <w:szCs w:val="20"/>
              </w:rPr>
            </w:pPr>
            <w:r w:rsidRPr="00332272">
              <w:rPr>
                <w:rFonts w:ascii="Marianne" w:hAnsi="Marianne"/>
                <w:bCs/>
                <w:sz w:val="20"/>
                <w:szCs w:val="20"/>
              </w:rPr>
              <w:t>Coût total du projet (minimum)</w:t>
            </w:r>
            <w:r w:rsidRPr="00332272">
              <w:rPr>
                <w:rFonts w:ascii="Calibri" w:hAnsi="Calibri" w:cs="Calibri"/>
                <w:bCs/>
                <w:sz w:val="20"/>
                <w:szCs w:val="20"/>
              </w:rPr>
              <w:t> </w:t>
            </w:r>
            <w:r w:rsidRPr="00332272">
              <w:rPr>
                <w:rFonts w:ascii="Marianne" w:hAnsi="Marianne"/>
                <w:bCs/>
                <w:sz w:val="20"/>
                <w:szCs w:val="20"/>
              </w:rPr>
              <w:t xml:space="preserve">: </w:t>
            </w:r>
            <w:r w:rsidR="00CB00A3" w:rsidRPr="00332272">
              <w:rPr>
                <w:rFonts w:ascii="Marianne" w:hAnsi="Marianne"/>
                <w:bCs/>
                <w:sz w:val="20"/>
                <w:szCs w:val="20"/>
              </w:rPr>
              <w:t>1</w:t>
            </w:r>
            <w:r w:rsidRPr="00332272">
              <w:rPr>
                <w:rFonts w:ascii="Marianne" w:hAnsi="Marianne"/>
                <w:bCs/>
                <w:sz w:val="20"/>
                <w:szCs w:val="20"/>
              </w:rPr>
              <w:t xml:space="preserve"> </w:t>
            </w:r>
            <w:r w:rsidR="00036B06" w:rsidRPr="00332272">
              <w:rPr>
                <w:rFonts w:ascii="Marianne" w:hAnsi="Marianne"/>
                <w:bCs/>
                <w:sz w:val="20"/>
                <w:szCs w:val="20"/>
              </w:rPr>
              <w:t>M€</w:t>
            </w:r>
            <w:r w:rsidR="00036B06" w:rsidRPr="00332272">
              <w:rPr>
                <w:rFonts w:ascii="Marianne" w:hAnsi="Marianne"/>
                <w:b/>
                <w:sz w:val="20"/>
                <w:szCs w:val="20"/>
              </w:rPr>
              <w:t xml:space="preserve"> </w:t>
            </w:r>
            <w:r w:rsidRPr="00332272">
              <w:rPr>
                <w:rFonts w:ascii="Marianne" w:hAnsi="Marianne"/>
                <w:bCs/>
                <w:sz w:val="20"/>
                <w:szCs w:val="20"/>
              </w:rPr>
              <w:t xml:space="preserve">sauf dans les départements </w:t>
            </w:r>
            <w:r w:rsidR="00036B06" w:rsidRPr="00332272">
              <w:rPr>
                <w:rFonts w:ascii="Marianne" w:hAnsi="Marianne"/>
                <w:bCs/>
                <w:sz w:val="20"/>
                <w:szCs w:val="20"/>
              </w:rPr>
              <w:t>d’outre</w:t>
            </w:r>
            <w:r w:rsidRPr="00332272">
              <w:rPr>
                <w:rFonts w:ascii="Marianne" w:hAnsi="Marianne"/>
                <w:bCs/>
                <w:sz w:val="20"/>
                <w:szCs w:val="20"/>
              </w:rPr>
              <w:t>-</w:t>
            </w:r>
            <w:r w:rsidR="00036B06" w:rsidRPr="00332272">
              <w:rPr>
                <w:rFonts w:ascii="Marianne" w:hAnsi="Marianne"/>
                <w:bCs/>
                <w:sz w:val="20"/>
                <w:szCs w:val="20"/>
              </w:rPr>
              <w:t xml:space="preserve">mer </w:t>
            </w:r>
            <w:r w:rsidR="00E51799" w:rsidRPr="00332272">
              <w:rPr>
                <w:rFonts w:ascii="Marianne" w:hAnsi="Marianne"/>
                <w:bCs/>
                <w:sz w:val="20"/>
                <w:szCs w:val="20"/>
              </w:rPr>
              <w:t xml:space="preserve">et la </w:t>
            </w:r>
            <w:r w:rsidR="000D4CFE" w:rsidRPr="00332272">
              <w:rPr>
                <w:rFonts w:ascii="Marianne" w:hAnsi="Marianne"/>
                <w:bCs/>
                <w:sz w:val="20"/>
                <w:szCs w:val="20"/>
              </w:rPr>
              <w:t xml:space="preserve">collectivité de </w:t>
            </w:r>
            <w:r w:rsidR="00E51799" w:rsidRPr="00332272">
              <w:rPr>
                <w:rFonts w:ascii="Marianne" w:hAnsi="Marianne"/>
                <w:bCs/>
                <w:sz w:val="20"/>
                <w:szCs w:val="20"/>
              </w:rPr>
              <w:t xml:space="preserve">Corse </w:t>
            </w:r>
            <w:r w:rsidRPr="00332272">
              <w:rPr>
                <w:rFonts w:ascii="Marianne" w:hAnsi="Marianne"/>
                <w:bCs/>
                <w:sz w:val="20"/>
                <w:szCs w:val="20"/>
              </w:rPr>
              <w:t>où ce minimum pourra être ramené à 0,5</w:t>
            </w:r>
            <w:r w:rsidR="00332272" w:rsidRPr="00332272">
              <w:rPr>
                <w:rFonts w:ascii="Calibri" w:hAnsi="Calibri" w:cs="Calibri"/>
                <w:bCs/>
                <w:sz w:val="20"/>
                <w:szCs w:val="20"/>
              </w:rPr>
              <w:t> </w:t>
            </w:r>
            <w:r w:rsidRPr="00332272">
              <w:rPr>
                <w:rFonts w:ascii="Marianne" w:hAnsi="Marianne"/>
                <w:bCs/>
                <w:sz w:val="20"/>
                <w:szCs w:val="20"/>
              </w:rPr>
              <w:t>M€.</w:t>
            </w:r>
          </w:p>
          <w:p w14:paraId="13BC2BF3" w14:textId="5EC7427F" w:rsidR="000A22FA" w:rsidRPr="00332272" w:rsidRDefault="00D3658F" w:rsidP="00332272">
            <w:pPr>
              <w:pStyle w:val="Paragraphedeliste"/>
              <w:numPr>
                <w:ilvl w:val="0"/>
                <w:numId w:val="45"/>
              </w:numPr>
              <w:spacing w:after="0"/>
              <w:ind w:left="171" w:hanging="218"/>
              <w:rPr>
                <w:rFonts w:ascii="Marianne" w:hAnsi="Marianne"/>
                <w:sz w:val="20"/>
                <w:szCs w:val="20"/>
              </w:rPr>
            </w:pPr>
            <w:r w:rsidRPr="00332272">
              <w:rPr>
                <w:rFonts w:ascii="Marianne" w:hAnsi="Marianne"/>
                <w:sz w:val="20"/>
                <w:szCs w:val="20"/>
              </w:rPr>
              <w:t>Entreprises non qualifiées d’entreprises en difficulté</w:t>
            </w:r>
            <w:r w:rsidR="001F22D8" w:rsidRPr="00332272">
              <w:rPr>
                <w:rFonts w:ascii="Marianne" w:hAnsi="Marianne"/>
                <w:sz w:val="20"/>
                <w:szCs w:val="20"/>
              </w:rPr>
              <w:t>.</w:t>
            </w:r>
          </w:p>
          <w:p w14:paraId="77C3DA80" w14:textId="764718E8" w:rsidR="000A22FA" w:rsidRPr="00332272" w:rsidRDefault="00D3658F" w:rsidP="00332272">
            <w:pPr>
              <w:pStyle w:val="Paragraphedeliste"/>
              <w:numPr>
                <w:ilvl w:val="0"/>
                <w:numId w:val="45"/>
              </w:numPr>
              <w:spacing w:after="0"/>
              <w:ind w:left="171" w:hanging="218"/>
              <w:rPr>
                <w:rFonts w:ascii="Marianne" w:hAnsi="Marianne"/>
                <w:sz w:val="20"/>
                <w:szCs w:val="20"/>
              </w:rPr>
            </w:pPr>
            <w:r w:rsidRPr="00332272">
              <w:rPr>
                <w:rFonts w:ascii="Marianne" w:hAnsi="Marianne"/>
                <w:sz w:val="20"/>
                <w:szCs w:val="20"/>
              </w:rPr>
              <w:t>Respect de l’objet de l’AAP et des délais</w:t>
            </w:r>
            <w:r w:rsidR="001F22D8" w:rsidRPr="00332272">
              <w:rPr>
                <w:rFonts w:ascii="Marianne" w:hAnsi="Marianne"/>
                <w:sz w:val="20"/>
                <w:szCs w:val="20"/>
              </w:rPr>
              <w:t>.</w:t>
            </w:r>
          </w:p>
          <w:p w14:paraId="34EEB975" w14:textId="50B3D314" w:rsidR="00E03A4E" w:rsidRPr="005A62D0" w:rsidRDefault="00184D80" w:rsidP="00332272">
            <w:pPr>
              <w:pStyle w:val="Paragraphedeliste"/>
              <w:numPr>
                <w:ilvl w:val="0"/>
                <w:numId w:val="45"/>
              </w:numPr>
              <w:ind w:left="171" w:hanging="218"/>
              <w:rPr>
                <w:rFonts w:ascii="Marianne" w:hAnsi="Marianne" w:cstheme="minorHAnsi"/>
                <w:sz w:val="20"/>
                <w:szCs w:val="20"/>
              </w:rPr>
            </w:pPr>
            <w:r w:rsidRPr="00332272">
              <w:rPr>
                <w:rFonts w:ascii="Marianne" w:hAnsi="Marianne" w:cstheme="minorHAnsi"/>
                <w:sz w:val="20"/>
                <w:szCs w:val="20"/>
              </w:rPr>
              <w:t xml:space="preserve">Les projets devront intégrer </w:t>
            </w:r>
            <w:r w:rsidR="008C1932" w:rsidRPr="00332272">
              <w:rPr>
                <w:rFonts w:ascii="Marianne" w:hAnsi="Marianne" w:cstheme="minorHAnsi"/>
                <w:sz w:val="20"/>
                <w:szCs w:val="20"/>
              </w:rPr>
              <w:t xml:space="preserve">une ou </w:t>
            </w:r>
            <w:r w:rsidRPr="00332272">
              <w:rPr>
                <w:rFonts w:ascii="Marianne" w:hAnsi="Marianne" w:cstheme="minorHAnsi"/>
                <w:sz w:val="20"/>
                <w:szCs w:val="20"/>
              </w:rPr>
              <w:t xml:space="preserve">plusieurs thématiques de la construction </w:t>
            </w:r>
            <w:r w:rsidR="007717D6" w:rsidRPr="00332272">
              <w:rPr>
                <w:rFonts w:ascii="Marianne" w:hAnsi="Marianne" w:cstheme="minorHAnsi"/>
                <w:sz w:val="20"/>
                <w:szCs w:val="20"/>
              </w:rPr>
              <w:t xml:space="preserve">ou rénovation </w:t>
            </w:r>
            <w:r w:rsidRPr="00332272">
              <w:rPr>
                <w:rFonts w:ascii="Marianne" w:hAnsi="Marianne" w:cstheme="minorHAnsi"/>
                <w:sz w:val="20"/>
                <w:szCs w:val="20"/>
              </w:rPr>
              <w:t>hors</w:t>
            </w:r>
            <w:r w:rsidR="00940952">
              <w:rPr>
                <w:rFonts w:ascii="Marianne" w:hAnsi="Marianne" w:cstheme="minorHAnsi"/>
                <w:sz w:val="20"/>
                <w:szCs w:val="20"/>
              </w:rPr>
              <w:t xml:space="preserve"> </w:t>
            </w:r>
            <w:r w:rsidRPr="00332272">
              <w:rPr>
                <w:rFonts w:ascii="Marianne" w:hAnsi="Marianne" w:cstheme="minorHAnsi"/>
                <w:sz w:val="20"/>
                <w:szCs w:val="20"/>
              </w:rPr>
              <w:t xml:space="preserve">site parmi les sujets liés à la conception, la préfabrication, la logistique, la mise en œuvre, la démontabilité. </w:t>
            </w:r>
          </w:p>
        </w:tc>
      </w:tr>
      <w:tr w:rsidR="000A22FA" w:rsidRPr="00AA09A6" w14:paraId="52290B07" w14:textId="77777777" w:rsidTr="00332272">
        <w:tc>
          <w:tcPr>
            <w:tcW w:w="1696" w:type="dxa"/>
            <w:shd w:val="clear" w:color="auto" w:fill="auto"/>
            <w:tcMar>
              <w:left w:w="108" w:type="dxa"/>
            </w:tcMar>
            <w:vAlign w:val="center"/>
          </w:tcPr>
          <w:p w14:paraId="4B860A38" w14:textId="77777777" w:rsidR="000A22FA" w:rsidRPr="00AA09A6" w:rsidRDefault="00D3658F" w:rsidP="007D62B1">
            <w:pPr>
              <w:spacing w:after="0"/>
              <w:jc w:val="left"/>
              <w:rPr>
                <w:rFonts w:ascii="Marianne" w:hAnsi="Marianne"/>
                <w:b/>
              </w:rPr>
            </w:pPr>
            <w:r w:rsidRPr="00AA09A6">
              <w:rPr>
                <w:rFonts w:ascii="Marianne" w:hAnsi="Marianne"/>
                <w:b/>
              </w:rPr>
              <w:t>Critères de sélection</w:t>
            </w:r>
          </w:p>
        </w:tc>
        <w:tc>
          <w:tcPr>
            <w:tcW w:w="7364" w:type="dxa"/>
            <w:shd w:val="clear" w:color="auto" w:fill="auto"/>
            <w:tcMar>
              <w:left w:w="108" w:type="dxa"/>
            </w:tcMar>
            <w:vAlign w:val="center"/>
          </w:tcPr>
          <w:p w14:paraId="7042EA72" w14:textId="30E68419" w:rsidR="000A22FA" w:rsidRPr="00AF1605" w:rsidRDefault="00D3658F" w:rsidP="001F22D8">
            <w:pPr>
              <w:spacing w:after="0"/>
              <w:rPr>
                <w:rFonts w:ascii="Marianne" w:hAnsi="Marianne"/>
                <w:b/>
                <w:sz w:val="20"/>
                <w:szCs w:val="20"/>
              </w:rPr>
            </w:pPr>
            <w:r w:rsidRPr="00AF1605">
              <w:rPr>
                <w:rFonts w:ascii="Marianne" w:hAnsi="Marianne"/>
                <w:sz w:val="20"/>
                <w:szCs w:val="20"/>
              </w:rPr>
              <w:t xml:space="preserve">Qualité du montage du </w:t>
            </w:r>
            <w:r w:rsidR="007D62B1">
              <w:rPr>
                <w:rFonts w:ascii="Marianne" w:hAnsi="Marianne"/>
                <w:sz w:val="20"/>
                <w:szCs w:val="20"/>
              </w:rPr>
              <w:t>p</w:t>
            </w:r>
            <w:r w:rsidRPr="00AF1605">
              <w:rPr>
                <w:rFonts w:ascii="Marianne" w:hAnsi="Marianne"/>
                <w:sz w:val="20"/>
                <w:szCs w:val="20"/>
              </w:rPr>
              <w:t>rojet, équipe projet, plan de financement, éco-conditionnalité, pertinence du modèle d’affaires, impacts socio-économiques,</w:t>
            </w:r>
            <w:r w:rsidR="00EC5DA0" w:rsidRPr="00AF1605">
              <w:rPr>
                <w:rFonts w:ascii="Marianne" w:hAnsi="Marianne"/>
                <w:sz w:val="20"/>
                <w:szCs w:val="20"/>
              </w:rPr>
              <w:t xml:space="preserve"> acceptabilité de la solution développée</w:t>
            </w:r>
            <w:r w:rsidR="00AA4EE8" w:rsidRPr="00AF1605">
              <w:rPr>
                <w:rFonts w:ascii="Marianne" w:hAnsi="Marianne"/>
                <w:sz w:val="20"/>
                <w:szCs w:val="20"/>
              </w:rPr>
              <w:t xml:space="preserve">, </w:t>
            </w:r>
            <w:r w:rsidR="00592740" w:rsidRPr="00AF1605">
              <w:rPr>
                <w:rFonts w:ascii="Marianne" w:hAnsi="Marianne" w:cstheme="minorHAnsi"/>
                <w:sz w:val="20"/>
                <w:szCs w:val="20"/>
              </w:rPr>
              <w:t>performance de la solution, réponse à une problématique précise</w:t>
            </w:r>
            <w:r w:rsidR="001F22D8">
              <w:rPr>
                <w:rFonts w:ascii="Marianne" w:hAnsi="Marianne" w:cstheme="minorHAnsi"/>
                <w:sz w:val="20"/>
                <w:szCs w:val="20"/>
              </w:rPr>
              <w:t>, etc.</w:t>
            </w:r>
          </w:p>
        </w:tc>
      </w:tr>
      <w:tr w:rsidR="000A22FA" w:rsidRPr="00AA09A6" w14:paraId="2ED9E983" w14:textId="77777777" w:rsidTr="00332272">
        <w:tc>
          <w:tcPr>
            <w:tcW w:w="1696" w:type="dxa"/>
            <w:shd w:val="clear" w:color="auto" w:fill="auto"/>
            <w:tcMar>
              <w:left w:w="108" w:type="dxa"/>
            </w:tcMar>
            <w:vAlign w:val="center"/>
          </w:tcPr>
          <w:p w14:paraId="0B98EFE0" w14:textId="77777777" w:rsidR="000A22FA" w:rsidRPr="00AA09A6" w:rsidRDefault="00D3658F" w:rsidP="007D62B1">
            <w:pPr>
              <w:spacing w:after="0"/>
              <w:jc w:val="left"/>
              <w:rPr>
                <w:rFonts w:ascii="Marianne" w:hAnsi="Marianne"/>
                <w:b/>
              </w:rPr>
            </w:pPr>
            <w:r w:rsidRPr="00AA09A6">
              <w:rPr>
                <w:rFonts w:ascii="Marianne" w:hAnsi="Marianne"/>
                <w:b/>
              </w:rPr>
              <w:t xml:space="preserve">Natures des aides </w:t>
            </w:r>
          </w:p>
        </w:tc>
        <w:tc>
          <w:tcPr>
            <w:tcW w:w="7364" w:type="dxa"/>
            <w:shd w:val="clear" w:color="auto" w:fill="auto"/>
            <w:tcMar>
              <w:left w:w="108" w:type="dxa"/>
            </w:tcMar>
            <w:vAlign w:val="center"/>
          </w:tcPr>
          <w:p w14:paraId="0537202C" w14:textId="35B9D7FC" w:rsidR="000A22FA" w:rsidRPr="00AF1605" w:rsidRDefault="00D3658F" w:rsidP="001F22D8">
            <w:pPr>
              <w:spacing w:after="0"/>
              <w:rPr>
                <w:rFonts w:ascii="Marianne" w:hAnsi="Marianne"/>
                <w:sz w:val="20"/>
                <w:szCs w:val="20"/>
              </w:rPr>
            </w:pPr>
            <w:r w:rsidRPr="00AF1605">
              <w:rPr>
                <w:rFonts w:ascii="Marianne" w:hAnsi="Marianne"/>
                <w:b/>
                <w:sz w:val="20"/>
                <w:szCs w:val="20"/>
              </w:rPr>
              <w:t xml:space="preserve">Mix de subventions et </w:t>
            </w:r>
            <w:r w:rsidR="00F72636" w:rsidRPr="00AF1605">
              <w:rPr>
                <w:rFonts w:ascii="Marianne" w:hAnsi="Marianne"/>
                <w:b/>
                <w:sz w:val="20"/>
                <w:szCs w:val="20"/>
              </w:rPr>
              <w:t>d’</w:t>
            </w:r>
            <w:r w:rsidRPr="00AF1605">
              <w:rPr>
                <w:rFonts w:ascii="Marianne" w:hAnsi="Marianne"/>
                <w:b/>
                <w:sz w:val="20"/>
                <w:szCs w:val="20"/>
              </w:rPr>
              <w:t>avances remboursables</w:t>
            </w:r>
            <w:r w:rsidRPr="00AF1605">
              <w:rPr>
                <w:rFonts w:ascii="Marianne" w:hAnsi="Marianne"/>
                <w:sz w:val="20"/>
                <w:szCs w:val="20"/>
              </w:rPr>
              <w:t>, dépendant de la nature du projet et de la taille de l’entreprise</w:t>
            </w:r>
          </w:p>
        </w:tc>
      </w:tr>
      <w:tr w:rsidR="000A22FA" w:rsidRPr="00AA09A6" w14:paraId="31E56862" w14:textId="77777777" w:rsidTr="00332272">
        <w:tc>
          <w:tcPr>
            <w:tcW w:w="1696" w:type="dxa"/>
            <w:shd w:val="clear" w:color="auto" w:fill="auto"/>
            <w:tcMar>
              <w:left w:w="108" w:type="dxa"/>
            </w:tcMar>
            <w:vAlign w:val="center"/>
          </w:tcPr>
          <w:p w14:paraId="78E022E6" w14:textId="77777777" w:rsidR="000A22FA" w:rsidRPr="00AA09A6" w:rsidRDefault="00D3658F" w:rsidP="007D62B1">
            <w:pPr>
              <w:spacing w:after="0"/>
              <w:jc w:val="left"/>
              <w:rPr>
                <w:rFonts w:ascii="Marianne" w:hAnsi="Marianne"/>
                <w:b/>
              </w:rPr>
            </w:pPr>
            <w:r w:rsidRPr="00AA09A6">
              <w:rPr>
                <w:rFonts w:ascii="Marianne" w:hAnsi="Marianne"/>
                <w:b/>
              </w:rPr>
              <w:t>Liste des pièces du dossier</w:t>
            </w:r>
          </w:p>
        </w:tc>
        <w:tc>
          <w:tcPr>
            <w:tcW w:w="7364" w:type="dxa"/>
            <w:shd w:val="clear" w:color="auto" w:fill="auto"/>
            <w:tcMar>
              <w:left w:w="108" w:type="dxa"/>
            </w:tcMar>
            <w:vAlign w:val="center"/>
          </w:tcPr>
          <w:p w14:paraId="578D2E8D" w14:textId="77777777" w:rsidR="00BE2448" w:rsidRPr="009659D3" w:rsidRDefault="00BE2448" w:rsidP="007D62B1">
            <w:pPr>
              <w:pStyle w:val="Paragraphedeliste"/>
              <w:numPr>
                <w:ilvl w:val="0"/>
                <w:numId w:val="14"/>
              </w:numPr>
              <w:spacing w:after="120"/>
              <w:ind w:left="29"/>
              <w:jc w:val="left"/>
              <w:rPr>
                <w:rFonts w:ascii="Marianne" w:hAnsi="Marianne"/>
                <w:b/>
                <w:sz w:val="20"/>
                <w:szCs w:val="20"/>
              </w:rPr>
            </w:pPr>
            <w:r w:rsidRPr="009659D3">
              <w:rPr>
                <w:rFonts w:ascii="Marianne" w:hAnsi="Marianne"/>
                <w:b/>
                <w:sz w:val="20"/>
                <w:szCs w:val="20"/>
              </w:rPr>
              <w:t>Commun à tous les partenaires :</w:t>
            </w:r>
          </w:p>
          <w:p w14:paraId="5E3FC464" w14:textId="77777777"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3a</w:t>
            </w:r>
            <w:r w:rsidRPr="00AA09A6">
              <w:rPr>
                <w:rFonts w:ascii="Calibri" w:hAnsi="Calibri" w:cs="Calibri"/>
                <w:bCs/>
                <w:sz w:val="18"/>
                <w:szCs w:val="18"/>
              </w:rPr>
              <w:t> </w:t>
            </w:r>
            <w:r w:rsidRPr="00AA09A6">
              <w:rPr>
                <w:rFonts w:ascii="Marianne" w:hAnsi="Marianne"/>
                <w:bCs/>
                <w:sz w:val="18"/>
                <w:szCs w:val="18"/>
              </w:rPr>
              <w:t>: Description détaillée du projet</w:t>
            </w:r>
          </w:p>
          <w:p w14:paraId="4F5E231E" w14:textId="77777777"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4</w:t>
            </w:r>
            <w:r w:rsidRPr="00AA09A6">
              <w:rPr>
                <w:rFonts w:ascii="Calibri" w:hAnsi="Calibri" w:cs="Calibri"/>
                <w:bCs/>
                <w:sz w:val="18"/>
                <w:szCs w:val="18"/>
              </w:rPr>
              <w:t> </w:t>
            </w:r>
            <w:r w:rsidRPr="00AA09A6">
              <w:rPr>
                <w:rFonts w:ascii="Marianne" w:hAnsi="Marianne"/>
                <w:bCs/>
                <w:sz w:val="18"/>
                <w:szCs w:val="18"/>
              </w:rPr>
              <w:t>: Base de données des coûts</w:t>
            </w:r>
          </w:p>
          <w:p w14:paraId="69761A3A" w14:textId="77777777"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5</w:t>
            </w:r>
            <w:r w:rsidRPr="00AA09A6">
              <w:rPr>
                <w:rFonts w:ascii="Calibri" w:hAnsi="Calibri" w:cs="Calibri"/>
                <w:bCs/>
                <w:sz w:val="18"/>
                <w:szCs w:val="18"/>
              </w:rPr>
              <w:t> </w:t>
            </w:r>
            <w:r w:rsidRPr="00AA09A6">
              <w:rPr>
                <w:rFonts w:ascii="Marianne" w:hAnsi="Marianne"/>
                <w:bCs/>
                <w:sz w:val="18"/>
                <w:szCs w:val="18"/>
              </w:rPr>
              <w:t xml:space="preserve">: Grille d’impacts </w:t>
            </w:r>
          </w:p>
          <w:p w14:paraId="0AAA59F7" w14:textId="35FD700A" w:rsidR="00BE2448" w:rsidRPr="00AA09A6" w:rsidRDefault="00BE2448" w:rsidP="007D62B1">
            <w:pPr>
              <w:pStyle w:val="Paragraphedeliste"/>
              <w:numPr>
                <w:ilvl w:val="1"/>
                <w:numId w:val="14"/>
              </w:numPr>
              <w:spacing w:before="120" w:after="180"/>
              <w:ind w:left="454"/>
              <w:jc w:val="left"/>
              <w:rPr>
                <w:rFonts w:ascii="Marianne" w:hAnsi="Marianne"/>
                <w:bCs/>
                <w:sz w:val="18"/>
                <w:szCs w:val="18"/>
              </w:rPr>
            </w:pPr>
            <w:r w:rsidRPr="00AA09A6">
              <w:rPr>
                <w:rFonts w:ascii="Marianne" w:hAnsi="Marianne"/>
                <w:bCs/>
                <w:sz w:val="18"/>
                <w:szCs w:val="18"/>
              </w:rPr>
              <w:t>Annexe 9</w:t>
            </w:r>
            <w:r w:rsidRPr="00AA09A6">
              <w:rPr>
                <w:rFonts w:ascii="Calibri" w:hAnsi="Calibri" w:cs="Calibri"/>
                <w:bCs/>
                <w:sz w:val="18"/>
                <w:szCs w:val="18"/>
              </w:rPr>
              <w:t> </w:t>
            </w:r>
            <w:r w:rsidRPr="00AA09A6">
              <w:rPr>
                <w:rFonts w:ascii="Marianne" w:hAnsi="Marianne"/>
                <w:bCs/>
                <w:sz w:val="18"/>
                <w:szCs w:val="18"/>
              </w:rPr>
              <w:t>: Fiche Lauréat</w:t>
            </w:r>
          </w:p>
          <w:p w14:paraId="7E68565A" w14:textId="31E66C3E" w:rsidR="00111B5E" w:rsidRDefault="00811881" w:rsidP="00111B5E">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11</w:t>
            </w:r>
            <w:r w:rsidRPr="00AA09A6">
              <w:rPr>
                <w:rFonts w:ascii="Calibri" w:hAnsi="Calibri" w:cs="Calibri"/>
                <w:bCs/>
                <w:sz w:val="18"/>
                <w:szCs w:val="18"/>
              </w:rPr>
              <w:t> </w:t>
            </w:r>
            <w:r w:rsidRPr="00AA09A6">
              <w:rPr>
                <w:rFonts w:ascii="Marianne" w:hAnsi="Marianne"/>
                <w:bCs/>
                <w:sz w:val="18"/>
                <w:szCs w:val="18"/>
              </w:rPr>
              <w:t>: Plan d’approvisionnement</w:t>
            </w:r>
            <w:r w:rsidR="008A044C" w:rsidRPr="00AA09A6">
              <w:rPr>
                <w:rFonts w:ascii="Marianne" w:hAnsi="Marianne"/>
                <w:bCs/>
                <w:sz w:val="18"/>
                <w:szCs w:val="18"/>
              </w:rPr>
              <w:t xml:space="preserve"> (uniquement pour les projets concernant les </w:t>
            </w:r>
            <w:r w:rsidR="00AA09A6" w:rsidRPr="00AA09A6">
              <w:rPr>
                <w:rFonts w:ascii="Marianne" w:hAnsi="Marianne"/>
                <w:bCs/>
                <w:sz w:val="18"/>
                <w:szCs w:val="18"/>
              </w:rPr>
              <w:t>matériaux</w:t>
            </w:r>
            <w:r w:rsidR="008A044C" w:rsidRPr="00AA09A6">
              <w:rPr>
                <w:rFonts w:ascii="Marianne" w:hAnsi="Marianne"/>
                <w:bCs/>
                <w:sz w:val="18"/>
                <w:szCs w:val="18"/>
              </w:rPr>
              <w:t xml:space="preserve"> bois)</w:t>
            </w:r>
          </w:p>
          <w:p w14:paraId="733B886A" w14:textId="7D5A50D8" w:rsidR="00051F82" w:rsidRPr="00051F82" w:rsidRDefault="00051F82" w:rsidP="00051F82">
            <w:pPr>
              <w:pStyle w:val="Paragraphedeliste"/>
              <w:spacing w:after="120"/>
              <w:ind w:left="454"/>
              <w:jc w:val="left"/>
              <w:rPr>
                <w:rFonts w:ascii="Marianne" w:hAnsi="Marianne"/>
                <w:bCs/>
                <w:sz w:val="18"/>
                <w:szCs w:val="18"/>
                <w:u w:val="single"/>
              </w:rPr>
            </w:pPr>
            <w:r w:rsidRPr="00051F82">
              <w:rPr>
                <w:rFonts w:ascii="Marianne" w:hAnsi="Marianne"/>
                <w:bCs/>
                <w:sz w:val="18"/>
                <w:szCs w:val="18"/>
                <w:u w:val="single"/>
              </w:rPr>
              <w:t>Si le coût du projet est supérieur à 20 M€</w:t>
            </w:r>
          </w:p>
          <w:p w14:paraId="35741EAF" w14:textId="65C9296D" w:rsidR="00CF1A26" w:rsidRPr="00051F82" w:rsidRDefault="00051F82" w:rsidP="003C249F">
            <w:pPr>
              <w:pStyle w:val="Paragraphedeliste"/>
              <w:numPr>
                <w:ilvl w:val="1"/>
                <w:numId w:val="14"/>
              </w:numPr>
              <w:spacing w:after="120"/>
              <w:ind w:left="454"/>
              <w:jc w:val="left"/>
              <w:rPr>
                <w:rFonts w:ascii="Marianne" w:hAnsi="Marianne"/>
                <w:bCs/>
                <w:sz w:val="18"/>
                <w:szCs w:val="18"/>
              </w:rPr>
            </w:pPr>
            <w:r w:rsidRPr="00051F82">
              <w:rPr>
                <w:rFonts w:ascii="Marianne" w:hAnsi="Marianne"/>
                <w:bCs/>
                <w:sz w:val="18"/>
                <w:szCs w:val="18"/>
              </w:rPr>
              <w:t>Annexe 12</w:t>
            </w:r>
            <w:r w:rsidRPr="00051F82">
              <w:rPr>
                <w:rFonts w:ascii="Calibri" w:hAnsi="Calibri" w:cs="Calibri"/>
                <w:bCs/>
                <w:sz w:val="18"/>
                <w:szCs w:val="18"/>
              </w:rPr>
              <w:t> </w:t>
            </w:r>
            <w:r w:rsidRPr="00051F82">
              <w:rPr>
                <w:rFonts w:ascii="Marianne" w:hAnsi="Marianne"/>
                <w:bCs/>
                <w:sz w:val="18"/>
                <w:szCs w:val="18"/>
              </w:rPr>
              <w:t xml:space="preserve">: </w:t>
            </w:r>
            <w:r w:rsidR="00111B5E" w:rsidRPr="00051F82">
              <w:rPr>
                <w:rFonts w:ascii="Marianne" w:hAnsi="Marianne"/>
                <w:bCs/>
                <w:sz w:val="18"/>
                <w:szCs w:val="18"/>
              </w:rPr>
              <w:t xml:space="preserve">Trame ESE </w:t>
            </w:r>
            <w:r>
              <w:rPr>
                <w:rFonts w:ascii="Marianne" w:hAnsi="Marianne"/>
                <w:bCs/>
                <w:sz w:val="18"/>
                <w:szCs w:val="18"/>
              </w:rPr>
              <w:br/>
            </w:r>
          </w:p>
          <w:p w14:paraId="6824DA87" w14:textId="77777777" w:rsidR="00BE2448" w:rsidRPr="009659D3" w:rsidRDefault="00BE2448" w:rsidP="007D62B1">
            <w:pPr>
              <w:pStyle w:val="Paragraphedeliste"/>
              <w:spacing w:after="120"/>
              <w:ind w:left="29"/>
              <w:jc w:val="left"/>
              <w:rPr>
                <w:rFonts w:ascii="Marianne" w:hAnsi="Marianne"/>
                <w:b/>
                <w:sz w:val="20"/>
                <w:szCs w:val="20"/>
              </w:rPr>
            </w:pPr>
            <w:r w:rsidRPr="009659D3">
              <w:rPr>
                <w:rFonts w:ascii="Marianne" w:hAnsi="Marianne"/>
                <w:b/>
                <w:sz w:val="20"/>
                <w:szCs w:val="20"/>
              </w:rPr>
              <w:t>Spécifique à chaque demandeur :</w:t>
            </w:r>
          </w:p>
          <w:p w14:paraId="68E053C4" w14:textId="77777777" w:rsidR="00BE2448" w:rsidRPr="00AA09A6" w:rsidRDefault="00BE2448" w:rsidP="007D62B1">
            <w:pPr>
              <w:pStyle w:val="Paragraphedeliste"/>
              <w:numPr>
                <w:ilvl w:val="1"/>
                <w:numId w:val="14"/>
              </w:numPr>
              <w:spacing w:before="120" w:after="180"/>
              <w:ind w:left="454"/>
              <w:jc w:val="left"/>
              <w:rPr>
                <w:rFonts w:ascii="Marianne" w:hAnsi="Marianne"/>
                <w:bCs/>
                <w:sz w:val="18"/>
                <w:szCs w:val="18"/>
              </w:rPr>
            </w:pPr>
            <w:r w:rsidRPr="00AA09A6">
              <w:rPr>
                <w:rFonts w:ascii="Marianne" w:hAnsi="Marianne"/>
                <w:bCs/>
                <w:sz w:val="18"/>
                <w:szCs w:val="18"/>
              </w:rPr>
              <w:t>Annexe 1 : Conditions Générales des Investissements d’Avenir</w:t>
            </w:r>
          </w:p>
          <w:p w14:paraId="00FA8789" w14:textId="77777777"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3b</w:t>
            </w:r>
            <w:r w:rsidRPr="00AA09A6">
              <w:rPr>
                <w:rFonts w:ascii="Calibri" w:hAnsi="Calibri" w:cs="Calibri"/>
                <w:bCs/>
                <w:sz w:val="18"/>
                <w:szCs w:val="18"/>
              </w:rPr>
              <w:t> </w:t>
            </w:r>
            <w:r w:rsidRPr="00AA09A6">
              <w:rPr>
                <w:rFonts w:ascii="Marianne" w:hAnsi="Marianne"/>
                <w:bCs/>
                <w:sz w:val="18"/>
                <w:szCs w:val="18"/>
              </w:rPr>
              <w:t xml:space="preserve">: Documents partenaire </w:t>
            </w:r>
          </w:p>
          <w:p w14:paraId="262E3384" w14:textId="77777777"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 xml:space="preserve">Annexe 3c : Documents administratifs </w:t>
            </w:r>
          </w:p>
          <w:p w14:paraId="557B10E4" w14:textId="77777777"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6 : Eléments financiers</w:t>
            </w:r>
          </w:p>
          <w:p w14:paraId="6D43DA2C" w14:textId="1EC3344B" w:rsidR="00BE2448" w:rsidRPr="00AA09A6" w:rsidRDefault="00BE2448" w:rsidP="007D62B1">
            <w:pPr>
              <w:pStyle w:val="Paragraphedeliste"/>
              <w:numPr>
                <w:ilvl w:val="1"/>
                <w:numId w:val="14"/>
              </w:numPr>
              <w:spacing w:before="120" w:after="180"/>
              <w:ind w:left="454"/>
              <w:jc w:val="left"/>
              <w:rPr>
                <w:rFonts w:ascii="Marianne" w:hAnsi="Marianne"/>
                <w:bCs/>
                <w:sz w:val="18"/>
                <w:szCs w:val="18"/>
              </w:rPr>
            </w:pPr>
            <w:r w:rsidRPr="00AA09A6">
              <w:rPr>
                <w:rFonts w:ascii="Marianne" w:hAnsi="Marianne"/>
                <w:bCs/>
                <w:sz w:val="18"/>
                <w:szCs w:val="18"/>
              </w:rPr>
              <w:t>Annexe 7 : Déclaration aides d’état</w:t>
            </w:r>
          </w:p>
          <w:p w14:paraId="14448ACD" w14:textId="4BF0F538"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8</w:t>
            </w:r>
            <w:r w:rsidRPr="00AA09A6">
              <w:rPr>
                <w:rFonts w:ascii="Calibri" w:hAnsi="Calibri" w:cs="Calibri"/>
                <w:bCs/>
                <w:sz w:val="18"/>
                <w:szCs w:val="18"/>
              </w:rPr>
              <w:t> </w:t>
            </w:r>
            <w:r w:rsidRPr="00AA09A6">
              <w:rPr>
                <w:rFonts w:ascii="Marianne" w:hAnsi="Marianne"/>
                <w:bCs/>
                <w:sz w:val="18"/>
                <w:szCs w:val="18"/>
              </w:rPr>
              <w:t>: Attestation de santé financière</w:t>
            </w:r>
          </w:p>
          <w:p w14:paraId="248D8EA0" w14:textId="6CF00172" w:rsidR="00BE2448" w:rsidRPr="00AA09A6" w:rsidRDefault="00BE2448" w:rsidP="007D62B1">
            <w:pPr>
              <w:pStyle w:val="Paragraphedeliste"/>
              <w:numPr>
                <w:ilvl w:val="1"/>
                <w:numId w:val="14"/>
              </w:numPr>
              <w:spacing w:after="120"/>
              <w:ind w:left="454"/>
              <w:jc w:val="left"/>
              <w:rPr>
                <w:rFonts w:ascii="Marianne" w:hAnsi="Marianne"/>
                <w:bCs/>
                <w:sz w:val="18"/>
                <w:szCs w:val="18"/>
              </w:rPr>
            </w:pPr>
            <w:r w:rsidRPr="00AA09A6">
              <w:rPr>
                <w:rFonts w:ascii="Marianne" w:hAnsi="Marianne"/>
                <w:bCs/>
                <w:sz w:val="18"/>
                <w:szCs w:val="18"/>
              </w:rPr>
              <w:t>Annexe 10</w:t>
            </w:r>
            <w:r w:rsidRPr="00AA09A6">
              <w:rPr>
                <w:rFonts w:ascii="Calibri" w:hAnsi="Calibri" w:cs="Calibri"/>
                <w:bCs/>
                <w:sz w:val="18"/>
                <w:szCs w:val="18"/>
              </w:rPr>
              <w:t> </w:t>
            </w:r>
            <w:r w:rsidRPr="00AA09A6">
              <w:rPr>
                <w:rFonts w:ascii="Marianne" w:hAnsi="Marianne"/>
                <w:bCs/>
                <w:sz w:val="18"/>
                <w:szCs w:val="18"/>
              </w:rPr>
              <w:t>: Cerfa pour les Associations</w:t>
            </w:r>
          </w:p>
          <w:p w14:paraId="24CEAB2C" w14:textId="1819BB83" w:rsidR="00BE2448" w:rsidRPr="00AA09A6" w:rsidRDefault="00BE2448" w:rsidP="007D62B1">
            <w:pPr>
              <w:pStyle w:val="Paragraphedeliste"/>
              <w:numPr>
                <w:ilvl w:val="1"/>
                <w:numId w:val="14"/>
              </w:numPr>
              <w:spacing w:after="120"/>
              <w:ind w:left="454"/>
              <w:jc w:val="left"/>
              <w:rPr>
                <w:rFonts w:ascii="Marianne" w:hAnsi="Marianne"/>
                <w:sz w:val="20"/>
                <w:szCs w:val="20"/>
              </w:rPr>
            </w:pPr>
            <w:r w:rsidRPr="00AA09A6">
              <w:rPr>
                <w:rFonts w:ascii="Marianne" w:hAnsi="Marianne"/>
                <w:sz w:val="18"/>
                <w:szCs w:val="18"/>
              </w:rPr>
              <w:t xml:space="preserve">Trois dernières liasses fiscales </w:t>
            </w:r>
          </w:p>
          <w:p w14:paraId="58B54CE4" w14:textId="1FA9A03C" w:rsidR="00BE2448" w:rsidRPr="007D62B1" w:rsidRDefault="00BE2448" w:rsidP="007D62B1">
            <w:pPr>
              <w:pStyle w:val="Paragraphedeliste"/>
              <w:spacing w:before="120" w:after="180"/>
              <w:ind w:left="454"/>
              <w:jc w:val="left"/>
              <w:rPr>
                <w:rFonts w:ascii="Marianne" w:hAnsi="Marianne"/>
                <w:bCs/>
                <w:sz w:val="18"/>
                <w:szCs w:val="18"/>
                <w:u w:val="single"/>
              </w:rPr>
            </w:pPr>
            <w:r w:rsidRPr="007D62B1">
              <w:rPr>
                <w:rFonts w:ascii="Marianne" w:hAnsi="Marianne"/>
                <w:bCs/>
                <w:sz w:val="18"/>
                <w:szCs w:val="18"/>
                <w:u w:val="single"/>
              </w:rPr>
              <w:t>Si projet d’industrialisation</w:t>
            </w:r>
            <w:r w:rsidRPr="007D62B1">
              <w:rPr>
                <w:rFonts w:ascii="Calibri" w:hAnsi="Calibri" w:cs="Calibri"/>
                <w:bCs/>
                <w:sz w:val="18"/>
                <w:szCs w:val="18"/>
                <w:u w:val="single"/>
              </w:rPr>
              <w:t> </w:t>
            </w:r>
            <w:r w:rsidRPr="007D62B1">
              <w:rPr>
                <w:rFonts w:ascii="Marianne" w:hAnsi="Marianne"/>
                <w:bCs/>
                <w:sz w:val="18"/>
                <w:szCs w:val="18"/>
                <w:u w:val="single"/>
              </w:rPr>
              <w:t xml:space="preserve">: </w:t>
            </w:r>
          </w:p>
          <w:p w14:paraId="377C2D5F" w14:textId="2E205479" w:rsidR="000F1570" w:rsidRPr="00E75720" w:rsidRDefault="00BE2448" w:rsidP="00E75720">
            <w:pPr>
              <w:pStyle w:val="Paragraphedeliste"/>
              <w:numPr>
                <w:ilvl w:val="1"/>
                <w:numId w:val="14"/>
              </w:numPr>
              <w:spacing w:before="120" w:after="180"/>
              <w:ind w:left="454"/>
              <w:jc w:val="left"/>
              <w:rPr>
                <w:rFonts w:ascii="Marianne" w:hAnsi="Marianne"/>
                <w:bCs/>
                <w:sz w:val="18"/>
                <w:szCs w:val="18"/>
              </w:rPr>
            </w:pPr>
            <w:r w:rsidRPr="00AA09A6">
              <w:rPr>
                <w:rFonts w:ascii="Marianne" w:hAnsi="Marianne"/>
                <w:bCs/>
                <w:sz w:val="18"/>
                <w:szCs w:val="18"/>
              </w:rPr>
              <w:t>Annexe 7a</w:t>
            </w:r>
            <w:r w:rsidRPr="00AA09A6">
              <w:rPr>
                <w:rFonts w:ascii="Calibri" w:hAnsi="Calibri" w:cs="Calibri"/>
                <w:bCs/>
                <w:sz w:val="18"/>
                <w:szCs w:val="18"/>
              </w:rPr>
              <w:t> </w:t>
            </w:r>
            <w:r w:rsidRPr="00AA09A6">
              <w:rPr>
                <w:rFonts w:ascii="Marianne" w:hAnsi="Marianne"/>
                <w:bCs/>
                <w:sz w:val="18"/>
                <w:szCs w:val="18"/>
              </w:rPr>
              <w:t>: Déclaration Activités Industrielles Projet</w:t>
            </w:r>
          </w:p>
        </w:tc>
      </w:tr>
    </w:tbl>
    <w:p w14:paraId="7A0FAC51" w14:textId="280808C0" w:rsidR="007D62B1" w:rsidRDefault="007D62B1">
      <w:pPr>
        <w:rPr>
          <w:rFonts w:ascii="Marianne" w:hAnsi="Marianne"/>
          <w:b/>
        </w:rPr>
      </w:pPr>
    </w:p>
    <w:p w14:paraId="57446379" w14:textId="77777777" w:rsidR="007D62B1" w:rsidRDefault="007D62B1">
      <w:pPr>
        <w:suppressAutoHyphens w:val="0"/>
        <w:spacing w:after="0"/>
        <w:jc w:val="left"/>
        <w:rPr>
          <w:rFonts w:ascii="Marianne" w:hAnsi="Marianne"/>
          <w:b/>
        </w:rPr>
      </w:pPr>
      <w:r>
        <w:rPr>
          <w:rFonts w:ascii="Marianne" w:hAnsi="Marianne"/>
          <w:b/>
        </w:rPr>
        <w:br w:type="page"/>
      </w:r>
    </w:p>
    <w:p w14:paraId="4D8FFDCA" w14:textId="77777777" w:rsidR="00EC5DA0" w:rsidRPr="00AA09A6" w:rsidRDefault="00EC5DA0">
      <w:pPr>
        <w:rPr>
          <w:rFonts w:ascii="Marianne" w:hAnsi="Marianne"/>
          <w:b/>
        </w:rPr>
      </w:pPr>
    </w:p>
    <w:sdt>
      <w:sdtPr>
        <w:rPr>
          <w:rFonts w:ascii="Marianne Thin" w:eastAsiaTheme="minorHAnsi" w:hAnsi="Marianne Thin" w:cstheme="minorBidi"/>
          <w:b/>
          <w:bCs/>
          <w:color w:val="auto"/>
          <w:szCs w:val="22"/>
          <w:lang w:eastAsia="en-US" w:bidi="ar-SA"/>
        </w:rPr>
        <w:id w:val="142226496"/>
        <w:docPartObj>
          <w:docPartGallery w:val="Table of Contents"/>
          <w:docPartUnique/>
        </w:docPartObj>
      </w:sdtPr>
      <w:sdtEndPr>
        <w:rPr>
          <w:b w:val="0"/>
          <w:bCs w:val="0"/>
        </w:rPr>
      </w:sdtEndPr>
      <w:sdtContent>
        <w:p w14:paraId="2CBFF4B5" w14:textId="77777777" w:rsidR="000A22FA" w:rsidRPr="005A62D0" w:rsidRDefault="00D3658F">
          <w:pPr>
            <w:pStyle w:val="Normal11"/>
            <w:jc w:val="center"/>
            <w:rPr>
              <w:rFonts w:eastAsiaTheme="majorEastAsia" w:cstheme="majorBidi"/>
              <w:b/>
              <w:bCs/>
              <w:color w:val="2E74B5" w:themeColor="accent1" w:themeShade="BF"/>
              <w:sz w:val="24"/>
              <w:szCs w:val="32"/>
              <w:lang w:eastAsia="en-US" w:bidi="ar-SA"/>
            </w:rPr>
          </w:pPr>
          <w:r w:rsidRPr="005A62D0">
            <w:rPr>
              <w:rFonts w:eastAsiaTheme="majorEastAsia" w:cstheme="majorBidi"/>
              <w:b/>
              <w:bCs/>
              <w:color w:val="2E74B5" w:themeColor="accent1" w:themeShade="BF"/>
              <w:sz w:val="24"/>
              <w:szCs w:val="32"/>
              <w:lang w:eastAsia="en-US" w:bidi="ar-SA"/>
            </w:rPr>
            <w:t>Table des matières</w:t>
          </w:r>
        </w:p>
        <w:p w14:paraId="2BC07E38" w14:textId="6A5FF57B" w:rsidR="00C02B37" w:rsidRDefault="00D3658F">
          <w:pPr>
            <w:pStyle w:val="TM1"/>
            <w:rPr>
              <w:rFonts w:asciiTheme="minorHAnsi" w:eastAsiaTheme="minorEastAsia" w:hAnsiTheme="minorHAnsi"/>
              <w:noProof/>
              <w:lang w:eastAsia="fr-FR"/>
            </w:rPr>
          </w:pPr>
          <w:r w:rsidRPr="00AA09A6">
            <w:fldChar w:fldCharType="begin"/>
          </w:r>
          <w:r w:rsidRPr="00AA09A6">
            <w:instrText>TOC \z \o "1-3" \u \h</w:instrText>
          </w:r>
          <w:r w:rsidRPr="00AA09A6">
            <w:fldChar w:fldCharType="separate"/>
          </w:r>
          <w:hyperlink w:anchor="_Toc166668135" w:history="1">
            <w:r w:rsidR="00C02B37" w:rsidRPr="006E3E3C">
              <w:rPr>
                <w:rStyle w:val="Lienhypertexte"/>
                <w:noProof/>
              </w:rPr>
              <w:t>Fiche synthétique de l’appel à projets (AAP)</w:t>
            </w:r>
            <w:r w:rsidR="00C02B37">
              <w:rPr>
                <w:noProof/>
                <w:webHidden/>
              </w:rPr>
              <w:tab/>
            </w:r>
            <w:r w:rsidR="00C02B37">
              <w:rPr>
                <w:noProof/>
                <w:webHidden/>
              </w:rPr>
              <w:fldChar w:fldCharType="begin"/>
            </w:r>
            <w:r w:rsidR="00C02B37">
              <w:rPr>
                <w:noProof/>
                <w:webHidden/>
              </w:rPr>
              <w:instrText xml:space="preserve"> PAGEREF _Toc166668135 \h </w:instrText>
            </w:r>
            <w:r w:rsidR="00C02B37">
              <w:rPr>
                <w:noProof/>
                <w:webHidden/>
              </w:rPr>
            </w:r>
            <w:r w:rsidR="00C02B37">
              <w:rPr>
                <w:noProof/>
                <w:webHidden/>
              </w:rPr>
              <w:fldChar w:fldCharType="separate"/>
            </w:r>
            <w:r w:rsidR="00C02B37">
              <w:rPr>
                <w:noProof/>
                <w:webHidden/>
              </w:rPr>
              <w:t>2</w:t>
            </w:r>
            <w:r w:rsidR="00C02B37">
              <w:rPr>
                <w:noProof/>
                <w:webHidden/>
              </w:rPr>
              <w:fldChar w:fldCharType="end"/>
            </w:r>
          </w:hyperlink>
        </w:p>
        <w:p w14:paraId="12B6F0B4" w14:textId="4F80D7D4" w:rsidR="00C02B37" w:rsidRDefault="00000000">
          <w:pPr>
            <w:pStyle w:val="TM1"/>
            <w:rPr>
              <w:rFonts w:asciiTheme="minorHAnsi" w:eastAsiaTheme="minorEastAsia" w:hAnsiTheme="minorHAnsi"/>
              <w:noProof/>
              <w:lang w:eastAsia="fr-FR"/>
            </w:rPr>
          </w:pPr>
          <w:hyperlink w:anchor="_Toc166668136" w:history="1">
            <w:r w:rsidR="00C02B37" w:rsidRPr="006E3E3C">
              <w:rPr>
                <w:rStyle w:val="Lienhypertexte"/>
                <w:noProof/>
              </w:rPr>
              <w:t>1.</w:t>
            </w:r>
            <w:r w:rsidR="00C02B37">
              <w:rPr>
                <w:rFonts w:asciiTheme="minorHAnsi" w:eastAsiaTheme="minorEastAsia" w:hAnsiTheme="minorHAnsi"/>
                <w:noProof/>
                <w:lang w:eastAsia="fr-FR"/>
              </w:rPr>
              <w:tab/>
            </w:r>
            <w:r w:rsidR="00C02B37" w:rsidRPr="006E3E3C">
              <w:rPr>
                <w:rStyle w:val="Lienhypertexte"/>
                <w:noProof/>
              </w:rPr>
              <w:t>Contexte et objectifs de l’AAP</w:t>
            </w:r>
            <w:r w:rsidR="00C02B37">
              <w:rPr>
                <w:noProof/>
                <w:webHidden/>
              </w:rPr>
              <w:tab/>
            </w:r>
            <w:r w:rsidR="00C02B37">
              <w:rPr>
                <w:noProof/>
                <w:webHidden/>
              </w:rPr>
              <w:fldChar w:fldCharType="begin"/>
            </w:r>
            <w:r w:rsidR="00C02B37">
              <w:rPr>
                <w:noProof/>
                <w:webHidden/>
              </w:rPr>
              <w:instrText xml:space="preserve"> PAGEREF _Toc166668136 \h </w:instrText>
            </w:r>
            <w:r w:rsidR="00C02B37">
              <w:rPr>
                <w:noProof/>
                <w:webHidden/>
              </w:rPr>
            </w:r>
            <w:r w:rsidR="00C02B37">
              <w:rPr>
                <w:noProof/>
                <w:webHidden/>
              </w:rPr>
              <w:fldChar w:fldCharType="separate"/>
            </w:r>
            <w:r w:rsidR="00C02B37">
              <w:rPr>
                <w:noProof/>
                <w:webHidden/>
              </w:rPr>
              <w:t>4</w:t>
            </w:r>
            <w:r w:rsidR="00C02B37">
              <w:rPr>
                <w:noProof/>
                <w:webHidden/>
              </w:rPr>
              <w:fldChar w:fldCharType="end"/>
            </w:r>
          </w:hyperlink>
        </w:p>
        <w:p w14:paraId="0F3CF260" w14:textId="76F73772" w:rsidR="00C02B37" w:rsidRDefault="00000000">
          <w:pPr>
            <w:pStyle w:val="TM1"/>
            <w:rPr>
              <w:rFonts w:asciiTheme="minorHAnsi" w:eastAsiaTheme="minorEastAsia" w:hAnsiTheme="minorHAnsi"/>
              <w:noProof/>
              <w:lang w:eastAsia="fr-FR"/>
            </w:rPr>
          </w:pPr>
          <w:hyperlink w:anchor="_Toc166668137" w:history="1">
            <w:r w:rsidR="00C02B37" w:rsidRPr="006E3E3C">
              <w:rPr>
                <w:rStyle w:val="Lienhypertexte"/>
                <w:noProof/>
              </w:rPr>
              <w:t>2.</w:t>
            </w:r>
            <w:r w:rsidR="00C02B37">
              <w:rPr>
                <w:rFonts w:asciiTheme="minorHAnsi" w:eastAsiaTheme="minorEastAsia" w:hAnsiTheme="minorHAnsi"/>
                <w:noProof/>
                <w:lang w:eastAsia="fr-FR"/>
              </w:rPr>
              <w:tab/>
            </w:r>
            <w:r w:rsidR="00C02B37" w:rsidRPr="006E3E3C">
              <w:rPr>
                <w:rStyle w:val="Lienhypertexte"/>
                <w:noProof/>
              </w:rPr>
              <w:t>Typologie des projets attendus</w:t>
            </w:r>
            <w:r w:rsidR="00C02B37">
              <w:rPr>
                <w:noProof/>
                <w:webHidden/>
              </w:rPr>
              <w:tab/>
            </w:r>
            <w:r w:rsidR="00C02B37">
              <w:rPr>
                <w:noProof/>
                <w:webHidden/>
              </w:rPr>
              <w:fldChar w:fldCharType="begin"/>
            </w:r>
            <w:r w:rsidR="00C02B37">
              <w:rPr>
                <w:noProof/>
                <w:webHidden/>
              </w:rPr>
              <w:instrText xml:space="preserve"> PAGEREF _Toc166668137 \h </w:instrText>
            </w:r>
            <w:r w:rsidR="00C02B37">
              <w:rPr>
                <w:noProof/>
                <w:webHidden/>
              </w:rPr>
            </w:r>
            <w:r w:rsidR="00C02B37">
              <w:rPr>
                <w:noProof/>
                <w:webHidden/>
              </w:rPr>
              <w:fldChar w:fldCharType="separate"/>
            </w:r>
            <w:r w:rsidR="00C02B37">
              <w:rPr>
                <w:noProof/>
                <w:webHidden/>
              </w:rPr>
              <w:t>6</w:t>
            </w:r>
            <w:r w:rsidR="00C02B37">
              <w:rPr>
                <w:noProof/>
                <w:webHidden/>
              </w:rPr>
              <w:fldChar w:fldCharType="end"/>
            </w:r>
          </w:hyperlink>
        </w:p>
        <w:p w14:paraId="302AFD34" w14:textId="1D2808E3" w:rsidR="00C02B37" w:rsidRDefault="00000000">
          <w:pPr>
            <w:pStyle w:val="TM1"/>
            <w:rPr>
              <w:rFonts w:asciiTheme="minorHAnsi" w:eastAsiaTheme="minorEastAsia" w:hAnsiTheme="minorHAnsi"/>
              <w:noProof/>
              <w:lang w:eastAsia="fr-FR"/>
            </w:rPr>
          </w:pPr>
          <w:hyperlink w:anchor="_Toc166668138" w:history="1">
            <w:r w:rsidR="00C02B37" w:rsidRPr="006E3E3C">
              <w:rPr>
                <w:rStyle w:val="Lienhypertexte"/>
                <w:noProof/>
              </w:rPr>
              <w:t>3.</w:t>
            </w:r>
            <w:r w:rsidR="00C02B37">
              <w:rPr>
                <w:rFonts w:asciiTheme="minorHAnsi" w:eastAsiaTheme="minorEastAsia" w:hAnsiTheme="minorHAnsi"/>
                <w:noProof/>
                <w:lang w:eastAsia="fr-FR"/>
              </w:rPr>
              <w:tab/>
            </w:r>
            <w:r w:rsidR="00C02B37" w:rsidRPr="006E3E3C">
              <w:rPr>
                <w:rStyle w:val="Lienhypertexte"/>
                <w:noProof/>
              </w:rPr>
              <w:t>Articulation avec les autres dispositifs France 2030</w:t>
            </w:r>
            <w:r w:rsidR="00C02B37">
              <w:rPr>
                <w:noProof/>
                <w:webHidden/>
              </w:rPr>
              <w:tab/>
            </w:r>
            <w:r w:rsidR="00C02B37">
              <w:rPr>
                <w:noProof/>
                <w:webHidden/>
              </w:rPr>
              <w:fldChar w:fldCharType="begin"/>
            </w:r>
            <w:r w:rsidR="00C02B37">
              <w:rPr>
                <w:noProof/>
                <w:webHidden/>
              </w:rPr>
              <w:instrText xml:space="preserve"> PAGEREF _Toc166668138 \h </w:instrText>
            </w:r>
            <w:r w:rsidR="00C02B37">
              <w:rPr>
                <w:noProof/>
                <w:webHidden/>
              </w:rPr>
            </w:r>
            <w:r w:rsidR="00C02B37">
              <w:rPr>
                <w:noProof/>
                <w:webHidden/>
              </w:rPr>
              <w:fldChar w:fldCharType="separate"/>
            </w:r>
            <w:r w:rsidR="00C02B37">
              <w:rPr>
                <w:noProof/>
                <w:webHidden/>
              </w:rPr>
              <w:t>10</w:t>
            </w:r>
            <w:r w:rsidR="00C02B37">
              <w:rPr>
                <w:noProof/>
                <w:webHidden/>
              </w:rPr>
              <w:fldChar w:fldCharType="end"/>
            </w:r>
          </w:hyperlink>
        </w:p>
        <w:p w14:paraId="7C4093CC" w14:textId="1B6ECDBC" w:rsidR="00C02B37" w:rsidRDefault="00000000">
          <w:pPr>
            <w:pStyle w:val="TM1"/>
            <w:rPr>
              <w:rFonts w:asciiTheme="minorHAnsi" w:eastAsiaTheme="minorEastAsia" w:hAnsiTheme="minorHAnsi"/>
              <w:noProof/>
              <w:lang w:eastAsia="fr-FR"/>
            </w:rPr>
          </w:pPr>
          <w:hyperlink w:anchor="_Toc166668139" w:history="1">
            <w:r w:rsidR="00C02B37" w:rsidRPr="006E3E3C">
              <w:rPr>
                <w:rStyle w:val="Lienhypertexte"/>
                <w:noProof/>
              </w:rPr>
              <w:t>4.</w:t>
            </w:r>
            <w:r w:rsidR="00C02B37">
              <w:rPr>
                <w:rFonts w:asciiTheme="minorHAnsi" w:eastAsiaTheme="minorEastAsia" w:hAnsiTheme="minorHAnsi"/>
                <w:noProof/>
                <w:lang w:eastAsia="fr-FR"/>
              </w:rPr>
              <w:tab/>
            </w:r>
            <w:r w:rsidR="00C02B37" w:rsidRPr="006E3E3C">
              <w:rPr>
                <w:rStyle w:val="Lienhypertexte"/>
                <w:noProof/>
              </w:rPr>
              <w:t>Processus de sélection et d’instruction des projets</w:t>
            </w:r>
            <w:r w:rsidR="00C02B37">
              <w:rPr>
                <w:noProof/>
                <w:webHidden/>
              </w:rPr>
              <w:tab/>
            </w:r>
            <w:r w:rsidR="00C02B37">
              <w:rPr>
                <w:noProof/>
                <w:webHidden/>
              </w:rPr>
              <w:fldChar w:fldCharType="begin"/>
            </w:r>
            <w:r w:rsidR="00C02B37">
              <w:rPr>
                <w:noProof/>
                <w:webHidden/>
              </w:rPr>
              <w:instrText xml:space="preserve"> PAGEREF _Toc166668139 \h </w:instrText>
            </w:r>
            <w:r w:rsidR="00C02B37">
              <w:rPr>
                <w:noProof/>
                <w:webHidden/>
              </w:rPr>
            </w:r>
            <w:r w:rsidR="00C02B37">
              <w:rPr>
                <w:noProof/>
                <w:webHidden/>
              </w:rPr>
              <w:fldChar w:fldCharType="separate"/>
            </w:r>
            <w:r w:rsidR="00C02B37">
              <w:rPr>
                <w:noProof/>
                <w:webHidden/>
              </w:rPr>
              <w:t>10</w:t>
            </w:r>
            <w:r w:rsidR="00C02B37">
              <w:rPr>
                <w:noProof/>
                <w:webHidden/>
              </w:rPr>
              <w:fldChar w:fldCharType="end"/>
            </w:r>
          </w:hyperlink>
        </w:p>
        <w:p w14:paraId="5472E621" w14:textId="3A4B5E67" w:rsidR="00C02B37" w:rsidRDefault="00000000">
          <w:pPr>
            <w:pStyle w:val="TM2"/>
            <w:rPr>
              <w:rFonts w:asciiTheme="minorHAnsi" w:eastAsiaTheme="minorEastAsia" w:hAnsiTheme="minorHAnsi"/>
              <w:noProof/>
              <w:lang w:eastAsia="fr-FR"/>
            </w:rPr>
          </w:pPr>
          <w:hyperlink w:anchor="_Toc166668140" w:history="1">
            <w:r w:rsidR="00C02B37" w:rsidRPr="006E3E3C">
              <w:rPr>
                <w:rStyle w:val="Lienhypertexte"/>
                <w:noProof/>
              </w:rPr>
              <w:t>4.1.</w:t>
            </w:r>
            <w:r w:rsidR="00C02B37">
              <w:rPr>
                <w:rFonts w:asciiTheme="minorHAnsi" w:eastAsiaTheme="minorEastAsia" w:hAnsiTheme="minorHAnsi"/>
                <w:noProof/>
                <w:lang w:eastAsia="fr-FR"/>
              </w:rPr>
              <w:tab/>
            </w:r>
            <w:r w:rsidR="00C02B37" w:rsidRPr="006E3E3C">
              <w:rPr>
                <w:rStyle w:val="Lienhypertexte"/>
                <w:noProof/>
              </w:rPr>
              <w:t>Réunion de pré-dépôt</w:t>
            </w:r>
            <w:r w:rsidR="00C02B37">
              <w:rPr>
                <w:noProof/>
                <w:webHidden/>
              </w:rPr>
              <w:tab/>
            </w:r>
            <w:r w:rsidR="00C02B37">
              <w:rPr>
                <w:noProof/>
                <w:webHidden/>
              </w:rPr>
              <w:fldChar w:fldCharType="begin"/>
            </w:r>
            <w:r w:rsidR="00C02B37">
              <w:rPr>
                <w:noProof/>
                <w:webHidden/>
              </w:rPr>
              <w:instrText xml:space="preserve"> PAGEREF _Toc166668140 \h </w:instrText>
            </w:r>
            <w:r w:rsidR="00C02B37">
              <w:rPr>
                <w:noProof/>
                <w:webHidden/>
              </w:rPr>
            </w:r>
            <w:r w:rsidR="00C02B37">
              <w:rPr>
                <w:noProof/>
                <w:webHidden/>
              </w:rPr>
              <w:fldChar w:fldCharType="separate"/>
            </w:r>
            <w:r w:rsidR="00C02B37">
              <w:rPr>
                <w:noProof/>
                <w:webHidden/>
              </w:rPr>
              <w:t>11</w:t>
            </w:r>
            <w:r w:rsidR="00C02B37">
              <w:rPr>
                <w:noProof/>
                <w:webHidden/>
              </w:rPr>
              <w:fldChar w:fldCharType="end"/>
            </w:r>
          </w:hyperlink>
        </w:p>
        <w:p w14:paraId="56F364EA" w14:textId="318D1E85" w:rsidR="00C02B37" w:rsidRDefault="00000000">
          <w:pPr>
            <w:pStyle w:val="TM2"/>
            <w:rPr>
              <w:rFonts w:asciiTheme="minorHAnsi" w:eastAsiaTheme="minorEastAsia" w:hAnsiTheme="minorHAnsi"/>
              <w:noProof/>
              <w:lang w:eastAsia="fr-FR"/>
            </w:rPr>
          </w:pPr>
          <w:hyperlink w:anchor="_Toc166668141" w:history="1">
            <w:r w:rsidR="00C02B37" w:rsidRPr="006E3E3C">
              <w:rPr>
                <w:rStyle w:val="Lienhypertexte"/>
                <w:noProof/>
              </w:rPr>
              <w:t>4.2.</w:t>
            </w:r>
            <w:r w:rsidR="00C02B37">
              <w:rPr>
                <w:rFonts w:asciiTheme="minorHAnsi" w:eastAsiaTheme="minorEastAsia" w:hAnsiTheme="minorHAnsi"/>
                <w:noProof/>
                <w:lang w:eastAsia="fr-FR"/>
              </w:rPr>
              <w:tab/>
            </w:r>
            <w:r w:rsidR="00C02B37" w:rsidRPr="006E3E3C">
              <w:rPr>
                <w:rStyle w:val="Lienhypertexte"/>
                <w:noProof/>
              </w:rPr>
              <w:t>Dépôt</w:t>
            </w:r>
            <w:r w:rsidR="00C02B37">
              <w:rPr>
                <w:noProof/>
                <w:webHidden/>
              </w:rPr>
              <w:tab/>
            </w:r>
            <w:r w:rsidR="00C02B37">
              <w:rPr>
                <w:noProof/>
                <w:webHidden/>
              </w:rPr>
              <w:fldChar w:fldCharType="begin"/>
            </w:r>
            <w:r w:rsidR="00C02B37">
              <w:rPr>
                <w:noProof/>
                <w:webHidden/>
              </w:rPr>
              <w:instrText xml:space="preserve"> PAGEREF _Toc166668141 \h </w:instrText>
            </w:r>
            <w:r w:rsidR="00C02B37">
              <w:rPr>
                <w:noProof/>
                <w:webHidden/>
              </w:rPr>
            </w:r>
            <w:r w:rsidR="00C02B37">
              <w:rPr>
                <w:noProof/>
                <w:webHidden/>
              </w:rPr>
              <w:fldChar w:fldCharType="separate"/>
            </w:r>
            <w:r w:rsidR="00C02B37">
              <w:rPr>
                <w:noProof/>
                <w:webHidden/>
              </w:rPr>
              <w:t>11</w:t>
            </w:r>
            <w:r w:rsidR="00C02B37">
              <w:rPr>
                <w:noProof/>
                <w:webHidden/>
              </w:rPr>
              <w:fldChar w:fldCharType="end"/>
            </w:r>
          </w:hyperlink>
        </w:p>
        <w:p w14:paraId="5273588C" w14:textId="06E6B1C6" w:rsidR="00C02B37" w:rsidRDefault="00000000">
          <w:pPr>
            <w:pStyle w:val="TM2"/>
            <w:rPr>
              <w:rFonts w:asciiTheme="minorHAnsi" w:eastAsiaTheme="minorEastAsia" w:hAnsiTheme="minorHAnsi"/>
              <w:noProof/>
              <w:lang w:eastAsia="fr-FR"/>
            </w:rPr>
          </w:pPr>
          <w:hyperlink w:anchor="_Toc166668142" w:history="1">
            <w:r w:rsidR="00C02B37" w:rsidRPr="006E3E3C">
              <w:rPr>
                <w:rStyle w:val="Lienhypertexte"/>
                <w:noProof/>
              </w:rPr>
              <w:t>4.3.</w:t>
            </w:r>
            <w:r w:rsidR="00C02B37">
              <w:rPr>
                <w:rFonts w:asciiTheme="minorHAnsi" w:eastAsiaTheme="minorEastAsia" w:hAnsiTheme="minorHAnsi"/>
                <w:noProof/>
                <w:lang w:eastAsia="fr-FR"/>
              </w:rPr>
              <w:tab/>
            </w:r>
            <w:r w:rsidR="00C02B37" w:rsidRPr="006E3E3C">
              <w:rPr>
                <w:rStyle w:val="Lienhypertexte"/>
                <w:noProof/>
              </w:rPr>
              <w:t>Critères d’éligibilité</w:t>
            </w:r>
            <w:r w:rsidR="00C02B37">
              <w:rPr>
                <w:noProof/>
                <w:webHidden/>
              </w:rPr>
              <w:tab/>
            </w:r>
            <w:r w:rsidR="00C02B37">
              <w:rPr>
                <w:noProof/>
                <w:webHidden/>
              </w:rPr>
              <w:fldChar w:fldCharType="begin"/>
            </w:r>
            <w:r w:rsidR="00C02B37">
              <w:rPr>
                <w:noProof/>
                <w:webHidden/>
              </w:rPr>
              <w:instrText xml:space="preserve"> PAGEREF _Toc166668142 \h </w:instrText>
            </w:r>
            <w:r w:rsidR="00C02B37">
              <w:rPr>
                <w:noProof/>
                <w:webHidden/>
              </w:rPr>
            </w:r>
            <w:r w:rsidR="00C02B37">
              <w:rPr>
                <w:noProof/>
                <w:webHidden/>
              </w:rPr>
              <w:fldChar w:fldCharType="separate"/>
            </w:r>
            <w:r w:rsidR="00C02B37">
              <w:rPr>
                <w:noProof/>
                <w:webHidden/>
              </w:rPr>
              <w:t>11</w:t>
            </w:r>
            <w:r w:rsidR="00C02B37">
              <w:rPr>
                <w:noProof/>
                <w:webHidden/>
              </w:rPr>
              <w:fldChar w:fldCharType="end"/>
            </w:r>
          </w:hyperlink>
        </w:p>
        <w:p w14:paraId="2E18D026" w14:textId="1F0886E2" w:rsidR="00C02B37" w:rsidRDefault="00000000">
          <w:pPr>
            <w:pStyle w:val="TM2"/>
            <w:rPr>
              <w:rFonts w:asciiTheme="minorHAnsi" w:eastAsiaTheme="minorEastAsia" w:hAnsiTheme="minorHAnsi"/>
              <w:noProof/>
              <w:lang w:eastAsia="fr-FR"/>
            </w:rPr>
          </w:pPr>
          <w:hyperlink w:anchor="_Toc166668143" w:history="1">
            <w:r w:rsidR="00C02B37" w:rsidRPr="006E3E3C">
              <w:rPr>
                <w:rStyle w:val="Lienhypertexte"/>
                <w:noProof/>
              </w:rPr>
              <w:t>4.4.</w:t>
            </w:r>
            <w:r w:rsidR="00C02B37">
              <w:rPr>
                <w:rFonts w:asciiTheme="minorHAnsi" w:eastAsiaTheme="minorEastAsia" w:hAnsiTheme="minorHAnsi"/>
                <w:noProof/>
                <w:lang w:eastAsia="fr-FR"/>
              </w:rPr>
              <w:tab/>
            </w:r>
            <w:r w:rsidR="00C02B37" w:rsidRPr="006E3E3C">
              <w:rPr>
                <w:rStyle w:val="Lienhypertexte"/>
                <w:noProof/>
              </w:rPr>
              <w:t>Processus de sélection</w:t>
            </w:r>
            <w:r w:rsidR="00C02B37">
              <w:rPr>
                <w:noProof/>
                <w:webHidden/>
              </w:rPr>
              <w:tab/>
            </w:r>
            <w:r w:rsidR="00C02B37">
              <w:rPr>
                <w:noProof/>
                <w:webHidden/>
              </w:rPr>
              <w:fldChar w:fldCharType="begin"/>
            </w:r>
            <w:r w:rsidR="00C02B37">
              <w:rPr>
                <w:noProof/>
                <w:webHidden/>
              </w:rPr>
              <w:instrText xml:space="preserve"> PAGEREF _Toc166668143 \h </w:instrText>
            </w:r>
            <w:r w:rsidR="00C02B37">
              <w:rPr>
                <w:noProof/>
                <w:webHidden/>
              </w:rPr>
            </w:r>
            <w:r w:rsidR="00C02B37">
              <w:rPr>
                <w:noProof/>
                <w:webHidden/>
              </w:rPr>
              <w:fldChar w:fldCharType="separate"/>
            </w:r>
            <w:r w:rsidR="00C02B37">
              <w:rPr>
                <w:noProof/>
                <w:webHidden/>
              </w:rPr>
              <w:t>12</w:t>
            </w:r>
            <w:r w:rsidR="00C02B37">
              <w:rPr>
                <w:noProof/>
                <w:webHidden/>
              </w:rPr>
              <w:fldChar w:fldCharType="end"/>
            </w:r>
          </w:hyperlink>
        </w:p>
        <w:p w14:paraId="08F5FAC1" w14:textId="63B53470" w:rsidR="00C02B37" w:rsidRDefault="00000000">
          <w:pPr>
            <w:pStyle w:val="TM2"/>
            <w:rPr>
              <w:rFonts w:asciiTheme="minorHAnsi" w:eastAsiaTheme="minorEastAsia" w:hAnsiTheme="minorHAnsi"/>
              <w:noProof/>
              <w:lang w:eastAsia="fr-FR"/>
            </w:rPr>
          </w:pPr>
          <w:hyperlink w:anchor="_Toc166668144" w:history="1">
            <w:r w:rsidR="00C02B37" w:rsidRPr="006E3E3C">
              <w:rPr>
                <w:rStyle w:val="Lienhypertexte"/>
                <w:noProof/>
              </w:rPr>
              <w:t>4.5.</w:t>
            </w:r>
            <w:r w:rsidR="00C02B37">
              <w:rPr>
                <w:rFonts w:asciiTheme="minorHAnsi" w:eastAsiaTheme="minorEastAsia" w:hAnsiTheme="minorHAnsi"/>
                <w:noProof/>
                <w:lang w:eastAsia="fr-FR"/>
              </w:rPr>
              <w:tab/>
            </w:r>
            <w:r w:rsidR="00C02B37" w:rsidRPr="006E3E3C">
              <w:rPr>
                <w:rStyle w:val="Lienhypertexte"/>
                <w:noProof/>
              </w:rPr>
              <w:t>Contractualisation avec les lauréats</w:t>
            </w:r>
            <w:r w:rsidR="00C02B37">
              <w:rPr>
                <w:noProof/>
                <w:webHidden/>
              </w:rPr>
              <w:tab/>
            </w:r>
            <w:r w:rsidR="00C02B37">
              <w:rPr>
                <w:noProof/>
                <w:webHidden/>
              </w:rPr>
              <w:fldChar w:fldCharType="begin"/>
            </w:r>
            <w:r w:rsidR="00C02B37">
              <w:rPr>
                <w:noProof/>
                <w:webHidden/>
              </w:rPr>
              <w:instrText xml:space="preserve"> PAGEREF _Toc166668144 \h </w:instrText>
            </w:r>
            <w:r w:rsidR="00C02B37">
              <w:rPr>
                <w:noProof/>
                <w:webHidden/>
              </w:rPr>
            </w:r>
            <w:r w:rsidR="00C02B37">
              <w:rPr>
                <w:noProof/>
                <w:webHidden/>
              </w:rPr>
              <w:fldChar w:fldCharType="separate"/>
            </w:r>
            <w:r w:rsidR="00C02B37">
              <w:rPr>
                <w:noProof/>
                <w:webHidden/>
              </w:rPr>
              <w:t>13</w:t>
            </w:r>
            <w:r w:rsidR="00C02B37">
              <w:rPr>
                <w:noProof/>
                <w:webHidden/>
              </w:rPr>
              <w:fldChar w:fldCharType="end"/>
            </w:r>
          </w:hyperlink>
        </w:p>
        <w:p w14:paraId="5FA17363" w14:textId="47653495" w:rsidR="00C02B37" w:rsidRDefault="00000000">
          <w:pPr>
            <w:pStyle w:val="TM2"/>
            <w:rPr>
              <w:rFonts w:asciiTheme="minorHAnsi" w:eastAsiaTheme="minorEastAsia" w:hAnsiTheme="minorHAnsi"/>
              <w:noProof/>
              <w:lang w:eastAsia="fr-FR"/>
            </w:rPr>
          </w:pPr>
          <w:hyperlink w:anchor="_Toc166668145" w:history="1">
            <w:r w:rsidR="00C02B37" w:rsidRPr="006E3E3C">
              <w:rPr>
                <w:rStyle w:val="Lienhypertexte"/>
                <w:noProof/>
              </w:rPr>
              <w:t>4.6.</w:t>
            </w:r>
            <w:r w:rsidR="00C02B37">
              <w:rPr>
                <w:rFonts w:asciiTheme="minorHAnsi" w:eastAsiaTheme="minorEastAsia" w:hAnsiTheme="minorHAnsi"/>
                <w:noProof/>
                <w:lang w:eastAsia="fr-FR"/>
              </w:rPr>
              <w:tab/>
            </w:r>
            <w:r w:rsidR="00C02B37" w:rsidRPr="006E3E3C">
              <w:rPr>
                <w:rStyle w:val="Lienhypertexte"/>
                <w:noProof/>
              </w:rPr>
              <w:t>Suivi des projets et versement des aides</w:t>
            </w:r>
            <w:r w:rsidR="00C02B37">
              <w:rPr>
                <w:noProof/>
                <w:webHidden/>
              </w:rPr>
              <w:tab/>
            </w:r>
            <w:r w:rsidR="00C02B37">
              <w:rPr>
                <w:noProof/>
                <w:webHidden/>
              </w:rPr>
              <w:fldChar w:fldCharType="begin"/>
            </w:r>
            <w:r w:rsidR="00C02B37">
              <w:rPr>
                <w:noProof/>
                <w:webHidden/>
              </w:rPr>
              <w:instrText xml:space="preserve"> PAGEREF _Toc166668145 \h </w:instrText>
            </w:r>
            <w:r w:rsidR="00C02B37">
              <w:rPr>
                <w:noProof/>
                <w:webHidden/>
              </w:rPr>
            </w:r>
            <w:r w:rsidR="00C02B37">
              <w:rPr>
                <w:noProof/>
                <w:webHidden/>
              </w:rPr>
              <w:fldChar w:fldCharType="separate"/>
            </w:r>
            <w:r w:rsidR="00C02B37">
              <w:rPr>
                <w:noProof/>
                <w:webHidden/>
              </w:rPr>
              <w:t>13</w:t>
            </w:r>
            <w:r w:rsidR="00C02B37">
              <w:rPr>
                <w:noProof/>
                <w:webHidden/>
              </w:rPr>
              <w:fldChar w:fldCharType="end"/>
            </w:r>
          </w:hyperlink>
        </w:p>
        <w:p w14:paraId="4FD47C6C" w14:textId="6DA527DD" w:rsidR="00C02B37" w:rsidRDefault="00000000">
          <w:pPr>
            <w:pStyle w:val="TM2"/>
            <w:rPr>
              <w:rFonts w:asciiTheme="minorHAnsi" w:eastAsiaTheme="minorEastAsia" w:hAnsiTheme="minorHAnsi"/>
              <w:noProof/>
              <w:lang w:eastAsia="fr-FR"/>
            </w:rPr>
          </w:pPr>
          <w:hyperlink w:anchor="_Toc166668146" w:history="1">
            <w:r w:rsidR="00C02B37" w:rsidRPr="006E3E3C">
              <w:rPr>
                <w:rStyle w:val="Lienhypertexte"/>
                <w:noProof/>
              </w:rPr>
              <w:t>4.7.</w:t>
            </w:r>
            <w:r w:rsidR="00C02B37">
              <w:rPr>
                <w:rFonts w:asciiTheme="minorHAnsi" w:eastAsiaTheme="minorEastAsia" w:hAnsiTheme="minorHAnsi"/>
                <w:noProof/>
                <w:lang w:eastAsia="fr-FR"/>
              </w:rPr>
              <w:tab/>
            </w:r>
            <w:r w:rsidR="00C02B37" w:rsidRPr="006E3E3C">
              <w:rPr>
                <w:rStyle w:val="Lienhypertexte"/>
                <w:noProof/>
              </w:rPr>
              <w:t>Communication</w:t>
            </w:r>
            <w:r w:rsidR="00C02B37">
              <w:rPr>
                <w:noProof/>
                <w:webHidden/>
              </w:rPr>
              <w:tab/>
            </w:r>
            <w:r w:rsidR="00C02B37">
              <w:rPr>
                <w:noProof/>
                <w:webHidden/>
              </w:rPr>
              <w:fldChar w:fldCharType="begin"/>
            </w:r>
            <w:r w:rsidR="00C02B37">
              <w:rPr>
                <w:noProof/>
                <w:webHidden/>
              </w:rPr>
              <w:instrText xml:space="preserve"> PAGEREF _Toc166668146 \h </w:instrText>
            </w:r>
            <w:r w:rsidR="00C02B37">
              <w:rPr>
                <w:noProof/>
                <w:webHidden/>
              </w:rPr>
            </w:r>
            <w:r w:rsidR="00C02B37">
              <w:rPr>
                <w:noProof/>
                <w:webHidden/>
              </w:rPr>
              <w:fldChar w:fldCharType="separate"/>
            </w:r>
            <w:r w:rsidR="00C02B37">
              <w:rPr>
                <w:noProof/>
                <w:webHidden/>
              </w:rPr>
              <w:t>14</w:t>
            </w:r>
            <w:r w:rsidR="00C02B37">
              <w:rPr>
                <w:noProof/>
                <w:webHidden/>
              </w:rPr>
              <w:fldChar w:fldCharType="end"/>
            </w:r>
          </w:hyperlink>
        </w:p>
        <w:p w14:paraId="25B624CF" w14:textId="37991E86" w:rsidR="00C02B37" w:rsidRDefault="00000000">
          <w:pPr>
            <w:pStyle w:val="TM2"/>
            <w:rPr>
              <w:rFonts w:asciiTheme="minorHAnsi" w:eastAsiaTheme="minorEastAsia" w:hAnsiTheme="minorHAnsi"/>
              <w:noProof/>
              <w:lang w:eastAsia="fr-FR"/>
            </w:rPr>
          </w:pPr>
          <w:hyperlink w:anchor="_Toc166668147" w:history="1">
            <w:r w:rsidR="00C02B37" w:rsidRPr="006E3E3C">
              <w:rPr>
                <w:rStyle w:val="Lienhypertexte"/>
                <w:noProof/>
              </w:rPr>
              <w:t>4.8.</w:t>
            </w:r>
            <w:r w:rsidR="00C02B37">
              <w:rPr>
                <w:rFonts w:asciiTheme="minorHAnsi" w:eastAsiaTheme="minorEastAsia" w:hAnsiTheme="minorHAnsi"/>
                <w:noProof/>
                <w:lang w:eastAsia="fr-FR"/>
              </w:rPr>
              <w:tab/>
            </w:r>
            <w:r w:rsidR="00C02B37" w:rsidRPr="006E3E3C">
              <w:rPr>
                <w:rStyle w:val="Lienhypertexte"/>
                <w:noProof/>
              </w:rPr>
              <w:t xml:space="preserve">Conditions de </w:t>
            </w:r>
            <w:r w:rsidR="00C02B37" w:rsidRPr="006E3E3C">
              <w:rPr>
                <w:rStyle w:val="Lienhypertexte"/>
                <w:i/>
                <w:noProof/>
              </w:rPr>
              <w:t>reporting</w:t>
            </w:r>
            <w:r w:rsidR="00C02B37">
              <w:rPr>
                <w:noProof/>
                <w:webHidden/>
              </w:rPr>
              <w:tab/>
            </w:r>
            <w:r w:rsidR="00C02B37">
              <w:rPr>
                <w:noProof/>
                <w:webHidden/>
              </w:rPr>
              <w:fldChar w:fldCharType="begin"/>
            </w:r>
            <w:r w:rsidR="00C02B37">
              <w:rPr>
                <w:noProof/>
                <w:webHidden/>
              </w:rPr>
              <w:instrText xml:space="preserve"> PAGEREF _Toc166668147 \h </w:instrText>
            </w:r>
            <w:r w:rsidR="00C02B37">
              <w:rPr>
                <w:noProof/>
                <w:webHidden/>
              </w:rPr>
            </w:r>
            <w:r w:rsidR="00C02B37">
              <w:rPr>
                <w:noProof/>
                <w:webHidden/>
              </w:rPr>
              <w:fldChar w:fldCharType="separate"/>
            </w:r>
            <w:r w:rsidR="00C02B37">
              <w:rPr>
                <w:noProof/>
                <w:webHidden/>
              </w:rPr>
              <w:t>14</w:t>
            </w:r>
            <w:r w:rsidR="00C02B37">
              <w:rPr>
                <w:noProof/>
                <w:webHidden/>
              </w:rPr>
              <w:fldChar w:fldCharType="end"/>
            </w:r>
          </w:hyperlink>
        </w:p>
        <w:p w14:paraId="57AEF06A" w14:textId="098156D3" w:rsidR="00C02B37" w:rsidRDefault="00000000">
          <w:pPr>
            <w:pStyle w:val="TM2"/>
            <w:rPr>
              <w:rFonts w:asciiTheme="minorHAnsi" w:eastAsiaTheme="minorEastAsia" w:hAnsiTheme="minorHAnsi"/>
              <w:noProof/>
              <w:lang w:eastAsia="fr-FR"/>
            </w:rPr>
          </w:pPr>
          <w:hyperlink w:anchor="_Toc166668148" w:history="1">
            <w:r w:rsidR="00C02B37" w:rsidRPr="006E3E3C">
              <w:rPr>
                <w:rStyle w:val="Lienhypertexte"/>
                <w:noProof/>
              </w:rPr>
              <w:t>4.9.</w:t>
            </w:r>
            <w:r w:rsidR="00C02B37">
              <w:rPr>
                <w:rFonts w:asciiTheme="minorHAnsi" w:eastAsiaTheme="minorEastAsia" w:hAnsiTheme="minorHAnsi"/>
                <w:noProof/>
                <w:lang w:eastAsia="fr-FR"/>
              </w:rPr>
              <w:tab/>
            </w:r>
            <w:r w:rsidR="00C02B37" w:rsidRPr="006E3E3C">
              <w:rPr>
                <w:rStyle w:val="Lienhypertexte"/>
                <w:noProof/>
              </w:rPr>
              <w:t>Règles de confidentialité</w:t>
            </w:r>
            <w:r w:rsidR="00C02B37">
              <w:rPr>
                <w:noProof/>
                <w:webHidden/>
              </w:rPr>
              <w:tab/>
            </w:r>
            <w:r w:rsidR="00C02B37">
              <w:rPr>
                <w:noProof/>
                <w:webHidden/>
              </w:rPr>
              <w:fldChar w:fldCharType="begin"/>
            </w:r>
            <w:r w:rsidR="00C02B37">
              <w:rPr>
                <w:noProof/>
                <w:webHidden/>
              </w:rPr>
              <w:instrText xml:space="preserve"> PAGEREF _Toc166668148 \h </w:instrText>
            </w:r>
            <w:r w:rsidR="00C02B37">
              <w:rPr>
                <w:noProof/>
                <w:webHidden/>
              </w:rPr>
            </w:r>
            <w:r w:rsidR="00C02B37">
              <w:rPr>
                <w:noProof/>
                <w:webHidden/>
              </w:rPr>
              <w:fldChar w:fldCharType="separate"/>
            </w:r>
            <w:r w:rsidR="00C02B37">
              <w:rPr>
                <w:noProof/>
                <w:webHidden/>
              </w:rPr>
              <w:t>14</w:t>
            </w:r>
            <w:r w:rsidR="00C02B37">
              <w:rPr>
                <w:noProof/>
                <w:webHidden/>
              </w:rPr>
              <w:fldChar w:fldCharType="end"/>
            </w:r>
          </w:hyperlink>
        </w:p>
        <w:p w14:paraId="6D49FCD4" w14:textId="34C3DC2C" w:rsidR="00C02B37" w:rsidRDefault="00000000">
          <w:pPr>
            <w:pStyle w:val="TM1"/>
            <w:rPr>
              <w:rFonts w:asciiTheme="minorHAnsi" w:eastAsiaTheme="minorEastAsia" w:hAnsiTheme="minorHAnsi"/>
              <w:noProof/>
              <w:lang w:eastAsia="fr-FR"/>
            </w:rPr>
          </w:pPr>
          <w:hyperlink w:anchor="_Toc166668149" w:history="1">
            <w:r w:rsidR="00C02B37" w:rsidRPr="006E3E3C">
              <w:rPr>
                <w:rStyle w:val="Lienhypertexte"/>
                <w:noProof/>
              </w:rPr>
              <w:t>5.</w:t>
            </w:r>
            <w:r w:rsidR="00C02B37">
              <w:rPr>
                <w:rFonts w:asciiTheme="minorHAnsi" w:eastAsiaTheme="minorEastAsia" w:hAnsiTheme="minorHAnsi"/>
                <w:noProof/>
                <w:lang w:eastAsia="fr-FR"/>
              </w:rPr>
              <w:tab/>
            </w:r>
            <w:r w:rsidR="00C02B37" w:rsidRPr="006E3E3C">
              <w:rPr>
                <w:rStyle w:val="Lienhypertexte"/>
                <w:noProof/>
              </w:rPr>
              <w:t>Critères de sélection</w:t>
            </w:r>
            <w:r w:rsidR="00C02B37">
              <w:rPr>
                <w:noProof/>
                <w:webHidden/>
              </w:rPr>
              <w:tab/>
            </w:r>
            <w:r w:rsidR="00C02B37">
              <w:rPr>
                <w:noProof/>
                <w:webHidden/>
              </w:rPr>
              <w:fldChar w:fldCharType="begin"/>
            </w:r>
            <w:r w:rsidR="00C02B37">
              <w:rPr>
                <w:noProof/>
                <w:webHidden/>
              </w:rPr>
              <w:instrText xml:space="preserve"> PAGEREF _Toc166668149 \h </w:instrText>
            </w:r>
            <w:r w:rsidR="00C02B37">
              <w:rPr>
                <w:noProof/>
                <w:webHidden/>
              </w:rPr>
            </w:r>
            <w:r w:rsidR="00C02B37">
              <w:rPr>
                <w:noProof/>
                <w:webHidden/>
              </w:rPr>
              <w:fldChar w:fldCharType="separate"/>
            </w:r>
            <w:r w:rsidR="00C02B37">
              <w:rPr>
                <w:noProof/>
                <w:webHidden/>
              </w:rPr>
              <w:t>14</w:t>
            </w:r>
            <w:r w:rsidR="00C02B37">
              <w:rPr>
                <w:noProof/>
                <w:webHidden/>
              </w:rPr>
              <w:fldChar w:fldCharType="end"/>
            </w:r>
          </w:hyperlink>
        </w:p>
        <w:p w14:paraId="4A75478D" w14:textId="0D917400" w:rsidR="00C02B37" w:rsidRDefault="00000000">
          <w:pPr>
            <w:pStyle w:val="TM1"/>
            <w:rPr>
              <w:rFonts w:asciiTheme="minorHAnsi" w:eastAsiaTheme="minorEastAsia" w:hAnsiTheme="minorHAnsi"/>
              <w:noProof/>
              <w:lang w:eastAsia="fr-FR"/>
            </w:rPr>
          </w:pPr>
          <w:hyperlink w:anchor="_Toc166668150" w:history="1">
            <w:r w:rsidR="00C02B37" w:rsidRPr="006E3E3C">
              <w:rPr>
                <w:rStyle w:val="Lienhypertexte"/>
                <w:noProof/>
              </w:rPr>
              <w:t>6.</w:t>
            </w:r>
            <w:r w:rsidR="00C02B37">
              <w:rPr>
                <w:rFonts w:asciiTheme="minorHAnsi" w:eastAsiaTheme="minorEastAsia" w:hAnsiTheme="minorHAnsi"/>
                <w:noProof/>
                <w:lang w:eastAsia="fr-FR"/>
              </w:rPr>
              <w:tab/>
            </w:r>
            <w:r w:rsidR="00C02B37" w:rsidRPr="006E3E3C">
              <w:rPr>
                <w:rStyle w:val="Lienhypertexte"/>
                <w:noProof/>
              </w:rPr>
              <w:t>Régimes d’aide et modalités de financement</w:t>
            </w:r>
            <w:r w:rsidR="00C02B37">
              <w:rPr>
                <w:noProof/>
                <w:webHidden/>
              </w:rPr>
              <w:tab/>
            </w:r>
            <w:r w:rsidR="00C02B37">
              <w:rPr>
                <w:noProof/>
                <w:webHidden/>
              </w:rPr>
              <w:fldChar w:fldCharType="begin"/>
            </w:r>
            <w:r w:rsidR="00C02B37">
              <w:rPr>
                <w:noProof/>
                <w:webHidden/>
              </w:rPr>
              <w:instrText xml:space="preserve"> PAGEREF _Toc166668150 \h </w:instrText>
            </w:r>
            <w:r w:rsidR="00C02B37">
              <w:rPr>
                <w:noProof/>
                <w:webHidden/>
              </w:rPr>
            </w:r>
            <w:r w:rsidR="00C02B37">
              <w:rPr>
                <w:noProof/>
                <w:webHidden/>
              </w:rPr>
              <w:fldChar w:fldCharType="separate"/>
            </w:r>
            <w:r w:rsidR="00C02B37">
              <w:rPr>
                <w:noProof/>
                <w:webHidden/>
              </w:rPr>
              <w:t>18</w:t>
            </w:r>
            <w:r w:rsidR="00C02B37">
              <w:rPr>
                <w:noProof/>
                <w:webHidden/>
              </w:rPr>
              <w:fldChar w:fldCharType="end"/>
            </w:r>
          </w:hyperlink>
        </w:p>
        <w:p w14:paraId="1046D3DA" w14:textId="4EC65B83" w:rsidR="00C02B37" w:rsidRDefault="00000000">
          <w:pPr>
            <w:pStyle w:val="TM2"/>
            <w:rPr>
              <w:rFonts w:asciiTheme="minorHAnsi" w:eastAsiaTheme="minorEastAsia" w:hAnsiTheme="minorHAnsi"/>
              <w:noProof/>
              <w:lang w:eastAsia="fr-FR"/>
            </w:rPr>
          </w:pPr>
          <w:hyperlink w:anchor="_Toc166668151" w:history="1">
            <w:r w:rsidR="00C02B37" w:rsidRPr="006E3E3C">
              <w:rPr>
                <w:rStyle w:val="Lienhypertexte"/>
                <w:noProof/>
              </w:rPr>
              <w:t>6.1.</w:t>
            </w:r>
            <w:r w:rsidR="00C02B37">
              <w:rPr>
                <w:rFonts w:asciiTheme="minorHAnsi" w:eastAsiaTheme="minorEastAsia" w:hAnsiTheme="minorHAnsi"/>
                <w:noProof/>
                <w:lang w:eastAsia="fr-FR"/>
              </w:rPr>
              <w:tab/>
            </w:r>
            <w:r w:rsidR="00C02B37" w:rsidRPr="006E3E3C">
              <w:rPr>
                <w:rStyle w:val="Lienhypertexte"/>
                <w:noProof/>
              </w:rPr>
              <w:t>Dépenses éligibles</w:t>
            </w:r>
            <w:r w:rsidR="00C02B37">
              <w:rPr>
                <w:noProof/>
                <w:webHidden/>
              </w:rPr>
              <w:tab/>
            </w:r>
            <w:r w:rsidR="00C02B37">
              <w:rPr>
                <w:noProof/>
                <w:webHidden/>
              </w:rPr>
              <w:fldChar w:fldCharType="begin"/>
            </w:r>
            <w:r w:rsidR="00C02B37">
              <w:rPr>
                <w:noProof/>
                <w:webHidden/>
              </w:rPr>
              <w:instrText xml:space="preserve"> PAGEREF _Toc166668151 \h </w:instrText>
            </w:r>
            <w:r w:rsidR="00C02B37">
              <w:rPr>
                <w:noProof/>
                <w:webHidden/>
              </w:rPr>
            </w:r>
            <w:r w:rsidR="00C02B37">
              <w:rPr>
                <w:noProof/>
                <w:webHidden/>
              </w:rPr>
              <w:fldChar w:fldCharType="separate"/>
            </w:r>
            <w:r w:rsidR="00C02B37">
              <w:rPr>
                <w:noProof/>
                <w:webHidden/>
              </w:rPr>
              <w:t>18</w:t>
            </w:r>
            <w:r w:rsidR="00C02B37">
              <w:rPr>
                <w:noProof/>
                <w:webHidden/>
              </w:rPr>
              <w:fldChar w:fldCharType="end"/>
            </w:r>
          </w:hyperlink>
        </w:p>
        <w:p w14:paraId="083A0DB1" w14:textId="429185D7" w:rsidR="00C02B37" w:rsidRDefault="00000000">
          <w:pPr>
            <w:pStyle w:val="TM2"/>
            <w:rPr>
              <w:rFonts w:asciiTheme="minorHAnsi" w:eastAsiaTheme="minorEastAsia" w:hAnsiTheme="minorHAnsi"/>
              <w:noProof/>
              <w:lang w:eastAsia="fr-FR"/>
            </w:rPr>
          </w:pPr>
          <w:hyperlink w:anchor="_Toc166668152" w:history="1">
            <w:r w:rsidR="00C02B37" w:rsidRPr="006E3E3C">
              <w:rPr>
                <w:rStyle w:val="Lienhypertexte"/>
                <w:noProof/>
              </w:rPr>
              <w:t>6.2.</w:t>
            </w:r>
            <w:r w:rsidR="00C02B37">
              <w:rPr>
                <w:rFonts w:asciiTheme="minorHAnsi" w:eastAsiaTheme="minorEastAsia" w:hAnsiTheme="minorHAnsi"/>
                <w:noProof/>
                <w:lang w:eastAsia="fr-FR"/>
              </w:rPr>
              <w:tab/>
            </w:r>
            <w:r w:rsidR="00C02B37" w:rsidRPr="006E3E3C">
              <w:rPr>
                <w:rStyle w:val="Lienhypertexte"/>
                <w:noProof/>
              </w:rPr>
              <w:t>Intensités d’aides maximales</w:t>
            </w:r>
            <w:r w:rsidR="00C02B37">
              <w:rPr>
                <w:noProof/>
                <w:webHidden/>
              </w:rPr>
              <w:tab/>
            </w:r>
            <w:r w:rsidR="00C02B37">
              <w:rPr>
                <w:noProof/>
                <w:webHidden/>
              </w:rPr>
              <w:fldChar w:fldCharType="begin"/>
            </w:r>
            <w:r w:rsidR="00C02B37">
              <w:rPr>
                <w:noProof/>
                <w:webHidden/>
              </w:rPr>
              <w:instrText xml:space="preserve"> PAGEREF _Toc166668152 \h </w:instrText>
            </w:r>
            <w:r w:rsidR="00C02B37">
              <w:rPr>
                <w:noProof/>
                <w:webHidden/>
              </w:rPr>
            </w:r>
            <w:r w:rsidR="00C02B37">
              <w:rPr>
                <w:noProof/>
                <w:webHidden/>
              </w:rPr>
              <w:fldChar w:fldCharType="separate"/>
            </w:r>
            <w:r w:rsidR="00C02B37">
              <w:rPr>
                <w:noProof/>
                <w:webHidden/>
              </w:rPr>
              <w:t>20</w:t>
            </w:r>
            <w:r w:rsidR="00C02B37">
              <w:rPr>
                <w:noProof/>
                <w:webHidden/>
              </w:rPr>
              <w:fldChar w:fldCharType="end"/>
            </w:r>
          </w:hyperlink>
        </w:p>
        <w:p w14:paraId="362BFB52" w14:textId="0044DE1D" w:rsidR="00C02B37" w:rsidRDefault="00000000">
          <w:pPr>
            <w:pStyle w:val="TM2"/>
            <w:rPr>
              <w:rFonts w:asciiTheme="minorHAnsi" w:eastAsiaTheme="minorEastAsia" w:hAnsiTheme="minorHAnsi"/>
              <w:noProof/>
              <w:lang w:eastAsia="fr-FR"/>
            </w:rPr>
          </w:pPr>
          <w:hyperlink w:anchor="_Toc166668153" w:history="1">
            <w:r w:rsidR="00C02B37" w:rsidRPr="006E3E3C">
              <w:rPr>
                <w:rStyle w:val="Lienhypertexte"/>
                <w:noProof/>
              </w:rPr>
              <w:t>6.3.</w:t>
            </w:r>
            <w:r w:rsidR="00C02B37">
              <w:rPr>
                <w:rFonts w:asciiTheme="minorHAnsi" w:eastAsiaTheme="minorEastAsia" w:hAnsiTheme="minorHAnsi"/>
                <w:noProof/>
                <w:lang w:eastAsia="fr-FR"/>
              </w:rPr>
              <w:tab/>
            </w:r>
            <w:r w:rsidR="00C02B37" w:rsidRPr="006E3E3C">
              <w:rPr>
                <w:rStyle w:val="Lienhypertexte"/>
                <w:noProof/>
              </w:rPr>
              <w:t>Aides proposées pour les activités non économiques</w:t>
            </w:r>
            <w:r w:rsidR="00C02B37">
              <w:rPr>
                <w:noProof/>
                <w:webHidden/>
              </w:rPr>
              <w:tab/>
            </w:r>
            <w:r w:rsidR="00C02B37">
              <w:rPr>
                <w:noProof/>
                <w:webHidden/>
              </w:rPr>
              <w:fldChar w:fldCharType="begin"/>
            </w:r>
            <w:r w:rsidR="00C02B37">
              <w:rPr>
                <w:noProof/>
                <w:webHidden/>
              </w:rPr>
              <w:instrText xml:space="preserve"> PAGEREF _Toc166668153 \h </w:instrText>
            </w:r>
            <w:r w:rsidR="00C02B37">
              <w:rPr>
                <w:noProof/>
                <w:webHidden/>
              </w:rPr>
            </w:r>
            <w:r w:rsidR="00C02B37">
              <w:rPr>
                <w:noProof/>
                <w:webHidden/>
              </w:rPr>
              <w:fldChar w:fldCharType="separate"/>
            </w:r>
            <w:r w:rsidR="00C02B37">
              <w:rPr>
                <w:noProof/>
                <w:webHidden/>
              </w:rPr>
              <w:t>23</w:t>
            </w:r>
            <w:r w:rsidR="00C02B37">
              <w:rPr>
                <w:noProof/>
                <w:webHidden/>
              </w:rPr>
              <w:fldChar w:fldCharType="end"/>
            </w:r>
          </w:hyperlink>
        </w:p>
        <w:p w14:paraId="50553F39" w14:textId="5414AC4E" w:rsidR="00C02B37" w:rsidRDefault="00000000">
          <w:pPr>
            <w:pStyle w:val="TM1"/>
            <w:rPr>
              <w:rFonts w:asciiTheme="minorHAnsi" w:eastAsiaTheme="minorEastAsia" w:hAnsiTheme="minorHAnsi"/>
              <w:noProof/>
              <w:lang w:eastAsia="fr-FR"/>
            </w:rPr>
          </w:pPr>
          <w:hyperlink w:anchor="_Toc166668154" w:history="1">
            <w:r w:rsidR="00C02B37" w:rsidRPr="006E3E3C">
              <w:rPr>
                <w:rStyle w:val="Lienhypertexte"/>
                <w:noProof/>
              </w:rPr>
              <w:t>7.</w:t>
            </w:r>
            <w:r w:rsidR="00C02B37">
              <w:rPr>
                <w:rFonts w:asciiTheme="minorHAnsi" w:eastAsiaTheme="minorEastAsia" w:hAnsiTheme="minorHAnsi"/>
                <w:noProof/>
                <w:lang w:eastAsia="fr-FR"/>
              </w:rPr>
              <w:tab/>
            </w:r>
            <w:r w:rsidR="00C02B37" w:rsidRPr="006E3E3C">
              <w:rPr>
                <w:rStyle w:val="Lienhypertexte"/>
                <w:noProof/>
              </w:rPr>
              <w:t>Modalités d’aides et de remboursement des avances remboursables</w:t>
            </w:r>
            <w:r w:rsidR="00C02B37">
              <w:rPr>
                <w:noProof/>
                <w:webHidden/>
              </w:rPr>
              <w:tab/>
            </w:r>
            <w:r w:rsidR="00C02B37">
              <w:rPr>
                <w:noProof/>
                <w:webHidden/>
              </w:rPr>
              <w:fldChar w:fldCharType="begin"/>
            </w:r>
            <w:r w:rsidR="00C02B37">
              <w:rPr>
                <w:noProof/>
                <w:webHidden/>
              </w:rPr>
              <w:instrText xml:space="preserve"> PAGEREF _Toc166668154 \h </w:instrText>
            </w:r>
            <w:r w:rsidR="00C02B37">
              <w:rPr>
                <w:noProof/>
                <w:webHidden/>
              </w:rPr>
            </w:r>
            <w:r w:rsidR="00C02B37">
              <w:rPr>
                <w:noProof/>
                <w:webHidden/>
              </w:rPr>
              <w:fldChar w:fldCharType="separate"/>
            </w:r>
            <w:r w:rsidR="00C02B37">
              <w:rPr>
                <w:noProof/>
                <w:webHidden/>
              </w:rPr>
              <w:t>24</w:t>
            </w:r>
            <w:r w:rsidR="00C02B37">
              <w:rPr>
                <w:noProof/>
                <w:webHidden/>
              </w:rPr>
              <w:fldChar w:fldCharType="end"/>
            </w:r>
          </w:hyperlink>
        </w:p>
        <w:p w14:paraId="71673DA7" w14:textId="251947D1" w:rsidR="00C02B37" w:rsidRDefault="00000000">
          <w:pPr>
            <w:pStyle w:val="TM1"/>
            <w:rPr>
              <w:rFonts w:asciiTheme="minorHAnsi" w:eastAsiaTheme="minorEastAsia" w:hAnsiTheme="minorHAnsi"/>
              <w:noProof/>
              <w:lang w:eastAsia="fr-FR"/>
            </w:rPr>
          </w:pPr>
          <w:hyperlink w:anchor="_Toc166668155" w:history="1">
            <w:r w:rsidR="00C02B37" w:rsidRPr="006E3E3C">
              <w:rPr>
                <w:rStyle w:val="Lienhypertexte"/>
                <w:noProof/>
              </w:rPr>
              <w:t>8.</w:t>
            </w:r>
            <w:r w:rsidR="00C02B37">
              <w:rPr>
                <w:rFonts w:asciiTheme="minorHAnsi" w:eastAsiaTheme="minorEastAsia" w:hAnsiTheme="minorHAnsi"/>
                <w:noProof/>
                <w:lang w:eastAsia="fr-FR"/>
              </w:rPr>
              <w:tab/>
            </w:r>
            <w:r w:rsidR="00C02B37" w:rsidRPr="006E3E3C">
              <w:rPr>
                <w:rStyle w:val="Lienhypertexte"/>
                <w:noProof/>
              </w:rPr>
              <w:t>Liste des documents constitutifs d’un dossier</w:t>
            </w:r>
            <w:r w:rsidR="00C02B37">
              <w:rPr>
                <w:noProof/>
                <w:webHidden/>
              </w:rPr>
              <w:tab/>
            </w:r>
            <w:r w:rsidR="00C02B37">
              <w:rPr>
                <w:noProof/>
                <w:webHidden/>
              </w:rPr>
              <w:fldChar w:fldCharType="begin"/>
            </w:r>
            <w:r w:rsidR="00C02B37">
              <w:rPr>
                <w:noProof/>
                <w:webHidden/>
              </w:rPr>
              <w:instrText xml:space="preserve"> PAGEREF _Toc166668155 \h </w:instrText>
            </w:r>
            <w:r w:rsidR="00C02B37">
              <w:rPr>
                <w:noProof/>
                <w:webHidden/>
              </w:rPr>
            </w:r>
            <w:r w:rsidR="00C02B37">
              <w:rPr>
                <w:noProof/>
                <w:webHidden/>
              </w:rPr>
              <w:fldChar w:fldCharType="separate"/>
            </w:r>
            <w:r w:rsidR="00C02B37">
              <w:rPr>
                <w:noProof/>
                <w:webHidden/>
              </w:rPr>
              <w:t>24</w:t>
            </w:r>
            <w:r w:rsidR="00C02B37">
              <w:rPr>
                <w:noProof/>
                <w:webHidden/>
              </w:rPr>
              <w:fldChar w:fldCharType="end"/>
            </w:r>
          </w:hyperlink>
        </w:p>
        <w:p w14:paraId="20B5289B" w14:textId="1ABE0A3C" w:rsidR="00C02B37" w:rsidRDefault="00000000">
          <w:pPr>
            <w:pStyle w:val="TM2"/>
            <w:rPr>
              <w:rFonts w:asciiTheme="minorHAnsi" w:eastAsiaTheme="minorEastAsia" w:hAnsiTheme="minorHAnsi"/>
              <w:noProof/>
              <w:lang w:eastAsia="fr-FR"/>
            </w:rPr>
          </w:pPr>
          <w:hyperlink w:anchor="_Toc166668156" w:history="1">
            <w:r w:rsidR="00C02B37" w:rsidRPr="006E3E3C">
              <w:rPr>
                <w:rStyle w:val="Lienhypertexte"/>
                <w:noProof/>
              </w:rPr>
              <w:t>8.1.</w:t>
            </w:r>
            <w:r w:rsidR="00C02B37">
              <w:rPr>
                <w:rFonts w:asciiTheme="minorHAnsi" w:eastAsiaTheme="minorEastAsia" w:hAnsiTheme="minorHAnsi"/>
                <w:noProof/>
                <w:lang w:eastAsia="fr-FR"/>
              </w:rPr>
              <w:tab/>
            </w:r>
            <w:r w:rsidR="00C02B37" w:rsidRPr="006E3E3C">
              <w:rPr>
                <w:rStyle w:val="Lienhypertexte"/>
                <w:noProof/>
              </w:rPr>
              <w:t>Pour un pré-dépôt</w:t>
            </w:r>
            <w:r w:rsidR="00C02B37">
              <w:rPr>
                <w:noProof/>
                <w:webHidden/>
              </w:rPr>
              <w:tab/>
            </w:r>
            <w:r w:rsidR="00C02B37">
              <w:rPr>
                <w:noProof/>
                <w:webHidden/>
              </w:rPr>
              <w:fldChar w:fldCharType="begin"/>
            </w:r>
            <w:r w:rsidR="00C02B37">
              <w:rPr>
                <w:noProof/>
                <w:webHidden/>
              </w:rPr>
              <w:instrText xml:space="preserve"> PAGEREF _Toc166668156 \h </w:instrText>
            </w:r>
            <w:r w:rsidR="00C02B37">
              <w:rPr>
                <w:noProof/>
                <w:webHidden/>
              </w:rPr>
            </w:r>
            <w:r w:rsidR="00C02B37">
              <w:rPr>
                <w:noProof/>
                <w:webHidden/>
              </w:rPr>
              <w:fldChar w:fldCharType="separate"/>
            </w:r>
            <w:r w:rsidR="00C02B37">
              <w:rPr>
                <w:noProof/>
                <w:webHidden/>
              </w:rPr>
              <w:t>24</w:t>
            </w:r>
            <w:r w:rsidR="00C02B37">
              <w:rPr>
                <w:noProof/>
                <w:webHidden/>
              </w:rPr>
              <w:fldChar w:fldCharType="end"/>
            </w:r>
          </w:hyperlink>
        </w:p>
        <w:p w14:paraId="60E37C60" w14:textId="3EC02017" w:rsidR="00C02B37" w:rsidRDefault="00000000">
          <w:pPr>
            <w:pStyle w:val="TM2"/>
            <w:rPr>
              <w:rFonts w:asciiTheme="minorHAnsi" w:eastAsiaTheme="minorEastAsia" w:hAnsiTheme="minorHAnsi"/>
              <w:noProof/>
              <w:lang w:eastAsia="fr-FR"/>
            </w:rPr>
          </w:pPr>
          <w:hyperlink w:anchor="_Toc166668157" w:history="1">
            <w:r w:rsidR="00C02B37" w:rsidRPr="006E3E3C">
              <w:rPr>
                <w:rStyle w:val="Lienhypertexte"/>
                <w:noProof/>
              </w:rPr>
              <w:t>8.2.</w:t>
            </w:r>
            <w:r w:rsidR="00C02B37">
              <w:rPr>
                <w:rFonts w:asciiTheme="minorHAnsi" w:eastAsiaTheme="minorEastAsia" w:hAnsiTheme="minorHAnsi"/>
                <w:noProof/>
                <w:lang w:eastAsia="fr-FR"/>
              </w:rPr>
              <w:tab/>
            </w:r>
            <w:r w:rsidR="00C02B37" w:rsidRPr="006E3E3C">
              <w:rPr>
                <w:rStyle w:val="Lienhypertexte"/>
                <w:noProof/>
              </w:rPr>
              <w:t>Pour un dépôt complet</w:t>
            </w:r>
            <w:r w:rsidR="00C02B37">
              <w:rPr>
                <w:noProof/>
                <w:webHidden/>
              </w:rPr>
              <w:tab/>
            </w:r>
            <w:r w:rsidR="00C02B37">
              <w:rPr>
                <w:noProof/>
                <w:webHidden/>
              </w:rPr>
              <w:fldChar w:fldCharType="begin"/>
            </w:r>
            <w:r w:rsidR="00C02B37">
              <w:rPr>
                <w:noProof/>
                <w:webHidden/>
              </w:rPr>
              <w:instrText xml:space="preserve"> PAGEREF _Toc166668157 \h </w:instrText>
            </w:r>
            <w:r w:rsidR="00C02B37">
              <w:rPr>
                <w:noProof/>
                <w:webHidden/>
              </w:rPr>
            </w:r>
            <w:r w:rsidR="00C02B37">
              <w:rPr>
                <w:noProof/>
                <w:webHidden/>
              </w:rPr>
              <w:fldChar w:fldCharType="separate"/>
            </w:r>
            <w:r w:rsidR="00C02B37">
              <w:rPr>
                <w:noProof/>
                <w:webHidden/>
              </w:rPr>
              <w:t>24</w:t>
            </w:r>
            <w:r w:rsidR="00C02B37">
              <w:rPr>
                <w:noProof/>
                <w:webHidden/>
              </w:rPr>
              <w:fldChar w:fldCharType="end"/>
            </w:r>
          </w:hyperlink>
        </w:p>
        <w:p w14:paraId="12276650" w14:textId="541FF7BD" w:rsidR="00C02B37" w:rsidRDefault="00000000">
          <w:pPr>
            <w:pStyle w:val="TM1"/>
            <w:rPr>
              <w:rFonts w:asciiTheme="minorHAnsi" w:eastAsiaTheme="minorEastAsia" w:hAnsiTheme="minorHAnsi"/>
              <w:noProof/>
              <w:lang w:eastAsia="fr-FR"/>
            </w:rPr>
          </w:pPr>
          <w:hyperlink w:anchor="_Toc166668158" w:history="1">
            <w:r w:rsidR="00C02B37" w:rsidRPr="006E3E3C">
              <w:rPr>
                <w:rStyle w:val="Lienhypertexte"/>
                <w:noProof/>
              </w:rPr>
              <w:t>Annexe A : Critères de performance environnementale</w:t>
            </w:r>
            <w:r w:rsidR="00C02B37">
              <w:rPr>
                <w:noProof/>
                <w:webHidden/>
              </w:rPr>
              <w:tab/>
            </w:r>
            <w:r w:rsidR="00C02B37">
              <w:rPr>
                <w:noProof/>
                <w:webHidden/>
              </w:rPr>
              <w:fldChar w:fldCharType="begin"/>
            </w:r>
            <w:r w:rsidR="00C02B37">
              <w:rPr>
                <w:noProof/>
                <w:webHidden/>
              </w:rPr>
              <w:instrText xml:space="preserve"> PAGEREF _Toc166668158 \h </w:instrText>
            </w:r>
            <w:r w:rsidR="00C02B37">
              <w:rPr>
                <w:noProof/>
                <w:webHidden/>
              </w:rPr>
            </w:r>
            <w:r w:rsidR="00C02B37">
              <w:rPr>
                <w:noProof/>
                <w:webHidden/>
              </w:rPr>
              <w:fldChar w:fldCharType="separate"/>
            </w:r>
            <w:r w:rsidR="00C02B37">
              <w:rPr>
                <w:noProof/>
                <w:webHidden/>
              </w:rPr>
              <w:t>26</w:t>
            </w:r>
            <w:r w:rsidR="00C02B37">
              <w:rPr>
                <w:noProof/>
                <w:webHidden/>
              </w:rPr>
              <w:fldChar w:fldCharType="end"/>
            </w:r>
          </w:hyperlink>
        </w:p>
        <w:p w14:paraId="0C8CD312" w14:textId="0A0CF414" w:rsidR="00C02B37" w:rsidRDefault="00000000">
          <w:pPr>
            <w:pStyle w:val="TM1"/>
            <w:rPr>
              <w:rFonts w:asciiTheme="minorHAnsi" w:eastAsiaTheme="minorEastAsia" w:hAnsiTheme="minorHAnsi"/>
              <w:noProof/>
              <w:lang w:eastAsia="fr-FR"/>
            </w:rPr>
          </w:pPr>
          <w:hyperlink w:anchor="_Toc166668159" w:history="1">
            <w:r w:rsidR="00C02B37" w:rsidRPr="006E3E3C">
              <w:rPr>
                <w:rStyle w:val="Lienhypertexte"/>
                <w:noProof/>
              </w:rPr>
              <w:t xml:space="preserve">Annexe B : </w:t>
            </w:r>
            <w:r w:rsidR="00C02B37" w:rsidRPr="006E3E3C">
              <w:rPr>
                <w:rStyle w:val="Lienhypertexte"/>
                <w:rFonts w:eastAsia="Times New Roman" w:cstheme="minorHAnsi"/>
                <w:noProof/>
              </w:rPr>
              <w:t>Attendus de l’ESE des grands projets dans le cadre de France 2030</w:t>
            </w:r>
            <w:r w:rsidR="00C02B37">
              <w:rPr>
                <w:noProof/>
                <w:webHidden/>
              </w:rPr>
              <w:tab/>
            </w:r>
            <w:r w:rsidR="00C02B37">
              <w:rPr>
                <w:noProof/>
                <w:webHidden/>
              </w:rPr>
              <w:fldChar w:fldCharType="begin"/>
            </w:r>
            <w:r w:rsidR="00C02B37">
              <w:rPr>
                <w:noProof/>
                <w:webHidden/>
              </w:rPr>
              <w:instrText xml:space="preserve"> PAGEREF _Toc166668159 \h </w:instrText>
            </w:r>
            <w:r w:rsidR="00C02B37">
              <w:rPr>
                <w:noProof/>
                <w:webHidden/>
              </w:rPr>
            </w:r>
            <w:r w:rsidR="00C02B37">
              <w:rPr>
                <w:noProof/>
                <w:webHidden/>
              </w:rPr>
              <w:fldChar w:fldCharType="separate"/>
            </w:r>
            <w:r w:rsidR="00C02B37">
              <w:rPr>
                <w:noProof/>
                <w:webHidden/>
              </w:rPr>
              <w:t>27</w:t>
            </w:r>
            <w:r w:rsidR="00C02B37">
              <w:rPr>
                <w:noProof/>
                <w:webHidden/>
              </w:rPr>
              <w:fldChar w:fldCharType="end"/>
            </w:r>
          </w:hyperlink>
        </w:p>
        <w:p w14:paraId="6C4ECBD7" w14:textId="3F57F0DF" w:rsidR="000A22FA" w:rsidRPr="00AA09A6" w:rsidRDefault="00D3658F">
          <w:pPr>
            <w:rPr>
              <w:rFonts w:ascii="Marianne" w:hAnsi="Marianne"/>
            </w:rPr>
          </w:pPr>
          <w:r w:rsidRPr="00AA09A6">
            <w:fldChar w:fldCharType="end"/>
          </w:r>
        </w:p>
      </w:sdtContent>
    </w:sdt>
    <w:p w14:paraId="0E62378F" w14:textId="77777777" w:rsidR="00AF1605" w:rsidRDefault="00AF1605">
      <w:pPr>
        <w:suppressAutoHyphens w:val="0"/>
        <w:spacing w:after="0"/>
        <w:jc w:val="left"/>
        <w:rPr>
          <w:rFonts w:ascii="Marianne" w:eastAsiaTheme="majorEastAsia" w:hAnsi="Marianne" w:cstheme="majorBidi"/>
          <w:b/>
          <w:color w:val="2E74B5" w:themeColor="accent1" w:themeShade="BF"/>
          <w:sz w:val="24"/>
          <w:szCs w:val="32"/>
        </w:rPr>
      </w:pPr>
      <w:bookmarkStart w:id="3" w:name="_Toc90474069"/>
      <w:bookmarkStart w:id="4" w:name="_Toc90473942"/>
      <w:bookmarkStart w:id="5" w:name="_Toc90473875"/>
      <w:bookmarkStart w:id="6" w:name="_Toc90474068"/>
      <w:bookmarkStart w:id="7" w:name="_Toc90473941"/>
      <w:bookmarkStart w:id="8" w:name="_Toc90473874"/>
      <w:bookmarkStart w:id="9" w:name="_Toc90474067"/>
      <w:bookmarkStart w:id="10" w:name="_Toc90473940"/>
      <w:bookmarkStart w:id="11" w:name="_Toc90473873"/>
      <w:bookmarkStart w:id="12" w:name="_Toc90474066"/>
      <w:bookmarkStart w:id="13" w:name="_Toc90473939"/>
      <w:bookmarkStart w:id="14" w:name="_Toc90473872"/>
      <w:bookmarkStart w:id="15" w:name="_Toc61444397"/>
      <w:bookmarkEnd w:id="3"/>
      <w:bookmarkEnd w:id="4"/>
      <w:bookmarkEnd w:id="5"/>
      <w:bookmarkEnd w:id="6"/>
      <w:bookmarkEnd w:id="7"/>
      <w:bookmarkEnd w:id="8"/>
      <w:bookmarkEnd w:id="9"/>
      <w:bookmarkEnd w:id="10"/>
      <w:bookmarkEnd w:id="11"/>
      <w:bookmarkEnd w:id="12"/>
      <w:bookmarkEnd w:id="13"/>
      <w:bookmarkEnd w:id="14"/>
      <w:r>
        <w:rPr>
          <w:b/>
        </w:rPr>
        <w:br w:type="page"/>
      </w:r>
    </w:p>
    <w:p w14:paraId="25EEE660" w14:textId="7C20B8E6" w:rsidR="000A22FA" w:rsidRPr="00332272" w:rsidRDefault="00D3658F" w:rsidP="00332272">
      <w:pPr>
        <w:pStyle w:val="Titre1"/>
        <w:spacing w:before="360"/>
      </w:pPr>
      <w:bookmarkStart w:id="16" w:name="_Toc166668136"/>
      <w:r w:rsidRPr="00332272">
        <w:t>Contexte et objectifs de l’AAP</w:t>
      </w:r>
      <w:bookmarkEnd w:id="15"/>
      <w:bookmarkEnd w:id="16"/>
      <w:r w:rsidRPr="00332272">
        <w:t xml:space="preserve"> </w:t>
      </w:r>
    </w:p>
    <w:p w14:paraId="3FD4717B" w14:textId="3531D030" w:rsidR="000A22FA" w:rsidRPr="00AA09A6" w:rsidRDefault="00D3658F" w:rsidP="00CF4F4C">
      <w:pPr>
        <w:pStyle w:val="Normal11"/>
      </w:pPr>
      <w:r w:rsidRPr="00AA09A6">
        <w:t>Cet appel à projets s’inscrit dans le cadre du plan d’investissement France 2030</w:t>
      </w:r>
      <w:r w:rsidR="00AB08F4" w:rsidRPr="00AA09A6">
        <w:t xml:space="preserve"> au sein de la stratégie d’accélération « Ville Durable et Bâtiments innovants »</w:t>
      </w:r>
      <w:r w:rsidR="00F72636" w:rsidRPr="00AA09A6">
        <w:t>.</w:t>
      </w:r>
      <w:r w:rsidRPr="00AA09A6">
        <w:t xml:space="preserve"> </w:t>
      </w:r>
    </w:p>
    <w:p w14:paraId="3DC0BA5F" w14:textId="103D0127" w:rsidR="00F72636" w:rsidRPr="00AA09A6" w:rsidRDefault="00000000" w:rsidP="00F72636">
      <w:pPr>
        <w:rPr>
          <w:rFonts w:ascii="Marianne" w:hAnsi="Marianne"/>
        </w:rPr>
      </w:pPr>
      <w:sdt>
        <w:sdtPr>
          <w:rPr>
            <w:rFonts w:ascii="Marianne" w:hAnsi="Marianne"/>
          </w:rPr>
          <w:tag w:val="goog_rdk_7"/>
          <w:id w:val="1902409313"/>
        </w:sdtPr>
        <w:sdtContent>
          <w:r w:rsidR="00F72636" w:rsidRPr="00AA09A6">
            <w:rPr>
              <w:rFonts w:ascii="Marianne" w:hAnsi="Marianne"/>
            </w:rPr>
            <w:t>Le plan d’investissement France 2030 :</w:t>
          </w:r>
        </w:sdtContent>
      </w:sdt>
    </w:p>
    <w:sdt>
      <w:sdtPr>
        <w:rPr>
          <w:rFonts w:ascii="Marianne" w:hAnsi="Marianne"/>
        </w:rPr>
        <w:tag w:val="goog_rdk_10"/>
        <w:id w:val="-190223777"/>
      </w:sdtPr>
      <w:sdtContent>
        <w:p w14:paraId="25BAB637" w14:textId="499291B4" w:rsidR="00F72636" w:rsidRPr="00AA09A6" w:rsidRDefault="00000000" w:rsidP="005A62D0">
          <w:pPr>
            <w:numPr>
              <w:ilvl w:val="0"/>
              <w:numId w:val="17"/>
            </w:numPr>
            <w:ind w:left="567"/>
            <w:rPr>
              <w:rFonts w:ascii="Marianne" w:hAnsi="Marianne"/>
            </w:rPr>
          </w:pPr>
          <w:sdt>
            <w:sdtPr>
              <w:rPr>
                <w:rFonts w:ascii="Marianne" w:hAnsi="Marianne"/>
              </w:rPr>
              <w:tag w:val="goog_rdk_9"/>
              <w:id w:val="-1606334681"/>
            </w:sdtPr>
            <w:sdtContent>
              <w:r w:rsidR="00F72636" w:rsidRPr="00AA09A6">
                <w:rPr>
                  <w:rFonts w:ascii="Marianne" w:hAnsi="Marianne"/>
                </w:rPr>
                <w:t xml:space="preserve">Traduit une double ambition : transformer durablement des secteurs clefs de notre économie (énergie, automobile, aéronautique ou encore espace) par l’innovation technologique, et </w:t>
              </w:r>
              <w:r w:rsidR="00955C52" w:rsidRPr="00AA09A6">
                <w:rPr>
                  <w:rFonts w:ascii="Marianne" w:hAnsi="Marianne"/>
                </w:rPr>
                <w:t xml:space="preserve">devenir </w:t>
              </w:r>
              <w:r w:rsidR="00F72636" w:rsidRPr="00AA09A6">
                <w:rPr>
                  <w:rFonts w:ascii="Marianne" w:hAnsi="Marianne"/>
                </w:rPr>
                <w:t>leader du monde de demain. De la recherche fondamentale, à l’émergence d’une idée jusqu’à la production d’un produit ou service nouveau, France 2030 soutient tout le cycle de vie de l’innovation jusqu’à son industrialisation.</w:t>
              </w:r>
            </w:sdtContent>
          </w:sdt>
        </w:p>
      </w:sdtContent>
    </w:sdt>
    <w:sdt>
      <w:sdtPr>
        <w:rPr>
          <w:rFonts w:ascii="Marianne" w:hAnsi="Marianne"/>
        </w:rPr>
        <w:tag w:val="goog_rdk_12"/>
        <w:id w:val="915830398"/>
      </w:sdtPr>
      <w:sdtContent>
        <w:p w14:paraId="06ED1E72" w14:textId="13CA3503" w:rsidR="00F72636" w:rsidRPr="00AA09A6" w:rsidRDefault="00000000" w:rsidP="005A62D0">
          <w:pPr>
            <w:numPr>
              <w:ilvl w:val="0"/>
              <w:numId w:val="17"/>
            </w:numPr>
            <w:ind w:left="567"/>
            <w:rPr>
              <w:rFonts w:ascii="Marianne" w:hAnsi="Marianne"/>
            </w:rPr>
          </w:pPr>
          <w:sdt>
            <w:sdtPr>
              <w:rPr>
                <w:rFonts w:ascii="Marianne" w:hAnsi="Marianne"/>
              </w:rPr>
              <w:tag w:val="goog_rdk_11"/>
              <w:id w:val="167916124"/>
            </w:sdtPr>
            <w:sdtContent>
              <w:r w:rsidR="00F72636" w:rsidRPr="00AA09A6">
                <w:rPr>
                  <w:rFonts w:ascii="Marianne" w:hAnsi="Marianne"/>
                </w:rPr>
                <w:t>Est inédit par son ampleur</w:t>
              </w:r>
              <w:r w:rsidR="00F71930">
                <w:rPr>
                  <w:rFonts w:ascii="Marianne" w:hAnsi="Marianne"/>
                </w:rPr>
                <w:t xml:space="preserve"> et ses objectifs ambitieux</w:t>
              </w:r>
              <w:r w:rsidR="00F72636" w:rsidRPr="00AA09A6">
                <w:rPr>
                  <w:rFonts w:ascii="Marianne" w:hAnsi="Marianne"/>
                </w:rPr>
                <w:t xml:space="preserve"> : 54 Md€ seront investis pour que nos entreprises, nos universités, nos organismes de recherche, réussissent pleinement leurs transitions dans ces filières stratégiques.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w:t>
              </w:r>
              <w:r w:rsidR="00B87E64">
                <w:rPr>
                  <w:rFonts w:ascii="Calibri" w:hAnsi="Calibri" w:cs="Calibri"/>
                </w:rPr>
                <w:t> </w:t>
              </w:r>
              <w:r w:rsidR="00F72636" w:rsidRPr="00AA09A6">
                <w:rPr>
                  <w:rFonts w:ascii="Marianne" w:hAnsi="Marianne"/>
                </w:rPr>
                <w:t>% à des acteurs émergents, porteurs d’innovation</w:t>
              </w:r>
              <w:r w:rsidR="00F71930">
                <w:rPr>
                  <w:rFonts w:ascii="Marianne" w:hAnsi="Marianne"/>
                </w:rPr>
                <w:t>,</w:t>
              </w:r>
              <w:r w:rsidR="00F72636" w:rsidRPr="00AA09A6">
                <w:rPr>
                  <w:rFonts w:ascii="Marianne" w:hAnsi="Marianne"/>
                </w:rPr>
                <w:t xml:space="preserve"> </w:t>
              </w:r>
              <w:r w:rsidR="00F71930">
                <w:rPr>
                  <w:rFonts w:ascii="Marianne" w:hAnsi="Marianne"/>
                </w:rPr>
                <w:t>et par un principe d’exclusion systématique des projets</w:t>
              </w:r>
              <w:r w:rsidR="00F71930" w:rsidRPr="00AA09A6">
                <w:rPr>
                  <w:rFonts w:ascii="Marianne" w:hAnsi="Marianne"/>
                </w:rPr>
                <w:t xml:space="preserve"> </w:t>
              </w:r>
              <w:r w:rsidR="006268DD">
                <w:rPr>
                  <w:rFonts w:ascii="Marianne" w:hAnsi="Marianne"/>
                </w:rPr>
                <w:t>qui seraient</w:t>
              </w:r>
              <w:r w:rsidR="006268DD" w:rsidRPr="00AA09A6">
                <w:rPr>
                  <w:rFonts w:ascii="Marianne" w:hAnsi="Marianne"/>
                </w:rPr>
                <w:t xml:space="preserve"> </w:t>
              </w:r>
              <w:r w:rsidR="00F72636" w:rsidRPr="00AA09A6">
                <w:rPr>
                  <w:rFonts w:ascii="Marianne" w:hAnsi="Marianne"/>
                </w:rPr>
                <w:t>défavorables à l’environnement (au sens du principe Do No Significant Harm).</w:t>
              </w:r>
            </w:sdtContent>
          </w:sdt>
        </w:p>
      </w:sdtContent>
    </w:sdt>
    <w:sdt>
      <w:sdtPr>
        <w:rPr>
          <w:rFonts w:ascii="Marianne" w:hAnsi="Marianne"/>
        </w:rPr>
        <w:tag w:val="goog_rdk_14"/>
        <w:id w:val="6487327"/>
      </w:sdtPr>
      <w:sdtContent>
        <w:p w14:paraId="51B5B34F" w14:textId="150D70EC" w:rsidR="00F72636" w:rsidRPr="00AA09A6" w:rsidRDefault="00000000" w:rsidP="005A62D0">
          <w:pPr>
            <w:numPr>
              <w:ilvl w:val="0"/>
              <w:numId w:val="17"/>
            </w:numPr>
            <w:ind w:left="567"/>
            <w:rPr>
              <w:rFonts w:ascii="Marianne" w:hAnsi="Marianne"/>
            </w:rPr>
          </w:pPr>
          <w:sdt>
            <w:sdtPr>
              <w:rPr>
                <w:rFonts w:ascii="Marianne" w:hAnsi="Marianne"/>
              </w:rPr>
              <w:tag w:val="goog_rdk_13"/>
              <w:id w:val="603853774"/>
            </w:sdtPr>
            <w:sdtContent>
              <w:r w:rsidR="00F72636" w:rsidRPr="00AA09A6">
                <w:rPr>
                  <w:rFonts w:ascii="Marianne" w:hAnsi="Marianne"/>
                </w:rPr>
                <w:t>Sera mis en œuvre collectivement : pensé et déployé en concertation avec les acteurs économiques, académiques, locaux et européens pour en déterminer les orientations stratégiques et les actions phares. Les porteurs de projets sont invités à déposer leur dossier via des procédures ouvertes, exigeantes et sélectives pour bénéficier de l’accompagnement de l’Etat.</w:t>
              </w:r>
            </w:sdtContent>
          </w:sdt>
        </w:p>
      </w:sdtContent>
    </w:sdt>
    <w:sdt>
      <w:sdtPr>
        <w:rPr>
          <w:rFonts w:ascii="Marianne" w:hAnsi="Marianne"/>
        </w:rPr>
        <w:tag w:val="goog_rdk_17"/>
        <w:id w:val="-1343774667"/>
      </w:sdtPr>
      <w:sdtContent>
        <w:p w14:paraId="42ACCADF" w14:textId="0110F958" w:rsidR="00F72636" w:rsidRPr="00AA09A6" w:rsidRDefault="00000000" w:rsidP="005A62D0">
          <w:pPr>
            <w:numPr>
              <w:ilvl w:val="0"/>
              <w:numId w:val="17"/>
            </w:numPr>
            <w:ind w:left="567"/>
            <w:rPr>
              <w:rFonts w:ascii="Marianne" w:hAnsi="Marianne"/>
            </w:rPr>
          </w:pPr>
          <w:sdt>
            <w:sdtPr>
              <w:rPr>
                <w:rFonts w:ascii="Marianne" w:hAnsi="Marianne"/>
              </w:rPr>
              <w:tag w:val="goog_rdk_15"/>
              <w:id w:val="-42063445"/>
            </w:sdtPr>
            <w:sdtContent>
              <w:r w:rsidR="00F72636" w:rsidRPr="00AA09A6">
                <w:rPr>
                  <w:rFonts w:ascii="Marianne" w:hAnsi="Marianne"/>
                </w:rPr>
                <w:t>Est piloté par le Secrétariat général pour l’investissement pour le compte du Premier ministre et mis en œuvre par l’Agence de la transition écologique (ADEME), l’Agence nationale de la recherche (ANR), la Banque publique d’investissement (</w:t>
              </w:r>
              <w:r w:rsidR="00940952">
                <w:rPr>
                  <w:rFonts w:ascii="Marianne" w:hAnsi="Marianne"/>
                </w:rPr>
                <w:t>Bpifrance</w:t>
              </w:r>
              <w:r w:rsidR="00F72636" w:rsidRPr="00AA09A6">
                <w:rPr>
                  <w:rFonts w:ascii="Marianne" w:hAnsi="Marianne"/>
                </w:rPr>
                <w:t>) et la Caisse des dépôts et consignations (CDC).</w:t>
              </w:r>
            </w:sdtContent>
          </w:sdt>
        </w:p>
      </w:sdtContent>
    </w:sdt>
    <w:p w14:paraId="74D95B1A" w14:textId="15D305EA" w:rsidR="007E23D4" w:rsidRPr="00AA09A6" w:rsidRDefault="007E23D4" w:rsidP="00CF4F4C">
      <w:pPr>
        <w:pStyle w:val="Normal11"/>
        <w:rPr>
          <w:rFonts w:eastAsia="Times New Roman" w:cs="Times New Roman"/>
          <w:lang w:eastAsia="fr-FR"/>
        </w:rPr>
      </w:pPr>
      <w:r w:rsidRPr="00AA09A6">
        <w:rPr>
          <w:rFonts w:eastAsia="Times New Roman" w:cs="Times New Roman"/>
          <w:lang w:eastAsia="fr-FR"/>
        </w:rPr>
        <w:t xml:space="preserve">En 2018, le </w:t>
      </w:r>
      <w:r w:rsidR="00B54C3E">
        <w:rPr>
          <w:rFonts w:eastAsia="Times New Roman" w:cs="Times New Roman"/>
          <w:lang w:eastAsia="fr-FR"/>
        </w:rPr>
        <w:t>m</w:t>
      </w:r>
      <w:r w:rsidR="00B54C3E" w:rsidRPr="00AA09A6">
        <w:rPr>
          <w:rFonts w:eastAsia="Times New Roman" w:cs="Times New Roman"/>
          <w:lang w:eastAsia="fr-FR"/>
        </w:rPr>
        <w:t xml:space="preserve">inistre </w:t>
      </w:r>
      <w:r w:rsidRPr="00AA09A6">
        <w:rPr>
          <w:rFonts w:eastAsia="Times New Roman" w:cs="Times New Roman"/>
          <w:lang w:eastAsia="fr-FR"/>
        </w:rPr>
        <w:t>charg</w:t>
      </w:r>
      <w:r w:rsidR="00B54C3E">
        <w:rPr>
          <w:rFonts w:eastAsia="Times New Roman" w:cs="Times New Roman"/>
          <w:lang w:eastAsia="fr-FR"/>
        </w:rPr>
        <w:t>é</w:t>
      </w:r>
      <w:r w:rsidRPr="00AA09A6">
        <w:rPr>
          <w:rFonts w:eastAsia="Times New Roman" w:cs="Times New Roman"/>
          <w:lang w:eastAsia="fr-FR"/>
        </w:rPr>
        <w:t xml:space="preserve"> du logement a confié à </w:t>
      </w:r>
      <w:r w:rsidR="00B54C3E">
        <w:rPr>
          <w:rFonts w:eastAsia="Times New Roman" w:cs="Times New Roman"/>
          <w:lang w:eastAsia="fr-FR"/>
        </w:rPr>
        <w:t xml:space="preserve">MM. </w:t>
      </w:r>
      <w:r w:rsidRPr="00AA09A6">
        <w:rPr>
          <w:rFonts w:eastAsia="Times New Roman" w:cs="Times New Roman"/>
          <w:lang w:eastAsia="fr-FR"/>
        </w:rPr>
        <w:t>Bernard Michel et Robin Rivaton une mission de réflexion sur les thématiques suivantes : la construction à moindre coût, la dématérialisation de l'information dans le champ de l'immobilier, la production de bâtiment bas-carbone, le développement de nouvelles technologies au service de la gestion de l'espace, le développement des usages et services à destination de nos concitoyens.</w:t>
      </w:r>
    </w:p>
    <w:p w14:paraId="5188EEBA" w14:textId="2536AD50" w:rsidR="007E23D4" w:rsidRPr="00AA09A6" w:rsidRDefault="007E23D4" w:rsidP="00CF4F4C">
      <w:pPr>
        <w:pStyle w:val="Normal11"/>
        <w:rPr>
          <w:rFonts w:eastAsia="Times New Roman" w:cs="Times New Roman"/>
          <w:lang w:eastAsia="fr-FR"/>
        </w:rPr>
      </w:pPr>
      <w:r w:rsidRPr="00AA09A6">
        <w:rPr>
          <w:rFonts w:eastAsia="Times New Roman" w:cs="Times New Roman"/>
          <w:lang w:eastAsia="fr-FR"/>
        </w:rPr>
        <w:t>Les travaux réalisés ont conduit à la publication d’un rapport intitulé</w:t>
      </w:r>
      <w:r w:rsidRPr="00AA09A6">
        <w:rPr>
          <w:rFonts w:eastAsia="Times New Roman" w:cs="Times New Roman"/>
          <w:b/>
          <w:bCs/>
          <w:lang w:eastAsia="fr-FR"/>
        </w:rPr>
        <w:t xml:space="preserve"> «</w:t>
      </w:r>
      <w:r w:rsidRPr="00AA09A6">
        <w:rPr>
          <w:rFonts w:ascii="Calibri" w:eastAsia="Times New Roman" w:hAnsi="Calibri" w:cs="Calibri"/>
          <w:b/>
          <w:bCs/>
          <w:lang w:eastAsia="fr-FR"/>
        </w:rPr>
        <w:t> </w:t>
      </w:r>
      <w:r w:rsidRPr="00AA09A6">
        <w:rPr>
          <w:rFonts w:eastAsia="Times New Roman" w:cs="Times New Roman"/>
          <w:b/>
          <w:bCs/>
          <w:lang w:eastAsia="fr-FR"/>
        </w:rPr>
        <w:t>L</w:t>
      </w:r>
      <w:r w:rsidRPr="00AA09A6">
        <w:rPr>
          <w:rFonts w:eastAsia="Times New Roman" w:cs="Marianne"/>
          <w:b/>
          <w:bCs/>
          <w:lang w:eastAsia="fr-FR"/>
        </w:rPr>
        <w:t>’</w:t>
      </w:r>
      <w:r w:rsidRPr="00AA09A6">
        <w:rPr>
          <w:rFonts w:eastAsia="Times New Roman" w:cs="Times New Roman"/>
          <w:b/>
          <w:bCs/>
          <w:lang w:eastAsia="fr-FR"/>
        </w:rPr>
        <w:t>industrialisation de la construction</w:t>
      </w:r>
      <w:r w:rsidRPr="00AA09A6">
        <w:rPr>
          <w:rFonts w:ascii="Calibri" w:eastAsia="Times New Roman" w:hAnsi="Calibri" w:cs="Calibri"/>
          <w:b/>
          <w:bCs/>
          <w:lang w:eastAsia="fr-FR"/>
        </w:rPr>
        <w:t> </w:t>
      </w:r>
      <w:r w:rsidRPr="00AA09A6">
        <w:rPr>
          <w:rFonts w:eastAsia="Times New Roman" w:cs="Marianne"/>
          <w:b/>
          <w:bCs/>
          <w:lang w:eastAsia="fr-FR"/>
        </w:rPr>
        <w:t>»</w:t>
      </w:r>
      <w:r w:rsidRPr="00AA09A6">
        <w:rPr>
          <w:rFonts w:ascii="Calibri" w:eastAsia="Times New Roman" w:hAnsi="Calibri" w:cs="Calibri"/>
          <w:b/>
          <w:bCs/>
          <w:lang w:eastAsia="fr-FR"/>
        </w:rPr>
        <w:t xml:space="preserve"> </w:t>
      </w:r>
      <w:r w:rsidRPr="00AA09A6">
        <w:rPr>
          <w:rFonts w:eastAsia="Times New Roman" w:cs="Times New Roman"/>
          <w:lang w:eastAsia="fr-FR"/>
        </w:rPr>
        <w:t xml:space="preserve">qui présente de nombreux arguments et illustrations en faveur d’une industrialisation de la construction selon une approche </w:t>
      </w:r>
      <w:r w:rsidR="00B54C3E" w:rsidRPr="00AA09A6">
        <w:rPr>
          <w:rFonts w:eastAsia="Times New Roman" w:cs="Times New Roman"/>
          <w:lang w:eastAsia="fr-FR"/>
        </w:rPr>
        <w:t>«</w:t>
      </w:r>
      <w:r w:rsidR="00B54C3E">
        <w:rPr>
          <w:rFonts w:ascii="Calibri" w:eastAsia="Times New Roman" w:hAnsi="Calibri" w:cs="Calibri"/>
          <w:lang w:eastAsia="fr-FR"/>
        </w:rPr>
        <w:t> </w:t>
      </w:r>
      <w:r w:rsidRPr="00AA09A6">
        <w:rPr>
          <w:rFonts w:eastAsia="Times New Roman" w:cs="Times New Roman"/>
          <w:lang w:eastAsia="fr-FR"/>
        </w:rPr>
        <w:t>hors</w:t>
      </w:r>
      <w:r w:rsidR="00940952">
        <w:rPr>
          <w:rFonts w:eastAsia="Times New Roman" w:cs="Times New Roman"/>
          <w:lang w:eastAsia="fr-FR"/>
        </w:rPr>
        <w:t xml:space="preserve"> </w:t>
      </w:r>
      <w:r w:rsidRPr="00AA09A6">
        <w:rPr>
          <w:rFonts w:eastAsia="Times New Roman" w:cs="Times New Roman"/>
          <w:lang w:eastAsia="fr-FR"/>
        </w:rPr>
        <w:t>site ».</w:t>
      </w:r>
    </w:p>
    <w:p w14:paraId="0D3B4032" w14:textId="24108E0A" w:rsidR="007E23D4" w:rsidRPr="00AA09A6" w:rsidRDefault="007E23D4" w:rsidP="00CF4F4C">
      <w:pPr>
        <w:pStyle w:val="Normal11"/>
        <w:rPr>
          <w:rFonts w:eastAsia="Times New Roman" w:cs="Times New Roman"/>
          <w:lang w:eastAsia="fr-FR"/>
        </w:rPr>
      </w:pPr>
      <w:r w:rsidRPr="00AA09A6">
        <w:rPr>
          <w:rFonts w:eastAsia="Times New Roman" w:cs="Times New Roman"/>
          <w:lang w:eastAsia="fr-FR"/>
        </w:rPr>
        <w:t>Le concept «</w:t>
      </w:r>
      <w:r w:rsidRPr="00AA09A6">
        <w:rPr>
          <w:rFonts w:ascii="Calibri" w:eastAsia="Times New Roman" w:hAnsi="Calibri" w:cs="Calibri"/>
          <w:lang w:eastAsia="fr-FR"/>
        </w:rPr>
        <w:t> </w:t>
      </w:r>
      <w:r w:rsidRPr="00AA09A6">
        <w:rPr>
          <w:rFonts w:eastAsia="Times New Roman" w:cs="Times New Roman"/>
          <w:lang w:eastAsia="fr-FR"/>
        </w:rPr>
        <w:t>hors site</w:t>
      </w:r>
      <w:r w:rsidRPr="00AA09A6">
        <w:rPr>
          <w:rFonts w:ascii="Calibri" w:eastAsia="Times New Roman" w:hAnsi="Calibri" w:cs="Calibri"/>
          <w:lang w:eastAsia="fr-FR"/>
        </w:rPr>
        <w:t> </w:t>
      </w:r>
      <w:r w:rsidRPr="00AA09A6">
        <w:rPr>
          <w:rFonts w:eastAsia="Times New Roman" w:cs="Marianne"/>
          <w:lang w:eastAsia="fr-FR"/>
        </w:rPr>
        <w:t>»</w:t>
      </w:r>
      <w:r w:rsidRPr="00AA09A6">
        <w:rPr>
          <w:rFonts w:eastAsia="Times New Roman" w:cs="Times New Roman"/>
          <w:lang w:eastAsia="fr-FR"/>
        </w:rPr>
        <w:t xml:space="preserve"> est </w:t>
      </w:r>
      <w:r w:rsidR="00041456" w:rsidRPr="00AA09A6">
        <w:rPr>
          <w:rFonts w:eastAsia="Times New Roman" w:cs="Times New Roman"/>
          <w:lang w:eastAsia="fr-FR"/>
        </w:rPr>
        <w:t>entendu</w:t>
      </w:r>
      <w:r w:rsidRPr="00AA09A6">
        <w:rPr>
          <w:rFonts w:eastAsia="Times New Roman" w:cs="Times New Roman"/>
          <w:lang w:eastAsia="fr-FR"/>
        </w:rPr>
        <w:t xml:space="preserve"> comme la notion de préfabrication à laquelle s'ajoute une dimension industrialisée de l'assemblage sur site et du transport de la production au site. Le concept de préfabrication a été promu par la loi ELAN</w:t>
      </w:r>
      <w:r w:rsidR="00D67EF0" w:rsidRPr="00D67EF0">
        <w:t xml:space="preserve"> </w:t>
      </w:r>
      <w:r w:rsidR="00D67EF0" w:rsidRPr="00D67EF0">
        <w:rPr>
          <w:rFonts w:eastAsia="Times New Roman" w:cs="Times New Roman"/>
          <w:lang w:eastAsia="fr-FR"/>
        </w:rPr>
        <w:t>(évolution du logement, de l'aménagement et du numérique)</w:t>
      </w:r>
      <w:r w:rsidR="00D67EF0">
        <w:rPr>
          <w:rFonts w:eastAsia="Times New Roman" w:cs="Times New Roman"/>
          <w:lang w:eastAsia="fr-FR"/>
        </w:rPr>
        <w:t xml:space="preserve"> du 23 novembre 2018</w:t>
      </w:r>
      <w:r w:rsidRPr="00AA09A6">
        <w:rPr>
          <w:rFonts w:ascii="Calibri" w:eastAsia="Times New Roman" w:hAnsi="Calibri" w:cs="Calibri"/>
          <w:lang w:eastAsia="fr-FR"/>
        </w:rPr>
        <w:t> </w:t>
      </w:r>
      <w:r w:rsidRPr="00AA09A6">
        <w:rPr>
          <w:rFonts w:eastAsia="Times New Roman" w:cs="Times New Roman"/>
          <w:lang w:eastAsia="fr-FR"/>
        </w:rPr>
        <w:t>:</w:t>
      </w:r>
      <w:r w:rsidR="00C02B37">
        <w:rPr>
          <w:rFonts w:ascii="Arial" w:hAnsi="Arial"/>
          <w:b/>
          <w:bCs/>
          <w:color w:val="202124"/>
          <w:shd w:val="clear" w:color="auto" w:fill="FFFFFF"/>
        </w:rPr>
        <w:t> </w:t>
      </w:r>
      <w:r w:rsidRPr="00AA09A6">
        <w:rPr>
          <w:bCs/>
          <w:color w:val="202124"/>
          <w:shd w:val="clear" w:color="auto" w:fill="FFFFFF"/>
        </w:rPr>
        <w:t>elle consiste à concevoir et réaliser un ouvrage à partir d'éléments préfabriqués assemblés, installés et mis en œuvre sur le chantier</w:t>
      </w:r>
      <w:r w:rsidRPr="00AA09A6">
        <w:rPr>
          <w:rFonts w:eastAsia="Times New Roman" w:cs="Times New Roman"/>
          <w:lang w:eastAsia="fr-FR"/>
        </w:rPr>
        <w:t xml:space="preserve">. </w:t>
      </w:r>
    </w:p>
    <w:p w14:paraId="351A83D9" w14:textId="3DA391DB" w:rsidR="007E23D4" w:rsidRPr="00AA09A6" w:rsidRDefault="007E23D4" w:rsidP="00CF4F4C">
      <w:pPr>
        <w:pStyle w:val="Normal11"/>
        <w:rPr>
          <w:rFonts w:eastAsia="Times New Roman" w:cs="Times New Roman"/>
          <w:lang w:eastAsia="fr-FR"/>
        </w:rPr>
      </w:pPr>
      <w:r w:rsidRPr="00AA09A6">
        <w:rPr>
          <w:rFonts w:eastAsia="Times New Roman" w:cs="Times New Roman"/>
          <w:lang w:eastAsia="fr-FR"/>
        </w:rPr>
        <w:t>L’approche hors</w:t>
      </w:r>
      <w:r w:rsidR="00940952">
        <w:rPr>
          <w:rFonts w:eastAsia="Times New Roman" w:cs="Times New Roman"/>
          <w:lang w:eastAsia="fr-FR"/>
        </w:rPr>
        <w:t xml:space="preserve"> </w:t>
      </w:r>
      <w:r w:rsidRPr="00AA09A6">
        <w:rPr>
          <w:rFonts w:eastAsia="Times New Roman" w:cs="Times New Roman"/>
          <w:lang w:eastAsia="fr-FR"/>
        </w:rPr>
        <w:t>site est une opportunité pour le secteur de la construction</w:t>
      </w:r>
      <w:r w:rsidR="00A2018A" w:rsidRPr="00AA09A6">
        <w:rPr>
          <w:rFonts w:ascii="Calibri" w:eastAsia="Times New Roman" w:hAnsi="Calibri" w:cs="Calibri"/>
          <w:lang w:eastAsia="fr-FR"/>
        </w:rPr>
        <w:t>.</w:t>
      </w:r>
      <w:r w:rsidRPr="00AA09A6">
        <w:rPr>
          <w:rFonts w:eastAsia="Times New Roman" w:cs="Times New Roman"/>
          <w:lang w:eastAsia="fr-FR"/>
        </w:rPr>
        <w:t xml:space="preserve"> Elle </w:t>
      </w:r>
      <w:r w:rsidR="00A2018A" w:rsidRPr="00AA09A6">
        <w:rPr>
          <w:rFonts w:eastAsia="Times New Roman" w:cs="Times New Roman"/>
          <w:lang w:eastAsia="fr-FR"/>
        </w:rPr>
        <w:t xml:space="preserve">peut permettre </w:t>
      </w:r>
      <w:r w:rsidRPr="00AA09A6">
        <w:rPr>
          <w:rFonts w:eastAsia="Times New Roman" w:cs="Times New Roman"/>
          <w:lang w:eastAsia="fr-FR"/>
        </w:rPr>
        <w:t>de mieux contr</w:t>
      </w:r>
      <w:r w:rsidRPr="00AA09A6">
        <w:rPr>
          <w:rFonts w:eastAsia="Times New Roman" w:cs="Marianne"/>
          <w:lang w:eastAsia="fr-FR"/>
        </w:rPr>
        <w:t>ô</w:t>
      </w:r>
      <w:r w:rsidRPr="00AA09A6">
        <w:rPr>
          <w:rFonts w:eastAsia="Times New Roman" w:cs="Times New Roman"/>
          <w:lang w:eastAsia="fr-FR"/>
        </w:rPr>
        <w:t>ler la qualit</w:t>
      </w:r>
      <w:r w:rsidRPr="00AA09A6">
        <w:rPr>
          <w:rFonts w:eastAsia="Times New Roman" w:cs="Marianne"/>
          <w:lang w:eastAsia="fr-FR"/>
        </w:rPr>
        <w:t>é</w:t>
      </w:r>
      <w:r w:rsidRPr="00AA09A6">
        <w:rPr>
          <w:rFonts w:eastAsia="Times New Roman" w:cs="Times New Roman"/>
          <w:lang w:eastAsia="fr-FR"/>
        </w:rPr>
        <w:t>, r</w:t>
      </w:r>
      <w:r w:rsidRPr="00AA09A6">
        <w:rPr>
          <w:rFonts w:eastAsia="Times New Roman" w:cs="Marianne"/>
          <w:lang w:eastAsia="fr-FR"/>
        </w:rPr>
        <w:t>é</w:t>
      </w:r>
      <w:r w:rsidRPr="00AA09A6">
        <w:rPr>
          <w:rFonts w:eastAsia="Times New Roman" w:cs="Times New Roman"/>
          <w:lang w:eastAsia="fr-FR"/>
        </w:rPr>
        <w:t>duire les co</w:t>
      </w:r>
      <w:r w:rsidRPr="00AA09A6">
        <w:rPr>
          <w:rFonts w:eastAsia="Times New Roman" w:cs="Marianne"/>
          <w:lang w:eastAsia="fr-FR"/>
        </w:rPr>
        <w:t>û</w:t>
      </w:r>
      <w:r w:rsidRPr="00AA09A6">
        <w:rPr>
          <w:rFonts w:eastAsia="Times New Roman" w:cs="Times New Roman"/>
          <w:lang w:eastAsia="fr-FR"/>
        </w:rPr>
        <w:t>ts de construction, r</w:t>
      </w:r>
      <w:r w:rsidRPr="00AA09A6">
        <w:rPr>
          <w:rFonts w:eastAsia="Times New Roman" w:cs="Marianne"/>
          <w:lang w:eastAsia="fr-FR"/>
        </w:rPr>
        <w:t>é</w:t>
      </w:r>
      <w:r w:rsidRPr="00AA09A6">
        <w:rPr>
          <w:rFonts w:eastAsia="Times New Roman" w:cs="Times New Roman"/>
          <w:lang w:eastAsia="fr-FR"/>
        </w:rPr>
        <w:t xml:space="preserve">duire les délais notamment grâce à la production et à l'assemblage en usine. Elle </w:t>
      </w:r>
      <w:r w:rsidR="00A2018A" w:rsidRPr="00AA09A6">
        <w:rPr>
          <w:rFonts w:eastAsia="Times New Roman" w:cs="Times New Roman"/>
          <w:lang w:eastAsia="fr-FR"/>
        </w:rPr>
        <w:t>peut permettre</w:t>
      </w:r>
      <w:r w:rsidRPr="00AA09A6">
        <w:rPr>
          <w:rFonts w:eastAsia="Times New Roman" w:cs="Times New Roman"/>
          <w:lang w:eastAsia="fr-FR"/>
        </w:rPr>
        <w:t xml:space="preserve"> de réduire les nuisances en phase chantier. Elle vise également à construire avec un coût carbone maîtrisé, en faisant émerger des techniques constructives durables.</w:t>
      </w:r>
    </w:p>
    <w:p w14:paraId="1FC26BFC" w14:textId="18445617" w:rsidR="007E23D4" w:rsidRPr="00AA09A6" w:rsidRDefault="007E23D4" w:rsidP="00CF4F4C">
      <w:pPr>
        <w:pStyle w:val="Normal11"/>
        <w:rPr>
          <w:rFonts w:cstheme="minorHAnsi"/>
        </w:rPr>
      </w:pPr>
      <w:r w:rsidRPr="00AA09A6">
        <w:t>Cet appel à projets a pour objet de soutenir le développement du mode constructif «</w:t>
      </w:r>
      <w:r w:rsidRPr="00AA09A6">
        <w:rPr>
          <w:rFonts w:ascii="Calibri" w:hAnsi="Calibri" w:cs="Calibri"/>
        </w:rPr>
        <w:t> </w:t>
      </w:r>
      <w:r w:rsidR="00940952">
        <w:t>h</w:t>
      </w:r>
      <w:r w:rsidRPr="00AA09A6">
        <w:t xml:space="preserve">ors </w:t>
      </w:r>
      <w:r w:rsidR="00940952">
        <w:t>s</w:t>
      </w:r>
      <w:r w:rsidRPr="00AA09A6">
        <w:t>ite</w:t>
      </w:r>
      <w:r w:rsidRPr="00AA09A6">
        <w:rPr>
          <w:rFonts w:ascii="Calibri" w:hAnsi="Calibri" w:cs="Calibri"/>
        </w:rPr>
        <w:t> </w:t>
      </w:r>
      <w:r w:rsidRPr="00AA09A6">
        <w:rPr>
          <w:rFonts w:cs="Marianne"/>
        </w:rPr>
        <w:t>»</w:t>
      </w:r>
      <w:r w:rsidRPr="00AA09A6">
        <w:t xml:space="preserve"> pour la construction neuve et la rénovation sur tout le territoire français, afin d’accompagner la mutation technologique du secteur de la construction et de répondre aux enjeux d’industrialisation des processus et modes constructifs et de compétitivité des filières</w:t>
      </w:r>
      <w:r w:rsidR="00A2018A" w:rsidRPr="00AA09A6">
        <w:rPr>
          <w:rFonts w:ascii="Calibri" w:hAnsi="Calibri" w:cs="Calibri"/>
        </w:rPr>
        <w:t>. I</w:t>
      </w:r>
      <w:r w:rsidRPr="00AA09A6">
        <w:t xml:space="preserve">l s’inscrit pleinement dans la logique de performance recherchée par les différentes échéances de la </w:t>
      </w:r>
      <w:r w:rsidR="00D67EF0">
        <w:t xml:space="preserve">réglementation environnementale, la </w:t>
      </w:r>
      <w:r w:rsidR="00041456" w:rsidRPr="00AA09A6">
        <w:t>RE</w:t>
      </w:r>
      <w:r w:rsidR="000B1EB2" w:rsidRPr="00AA09A6">
        <w:t xml:space="preserve"> 2020</w:t>
      </w:r>
      <w:r w:rsidR="00D67EF0">
        <w:t>,</w:t>
      </w:r>
      <w:r w:rsidR="000B1EB2" w:rsidRPr="00AA09A6">
        <w:t xml:space="preserve"> et des </w:t>
      </w:r>
      <w:r w:rsidR="00041456" w:rsidRPr="00AA09A6">
        <w:t>politiques</w:t>
      </w:r>
      <w:r w:rsidR="000B1EB2" w:rsidRPr="00AA09A6">
        <w:t xml:space="preserve"> de rénovation énergétique</w:t>
      </w:r>
      <w:r w:rsidRPr="00AA09A6">
        <w:t>, pour atteindre les objectifs climatiques nationaux</w:t>
      </w:r>
      <w:r w:rsidR="00A2018A" w:rsidRPr="00AA09A6">
        <w:t xml:space="preserve">. Il </w:t>
      </w:r>
      <w:r w:rsidRPr="00AA09A6">
        <w:t>vise à développer un outil industriel français nouveau, compétitif par rapport à la concurrence internationale, face à la forte croissance de la demande pour la construction neuve, la rénovation énergétique ou la réhabilitation de bâtiments vétustes.</w:t>
      </w:r>
    </w:p>
    <w:p w14:paraId="73F5895B" w14:textId="10A781CE" w:rsidR="00A2018A" w:rsidRPr="00AA09A6" w:rsidRDefault="00A2018A" w:rsidP="00CF4F4C">
      <w:pPr>
        <w:pStyle w:val="Normal11"/>
        <w:rPr>
          <w:rFonts w:cstheme="minorHAnsi"/>
        </w:rPr>
      </w:pPr>
      <w:r w:rsidRPr="00AA09A6">
        <w:rPr>
          <w:rFonts w:cstheme="minorHAnsi"/>
        </w:rPr>
        <w:t>Deux axes de soutien à la construction hors</w:t>
      </w:r>
      <w:r w:rsidR="00940952">
        <w:rPr>
          <w:rFonts w:cstheme="minorHAnsi"/>
        </w:rPr>
        <w:t xml:space="preserve"> </w:t>
      </w:r>
      <w:r w:rsidRPr="00AA09A6">
        <w:rPr>
          <w:rFonts w:cstheme="minorHAnsi"/>
        </w:rPr>
        <w:t xml:space="preserve">site sont proposés au sein de cet AAP : </w:t>
      </w:r>
    </w:p>
    <w:p w14:paraId="2DA35515" w14:textId="052B8053" w:rsidR="00A2018A" w:rsidRPr="005A62D0" w:rsidRDefault="00A2018A" w:rsidP="005A62D0">
      <w:pPr>
        <w:pStyle w:val="Paragraphedeliste"/>
        <w:numPr>
          <w:ilvl w:val="0"/>
          <w:numId w:val="18"/>
        </w:numPr>
        <w:spacing w:before="120"/>
        <w:ind w:left="714" w:hanging="357"/>
        <w:contextualSpacing w:val="0"/>
        <w:rPr>
          <w:rFonts w:ascii="Marianne" w:hAnsi="Marianne" w:cstheme="minorHAnsi"/>
          <w:b/>
          <w:bCs/>
        </w:rPr>
      </w:pPr>
      <w:r w:rsidRPr="005A62D0">
        <w:rPr>
          <w:rFonts w:ascii="Marianne" w:hAnsi="Marianne" w:cstheme="minorHAnsi"/>
          <w:b/>
          <w:bCs/>
        </w:rPr>
        <w:t xml:space="preserve">Le soutien au développement d’usines d’ateliers de préfabrication ou de lignes de production </w:t>
      </w:r>
      <w:r w:rsidR="00041456" w:rsidRPr="005A62D0">
        <w:rPr>
          <w:rFonts w:ascii="Marianne" w:hAnsi="Marianne" w:cstheme="minorHAnsi"/>
          <w:b/>
          <w:bCs/>
        </w:rPr>
        <w:t xml:space="preserve">pouvant permettre des sauts </w:t>
      </w:r>
      <w:r w:rsidRPr="005A62D0">
        <w:rPr>
          <w:rFonts w:ascii="Marianne" w:hAnsi="Marianne" w:cstheme="minorHAnsi"/>
          <w:b/>
          <w:bCs/>
        </w:rPr>
        <w:t>technologique</w:t>
      </w:r>
      <w:r w:rsidR="00041456" w:rsidRPr="005A62D0">
        <w:rPr>
          <w:rFonts w:ascii="Marianne" w:hAnsi="Marianne" w:cstheme="minorHAnsi"/>
          <w:b/>
          <w:bCs/>
        </w:rPr>
        <w:t>s et</w:t>
      </w:r>
      <w:r w:rsidRPr="005A62D0">
        <w:rPr>
          <w:rFonts w:ascii="Marianne" w:hAnsi="Marianne" w:cstheme="minorHAnsi"/>
          <w:b/>
          <w:bCs/>
        </w:rPr>
        <w:t xml:space="preserve"> s’inscrivant dans un processus de construction hors</w:t>
      </w:r>
      <w:r w:rsidR="00940952">
        <w:rPr>
          <w:rFonts w:ascii="Marianne" w:hAnsi="Marianne" w:cstheme="minorHAnsi"/>
          <w:b/>
          <w:bCs/>
        </w:rPr>
        <w:t xml:space="preserve"> </w:t>
      </w:r>
      <w:r w:rsidRPr="005A62D0">
        <w:rPr>
          <w:rFonts w:ascii="Marianne" w:hAnsi="Marianne" w:cstheme="minorHAnsi"/>
          <w:b/>
          <w:bCs/>
        </w:rPr>
        <w:t xml:space="preserve">site. </w:t>
      </w:r>
    </w:p>
    <w:p w14:paraId="6E03C531" w14:textId="70E6A460" w:rsidR="00A2018A" w:rsidRPr="005A62D0" w:rsidRDefault="00A2018A" w:rsidP="005A62D0">
      <w:pPr>
        <w:pStyle w:val="Paragraphedeliste"/>
        <w:numPr>
          <w:ilvl w:val="0"/>
          <w:numId w:val="18"/>
        </w:numPr>
        <w:spacing w:before="120"/>
        <w:ind w:left="714" w:hanging="357"/>
        <w:contextualSpacing w:val="0"/>
        <w:rPr>
          <w:rFonts w:ascii="Marianne" w:hAnsi="Marianne" w:cstheme="minorHAnsi"/>
          <w:b/>
          <w:bCs/>
        </w:rPr>
      </w:pPr>
      <w:r w:rsidRPr="005A62D0">
        <w:rPr>
          <w:rFonts w:ascii="Marianne" w:hAnsi="Marianne" w:cstheme="minorHAnsi"/>
          <w:b/>
          <w:bCs/>
        </w:rPr>
        <w:t>Le soutien aux projets de R&amp;D de construction hors</w:t>
      </w:r>
      <w:r w:rsidR="00940952">
        <w:rPr>
          <w:rFonts w:ascii="Marianne" w:hAnsi="Marianne" w:cstheme="minorHAnsi"/>
          <w:b/>
          <w:bCs/>
        </w:rPr>
        <w:t xml:space="preserve"> </w:t>
      </w:r>
      <w:r w:rsidRPr="005A62D0">
        <w:rPr>
          <w:rFonts w:ascii="Marianne" w:hAnsi="Marianne" w:cstheme="minorHAnsi"/>
          <w:b/>
          <w:bCs/>
        </w:rPr>
        <w:t xml:space="preserve">site </w:t>
      </w:r>
    </w:p>
    <w:p w14:paraId="1A2410A5" w14:textId="453257C6" w:rsidR="00BA3700" w:rsidRPr="00E75720" w:rsidRDefault="00BA3700" w:rsidP="00CF4F4C">
      <w:pPr>
        <w:pStyle w:val="Normal11"/>
      </w:pPr>
      <w:r w:rsidRPr="00E75720">
        <w:t>Dans cet appel à projet</w:t>
      </w:r>
      <w:r w:rsidR="00D67EF0" w:rsidRPr="00E75720">
        <w:t>s</w:t>
      </w:r>
      <w:r w:rsidRPr="00E75720">
        <w:t xml:space="preserve">, on retiendra la définition suivante de la construction </w:t>
      </w:r>
      <w:r w:rsidR="00940952" w:rsidRPr="005A62D0">
        <w:t>hors</w:t>
      </w:r>
      <w:r w:rsidR="00940952" w:rsidRPr="00940952">
        <w:rPr>
          <w:rFonts w:ascii="Calibri" w:hAnsi="Calibri" w:cs="Calibri"/>
        </w:rPr>
        <w:t> </w:t>
      </w:r>
      <w:r w:rsidRPr="00E75720">
        <w:t>site</w:t>
      </w:r>
      <w:r w:rsidRPr="00940952">
        <w:rPr>
          <w:rFonts w:ascii="Calibri" w:hAnsi="Calibri" w:cs="Calibri"/>
        </w:rPr>
        <w:t> </w:t>
      </w:r>
      <w:r w:rsidRPr="00E75720">
        <w:t>:</w:t>
      </w:r>
      <w:r w:rsidR="00A2018A" w:rsidRPr="00E75720">
        <w:t xml:space="preserve"> </w:t>
      </w:r>
      <w:bookmarkStart w:id="17" w:name="_Hlk122959546"/>
      <w:r w:rsidR="00332272" w:rsidRPr="00E75720">
        <w:t>«</w:t>
      </w:r>
      <w:r w:rsidR="00332272" w:rsidRPr="00940952">
        <w:rPr>
          <w:rFonts w:ascii="Calibri" w:hAnsi="Calibri" w:cs="Calibri"/>
        </w:rPr>
        <w:t> </w:t>
      </w:r>
      <w:r w:rsidR="00BF45BB" w:rsidRPr="00E75720">
        <w:t>Processus de construction</w:t>
      </w:r>
      <w:r w:rsidR="007717D6" w:rsidRPr="00E75720">
        <w:t xml:space="preserve"> ou de rénovation</w:t>
      </w:r>
      <w:r w:rsidR="00BF45BB" w:rsidRPr="00E75720">
        <w:t xml:space="preserve"> intégrant la conception, la préfabrication, la logistique, le contrôle qualité, la mise en œuvre sur le chantier </w:t>
      </w:r>
      <w:r w:rsidR="00C72D93" w:rsidRPr="00E75720">
        <w:t xml:space="preserve">et </w:t>
      </w:r>
      <w:r w:rsidR="00BF45BB" w:rsidRPr="00E75720">
        <w:t xml:space="preserve">la </w:t>
      </w:r>
      <w:r w:rsidR="001A44EE" w:rsidRPr="00E75720">
        <w:t>démontabilité en fin de vie</w:t>
      </w:r>
      <w:r w:rsidR="00C72D93" w:rsidRPr="00E75720">
        <w:t>,</w:t>
      </w:r>
      <w:r w:rsidR="00BF45BB" w:rsidRPr="00E75720">
        <w:t xml:space="preserve"> de sous-ensembles de bâtiments</w:t>
      </w:r>
      <w:r w:rsidR="00A2018A" w:rsidRPr="00E75720">
        <w:t xml:space="preserve"> produits en dehors du chantier</w:t>
      </w:r>
      <w:r w:rsidR="00332272" w:rsidRPr="00940952">
        <w:rPr>
          <w:rFonts w:ascii="Calibri" w:hAnsi="Calibri" w:cs="Calibri"/>
        </w:rPr>
        <w:t> </w:t>
      </w:r>
      <w:r w:rsidR="00F70E6F" w:rsidRPr="00E75720">
        <w:t>»</w:t>
      </w:r>
      <w:r w:rsidR="00A76304" w:rsidRPr="00E75720">
        <w:t xml:space="preserve">. </w:t>
      </w:r>
    </w:p>
    <w:p w14:paraId="13ADA77A" w14:textId="3C325E49" w:rsidR="00BF45BB" w:rsidRPr="00AA09A6" w:rsidRDefault="00BF45BB" w:rsidP="00CF4F4C">
      <w:pPr>
        <w:pStyle w:val="Normal11"/>
        <w:rPr>
          <w:rFonts w:cstheme="minorHAnsi"/>
        </w:rPr>
      </w:pPr>
      <w:r w:rsidRPr="00AA09A6">
        <w:rPr>
          <w:rFonts w:cstheme="minorHAnsi"/>
        </w:rPr>
        <w:t xml:space="preserve">Les sous-ensembles </w:t>
      </w:r>
      <w:r w:rsidR="00C72D93" w:rsidRPr="00AA09A6">
        <w:rPr>
          <w:rFonts w:cstheme="minorHAnsi"/>
        </w:rPr>
        <w:t>préfabriqués</w:t>
      </w:r>
      <w:r w:rsidRPr="00AA09A6">
        <w:rPr>
          <w:rFonts w:cstheme="minorHAnsi"/>
        </w:rPr>
        <w:t xml:space="preserve"> visés dans cet AAP peuvent être</w:t>
      </w:r>
      <w:r w:rsidRPr="00940952">
        <w:rPr>
          <w:rFonts w:ascii="Calibri" w:hAnsi="Calibri" w:cs="Calibri"/>
        </w:rPr>
        <w:t> </w:t>
      </w:r>
      <w:r w:rsidR="00C72D93" w:rsidRPr="00AA09A6">
        <w:rPr>
          <w:rFonts w:cstheme="minorHAnsi"/>
        </w:rPr>
        <w:t>par exemple :</w:t>
      </w:r>
      <w:r w:rsidRPr="00AA09A6">
        <w:rPr>
          <w:rFonts w:cstheme="minorHAnsi"/>
        </w:rPr>
        <w:t xml:space="preserve"> </w:t>
      </w:r>
    </w:p>
    <w:p w14:paraId="52ACB3A0" w14:textId="51CC5103" w:rsidR="00BF45BB" w:rsidRPr="00AA09A6" w:rsidRDefault="00A2018A" w:rsidP="00554BA9">
      <w:pPr>
        <w:pStyle w:val="Paragraphedeliste"/>
        <w:numPr>
          <w:ilvl w:val="0"/>
          <w:numId w:val="19"/>
        </w:numPr>
        <w:rPr>
          <w:rFonts w:ascii="Marianne" w:hAnsi="Marianne" w:cstheme="minorHAnsi"/>
        </w:rPr>
      </w:pPr>
      <w:r w:rsidRPr="00AA09A6">
        <w:rPr>
          <w:rFonts w:ascii="Marianne" w:hAnsi="Marianne" w:cstheme="minorHAnsi"/>
        </w:rPr>
        <w:t>d</w:t>
      </w:r>
      <w:r w:rsidR="00BF45BB" w:rsidRPr="00AA09A6">
        <w:rPr>
          <w:rFonts w:ascii="Marianne" w:hAnsi="Marianne" w:cstheme="minorHAnsi"/>
        </w:rPr>
        <w:t xml:space="preserve">es </w:t>
      </w:r>
      <w:r w:rsidR="00E85377" w:rsidRPr="00AA09A6">
        <w:rPr>
          <w:rFonts w:ascii="Marianne" w:hAnsi="Marianne" w:cstheme="minorHAnsi"/>
        </w:rPr>
        <w:t>sous-systèmes</w:t>
      </w:r>
      <w:r w:rsidR="00BF45BB" w:rsidRPr="00AA09A6">
        <w:rPr>
          <w:rFonts w:ascii="Marianne" w:hAnsi="Marianne" w:cstheme="minorHAnsi"/>
        </w:rPr>
        <w:t xml:space="preserve"> techniques (gaines techniques, </w:t>
      </w:r>
      <w:r w:rsidR="000A2765" w:rsidRPr="00AA09A6">
        <w:rPr>
          <w:rFonts w:ascii="Marianne" w:hAnsi="Marianne" w:cstheme="minorHAnsi"/>
        </w:rPr>
        <w:t>réseaux</w:t>
      </w:r>
      <w:r w:rsidR="000B5C14" w:rsidRPr="00AA09A6">
        <w:rPr>
          <w:rFonts w:ascii="Marianne" w:hAnsi="Marianne" w:cstheme="minorHAnsi"/>
        </w:rPr>
        <w:t>, blocs baies, GTC</w:t>
      </w:r>
      <w:r w:rsidR="00580DA7" w:rsidRPr="00AA09A6">
        <w:rPr>
          <w:rFonts w:ascii="Marianne" w:hAnsi="Marianne" w:cstheme="minorHAnsi"/>
        </w:rPr>
        <w:t xml:space="preserve">, salles de bains, cuisines, </w:t>
      </w:r>
      <w:r w:rsidR="000A2765" w:rsidRPr="00AA09A6">
        <w:rPr>
          <w:rFonts w:ascii="Marianne" w:hAnsi="Marianne" w:cstheme="minorHAnsi"/>
        </w:rPr>
        <w:t>…</w:t>
      </w:r>
      <w:r w:rsidR="00BF45BB" w:rsidRPr="00AA09A6">
        <w:rPr>
          <w:rFonts w:ascii="Marianne" w:hAnsi="Marianne" w:cstheme="minorHAnsi"/>
        </w:rPr>
        <w:t>)</w:t>
      </w:r>
      <w:r w:rsidRPr="00AA09A6">
        <w:rPr>
          <w:rFonts w:ascii="Calibri" w:hAnsi="Calibri" w:cs="Calibri"/>
        </w:rPr>
        <w:t> </w:t>
      </w:r>
      <w:r w:rsidRPr="00AA09A6">
        <w:rPr>
          <w:rFonts w:ascii="Marianne" w:hAnsi="Marianne" w:cstheme="minorHAnsi"/>
        </w:rPr>
        <w:t>;</w:t>
      </w:r>
    </w:p>
    <w:p w14:paraId="1363A70C" w14:textId="12783030" w:rsidR="00BF45BB" w:rsidRPr="00AA09A6" w:rsidRDefault="00A2018A" w:rsidP="00554BA9">
      <w:pPr>
        <w:pStyle w:val="Paragraphedeliste"/>
        <w:numPr>
          <w:ilvl w:val="0"/>
          <w:numId w:val="19"/>
        </w:numPr>
        <w:rPr>
          <w:rFonts w:ascii="Marianne" w:hAnsi="Marianne" w:cstheme="minorHAnsi"/>
        </w:rPr>
      </w:pPr>
      <w:r w:rsidRPr="00AA09A6">
        <w:rPr>
          <w:rFonts w:ascii="Marianne" w:hAnsi="Marianne" w:cstheme="minorHAnsi"/>
        </w:rPr>
        <w:t>d</w:t>
      </w:r>
      <w:r w:rsidR="00BF45BB" w:rsidRPr="00AA09A6">
        <w:rPr>
          <w:rFonts w:ascii="Marianne" w:hAnsi="Marianne" w:cstheme="minorHAnsi"/>
        </w:rPr>
        <w:t xml:space="preserve">es </w:t>
      </w:r>
      <w:r w:rsidR="00E85377" w:rsidRPr="00AA09A6">
        <w:rPr>
          <w:rFonts w:ascii="Marianne" w:hAnsi="Marianne" w:cstheme="minorHAnsi"/>
        </w:rPr>
        <w:t>sous-ensembles</w:t>
      </w:r>
      <w:r w:rsidR="000A2765" w:rsidRPr="00AA09A6">
        <w:rPr>
          <w:rFonts w:ascii="Marianne" w:hAnsi="Marianne" w:cstheme="minorHAnsi"/>
        </w:rPr>
        <w:t xml:space="preserve"> 2D </w:t>
      </w:r>
      <w:r w:rsidR="005D030B" w:rsidRPr="00AA09A6">
        <w:rPr>
          <w:rFonts w:ascii="Marianne" w:hAnsi="Marianne" w:cstheme="minorHAnsi"/>
        </w:rPr>
        <w:t xml:space="preserve">(façades, </w:t>
      </w:r>
      <w:r w:rsidR="002A2736" w:rsidRPr="00AA09A6">
        <w:rPr>
          <w:rFonts w:ascii="Marianne" w:hAnsi="Marianne" w:cstheme="minorHAnsi"/>
        </w:rPr>
        <w:t xml:space="preserve">structure, </w:t>
      </w:r>
      <w:r w:rsidR="005D030B" w:rsidRPr="00AA09A6">
        <w:rPr>
          <w:rFonts w:ascii="Marianne" w:hAnsi="Marianne" w:cstheme="minorHAnsi"/>
        </w:rPr>
        <w:t>planchers, toitures, fondations</w:t>
      </w:r>
      <w:r w:rsidR="007240B0" w:rsidRPr="00AA09A6">
        <w:rPr>
          <w:rFonts w:ascii="Marianne" w:hAnsi="Marianne" w:cstheme="minorHAnsi"/>
        </w:rPr>
        <w:t>…</w:t>
      </w:r>
      <w:r w:rsidR="005D030B" w:rsidRPr="00AA09A6">
        <w:rPr>
          <w:rFonts w:ascii="Marianne" w:hAnsi="Marianne" w:cstheme="minorHAnsi"/>
        </w:rPr>
        <w:t xml:space="preserve">) </w:t>
      </w:r>
      <w:r w:rsidR="000A2765" w:rsidRPr="00AA09A6">
        <w:rPr>
          <w:rFonts w:ascii="Marianne" w:hAnsi="Marianne" w:cstheme="minorHAnsi"/>
        </w:rPr>
        <w:t>intégrant plusieurs</w:t>
      </w:r>
      <w:r w:rsidR="00D2596A" w:rsidRPr="00AA09A6">
        <w:rPr>
          <w:rFonts w:ascii="Marianne" w:hAnsi="Marianne" w:cstheme="minorHAnsi"/>
        </w:rPr>
        <w:t xml:space="preserve"> types de </w:t>
      </w:r>
      <w:r w:rsidR="001A44EE" w:rsidRPr="00AA09A6">
        <w:rPr>
          <w:rFonts w:ascii="Marianne" w:hAnsi="Marianne" w:cstheme="minorHAnsi"/>
        </w:rPr>
        <w:t>produits de construction</w:t>
      </w:r>
      <w:r w:rsidR="00D2596A" w:rsidRPr="00AA09A6">
        <w:rPr>
          <w:rFonts w:ascii="Marianne" w:hAnsi="Marianne" w:cstheme="minorHAnsi"/>
        </w:rPr>
        <w:t xml:space="preserve"> et/ou équipements</w:t>
      </w:r>
      <w:r w:rsidR="000A2765" w:rsidRPr="00AA09A6">
        <w:rPr>
          <w:rFonts w:ascii="Marianne" w:hAnsi="Marianne" w:cstheme="minorHAnsi"/>
        </w:rPr>
        <w:t xml:space="preserve"> ou de fonctions et qui aurai</w:t>
      </w:r>
      <w:r w:rsidR="00C72D93" w:rsidRPr="00AA09A6">
        <w:rPr>
          <w:rFonts w:ascii="Marianne" w:hAnsi="Marianne" w:cstheme="minorHAnsi"/>
        </w:rPr>
        <w:t>en</w:t>
      </w:r>
      <w:r w:rsidR="000A2765" w:rsidRPr="00AA09A6">
        <w:rPr>
          <w:rFonts w:ascii="Marianne" w:hAnsi="Marianne" w:cstheme="minorHAnsi"/>
        </w:rPr>
        <w:t>t nécessité l’intervention de plusieurs corps d’état s’ils avaient été réalisés sur le chantier</w:t>
      </w:r>
      <w:r w:rsidRPr="00AA09A6">
        <w:rPr>
          <w:rFonts w:ascii="Calibri" w:hAnsi="Calibri" w:cs="Calibri"/>
        </w:rPr>
        <w:t> </w:t>
      </w:r>
      <w:r w:rsidRPr="00AA09A6">
        <w:rPr>
          <w:rFonts w:ascii="Marianne" w:hAnsi="Marianne" w:cstheme="minorHAnsi"/>
        </w:rPr>
        <w:t>;</w:t>
      </w:r>
    </w:p>
    <w:p w14:paraId="46510DAF" w14:textId="2044917D" w:rsidR="000A2765" w:rsidRDefault="00A2018A" w:rsidP="00554BA9">
      <w:pPr>
        <w:pStyle w:val="Paragraphedeliste"/>
        <w:numPr>
          <w:ilvl w:val="0"/>
          <w:numId w:val="19"/>
        </w:numPr>
        <w:rPr>
          <w:rFonts w:ascii="Marianne" w:hAnsi="Marianne" w:cstheme="minorHAnsi"/>
        </w:rPr>
      </w:pPr>
      <w:r w:rsidRPr="00AA09A6">
        <w:rPr>
          <w:rFonts w:ascii="Marianne" w:hAnsi="Marianne" w:cstheme="minorHAnsi"/>
        </w:rPr>
        <w:t>d</w:t>
      </w:r>
      <w:r w:rsidR="00820AF4" w:rsidRPr="00AA09A6">
        <w:rPr>
          <w:rFonts w:ascii="Marianne" w:hAnsi="Marianne" w:cstheme="minorHAnsi"/>
        </w:rPr>
        <w:t>e</w:t>
      </w:r>
      <w:r w:rsidR="000A2765" w:rsidRPr="00AA09A6">
        <w:rPr>
          <w:rFonts w:ascii="Marianne" w:hAnsi="Marianne" w:cstheme="minorHAnsi"/>
        </w:rPr>
        <w:t>s éléments modulaires 3D</w:t>
      </w:r>
      <w:r w:rsidRPr="00AA09A6">
        <w:rPr>
          <w:rFonts w:ascii="Marianne" w:hAnsi="Marianne" w:cstheme="minorHAnsi"/>
        </w:rPr>
        <w:t>.</w:t>
      </w:r>
    </w:p>
    <w:p w14:paraId="018E32F8" w14:textId="77777777" w:rsidR="00C02B37" w:rsidRPr="00AA09A6" w:rsidRDefault="00C02B37" w:rsidP="00C02B37">
      <w:pPr>
        <w:pStyle w:val="Paragraphedeliste"/>
        <w:rPr>
          <w:rFonts w:ascii="Marianne" w:hAnsi="Marianne" w:cstheme="minorHAnsi"/>
        </w:rPr>
      </w:pPr>
    </w:p>
    <w:p w14:paraId="228989A9" w14:textId="77777777" w:rsidR="000A22FA" w:rsidRPr="00AA09A6" w:rsidRDefault="00D3658F" w:rsidP="00332272">
      <w:pPr>
        <w:pStyle w:val="Titre1"/>
      </w:pPr>
      <w:bookmarkStart w:id="18" w:name="_Toc166668137"/>
      <w:bookmarkEnd w:id="17"/>
      <w:r w:rsidRPr="00AA09A6">
        <w:t>Typologie des projets attendus</w:t>
      </w:r>
      <w:bookmarkEnd w:id="18"/>
    </w:p>
    <w:p w14:paraId="0D09194A" w14:textId="59547828" w:rsidR="000A2765" w:rsidRPr="00AA09A6" w:rsidRDefault="000A2765">
      <w:pPr>
        <w:rPr>
          <w:rFonts w:ascii="Marianne" w:hAnsi="Marianne"/>
        </w:rPr>
      </w:pPr>
      <w:bookmarkStart w:id="19" w:name="_Hlk122961206"/>
      <w:r w:rsidRPr="00AA09A6">
        <w:rPr>
          <w:rFonts w:ascii="Marianne" w:hAnsi="Marianne"/>
        </w:rPr>
        <w:t>Les projets attendus doivent permettre de répondre aux enjeux environnementaux du secteur du bâtiment</w:t>
      </w:r>
      <w:r w:rsidR="009B3CC9" w:rsidRPr="00AA09A6">
        <w:rPr>
          <w:rFonts w:ascii="Marianne" w:hAnsi="Marianne"/>
        </w:rPr>
        <w:t xml:space="preserve">, notamment en </w:t>
      </w:r>
      <w:r w:rsidRPr="00AA09A6">
        <w:rPr>
          <w:rFonts w:ascii="Marianne" w:hAnsi="Marianne"/>
        </w:rPr>
        <w:t>:</w:t>
      </w:r>
    </w:p>
    <w:p w14:paraId="252FDBD5" w14:textId="1CCB9314" w:rsidR="000A2765" w:rsidRPr="00AA09A6" w:rsidRDefault="009B3CC9" w:rsidP="00554BA9">
      <w:pPr>
        <w:pStyle w:val="Paragraphedeliste"/>
        <w:numPr>
          <w:ilvl w:val="0"/>
          <w:numId w:val="20"/>
        </w:numPr>
        <w:rPr>
          <w:rFonts w:ascii="Marianne" w:hAnsi="Marianne"/>
        </w:rPr>
      </w:pPr>
      <w:r w:rsidRPr="00AA09A6">
        <w:rPr>
          <w:rFonts w:ascii="Marianne" w:hAnsi="Marianne"/>
        </w:rPr>
        <w:t>diminuant</w:t>
      </w:r>
      <w:r w:rsidR="005B4DD0" w:rsidRPr="00AA09A6">
        <w:rPr>
          <w:rFonts w:ascii="Marianne" w:hAnsi="Marianne"/>
        </w:rPr>
        <w:t xml:space="preserve"> l’impact sur le changement climatique </w:t>
      </w:r>
      <w:r w:rsidR="000A2765" w:rsidRPr="00AA09A6">
        <w:rPr>
          <w:rFonts w:ascii="Marianne" w:hAnsi="Marianne"/>
        </w:rPr>
        <w:t>(</w:t>
      </w:r>
      <w:r w:rsidR="00D2596A" w:rsidRPr="00AA09A6">
        <w:rPr>
          <w:rFonts w:ascii="Marianne" w:hAnsi="Marianne"/>
        </w:rPr>
        <w:t>produits ou équipements</w:t>
      </w:r>
      <w:r w:rsidR="005B4DD0" w:rsidRPr="00AA09A6">
        <w:rPr>
          <w:rFonts w:ascii="Marianne" w:hAnsi="Marianne"/>
        </w:rPr>
        <w:t xml:space="preserve"> et/ou</w:t>
      </w:r>
      <w:r w:rsidR="00B46462" w:rsidRPr="00AA09A6">
        <w:rPr>
          <w:rFonts w:ascii="Marianne" w:hAnsi="Marianne"/>
        </w:rPr>
        <w:t xml:space="preserve"> transport, </w:t>
      </w:r>
      <w:r w:rsidR="005B4DD0" w:rsidRPr="00AA09A6">
        <w:rPr>
          <w:rFonts w:ascii="Marianne" w:hAnsi="Marianne"/>
        </w:rPr>
        <w:t xml:space="preserve">et/ou vie en œuvre et/ou </w:t>
      </w:r>
      <w:r w:rsidR="00B46462" w:rsidRPr="00AA09A6">
        <w:rPr>
          <w:rFonts w:ascii="Marianne" w:hAnsi="Marianne"/>
        </w:rPr>
        <w:t>fin de vie)</w:t>
      </w:r>
      <w:r w:rsidR="005B4DD0" w:rsidRPr="00AA09A6">
        <w:rPr>
          <w:rFonts w:ascii="Marianne" w:hAnsi="Marianne"/>
        </w:rPr>
        <w:t>.</w:t>
      </w:r>
      <w:r w:rsidR="000A2765" w:rsidRPr="00AA09A6">
        <w:rPr>
          <w:rFonts w:ascii="Marianne" w:hAnsi="Marianne"/>
        </w:rPr>
        <w:t xml:space="preserve"> </w:t>
      </w:r>
      <w:r w:rsidR="00592740" w:rsidRPr="00AA09A6">
        <w:rPr>
          <w:rFonts w:ascii="Marianne" w:hAnsi="Marianne"/>
        </w:rPr>
        <w:t xml:space="preserve">Pour les sous-ensembles visant le marché de la construction neuve, il est attendu </w:t>
      </w:r>
      <w:r w:rsidR="00114867" w:rsidRPr="00AA09A6">
        <w:rPr>
          <w:rFonts w:ascii="Marianne" w:hAnsi="Marianne"/>
        </w:rPr>
        <w:t xml:space="preserve">qu’ils </w:t>
      </w:r>
      <w:r w:rsidR="00D2596A" w:rsidRPr="00AA09A6">
        <w:rPr>
          <w:rFonts w:ascii="Marianne" w:hAnsi="Marianne"/>
        </w:rPr>
        <w:t>soient compatibles</w:t>
      </w:r>
      <w:r w:rsidR="00592740" w:rsidRPr="00AA09A6">
        <w:rPr>
          <w:rFonts w:ascii="Marianne" w:hAnsi="Marianne"/>
        </w:rPr>
        <w:t xml:space="preserve"> </w:t>
      </w:r>
      <w:r w:rsidR="00351C22">
        <w:rPr>
          <w:rFonts w:ascii="Marianne" w:hAnsi="Marianne"/>
        </w:rPr>
        <w:t>a</w:t>
      </w:r>
      <w:r w:rsidR="00351C22" w:rsidRPr="00AA09A6">
        <w:rPr>
          <w:rFonts w:ascii="Marianne" w:hAnsi="Marianne"/>
        </w:rPr>
        <w:t xml:space="preserve"> </w:t>
      </w:r>
      <w:r w:rsidR="002A2736" w:rsidRPr="00AA09A6">
        <w:rPr>
          <w:rFonts w:ascii="Marianne" w:hAnsi="Marianne"/>
        </w:rPr>
        <w:t xml:space="preserve">minima </w:t>
      </w:r>
      <w:r w:rsidR="00D2596A" w:rsidRPr="00AA09A6">
        <w:rPr>
          <w:rFonts w:ascii="Marianne" w:hAnsi="Marianne"/>
        </w:rPr>
        <w:t>avec le seuil 2028 de l’indicateur</w:t>
      </w:r>
      <w:r w:rsidR="00592740" w:rsidRPr="00AA09A6">
        <w:rPr>
          <w:rFonts w:ascii="Marianne" w:hAnsi="Marianne"/>
        </w:rPr>
        <w:t xml:space="preserve"> </w:t>
      </w:r>
      <w:r w:rsidR="00336258">
        <w:rPr>
          <w:rFonts w:ascii="Marianne" w:hAnsi="Marianne"/>
        </w:rPr>
        <w:t xml:space="preserve">de </w:t>
      </w:r>
      <w:r w:rsidR="00592740" w:rsidRPr="00AA09A6">
        <w:rPr>
          <w:rFonts w:ascii="Marianne" w:hAnsi="Marianne"/>
        </w:rPr>
        <w:t>I</w:t>
      </w:r>
      <w:r w:rsidR="00E57078">
        <w:rPr>
          <w:rFonts w:ascii="Marianne" w:hAnsi="Marianne"/>
        </w:rPr>
        <w:t>a</w:t>
      </w:r>
      <w:r w:rsidR="00592740" w:rsidRPr="00AA09A6">
        <w:rPr>
          <w:rFonts w:ascii="Marianne" w:hAnsi="Marianne"/>
        </w:rPr>
        <w:t xml:space="preserve"> construction défini dans la RE2020</w:t>
      </w:r>
      <w:r w:rsidR="00981FD5" w:rsidRPr="00AA09A6">
        <w:rPr>
          <w:rFonts w:ascii="Marianne" w:hAnsi="Marianne"/>
        </w:rPr>
        <w:t> ;</w:t>
      </w:r>
      <w:r w:rsidRPr="00AA09A6">
        <w:rPr>
          <w:rFonts w:ascii="Marianne" w:hAnsi="Marianne"/>
        </w:rPr>
        <w:t xml:space="preserve"> </w:t>
      </w:r>
    </w:p>
    <w:p w14:paraId="7B70B3A1" w14:textId="14E4ACF8" w:rsidR="000A2765" w:rsidRPr="00AA09A6" w:rsidRDefault="009B3CC9" w:rsidP="00554BA9">
      <w:pPr>
        <w:pStyle w:val="Paragraphedeliste"/>
        <w:numPr>
          <w:ilvl w:val="0"/>
          <w:numId w:val="20"/>
        </w:numPr>
        <w:rPr>
          <w:rFonts w:ascii="Marianne" w:hAnsi="Marianne"/>
        </w:rPr>
      </w:pPr>
      <w:r w:rsidRPr="00AA09A6">
        <w:rPr>
          <w:rFonts w:ascii="Marianne" w:hAnsi="Marianne"/>
        </w:rPr>
        <w:t>ou réduisant</w:t>
      </w:r>
      <w:r w:rsidR="000A2765" w:rsidRPr="00AA09A6">
        <w:rPr>
          <w:rFonts w:ascii="Marianne" w:hAnsi="Marianne"/>
        </w:rPr>
        <w:t xml:space="preserve"> des </w:t>
      </w:r>
      <w:r w:rsidR="00B46462" w:rsidRPr="00AA09A6">
        <w:rPr>
          <w:rFonts w:ascii="Marianne" w:hAnsi="Marianne"/>
        </w:rPr>
        <w:t>nuisances de chantier</w:t>
      </w:r>
      <w:r w:rsidR="00981FD5" w:rsidRPr="00AA09A6">
        <w:rPr>
          <w:rFonts w:ascii="Marianne" w:hAnsi="Marianne"/>
        </w:rPr>
        <w:t> ;</w:t>
      </w:r>
    </w:p>
    <w:p w14:paraId="2FB9BC38" w14:textId="32F43E6D" w:rsidR="002F59CC" w:rsidRPr="00AA09A6" w:rsidRDefault="009B3CC9" w:rsidP="00554BA9">
      <w:pPr>
        <w:pStyle w:val="Paragraphedeliste"/>
        <w:numPr>
          <w:ilvl w:val="0"/>
          <w:numId w:val="20"/>
        </w:numPr>
        <w:rPr>
          <w:rFonts w:ascii="Marianne" w:hAnsi="Marianne"/>
        </w:rPr>
      </w:pPr>
      <w:r w:rsidRPr="00AA09A6">
        <w:rPr>
          <w:rFonts w:ascii="Marianne" w:hAnsi="Marianne"/>
        </w:rPr>
        <w:t xml:space="preserve">ou mettant en œuvre une </w:t>
      </w:r>
      <w:r w:rsidR="002F59CC" w:rsidRPr="00AA09A6">
        <w:rPr>
          <w:rFonts w:ascii="Marianne" w:hAnsi="Marianne"/>
        </w:rPr>
        <w:t>démarche d’éco-conception</w:t>
      </w:r>
      <w:r w:rsidR="00981FD5" w:rsidRPr="00AA09A6">
        <w:rPr>
          <w:rFonts w:ascii="Marianne" w:hAnsi="Marianne"/>
        </w:rPr>
        <w:t> ;</w:t>
      </w:r>
    </w:p>
    <w:p w14:paraId="138CEC30" w14:textId="51253FD8" w:rsidR="00B46462" w:rsidRPr="00AA09A6" w:rsidRDefault="009B3CC9" w:rsidP="00554BA9">
      <w:pPr>
        <w:pStyle w:val="Paragraphedeliste"/>
        <w:numPr>
          <w:ilvl w:val="0"/>
          <w:numId w:val="20"/>
        </w:numPr>
        <w:rPr>
          <w:rFonts w:ascii="Marianne" w:hAnsi="Marianne"/>
        </w:rPr>
      </w:pPr>
      <w:r w:rsidRPr="00AA09A6">
        <w:rPr>
          <w:rFonts w:ascii="Marianne" w:hAnsi="Marianne"/>
        </w:rPr>
        <w:t>ou limitant</w:t>
      </w:r>
      <w:r w:rsidR="00B46462" w:rsidRPr="00AA09A6">
        <w:rPr>
          <w:rFonts w:ascii="Marianne" w:hAnsi="Marianne"/>
        </w:rPr>
        <w:t xml:space="preserve"> l’utilisation de</w:t>
      </w:r>
      <w:r w:rsidR="00086199" w:rsidRPr="00AA09A6">
        <w:rPr>
          <w:rFonts w:ascii="Marianne" w:hAnsi="Marianne"/>
        </w:rPr>
        <w:t>s</w:t>
      </w:r>
      <w:r w:rsidR="00B46462" w:rsidRPr="00AA09A6">
        <w:rPr>
          <w:rFonts w:ascii="Marianne" w:hAnsi="Marianne"/>
        </w:rPr>
        <w:t xml:space="preserve"> </w:t>
      </w:r>
      <w:r w:rsidR="00D2596A" w:rsidRPr="00AA09A6">
        <w:rPr>
          <w:rFonts w:ascii="Marianne" w:hAnsi="Marianne"/>
        </w:rPr>
        <w:t xml:space="preserve">ressources </w:t>
      </w:r>
      <w:r w:rsidR="00B46462" w:rsidRPr="00AA09A6">
        <w:rPr>
          <w:rFonts w:ascii="Marianne" w:hAnsi="Marianne"/>
        </w:rPr>
        <w:t>(</w:t>
      </w:r>
      <w:r w:rsidR="00086199" w:rsidRPr="00AA09A6">
        <w:rPr>
          <w:rFonts w:ascii="Marianne" w:hAnsi="Marianne"/>
        </w:rPr>
        <w:t>utilisation de matériaux recyclés</w:t>
      </w:r>
      <w:r w:rsidR="00B46462" w:rsidRPr="00AA09A6">
        <w:rPr>
          <w:rFonts w:ascii="Marianne" w:hAnsi="Marianne"/>
        </w:rPr>
        <w:t>, réemploi…)</w:t>
      </w:r>
      <w:r w:rsidR="00981FD5" w:rsidRPr="00AA09A6">
        <w:rPr>
          <w:rFonts w:ascii="Marianne" w:hAnsi="Marianne"/>
        </w:rPr>
        <w:t> ;</w:t>
      </w:r>
    </w:p>
    <w:p w14:paraId="7C40D659" w14:textId="77777777" w:rsidR="00A60995" w:rsidRPr="00AA09A6" w:rsidRDefault="00A60995" w:rsidP="00554BA9">
      <w:pPr>
        <w:pStyle w:val="Paragraphedeliste"/>
        <w:numPr>
          <w:ilvl w:val="0"/>
          <w:numId w:val="20"/>
        </w:numPr>
        <w:rPr>
          <w:rFonts w:ascii="Marianne" w:hAnsi="Marianne"/>
        </w:rPr>
      </w:pPr>
      <w:r w:rsidRPr="00AA09A6">
        <w:rPr>
          <w:rFonts w:ascii="Marianne" w:hAnsi="Marianne"/>
        </w:rPr>
        <w:t>ou décarbonant la chaîne de valeur du secteur de la rénovation et de la construction, par l’utilisation responsable des ressources et matériaux, la logistique bas carbone, le recours aux produits bas carbone aux produits bois et autres biosourcés et aux produits issus de l’économie circulaire</w:t>
      </w:r>
      <w:r w:rsidRPr="00AA09A6">
        <w:rPr>
          <w:rFonts w:ascii="Calibri" w:hAnsi="Calibri" w:cs="Calibri"/>
        </w:rPr>
        <w:t> </w:t>
      </w:r>
      <w:r w:rsidRPr="00AA09A6">
        <w:rPr>
          <w:rFonts w:ascii="Marianne" w:hAnsi="Marianne"/>
        </w:rPr>
        <w:t>;</w:t>
      </w:r>
    </w:p>
    <w:p w14:paraId="656BA146" w14:textId="7963DFB7" w:rsidR="00DF6117" w:rsidRDefault="009B3CC9" w:rsidP="00554BA9">
      <w:pPr>
        <w:pStyle w:val="Paragraphedeliste"/>
        <w:numPr>
          <w:ilvl w:val="0"/>
          <w:numId w:val="20"/>
        </w:numPr>
        <w:rPr>
          <w:rFonts w:ascii="Marianne" w:hAnsi="Marianne"/>
        </w:rPr>
      </w:pPr>
      <w:r w:rsidRPr="00AA09A6">
        <w:rPr>
          <w:rFonts w:ascii="Marianne" w:hAnsi="Marianne"/>
        </w:rPr>
        <w:t xml:space="preserve">ou </w:t>
      </w:r>
      <w:r w:rsidR="00114867" w:rsidRPr="00AA09A6">
        <w:rPr>
          <w:rFonts w:ascii="Marianne" w:hAnsi="Marianne"/>
        </w:rPr>
        <w:t>r</w:t>
      </w:r>
      <w:r w:rsidR="00015C37" w:rsidRPr="00AA09A6">
        <w:rPr>
          <w:rFonts w:ascii="Marianne" w:hAnsi="Marianne"/>
        </w:rPr>
        <w:t>édu</w:t>
      </w:r>
      <w:r w:rsidRPr="00AA09A6">
        <w:rPr>
          <w:rFonts w:ascii="Marianne" w:hAnsi="Marianne"/>
        </w:rPr>
        <w:t>isant</w:t>
      </w:r>
      <w:r w:rsidR="00015C37" w:rsidRPr="00AA09A6">
        <w:rPr>
          <w:rFonts w:ascii="Marianne" w:hAnsi="Marianne"/>
        </w:rPr>
        <w:t xml:space="preserve"> des impacts environnementaux (utilisation d’eau, production de déchets…)</w:t>
      </w:r>
      <w:r w:rsidR="00981FD5" w:rsidRPr="00AA09A6">
        <w:rPr>
          <w:rFonts w:ascii="Marianne" w:hAnsi="Marianne"/>
        </w:rPr>
        <w:t>.</w:t>
      </w:r>
    </w:p>
    <w:p w14:paraId="060FB5A0" w14:textId="2FA6EF03" w:rsidR="00393DAB" w:rsidRPr="00332272" w:rsidRDefault="00393DAB" w:rsidP="00CF4F4C">
      <w:pPr>
        <w:pStyle w:val="Normal11"/>
      </w:pPr>
      <w:r>
        <w:t>Une attention particulière sera portée aux projets proposant des solutions constructives</w:t>
      </w:r>
      <w:r>
        <w:rPr>
          <w:rFonts w:ascii="Calibri" w:hAnsi="Calibri" w:cs="Calibri"/>
        </w:rPr>
        <w:t> </w:t>
      </w:r>
      <w:r>
        <w:t>:</w:t>
      </w:r>
    </w:p>
    <w:p w14:paraId="47557AAE" w14:textId="49672E12" w:rsidR="00393DAB" w:rsidRDefault="00393DAB" w:rsidP="007A13FF">
      <w:pPr>
        <w:pStyle w:val="Paragraphedeliste"/>
        <w:numPr>
          <w:ilvl w:val="0"/>
          <w:numId w:val="44"/>
        </w:numPr>
        <w:rPr>
          <w:rFonts w:ascii="Marianne" w:hAnsi="Marianne"/>
        </w:rPr>
      </w:pPr>
      <w:r>
        <w:rPr>
          <w:rFonts w:ascii="Marianne" w:hAnsi="Marianne"/>
        </w:rPr>
        <w:t>permettant de massifier l</w:t>
      </w:r>
      <w:r w:rsidRPr="00332272">
        <w:rPr>
          <w:rFonts w:ascii="Marianne" w:hAnsi="Marianne"/>
        </w:rPr>
        <w:t>a rénovation énergétique de</w:t>
      </w:r>
      <w:r w:rsidR="00D83E10">
        <w:rPr>
          <w:rFonts w:ascii="Marianne" w:hAnsi="Marianne"/>
        </w:rPr>
        <w:t xml:space="preserve"> l’enveloppe des</w:t>
      </w:r>
      <w:r w:rsidRPr="00332272">
        <w:rPr>
          <w:rFonts w:ascii="Marianne" w:hAnsi="Marianne"/>
        </w:rPr>
        <w:t xml:space="preserve"> bâtiments </w:t>
      </w:r>
    </w:p>
    <w:p w14:paraId="7CA81B5D" w14:textId="1ADD9ED8" w:rsidR="007A13FF" w:rsidRDefault="00393DAB" w:rsidP="007A13FF">
      <w:pPr>
        <w:pStyle w:val="Paragraphedeliste"/>
        <w:numPr>
          <w:ilvl w:val="0"/>
          <w:numId w:val="44"/>
        </w:numPr>
        <w:rPr>
          <w:rFonts w:ascii="Marianne" w:hAnsi="Marianne"/>
        </w:rPr>
      </w:pPr>
      <w:r>
        <w:rPr>
          <w:rFonts w:ascii="Marianne" w:hAnsi="Marianne"/>
        </w:rPr>
        <w:t>Permettant de répondre aux contraintes de densification via la s</w:t>
      </w:r>
      <w:r w:rsidR="007A13FF" w:rsidRPr="00332272">
        <w:rPr>
          <w:rFonts w:ascii="Marianne" w:hAnsi="Marianne"/>
        </w:rPr>
        <w:t>urélévation</w:t>
      </w:r>
      <w:r>
        <w:rPr>
          <w:rFonts w:ascii="Marianne" w:hAnsi="Marianne"/>
        </w:rPr>
        <w:t xml:space="preserve"> ou la construction de bâtiment neuf (notamment 3</w:t>
      </w:r>
      <w:r w:rsidRPr="00332272">
        <w:rPr>
          <w:rFonts w:ascii="Marianne" w:hAnsi="Marianne"/>
          <w:vertAlign w:val="superscript"/>
        </w:rPr>
        <w:t>ème</w:t>
      </w:r>
      <w:r>
        <w:rPr>
          <w:rFonts w:ascii="Marianne" w:hAnsi="Marianne"/>
        </w:rPr>
        <w:t xml:space="preserve"> famille et plus</w:t>
      </w:r>
      <w:r w:rsidR="00D83E10">
        <w:rPr>
          <w:rFonts w:ascii="Marianne" w:hAnsi="Marianne"/>
        </w:rPr>
        <w:t>…</w:t>
      </w:r>
      <w:r>
        <w:rPr>
          <w:rFonts w:ascii="Marianne" w:hAnsi="Marianne"/>
        </w:rPr>
        <w:t>)</w:t>
      </w:r>
    </w:p>
    <w:p w14:paraId="264B640B" w14:textId="57B58610" w:rsidR="00393DAB" w:rsidRDefault="00393DAB" w:rsidP="007A13FF">
      <w:pPr>
        <w:pStyle w:val="Paragraphedeliste"/>
        <w:numPr>
          <w:ilvl w:val="0"/>
          <w:numId w:val="44"/>
        </w:numPr>
        <w:rPr>
          <w:rFonts w:ascii="Marianne" w:hAnsi="Marianne"/>
        </w:rPr>
      </w:pPr>
      <w:r>
        <w:rPr>
          <w:rFonts w:ascii="Marianne" w:hAnsi="Marianne"/>
        </w:rPr>
        <w:t xml:space="preserve">Intégrant les corps d’état secondaire et/ou techniques </w:t>
      </w:r>
    </w:p>
    <w:p w14:paraId="7D0E8E62" w14:textId="4FF50AAF" w:rsidR="00393DAB" w:rsidRDefault="00393DAB" w:rsidP="007A13FF">
      <w:pPr>
        <w:pStyle w:val="Paragraphedeliste"/>
        <w:numPr>
          <w:ilvl w:val="0"/>
          <w:numId w:val="44"/>
        </w:numPr>
        <w:rPr>
          <w:rFonts w:ascii="Marianne" w:hAnsi="Marianne"/>
        </w:rPr>
      </w:pPr>
      <w:r>
        <w:rPr>
          <w:rFonts w:ascii="Marianne" w:hAnsi="Marianne"/>
        </w:rPr>
        <w:t>proposant des solutions prévoyant la réversibilité du bâti, notamment en matière de changements d’usages (entre résidentiel et tertiaire par exemple).</w:t>
      </w:r>
    </w:p>
    <w:p w14:paraId="34454BB6" w14:textId="7F666FB2" w:rsidR="00393DAB" w:rsidRDefault="00393DAB" w:rsidP="007A13FF">
      <w:pPr>
        <w:pStyle w:val="Paragraphedeliste"/>
        <w:numPr>
          <w:ilvl w:val="0"/>
          <w:numId w:val="44"/>
        </w:numPr>
        <w:rPr>
          <w:rFonts w:ascii="Marianne" w:hAnsi="Marianne"/>
        </w:rPr>
      </w:pPr>
      <w:r>
        <w:rPr>
          <w:rFonts w:ascii="Marianne" w:hAnsi="Marianne"/>
        </w:rPr>
        <w:t xml:space="preserve">Prenant en compte </w:t>
      </w:r>
      <w:r w:rsidRPr="00393DAB">
        <w:rPr>
          <w:rFonts w:ascii="Marianne" w:hAnsi="Marianne"/>
        </w:rPr>
        <w:t>la démontabilité de la solution proposée.</w:t>
      </w:r>
    </w:p>
    <w:p w14:paraId="582880F8" w14:textId="376FC824" w:rsidR="00393DAB" w:rsidRPr="00332272" w:rsidRDefault="00393DAB" w:rsidP="00332272">
      <w:pPr>
        <w:pStyle w:val="Paragraphedeliste"/>
        <w:numPr>
          <w:ilvl w:val="0"/>
          <w:numId w:val="44"/>
        </w:numPr>
        <w:rPr>
          <w:rFonts w:ascii="Marianne" w:hAnsi="Marianne"/>
        </w:rPr>
      </w:pPr>
      <w:r>
        <w:rPr>
          <w:rFonts w:ascii="Marianne" w:hAnsi="Marianne"/>
        </w:rPr>
        <w:t>Adaptées au changement climatique en intégrant des solutions passives de lutte contre l’inconfort (inertie, protections solaires…)</w:t>
      </w:r>
    </w:p>
    <w:bookmarkEnd w:id="19"/>
    <w:p w14:paraId="2F9FA06D" w14:textId="319C7E5E" w:rsidR="00DF6117" w:rsidRPr="00AA09A6" w:rsidRDefault="00F52E43" w:rsidP="00CF4F4C">
      <w:pPr>
        <w:pStyle w:val="Normal11"/>
      </w:pPr>
      <w:r w:rsidRPr="00AA09A6">
        <w:t xml:space="preserve">Un guide méthodologique pour la sélection des méthodes d’évaluations environnementales est disponible sur le </w:t>
      </w:r>
      <w:hyperlink r:id="rId12" w:history="1">
        <w:r w:rsidRPr="00AA09A6">
          <w:rPr>
            <w:rStyle w:val="Lienhypertexte"/>
          </w:rPr>
          <w:t>site de l’ADEME</w:t>
        </w:r>
      </w:hyperlink>
      <w:r w:rsidRPr="00AA09A6">
        <w:t xml:space="preserve"> (</w:t>
      </w:r>
      <w:r w:rsidR="00CF4F4C">
        <w:t>Q</w:t>
      </w:r>
      <w:r w:rsidR="00CF4F4C" w:rsidRPr="00AA09A6">
        <w:t xml:space="preserve">uanti </w:t>
      </w:r>
      <w:r w:rsidR="00CF4F4C">
        <w:t>GES</w:t>
      </w:r>
      <w:r w:rsidR="00CF4F4C">
        <w:rPr>
          <w:rFonts w:ascii="Calibri" w:hAnsi="Calibri" w:cs="Calibri"/>
        </w:rPr>
        <w:t xml:space="preserve"> </w:t>
      </w:r>
      <w:r w:rsidR="00CF4F4C">
        <w:t>et mét</w:t>
      </w:r>
      <w:r w:rsidR="00CF4F4C" w:rsidRPr="00AA09A6">
        <w:t xml:space="preserve">hode </w:t>
      </w:r>
      <w:r w:rsidR="000849B7">
        <w:t>E</w:t>
      </w:r>
      <w:r w:rsidR="00CF4F4C" w:rsidRPr="00AA09A6">
        <w:t xml:space="preserve">mpreinte </w:t>
      </w:r>
      <w:r w:rsidR="000849B7">
        <w:t>Projet</w:t>
      </w:r>
      <w:r w:rsidR="00CF4F4C" w:rsidRPr="00AA09A6">
        <w:t>)</w:t>
      </w:r>
    </w:p>
    <w:p w14:paraId="53D7285C" w14:textId="292E329B" w:rsidR="00A2018A" w:rsidRPr="00AA09A6" w:rsidRDefault="00A2018A" w:rsidP="00CF4F4C">
      <w:pPr>
        <w:pStyle w:val="Normal11"/>
      </w:pPr>
      <w:r w:rsidRPr="00AA09A6">
        <w:t xml:space="preserve">De plus, les projets devront démontrer une amélioration de leur compétitivité économique. Il est attendu des porteurs un engagement sur </w:t>
      </w:r>
      <w:r w:rsidR="00493EB4" w:rsidRPr="00AA09A6">
        <w:t>l’optimisation des coûts</w:t>
      </w:r>
      <w:r w:rsidRPr="00AA09A6">
        <w:t xml:space="preserve"> des solutions développées. Il s’agit d’un moyen d’assurer la compétitivité de la filière de la construction française et par conséquent de contribuer au maintien de la souveraineté dans le domaine de la construction. </w:t>
      </w:r>
    </w:p>
    <w:p w14:paraId="706F8FB3" w14:textId="77777777" w:rsidR="00C02B37" w:rsidRDefault="00C02B37">
      <w:pPr>
        <w:suppressAutoHyphens w:val="0"/>
        <w:spacing w:after="0"/>
        <w:jc w:val="left"/>
        <w:rPr>
          <w:rFonts w:ascii="Marianne" w:eastAsia="SimSun" w:hAnsi="Marianne" w:cs="Arial"/>
          <w:color w:val="000000"/>
          <w:szCs w:val="24"/>
          <w:lang w:eastAsia="ar-SA" w:bidi="hi-IN"/>
        </w:rPr>
      </w:pPr>
      <w:r>
        <w:br w:type="page"/>
      </w:r>
    </w:p>
    <w:p w14:paraId="7F4B55EB" w14:textId="4C2988BD" w:rsidR="000A22FA" w:rsidRPr="00AA09A6" w:rsidRDefault="00D3658F" w:rsidP="00CF4F4C">
      <w:pPr>
        <w:pStyle w:val="Normal11"/>
      </w:pPr>
      <w:r w:rsidRPr="00AA09A6">
        <w:t xml:space="preserve">Les projets peuvent se présenter sous </w:t>
      </w:r>
      <w:r w:rsidR="00086199" w:rsidRPr="00AA09A6">
        <w:t xml:space="preserve">l’un ou les deux </w:t>
      </w:r>
      <w:r w:rsidR="00592740" w:rsidRPr="00AA09A6">
        <w:t>axes</w:t>
      </w:r>
      <w:r w:rsidRPr="00AA09A6">
        <w:t xml:space="preserve"> suivants : </w:t>
      </w:r>
    </w:p>
    <w:p w14:paraId="6DB9889B" w14:textId="5B3A9EE2" w:rsidR="00EB54FC" w:rsidRPr="00CF4F4C" w:rsidRDefault="00EB54FC" w:rsidP="00CF4F4C">
      <w:pPr>
        <w:pStyle w:val="Normal11"/>
        <w:rPr>
          <w:b/>
          <w:bCs/>
        </w:rPr>
      </w:pPr>
      <w:r w:rsidRPr="00CF4F4C">
        <w:rPr>
          <w:b/>
          <w:bCs/>
        </w:rPr>
        <w:t>Axe 1</w:t>
      </w:r>
      <w:r w:rsidR="00ED2672" w:rsidRPr="00CF4F4C">
        <w:rPr>
          <w:b/>
          <w:bCs/>
        </w:rPr>
        <w:t xml:space="preserve"> </w:t>
      </w:r>
      <w:r w:rsidRPr="00CF4F4C">
        <w:rPr>
          <w:b/>
          <w:bCs/>
        </w:rPr>
        <w:t xml:space="preserve">: </w:t>
      </w:r>
      <w:r w:rsidR="005706F6" w:rsidRPr="00CF4F4C">
        <w:rPr>
          <w:b/>
          <w:bCs/>
        </w:rPr>
        <w:t xml:space="preserve">Soutenir les projets d’investissement dans </w:t>
      </w:r>
      <w:r w:rsidRPr="00CF4F4C">
        <w:rPr>
          <w:b/>
          <w:bCs/>
        </w:rPr>
        <w:t xml:space="preserve">des </w:t>
      </w:r>
      <w:r w:rsidR="00B46462" w:rsidRPr="00CF4F4C">
        <w:rPr>
          <w:b/>
          <w:bCs/>
        </w:rPr>
        <w:t>usines ou ateliers de préfabrication</w:t>
      </w:r>
      <w:r w:rsidRPr="00CF4F4C">
        <w:rPr>
          <w:b/>
          <w:bCs/>
        </w:rPr>
        <w:t xml:space="preserve"> hors site</w:t>
      </w:r>
      <w:r w:rsidR="002C56C2" w:rsidRPr="00CF4F4C">
        <w:rPr>
          <w:b/>
          <w:bCs/>
        </w:rPr>
        <w:t xml:space="preserve"> </w:t>
      </w:r>
      <w:r w:rsidR="00AE2B15" w:rsidRPr="00CF4F4C">
        <w:rPr>
          <w:b/>
          <w:bCs/>
        </w:rPr>
        <w:t>permettant notamment des sauts technologiques</w:t>
      </w:r>
      <w:r w:rsidRPr="00CF4F4C">
        <w:rPr>
          <w:b/>
          <w:bCs/>
        </w:rPr>
        <w:t xml:space="preserve"> </w:t>
      </w:r>
      <w:r w:rsidR="00B46462" w:rsidRPr="00CF4F4C">
        <w:rPr>
          <w:b/>
          <w:bCs/>
        </w:rPr>
        <w:t>pouvant répondre à des projets de</w:t>
      </w:r>
      <w:r w:rsidRPr="00CF4F4C">
        <w:rPr>
          <w:b/>
          <w:bCs/>
        </w:rPr>
        <w:t xml:space="preserve"> construction </w:t>
      </w:r>
      <w:r w:rsidR="006C3B1D" w:rsidRPr="00CF4F4C">
        <w:rPr>
          <w:b/>
          <w:bCs/>
        </w:rPr>
        <w:t xml:space="preserve">neuve </w:t>
      </w:r>
      <w:r w:rsidRPr="00CF4F4C">
        <w:rPr>
          <w:b/>
          <w:bCs/>
        </w:rPr>
        <w:t xml:space="preserve">ou </w:t>
      </w:r>
      <w:r w:rsidR="00B46462" w:rsidRPr="00CF4F4C">
        <w:rPr>
          <w:b/>
          <w:bCs/>
        </w:rPr>
        <w:t xml:space="preserve">de </w:t>
      </w:r>
      <w:r w:rsidRPr="00CF4F4C">
        <w:rPr>
          <w:b/>
          <w:bCs/>
        </w:rPr>
        <w:t>rénovation</w:t>
      </w:r>
      <w:r w:rsidR="00D0751A" w:rsidRPr="00CF4F4C">
        <w:rPr>
          <w:b/>
          <w:bCs/>
        </w:rPr>
        <w:t xml:space="preserve"> </w:t>
      </w:r>
      <w:r w:rsidR="002C56C2" w:rsidRPr="00CF4F4C">
        <w:rPr>
          <w:b/>
          <w:bCs/>
        </w:rPr>
        <w:t>ambitieux</w:t>
      </w:r>
    </w:p>
    <w:p w14:paraId="42153D9E" w14:textId="6DBF5421" w:rsidR="00EB54FC" w:rsidRPr="00AA09A6" w:rsidRDefault="008C1EA1" w:rsidP="00CF4F4C">
      <w:pPr>
        <w:pStyle w:val="Normal11"/>
      </w:pPr>
      <w:r w:rsidRPr="00AA09A6">
        <w:t xml:space="preserve">Cet axe repose sur le soutien à la création ou à la modernisation de chaînes de préfabrication innovantes, s'inscrivant dans un processus de construction ou rénovation hors site incluant un mode de conception </w:t>
      </w:r>
      <w:r w:rsidRPr="00AA09A6">
        <w:rPr>
          <w:rFonts w:eastAsia="Calibri" w:cs="Calibri"/>
        </w:rPr>
        <w:t xml:space="preserve">DfMa - </w:t>
      </w:r>
      <w:r w:rsidRPr="00AA09A6">
        <w:rPr>
          <w:rFonts w:eastAsia="Calibri" w:cs="Calibri"/>
          <w:iCs/>
        </w:rPr>
        <w:t>Design for manufacturing</w:t>
      </w:r>
      <w:r w:rsidRPr="00AA09A6">
        <w:t xml:space="preserve"> et un écosystème territorial avec des "clients" (entreprises de construction, maîtres d'ouvrage, maîtres d'œuvre, acteurs de la logistique). </w:t>
      </w:r>
      <w:r w:rsidR="00B46462" w:rsidRPr="00AA09A6">
        <w:t>Ces chaines de préfabrication doivent permettre de</w:t>
      </w:r>
      <w:r w:rsidR="00EB54FC" w:rsidRPr="00AA09A6">
        <w:t xml:space="preserve"> répondre à une </w:t>
      </w:r>
      <w:r w:rsidR="00B46462" w:rsidRPr="00AA09A6">
        <w:t xml:space="preserve">problématique particulière </w:t>
      </w:r>
      <w:r w:rsidR="00EB54FC" w:rsidRPr="00AA09A6">
        <w:t>de construction / rénovation élaboré</w:t>
      </w:r>
      <w:r w:rsidR="00592740" w:rsidRPr="00AA09A6">
        <w:t>e</w:t>
      </w:r>
      <w:r w:rsidR="00EB54FC" w:rsidRPr="00AA09A6">
        <w:t xml:space="preserve"> par le consortium candidat</w:t>
      </w:r>
      <w:r w:rsidRPr="00AA09A6">
        <w:t xml:space="preserve"> en lien avec des</w:t>
      </w:r>
      <w:r w:rsidRPr="00AA09A6">
        <w:rPr>
          <w:rFonts w:ascii="Calibri" w:eastAsia="Calibri" w:hAnsi="Calibri" w:cs="Calibri"/>
          <w:b/>
          <w:bCs/>
          <w:sz w:val="24"/>
          <w:u w:val="single"/>
        </w:rPr>
        <w:t xml:space="preserve"> </w:t>
      </w:r>
      <w:r w:rsidRPr="00AA09A6">
        <w:rPr>
          <w:rFonts w:eastAsia="Calibri" w:cs="Calibri"/>
          <w:bCs/>
          <w:u w:val="single"/>
        </w:rPr>
        <w:t>projets de rénovation ou construction climatiquement et économiquement ambitieux</w:t>
      </w:r>
      <w:r w:rsidR="00EB54FC" w:rsidRPr="00AA09A6">
        <w:t xml:space="preserve">. Ce consortium </w:t>
      </w:r>
      <w:r w:rsidR="00B46462" w:rsidRPr="00AA09A6">
        <w:t>peut inclure</w:t>
      </w:r>
      <w:r w:rsidR="00EB54FC" w:rsidRPr="00AA09A6">
        <w:t xml:space="preserve"> une entreprise de construction, un industriel (pour la préfabrication),</w:t>
      </w:r>
      <w:r w:rsidR="00811881" w:rsidRPr="00AA09A6">
        <w:t xml:space="preserve"> un éditeur de logiciel, </w:t>
      </w:r>
      <w:r w:rsidR="00EB54FC" w:rsidRPr="00AA09A6">
        <w:t xml:space="preserve">un </w:t>
      </w:r>
      <w:r w:rsidR="00B46462" w:rsidRPr="00AA09A6">
        <w:t>maitre d’ouvrage</w:t>
      </w:r>
      <w:r w:rsidR="00C72D93" w:rsidRPr="00AA09A6">
        <w:t>/</w:t>
      </w:r>
      <w:r w:rsidR="00B46462" w:rsidRPr="00AA09A6">
        <w:t>aménageur</w:t>
      </w:r>
      <w:r w:rsidR="00015C37" w:rsidRPr="00AA09A6">
        <w:t xml:space="preserve"> ou un groupement de maitre d’ouvrage/aménageur</w:t>
      </w:r>
      <w:r w:rsidR="00B46462" w:rsidRPr="00AA09A6">
        <w:t xml:space="preserve"> </w:t>
      </w:r>
      <w:r w:rsidR="00EB54FC" w:rsidRPr="00AA09A6">
        <w:t xml:space="preserve">et un cabinet d'architecte. </w:t>
      </w:r>
    </w:p>
    <w:p w14:paraId="64A55508" w14:textId="6A223E49" w:rsidR="00045719" w:rsidRPr="00AA09A6" w:rsidRDefault="00045719" w:rsidP="00CF4F4C">
      <w:pPr>
        <w:pStyle w:val="Normal11"/>
      </w:pPr>
      <w:r w:rsidRPr="00AA09A6">
        <w:t xml:space="preserve">Ces chaines de préfabrication peuvent être déployées </w:t>
      </w:r>
      <w:r w:rsidR="005706F6" w:rsidRPr="00AA09A6">
        <w:t xml:space="preserve">dans </w:t>
      </w:r>
      <w:r w:rsidRPr="00AA09A6">
        <w:t xml:space="preserve">des usines ou des ateliers </w:t>
      </w:r>
      <w:r w:rsidR="005706F6" w:rsidRPr="00AA09A6">
        <w:t xml:space="preserve">(existants ou non) </w:t>
      </w:r>
      <w:r w:rsidRPr="00AA09A6">
        <w:t xml:space="preserve">au plus proches des chantiers en fonction de la valeur ajoutée et du niveau d’adaptabilité du sous ensemble produit. </w:t>
      </w:r>
    </w:p>
    <w:p w14:paraId="00C1C3F8" w14:textId="2D07FF8B" w:rsidR="00977DE3" w:rsidRPr="00AA09A6" w:rsidRDefault="00015C37" w:rsidP="00CF4F4C">
      <w:pPr>
        <w:pStyle w:val="Normal11"/>
      </w:pPr>
      <w:r w:rsidRPr="00AA09A6">
        <w:t xml:space="preserve">On recherchera notamment des </w:t>
      </w:r>
      <w:r w:rsidR="00977DE3" w:rsidRPr="00AA09A6">
        <w:t>sous-ensembles</w:t>
      </w:r>
      <w:r w:rsidRPr="00AA09A6">
        <w:t xml:space="preserve"> préfabriqués </w:t>
      </w:r>
      <w:r w:rsidR="00977DE3" w:rsidRPr="00AA09A6">
        <w:t>capable</w:t>
      </w:r>
      <w:r w:rsidR="00C72D93" w:rsidRPr="00AA09A6">
        <w:t>s</w:t>
      </w:r>
      <w:r w:rsidR="00977DE3" w:rsidRPr="00AA09A6">
        <w:t xml:space="preserve"> de s’adapter dans une logique de réplicabilité</w:t>
      </w:r>
      <w:r w:rsidR="00977DE3" w:rsidRPr="00AA09A6">
        <w:rPr>
          <w:rFonts w:ascii="Calibri" w:hAnsi="Calibri" w:cs="Calibri"/>
        </w:rPr>
        <w:t> </w:t>
      </w:r>
      <w:r w:rsidR="00977DE3" w:rsidRPr="00AA09A6">
        <w:t>:</w:t>
      </w:r>
    </w:p>
    <w:p w14:paraId="321EE4FE" w14:textId="4D17696D" w:rsidR="00977DE3" w:rsidRPr="00AA09A6" w:rsidRDefault="00977DE3" w:rsidP="00554BA9">
      <w:pPr>
        <w:pStyle w:val="Paragraphedeliste"/>
        <w:numPr>
          <w:ilvl w:val="0"/>
          <w:numId w:val="22"/>
        </w:numPr>
        <w:rPr>
          <w:rFonts w:ascii="Marianne" w:hAnsi="Marianne" w:cstheme="minorHAnsi"/>
        </w:rPr>
      </w:pPr>
      <w:r w:rsidRPr="00AA09A6">
        <w:rPr>
          <w:rFonts w:ascii="Marianne" w:hAnsi="Marianne" w:cstheme="minorHAnsi"/>
        </w:rPr>
        <w:t xml:space="preserve">A </w:t>
      </w:r>
      <w:r w:rsidR="00015C37" w:rsidRPr="00AA09A6">
        <w:rPr>
          <w:rFonts w:ascii="Marianne" w:hAnsi="Marianne" w:cstheme="minorHAnsi"/>
        </w:rPr>
        <w:t>des bâtiments</w:t>
      </w:r>
      <w:r w:rsidR="00184D80" w:rsidRPr="00AA09A6">
        <w:rPr>
          <w:rFonts w:ascii="Marianne" w:hAnsi="Marianne" w:cstheme="minorHAnsi"/>
        </w:rPr>
        <w:t xml:space="preserve"> neufs ou existants</w:t>
      </w:r>
      <w:r w:rsidR="00015C37" w:rsidRPr="00AA09A6">
        <w:rPr>
          <w:rFonts w:ascii="Marianne" w:hAnsi="Marianne" w:cstheme="minorHAnsi"/>
        </w:rPr>
        <w:t xml:space="preserve"> </w:t>
      </w:r>
      <w:r w:rsidR="00184D80" w:rsidRPr="00AA09A6">
        <w:rPr>
          <w:rFonts w:ascii="Marianne" w:hAnsi="Marianne" w:cstheme="minorHAnsi"/>
        </w:rPr>
        <w:t>tout en conservant notamment une qualité architecturale</w:t>
      </w:r>
      <w:r w:rsidR="005706F6" w:rsidRPr="00AA09A6">
        <w:rPr>
          <w:rFonts w:ascii="Marianne" w:hAnsi="Marianne" w:cstheme="minorHAnsi"/>
        </w:rPr>
        <w:t xml:space="preserve"> ; </w:t>
      </w:r>
    </w:p>
    <w:p w14:paraId="2FD21884" w14:textId="1732F5ED" w:rsidR="00977DE3" w:rsidRPr="00AA09A6" w:rsidRDefault="00977DE3" w:rsidP="00554BA9">
      <w:pPr>
        <w:pStyle w:val="Paragraphedeliste"/>
        <w:numPr>
          <w:ilvl w:val="0"/>
          <w:numId w:val="22"/>
        </w:numPr>
        <w:rPr>
          <w:rFonts w:ascii="Marianne" w:hAnsi="Marianne" w:cstheme="minorHAnsi"/>
        </w:rPr>
      </w:pPr>
      <w:r w:rsidRPr="00AA09A6">
        <w:rPr>
          <w:rFonts w:ascii="Marianne" w:hAnsi="Marianne" w:cstheme="minorHAnsi"/>
        </w:rPr>
        <w:t>A des marchés et des typologies de bâtiments disposant de contraintes particulières (</w:t>
      </w:r>
      <w:r w:rsidR="002A2736" w:rsidRPr="00AA09A6">
        <w:rPr>
          <w:rFonts w:ascii="Marianne" w:hAnsi="Marianne" w:cstheme="minorHAnsi"/>
        </w:rPr>
        <w:t xml:space="preserve">Extensions/surélévations, </w:t>
      </w:r>
      <w:r w:rsidRPr="00AA09A6">
        <w:rPr>
          <w:rFonts w:ascii="Marianne" w:hAnsi="Marianne" w:cstheme="minorHAnsi"/>
        </w:rPr>
        <w:t>ensemble de bâtiments d’une même solution constructive</w:t>
      </w:r>
      <w:r w:rsidR="00C72D93" w:rsidRPr="00AA09A6">
        <w:rPr>
          <w:rFonts w:ascii="Marianne" w:hAnsi="Marianne" w:cstheme="minorHAnsi"/>
        </w:rPr>
        <w:t xml:space="preserve">, </w:t>
      </w:r>
      <w:r w:rsidR="00811881" w:rsidRPr="00AA09A6">
        <w:rPr>
          <w:rFonts w:ascii="Marianne" w:hAnsi="Marianne" w:cstheme="minorHAnsi"/>
        </w:rPr>
        <w:t xml:space="preserve">d’un même </w:t>
      </w:r>
      <w:r w:rsidR="00C72D93" w:rsidRPr="00AA09A6">
        <w:rPr>
          <w:rFonts w:ascii="Marianne" w:hAnsi="Marianne" w:cstheme="minorHAnsi"/>
        </w:rPr>
        <w:t xml:space="preserve">usage, </w:t>
      </w:r>
      <w:r w:rsidR="00811881" w:rsidRPr="00AA09A6">
        <w:rPr>
          <w:rFonts w:ascii="Marianne" w:hAnsi="Marianne" w:cstheme="minorHAnsi"/>
        </w:rPr>
        <w:t xml:space="preserve">d’une même </w:t>
      </w:r>
      <w:r w:rsidR="00C72D93" w:rsidRPr="00AA09A6">
        <w:rPr>
          <w:rFonts w:ascii="Marianne" w:hAnsi="Marianne" w:cstheme="minorHAnsi"/>
        </w:rPr>
        <w:t>période constructive</w:t>
      </w:r>
      <w:r w:rsidR="00184D80" w:rsidRPr="00AA09A6">
        <w:rPr>
          <w:rFonts w:ascii="Marianne" w:hAnsi="Marianne" w:cstheme="minorHAnsi"/>
        </w:rPr>
        <w:t>, lycées, collèges</w:t>
      </w:r>
      <w:r w:rsidR="008C1EA1" w:rsidRPr="00AA09A6">
        <w:rPr>
          <w:rFonts w:ascii="Marianne" w:hAnsi="Marianne" w:cstheme="minorHAnsi"/>
        </w:rPr>
        <w:t>, bâtiments réversibles</w:t>
      </w:r>
      <w:r w:rsidR="00C72D93" w:rsidRPr="00AA09A6">
        <w:rPr>
          <w:rFonts w:ascii="Marianne" w:hAnsi="Marianne" w:cstheme="minorHAnsi"/>
        </w:rPr>
        <w:t>…</w:t>
      </w:r>
      <w:r w:rsidRPr="00AA09A6">
        <w:rPr>
          <w:rFonts w:ascii="Marianne" w:hAnsi="Marianne" w:cstheme="minorHAnsi"/>
        </w:rPr>
        <w:t>).</w:t>
      </w:r>
    </w:p>
    <w:p w14:paraId="609EE43B" w14:textId="23B980E3" w:rsidR="00085B2E" w:rsidRPr="00AA09A6" w:rsidRDefault="00085B2E" w:rsidP="00CF4F4C">
      <w:pPr>
        <w:pStyle w:val="Normal11"/>
      </w:pPr>
      <w:r w:rsidRPr="00AA09A6">
        <w:t xml:space="preserve">Les projets attendus </w:t>
      </w:r>
      <w:r w:rsidR="005706F6" w:rsidRPr="00AA09A6">
        <w:t>pourront intégrer</w:t>
      </w:r>
      <w:r w:rsidRPr="00AA09A6">
        <w:rPr>
          <w:rFonts w:ascii="Calibri" w:hAnsi="Calibri" w:cs="Calibri"/>
        </w:rPr>
        <w:t> </w:t>
      </w:r>
      <w:r w:rsidRPr="00AA09A6">
        <w:t xml:space="preserve">: </w:t>
      </w:r>
    </w:p>
    <w:p w14:paraId="4EA44FE9" w14:textId="64C8A686" w:rsidR="008C1EA1" w:rsidRPr="00AA09A6" w:rsidRDefault="008C1EA1" w:rsidP="00554BA9">
      <w:pPr>
        <w:pStyle w:val="Paragraphedeliste"/>
        <w:numPr>
          <w:ilvl w:val="0"/>
          <w:numId w:val="21"/>
        </w:numPr>
        <w:rPr>
          <w:rFonts w:ascii="Marianne" w:hAnsi="Marianne" w:cstheme="minorHAnsi"/>
        </w:rPr>
      </w:pPr>
      <w:r w:rsidRPr="00AA09A6">
        <w:rPr>
          <w:rFonts w:ascii="Marianne" w:hAnsi="Marianne" w:cstheme="minorHAnsi"/>
        </w:rPr>
        <w:t>Un volet d’ingénierie de conception s’appuyant sur des outils numériques permettant d’adapter le sous-ensemble préfabriqué au projet visé</w:t>
      </w:r>
      <w:r w:rsidR="000D4CFE">
        <w:rPr>
          <w:rFonts w:ascii="Marianne" w:hAnsi="Marianne" w:cstheme="minorHAnsi"/>
        </w:rPr>
        <w:t> ;</w:t>
      </w:r>
    </w:p>
    <w:p w14:paraId="7F2F8BEA" w14:textId="0EED0297" w:rsidR="008C1EA1" w:rsidRPr="00AA09A6" w:rsidRDefault="008C1EA1" w:rsidP="00554BA9">
      <w:pPr>
        <w:pStyle w:val="Paragraphedeliste"/>
        <w:numPr>
          <w:ilvl w:val="0"/>
          <w:numId w:val="21"/>
        </w:numPr>
        <w:rPr>
          <w:rFonts w:ascii="Marianne" w:hAnsi="Marianne" w:cstheme="minorHAnsi"/>
        </w:rPr>
      </w:pPr>
      <w:r w:rsidRPr="00AA09A6">
        <w:rPr>
          <w:rFonts w:ascii="Marianne" w:hAnsi="Marianne" w:cstheme="minorHAnsi"/>
        </w:rPr>
        <w:t>Une chaîne de préfabrication innovante, incluant des méthodes d’assemblage automatisés ou de déploiement plus compétitives, par exemple par la robotisation</w:t>
      </w:r>
      <w:r w:rsidRPr="00AA09A6">
        <w:rPr>
          <w:rFonts w:ascii="Calibri" w:hAnsi="Calibri" w:cs="Calibri"/>
        </w:rPr>
        <w:t> </w:t>
      </w:r>
      <w:r w:rsidRPr="00AA09A6">
        <w:rPr>
          <w:rFonts w:ascii="Marianne" w:hAnsi="Marianne" w:cstheme="minorHAnsi"/>
        </w:rPr>
        <w:t>;</w:t>
      </w:r>
    </w:p>
    <w:p w14:paraId="1574EC3A" w14:textId="7467DA00" w:rsidR="00085B2E" w:rsidRPr="00AA09A6" w:rsidRDefault="00085B2E" w:rsidP="00554BA9">
      <w:pPr>
        <w:pStyle w:val="Paragraphedeliste"/>
        <w:numPr>
          <w:ilvl w:val="0"/>
          <w:numId w:val="21"/>
        </w:numPr>
        <w:rPr>
          <w:rFonts w:ascii="Marianne" w:hAnsi="Marianne" w:cstheme="minorHAnsi"/>
        </w:rPr>
      </w:pPr>
      <w:r w:rsidRPr="00AA09A6">
        <w:rPr>
          <w:rFonts w:ascii="Marianne" w:hAnsi="Marianne" w:cstheme="minorHAnsi"/>
        </w:rPr>
        <w:t xml:space="preserve">Un volet logistique démontrant la capacité à transporter </w:t>
      </w:r>
      <w:r w:rsidR="00045719" w:rsidRPr="00AA09A6">
        <w:rPr>
          <w:rFonts w:ascii="Marianne" w:hAnsi="Marianne" w:cstheme="minorHAnsi"/>
        </w:rPr>
        <w:t xml:space="preserve">et mettre en œuvre </w:t>
      </w:r>
      <w:r w:rsidRPr="00AA09A6">
        <w:rPr>
          <w:rFonts w:ascii="Marianne" w:hAnsi="Marianne" w:cstheme="minorHAnsi"/>
        </w:rPr>
        <w:t xml:space="preserve">les </w:t>
      </w:r>
      <w:r w:rsidR="006E4227" w:rsidRPr="00AA09A6">
        <w:rPr>
          <w:rFonts w:ascii="Marianne" w:hAnsi="Marianne" w:cstheme="minorHAnsi"/>
        </w:rPr>
        <w:t>sous-ensembles</w:t>
      </w:r>
      <w:r w:rsidRPr="00AA09A6">
        <w:rPr>
          <w:rFonts w:ascii="Marianne" w:hAnsi="Marianne" w:cstheme="minorHAnsi"/>
        </w:rPr>
        <w:t xml:space="preserve"> sans réduire leur</w:t>
      </w:r>
      <w:r w:rsidR="00C72D93" w:rsidRPr="00AA09A6">
        <w:rPr>
          <w:rFonts w:ascii="Marianne" w:hAnsi="Marianne" w:cstheme="minorHAnsi"/>
        </w:rPr>
        <w:t>s</w:t>
      </w:r>
      <w:r w:rsidRPr="00AA09A6">
        <w:rPr>
          <w:rFonts w:ascii="Marianne" w:hAnsi="Marianne" w:cstheme="minorHAnsi"/>
        </w:rPr>
        <w:t xml:space="preserve"> performance</w:t>
      </w:r>
      <w:r w:rsidR="00C72D93" w:rsidRPr="00AA09A6">
        <w:rPr>
          <w:rFonts w:ascii="Marianne" w:hAnsi="Marianne" w:cstheme="minorHAnsi"/>
        </w:rPr>
        <w:t>s</w:t>
      </w:r>
      <w:r w:rsidR="00045719" w:rsidRPr="00AA09A6">
        <w:rPr>
          <w:rFonts w:ascii="Marianne" w:hAnsi="Marianne" w:cstheme="minorHAnsi"/>
        </w:rPr>
        <w:t xml:space="preserve"> </w:t>
      </w:r>
      <w:r w:rsidR="00977DE3" w:rsidRPr="00AA09A6">
        <w:rPr>
          <w:rFonts w:ascii="Marianne" w:hAnsi="Marianne" w:cstheme="minorHAnsi"/>
        </w:rPr>
        <w:t>tout</w:t>
      </w:r>
      <w:r w:rsidR="00045719" w:rsidRPr="00AA09A6">
        <w:rPr>
          <w:rFonts w:ascii="Marianne" w:hAnsi="Marianne" w:cstheme="minorHAnsi"/>
        </w:rPr>
        <w:t xml:space="preserve"> en </w:t>
      </w:r>
      <w:r w:rsidR="00D0751A" w:rsidRPr="00AA09A6">
        <w:rPr>
          <w:rFonts w:ascii="Marianne" w:hAnsi="Marianne" w:cstheme="minorHAnsi"/>
        </w:rPr>
        <w:t>limitant</w:t>
      </w:r>
      <w:r w:rsidR="00045719" w:rsidRPr="00AA09A6">
        <w:rPr>
          <w:rFonts w:ascii="Marianne" w:hAnsi="Marianne" w:cstheme="minorHAnsi"/>
        </w:rPr>
        <w:t xml:space="preserve"> les nuisances et améliorant la sécurité</w:t>
      </w:r>
      <w:r w:rsidR="005706F6" w:rsidRPr="00AA09A6">
        <w:rPr>
          <w:rFonts w:ascii="Marianne" w:hAnsi="Marianne" w:cstheme="minorHAnsi"/>
        </w:rPr>
        <w:t xml:space="preserve"> ; </w:t>
      </w:r>
    </w:p>
    <w:p w14:paraId="680BAF49" w14:textId="4F233918" w:rsidR="00085B2E" w:rsidRPr="00AA09A6" w:rsidRDefault="00085B2E" w:rsidP="00554BA9">
      <w:pPr>
        <w:pStyle w:val="Paragraphedeliste"/>
        <w:numPr>
          <w:ilvl w:val="0"/>
          <w:numId w:val="21"/>
        </w:numPr>
        <w:rPr>
          <w:rFonts w:ascii="Marianne" w:hAnsi="Marianne" w:cstheme="minorHAnsi"/>
        </w:rPr>
      </w:pPr>
      <w:r w:rsidRPr="00AA09A6">
        <w:rPr>
          <w:rFonts w:ascii="Marianne" w:hAnsi="Marianne" w:cstheme="minorHAnsi"/>
        </w:rPr>
        <w:t xml:space="preserve">Un dispositif de contrôle qualité permettant de garantir et d’assurer la performance du sous ensemble y compris dans les interfaces de mise en œuvre (étanchéité eau, air…) </w:t>
      </w:r>
      <w:r w:rsidR="00045719" w:rsidRPr="00AA09A6">
        <w:rPr>
          <w:rFonts w:ascii="Marianne" w:hAnsi="Marianne" w:cstheme="minorHAnsi"/>
        </w:rPr>
        <w:t>avec</w:t>
      </w:r>
      <w:r w:rsidR="00977DE3" w:rsidRPr="00AA09A6">
        <w:rPr>
          <w:rFonts w:ascii="Marianne" w:hAnsi="Marianne" w:cstheme="minorHAnsi"/>
        </w:rPr>
        <w:t xml:space="preserve"> d’autres sous</w:t>
      </w:r>
      <w:r w:rsidR="00C72D93" w:rsidRPr="00AA09A6">
        <w:rPr>
          <w:rFonts w:ascii="Marianne" w:hAnsi="Marianne" w:cstheme="minorHAnsi"/>
        </w:rPr>
        <w:t>-</w:t>
      </w:r>
      <w:r w:rsidR="00977DE3" w:rsidRPr="00AA09A6">
        <w:rPr>
          <w:rFonts w:ascii="Marianne" w:hAnsi="Marianne" w:cstheme="minorHAnsi"/>
        </w:rPr>
        <w:t>ensemble</w:t>
      </w:r>
      <w:r w:rsidR="00C72D93" w:rsidRPr="00AA09A6">
        <w:rPr>
          <w:rFonts w:ascii="Marianne" w:hAnsi="Marianne" w:cstheme="minorHAnsi"/>
        </w:rPr>
        <w:t>s</w:t>
      </w:r>
      <w:r w:rsidR="00977DE3" w:rsidRPr="00AA09A6">
        <w:rPr>
          <w:rFonts w:ascii="Marianne" w:hAnsi="Marianne" w:cstheme="minorHAnsi"/>
        </w:rPr>
        <w:t xml:space="preserve"> ou avec</w:t>
      </w:r>
      <w:r w:rsidRPr="00AA09A6">
        <w:rPr>
          <w:rFonts w:ascii="Marianne" w:hAnsi="Marianne" w:cstheme="minorHAnsi"/>
        </w:rPr>
        <w:t xml:space="preserve"> le projet de construction</w:t>
      </w:r>
      <w:r w:rsidR="005706F6" w:rsidRPr="00AA09A6">
        <w:rPr>
          <w:rFonts w:ascii="Marianne" w:hAnsi="Marianne" w:cstheme="minorHAnsi"/>
        </w:rPr>
        <w:t> ;</w:t>
      </w:r>
    </w:p>
    <w:p w14:paraId="64C5B1B6" w14:textId="7A3745C1" w:rsidR="00085B2E" w:rsidRPr="00AA09A6" w:rsidRDefault="00045719" w:rsidP="00554BA9">
      <w:pPr>
        <w:pStyle w:val="Paragraphedeliste"/>
        <w:numPr>
          <w:ilvl w:val="0"/>
          <w:numId w:val="21"/>
        </w:numPr>
        <w:rPr>
          <w:rFonts w:ascii="Marianne" w:hAnsi="Marianne" w:cstheme="minorHAnsi"/>
        </w:rPr>
      </w:pPr>
      <w:r w:rsidRPr="00AA09A6">
        <w:rPr>
          <w:rFonts w:ascii="Marianne" w:hAnsi="Marianne" w:cstheme="minorHAnsi"/>
        </w:rPr>
        <w:t xml:space="preserve">Des </w:t>
      </w:r>
      <w:r w:rsidR="00E85377" w:rsidRPr="00AA09A6">
        <w:rPr>
          <w:rFonts w:ascii="Marianne" w:hAnsi="Marianne" w:cstheme="minorHAnsi"/>
        </w:rPr>
        <w:t>garanti</w:t>
      </w:r>
      <w:r w:rsidR="00ED2672" w:rsidRPr="00AA09A6">
        <w:rPr>
          <w:rFonts w:ascii="Marianne" w:hAnsi="Marianne" w:cstheme="minorHAnsi"/>
        </w:rPr>
        <w:t>e</w:t>
      </w:r>
      <w:r w:rsidR="00E85377" w:rsidRPr="00AA09A6">
        <w:rPr>
          <w:rFonts w:ascii="Marianne" w:hAnsi="Marianne" w:cstheme="minorHAnsi"/>
        </w:rPr>
        <w:t>s</w:t>
      </w:r>
      <w:r w:rsidRPr="00AA09A6">
        <w:rPr>
          <w:rFonts w:ascii="Marianne" w:hAnsi="Marianne" w:cstheme="minorHAnsi"/>
        </w:rPr>
        <w:t xml:space="preserve"> </w:t>
      </w:r>
      <w:r w:rsidR="00E85377" w:rsidRPr="00AA09A6">
        <w:rPr>
          <w:rFonts w:ascii="Marianne" w:hAnsi="Marianne" w:cstheme="minorHAnsi"/>
        </w:rPr>
        <w:t>sur les facilités de</w:t>
      </w:r>
      <w:r w:rsidRPr="00AA09A6">
        <w:rPr>
          <w:rFonts w:ascii="Marianne" w:hAnsi="Marianne" w:cstheme="minorHAnsi"/>
        </w:rPr>
        <w:t xml:space="preserve"> démontabilité et la possibilité d’entretien et réparabilité des </w:t>
      </w:r>
      <w:r w:rsidR="00ED2672" w:rsidRPr="00AA09A6">
        <w:rPr>
          <w:rFonts w:ascii="Marianne" w:hAnsi="Marianne" w:cstheme="minorHAnsi"/>
        </w:rPr>
        <w:t>sous-ensembles</w:t>
      </w:r>
      <w:r w:rsidRPr="00AA09A6">
        <w:rPr>
          <w:rFonts w:ascii="Marianne" w:hAnsi="Marianne" w:cstheme="minorHAnsi"/>
        </w:rPr>
        <w:t xml:space="preserve"> proposés (notamment en cas d’intégration des </w:t>
      </w:r>
      <w:r w:rsidR="00D0751A" w:rsidRPr="00AA09A6">
        <w:rPr>
          <w:rFonts w:ascii="Marianne" w:hAnsi="Marianne" w:cstheme="minorHAnsi"/>
        </w:rPr>
        <w:t>équipements techniques</w:t>
      </w:r>
      <w:r w:rsidRPr="00AA09A6">
        <w:rPr>
          <w:rFonts w:ascii="Marianne" w:hAnsi="Marianne" w:cstheme="minorHAnsi"/>
        </w:rPr>
        <w:t xml:space="preserve"> dans des éléments 2D</w:t>
      </w:r>
      <w:r w:rsidR="00811881" w:rsidRPr="00AA09A6">
        <w:rPr>
          <w:rFonts w:ascii="Marianne" w:hAnsi="Marianne" w:cstheme="minorHAnsi"/>
        </w:rPr>
        <w:t xml:space="preserve"> ou 3D</w:t>
      </w:r>
      <w:r w:rsidR="00C72D93" w:rsidRPr="00AA09A6">
        <w:rPr>
          <w:rFonts w:ascii="Marianne" w:hAnsi="Marianne" w:cstheme="minorHAnsi"/>
        </w:rPr>
        <w:t>)</w:t>
      </w:r>
      <w:r w:rsidRPr="00AA09A6">
        <w:rPr>
          <w:rFonts w:ascii="Marianne" w:hAnsi="Marianne" w:cstheme="minorHAnsi"/>
        </w:rPr>
        <w:t>.</w:t>
      </w:r>
    </w:p>
    <w:p w14:paraId="39C5CCE9" w14:textId="07DBA2C2" w:rsidR="00085B2E" w:rsidRPr="00AA09A6" w:rsidRDefault="000B5C14" w:rsidP="00CF4F4C">
      <w:pPr>
        <w:pStyle w:val="Normal11"/>
      </w:pPr>
      <w:r w:rsidRPr="00AA09A6">
        <w:t>Les projets attendus pourront concerner un ou plusieurs sous-ensembles dans une logique d’ateliers/usines multidisciplinaires</w:t>
      </w:r>
      <w:r w:rsidR="007240B0" w:rsidRPr="00AA09A6">
        <w:t xml:space="preserve"> fixes ou mobiles</w:t>
      </w:r>
      <w:r w:rsidRPr="00AA09A6">
        <w:t xml:space="preserve">. </w:t>
      </w:r>
    </w:p>
    <w:p w14:paraId="7693CBE8" w14:textId="32341E31" w:rsidR="00EB54FC" w:rsidRPr="00AA09A6" w:rsidRDefault="00EB54FC" w:rsidP="00CF4F4C">
      <w:pPr>
        <w:pStyle w:val="Normal11"/>
        <w:rPr>
          <w:b/>
          <w:bCs/>
          <w:u w:val="single"/>
        </w:rPr>
      </w:pPr>
      <w:r w:rsidRPr="00AA09A6">
        <w:rPr>
          <w:b/>
          <w:bCs/>
          <w:u w:val="single"/>
        </w:rPr>
        <w:t>Axe 2</w:t>
      </w:r>
      <w:r w:rsidR="00ED2672" w:rsidRPr="00AA09A6">
        <w:rPr>
          <w:b/>
          <w:bCs/>
          <w:u w:val="single"/>
        </w:rPr>
        <w:t xml:space="preserve"> </w:t>
      </w:r>
      <w:r w:rsidRPr="00AA09A6">
        <w:rPr>
          <w:b/>
          <w:bCs/>
          <w:u w:val="single"/>
        </w:rPr>
        <w:t xml:space="preserve">: Soutenir les projets de R&amp;D au service de méthodes de </w:t>
      </w:r>
      <w:r w:rsidR="00764F76" w:rsidRPr="00AA09A6">
        <w:rPr>
          <w:b/>
          <w:bCs/>
          <w:u w:val="single"/>
        </w:rPr>
        <w:t xml:space="preserve">construction </w:t>
      </w:r>
      <w:r w:rsidRPr="00AA09A6">
        <w:rPr>
          <w:b/>
          <w:bCs/>
          <w:u w:val="single"/>
        </w:rPr>
        <w:t>hors site</w:t>
      </w:r>
      <w:r w:rsidR="006C3B1D" w:rsidRPr="00AA09A6">
        <w:rPr>
          <w:b/>
          <w:bCs/>
          <w:u w:val="single"/>
        </w:rPr>
        <w:t xml:space="preserve"> </w:t>
      </w:r>
      <w:r w:rsidR="008C1EA1" w:rsidRPr="00AA09A6">
        <w:rPr>
          <w:b/>
          <w:bCs/>
          <w:u w:val="single"/>
        </w:rPr>
        <w:t xml:space="preserve">plus compétitives, innovantes et écologiques </w:t>
      </w:r>
      <w:r w:rsidR="006C3B1D" w:rsidRPr="00AA09A6">
        <w:rPr>
          <w:b/>
          <w:bCs/>
          <w:u w:val="single"/>
        </w:rPr>
        <w:t>(neuf ou rénovation)</w:t>
      </w:r>
      <w:r w:rsidRPr="00AA09A6">
        <w:rPr>
          <w:b/>
          <w:bCs/>
          <w:u w:val="single"/>
        </w:rPr>
        <w:t xml:space="preserve"> </w:t>
      </w:r>
    </w:p>
    <w:p w14:paraId="208D5673" w14:textId="7BCFDA57" w:rsidR="00DE18D4" w:rsidRPr="00CF4F4C" w:rsidRDefault="00DE18D4" w:rsidP="00CF4F4C">
      <w:pPr>
        <w:pStyle w:val="Normal11"/>
        <w:rPr>
          <w:b/>
          <w:bCs/>
        </w:rPr>
      </w:pPr>
      <w:r w:rsidRPr="00CF4F4C">
        <w:rPr>
          <w:b/>
          <w:bCs/>
        </w:rPr>
        <w:t>Volet a</w:t>
      </w:r>
      <w:r w:rsidRPr="00CF4F4C">
        <w:rPr>
          <w:rFonts w:ascii="Calibri" w:hAnsi="Calibri" w:cs="Calibri"/>
          <w:b/>
          <w:bCs/>
        </w:rPr>
        <w:t> </w:t>
      </w:r>
      <w:r w:rsidRPr="00CF4F4C">
        <w:rPr>
          <w:b/>
          <w:bCs/>
        </w:rPr>
        <w:t xml:space="preserve">: soutien à l’innovation des entreprises </w:t>
      </w:r>
    </w:p>
    <w:p w14:paraId="0FD3BD38" w14:textId="1B35175E" w:rsidR="000320F9" w:rsidRPr="00AA09A6" w:rsidRDefault="00EB54FC" w:rsidP="00CF4F4C">
      <w:pPr>
        <w:pStyle w:val="Normal11"/>
      </w:pPr>
      <w:r w:rsidRPr="00AA09A6">
        <w:t xml:space="preserve">Cet axe repose sur un soutien à la R&amp;D de tout processus participant à la chaîne de valeur de la préfabrication. Cela inclut </w:t>
      </w:r>
      <w:r w:rsidR="000320F9" w:rsidRPr="00AA09A6">
        <w:t>le soutien à l’innovation</w:t>
      </w:r>
      <w:r w:rsidR="000320F9" w:rsidRPr="00AA09A6">
        <w:rPr>
          <w:rFonts w:ascii="Calibri" w:hAnsi="Calibri" w:cs="Calibri"/>
        </w:rPr>
        <w:t> </w:t>
      </w:r>
      <w:r w:rsidR="000320F9" w:rsidRPr="00AA09A6">
        <w:t xml:space="preserve">: </w:t>
      </w:r>
    </w:p>
    <w:p w14:paraId="22E555D9" w14:textId="0E5B9693" w:rsidR="000320F9" w:rsidRPr="00AA09A6" w:rsidRDefault="000320F9" w:rsidP="00CF4F4C">
      <w:pPr>
        <w:pStyle w:val="Paragraphedeliste"/>
        <w:numPr>
          <w:ilvl w:val="0"/>
          <w:numId w:val="23"/>
        </w:numPr>
        <w:ind w:left="714" w:hanging="357"/>
        <w:contextualSpacing w:val="0"/>
        <w:rPr>
          <w:rFonts w:ascii="Marianne" w:hAnsi="Marianne" w:cstheme="minorHAnsi"/>
        </w:rPr>
      </w:pPr>
      <w:r w:rsidRPr="00AA09A6">
        <w:rPr>
          <w:rFonts w:ascii="Marianne" w:hAnsi="Marianne" w:cstheme="minorHAnsi"/>
        </w:rPr>
        <w:t>Pour la conception de sous</w:t>
      </w:r>
      <w:r w:rsidR="00493EB4" w:rsidRPr="00AA09A6">
        <w:rPr>
          <w:rFonts w:ascii="Marianne" w:hAnsi="Marianne" w:cstheme="minorHAnsi"/>
        </w:rPr>
        <w:t>-</w:t>
      </w:r>
      <w:r w:rsidRPr="00AA09A6">
        <w:rPr>
          <w:rFonts w:ascii="Marianne" w:hAnsi="Marianne" w:cstheme="minorHAnsi"/>
        </w:rPr>
        <w:t>ensemble</w:t>
      </w:r>
      <w:r w:rsidR="00493EB4" w:rsidRPr="00AA09A6">
        <w:rPr>
          <w:rFonts w:ascii="Marianne" w:hAnsi="Marianne" w:cstheme="minorHAnsi"/>
        </w:rPr>
        <w:t>s</w:t>
      </w:r>
      <w:r w:rsidRPr="00AA09A6">
        <w:rPr>
          <w:rFonts w:ascii="Marianne" w:hAnsi="Marianne" w:cstheme="minorHAnsi"/>
        </w:rPr>
        <w:t xml:space="preserve"> préfabriqués adaptable</w:t>
      </w:r>
      <w:r w:rsidR="00977DE3" w:rsidRPr="00AA09A6">
        <w:rPr>
          <w:rFonts w:ascii="Marianne" w:hAnsi="Marianne" w:cstheme="minorHAnsi"/>
        </w:rPr>
        <w:t>s</w:t>
      </w:r>
      <w:r w:rsidRPr="00AA09A6">
        <w:rPr>
          <w:rFonts w:ascii="Marianne" w:hAnsi="Marianne" w:cstheme="minorHAnsi"/>
        </w:rPr>
        <w:t xml:space="preserve"> au</w:t>
      </w:r>
      <w:r w:rsidR="00977DE3" w:rsidRPr="00AA09A6">
        <w:rPr>
          <w:rFonts w:ascii="Marianne" w:hAnsi="Marianne" w:cstheme="minorHAnsi"/>
        </w:rPr>
        <w:t>x</w:t>
      </w:r>
      <w:r w:rsidRPr="00AA09A6">
        <w:rPr>
          <w:rFonts w:ascii="Marianne" w:hAnsi="Marianne" w:cstheme="minorHAnsi"/>
        </w:rPr>
        <w:t xml:space="preserve"> contraintes notamment architecturales de la construction</w:t>
      </w:r>
      <w:r w:rsidR="002A2736" w:rsidRPr="00AA09A6">
        <w:rPr>
          <w:rFonts w:ascii="Marianne" w:hAnsi="Marianne" w:cstheme="minorHAnsi"/>
        </w:rPr>
        <w:t xml:space="preserve"> ou de la rénovation</w:t>
      </w:r>
      <w:r w:rsidRPr="00AA09A6">
        <w:rPr>
          <w:rFonts w:ascii="Marianne" w:hAnsi="Marianne" w:cstheme="minorHAnsi"/>
        </w:rPr>
        <w:t>. Les innovations permettant le lien entre le bâtiment (existant ou à construire)</w:t>
      </w:r>
      <w:r w:rsidR="000B5C14" w:rsidRPr="00AA09A6">
        <w:rPr>
          <w:rFonts w:ascii="Marianne" w:hAnsi="Marianne" w:cstheme="minorHAnsi"/>
        </w:rPr>
        <w:t>, l’offre commerciale (</w:t>
      </w:r>
      <w:r w:rsidR="00ED2672" w:rsidRPr="00AA09A6">
        <w:rPr>
          <w:rFonts w:ascii="Marianne" w:hAnsi="Marianne" w:cstheme="minorHAnsi"/>
        </w:rPr>
        <w:t>devis...</w:t>
      </w:r>
      <w:r w:rsidR="000B5C14" w:rsidRPr="00AA09A6">
        <w:rPr>
          <w:rFonts w:ascii="Marianne" w:hAnsi="Marianne" w:cstheme="minorHAnsi"/>
        </w:rPr>
        <w:t>)</w:t>
      </w:r>
      <w:r w:rsidRPr="00AA09A6">
        <w:rPr>
          <w:rFonts w:ascii="Marianne" w:hAnsi="Marianne" w:cstheme="minorHAnsi"/>
        </w:rPr>
        <w:t xml:space="preserve"> et les plans de préfabrication des </w:t>
      </w:r>
      <w:r w:rsidR="00ED2672" w:rsidRPr="00AA09A6">
        <w:rPr>
          <w:rFonts w:ascii="Marianne" w:hAnsi="Marianne" w:cstheme="minorHAnsi"/>
        </w:rPr>
        <w:t>sous-ensembles</w:t>
      </w:r>
      <w:r w:rsidRPr="00AA09A6">
        <w:rPr>
          <w:rFonts w:ascii="Marianne" w:hAnsi="Marianne" w:cstheme="minorHAnsi"/>
        </w:rPr>
        <w:t xml:space="preserve"> préfabriqués seront particulièrement recherchés (relevé 3D, transfert de la maquette BIM vers les machines à commande numérique, intelligence artificielle pour le calepinage</w:t>
      </w:r>
      <w:r w:rsidR="00D361C1" w:rsidRPr="00AA09A6">
        <w:rPr>
          <w:rFonts w:ascii="Marianne" w:hAnsi="Marianne" w:cstheme="minorHAnsi"/>
        </w:rPr>
        <w:t>…)</w:t>
      </w:r>
      <w:r w:rsidR="005706F6" w:rsidRPr="00AA09A6">
        <w:rPr>
          <w:rFonts w:ascii="Marianne" w:hAnsi="Marianne" w:cstheme="minorHAnsi"/>
        </w:rPr>
        <w:t> ;</w:t>
      </w:r>
    </w:p>
    <w:p w14:paraId="3D20D09D" w14:textId="7553EB4B" w:rsidR="00D361C1" w:rsidRPr="00AA09A6" w:rsidRDefault="00D361C1" w:rsidP="00CF4F4C">
      <w:pPr>
        <w:pStyle w:val="Paragraphedeliste"/>
        <w:numPr>
          <w:ilvl w:val="0"/>
          <w:numId w:val="23"/>
        </w:numPr>
        <w:ind w:left="714" w:hanging="357"/>
        <w:contextualSpacing w:val="0"/>
        <w:rPr>
          <w:rFonts w:ascii="Marianne" w:hAnsi="Marianne" w:cstheme="minorHAnsi"/>
        </w:rPr>
      </w:pPr>
      <w:r w:rsidRPr="00AA09A6">
        <w:rPr>
          <w:rFonts w:ascii="Marianne" w:hAnsi="Marianne" w:cstheme="minorHAnsi"/>
        </w:rPr>
        <w:t>Pour la production des sous-ensembles (innovation sur les machines-outils, robotisation,</w:t>
      </w:r>
      <w:r w:rsidR="00AD4421" w:rsidRPr="00AA09A6">
        <w:rPr>
          <w:rFonts w:ascii="Marianne" w:hAnsi="Marianne" w:cstheme="minorHAnsi"/>
        </w:rPr>
        <w:t xml:space="preserve"> méthodes d’assemblages,</w:t>
      </w:r>
      <w:r w:rsidRPr="00AA09A6">
        <w:rPr>
          <w:rFonts w:ascii="Marianne" w:hAnsi="Marianne" w:cstheme="minorHAnsi"/>
        </w:rPr>
        <w:t xml:space="preserve"> innovation organisationnelle sur le</w:t>
      </w:r>
      <w:r w:rsidR="00022819" w:rsidRPr="00AA09A6">
        <w:rPr>
          <w:rFonts w:ascii="Marianne" w:hAnsi="Marianne" w:cstheme="minorHAnsi"/>
        </w:rPr>
        <w:t>s</w:t>
      </w:r>
      <w:r w:rsidRPr="00AA09A6">
        <w:rPr>
          <w:rFonts w:ascii="Marianne" w:hAnsi="Marianne" w:cstheme="minorHAnsi"/>
        </w:rPr>
        <w:t xml:space="preserve"> </w:t>
      </w:r>
      <w:r w:rsidR="00022819" w:rsidRPr="00AA09A6">
        <w:rPr>
          <w:rFonts w:ascii="Marianne" w:hAnsi="Marianne" w:cstheme="minorHAnsi"/>
        </w:rPr>
        <w:t xml:space="preserve">procédés </w:t>
      </w:r>
      <w:r w:rsidRPr="00AA09A6">
        <w:rPr>
          <w:rFonts w:ascii="Marianne" w:hAnsi="Marianne" w:cstheme="minorHAnsi"/>
        </w:rPr>
        <w:t xml:space="preserve">de fabrication, le contrôle qualité, </w:t>
      </w:r>
      <w:r w:rsidR="005706F6" w:rsidRPr="00AA09A6">
        <w:rPr>
          <w:rFonts w:ascii="Marianne" w:hAnsi="Marianne" w:cstheme="minorHAnsi"/>
        </w:rPr>
        <w:t xml:space="preserve">jumeau numérique, </w:t>
      </w:r>
      <w:r w:rsidRPr="00AA09A6">
        <w:rPr>
          <w:rFonts w:ascii="Marianne" w:hAnsi="Marianne" w:cstheme="minorHAnsi"/>
        </w:rPr>
        <w:t>la sécurité des personnes</w:t>
      </w:r>
      <w:r w:rsidR="00977DE3" w:rsidRPr="00AA09A6">
        <w:rPr>
          <w:rFonts w:ascii="Marianne" w:hAnsi="Marianne" w:cstheme="minorHAnsi"/>
        </w:rPr>
        <w:t>…</w:t>
      </w:r>
      <w:r w:rsidRPr="00AA09A6">
        <w:rPr>
          <w:rFonts w:ascii="Marianne" w:hAnsi="Marianne" w:cstheme="minorHAnsi"/>
        </w:rPr>
        <w:t>)</w:t>
      </w:r>
      <w:r w:rsidR="00840B3A" w:rsidRPr="00AA09A6">
        <w:rPr>
          <w:rFonts w:ascii="Marianne" w:hAnsi="Marianne" w:cstheme="minorHAnsi"/>
        </w:rPr>
        <w:t xml:space="preserve"> et pour leur paramétrage afin d’offrir une grande adaptabilité et </w:t>
      </w:r>
      <w:r w:rsidR="00E65D82" w:rsidRPr="00AA09A6">
        <w:rPr>
          <w:rFonts w:ascii="Marianne" w:hAnsi="Marianne" w:cstheme="minorHAnsi"/>
        </w:rPr>
        <w:t xml:space="preserve">des </w:t>
      </w:r>
      <w:r w:rsidR="00840B3A" w:rsidRPr="00AA09A6">
        <w:rPr>
          <w:rFonts w:ascii="Marianne" w:hAnsi="Marianne" w:cstheme="minorHAnsi"/>
        </w:rPr>
        <w:t>possibilité</w:t>
      </w:r>
      <w:r w:rsidR="00E65D82" w:rsidRPr="00AA09A6">
        <w:rPr>
          <w:rFonts w:ascii="Marianne" w:hAnsi="Marianne" w:cstheme="minorHAnsi"/>
        </w:rPr>
        <w:t>s</w:t>
      </w:r>
      <w:r w:rsidR="00840B3A" w:rsidRPr="00AA09A6">
        <w:rPr>
          <w:rFonts w:ascii="Marianne" w:hAnsi="Marianne" w:cstheme="minorHAnsi"/>
        </w:rPr>
        <w:t xml:space="preserve"> de personnalisation des produits</w:t>
      </w:r>
      <w:r w:rsidR="00E65D82" w:rsidRPr="00AA09A6">
        <w:rPr>
          <w:rFonts w:ascii="Marianne" w:hAnsi="Marianne" w:cstheme="minorHAnsi"/>
        </w:rPr>
        <w:t xml:space="preserve"> notamment</w:t>
      </w:r>
      <w:r w:rsidR="00840B3A" w:rsidRPr="00AA09A6">
        <w:rPr>
          <w:rFonts w:ascii="Marianne" w:hAnsi="Marianne" w:cstheme="minorHAnsi"/>
        </w:rPr>
        <w:t xml:space="preserve"> à la diversité architecturale</w:t>
      </w:r>
      <w:r w:rsidR="00E65D82" w:rsidRPr="00AA09A6">
        <w:rPr>
          <w:rFonts w:ascii="Marianne" w:hAnsi="Marianne" w:cstheme="minorHAnsi"/>
        </w:rPr>
        <w:t xml:space="preserve"> de la construction</w:t>
      </w:r>
      <w:r w:rsidR="005706F6" w:rsidRPr="00AA09A6">
        <w:rPr>
          <w:rFonts w:ascii="Marianne" w:hAnsi="Marianne" w:cstheme="minorHAnsi"/>
        </w:rPr>
        <w:t xml:space="preserve"> ; </w:t>
      </w:r>
    </w:p>
    <w:p w14:paraId="744F953D" w14:textId="60611873" w:rsidR="00D361C1" w:rsidRPr="00AA09A6" w:rsidRDefault="00D361C1" w:rsidP="00CF4F4C">
      <w:pPr>
        <w:pStyle w:val="Paragraphedeliste"/>
        <w:numPr>
          <w:ilvl w:val="0"/>
          <w:numId w:val="23"/>
        </w:numPr>
        <w:ind w:left="714" w:hanging="357"/>
        <w:contextualSpacing w:val="0"/>
        <w:rPr>
          <w:rFonts w:ascii="Marianne" w:hAnsi="Marianne" w:cstheme="minorHAnsi"/>
        </w:rPr>
      </w:pPr>
      <w:r w:rsidRPr="00AA09A6">
        <w:rPr>
          <w:rFonts w:ascii="Marianne" w:hAnsi="Marianne" w:cstheme="minorHAnsi"/>
        </w:rPr>
        <w:t>Pour la logistique permettant de livrer et mettre en œuvre les sous-ensembles préfabriqués (optimisation des trajets, des délais et des livraisons en fonction des chantiers,</w:t>
      </w:r>
      <w:r w:rsidR="00977DE3" w:rsidRPr="00AA09A6">
        <w:rPr>
          <w:rFonts w:ascii="Marianne" w:hAnsi="Marianne" w:cstheme="minorHAnsi"/>
        </w:rPr>
        <w:t xml:space="preserve"> limitation du stockage sur chantier, </w:t>
      </w:r>
      <w:r w:rsidRPr="00AA09A6">
        <w:rPr>
          <w:rFonts w:ascii="Marianne" w:hAnsi="Marianne" w:cstheme="minorHAnsi"/>
        </w:rPr>
        <w:t>maintien de la performance pendant le transport, optimisation numérique du remplissage des camions</w:t>
      </w:r>
      <w:r w:rsidR="00977DE3" w:rsidRPr="00AA09A6">
        <w:rPr>
          <w:rFonts w:ascii="Marianne" w:hAnsi="Marianne" w:cstheme="minorHAnsi"/>
        </w:rPr>
        <w:t>…</w:t>
      </w:r>
      <w:r w:rsidRPr="00AA09A6">
        <w:rPr>
          <w:rFonts w:ascii="Marianne" w:hAnsi="Marianne" w:cstheme="minorHAnsi"/>
        </w:rPr>
        <w:t>)</w:t>
      </w:r>
      <w:r w:rsidR="005706F6" w:rsidRPr="00AA09A6">
        <w:rPr>
          <w:rFonts w:ascii="Marianne" w:hAnsi="Marianne" w:cstheme="minorHAnsi"/>
        </w:rPr>
        <w:t> ;</w:t>
      </w:r>
    </w:p>
    <w:p w14:paraId="59C11C3B" w14:textId="762CA10E" w:rsidR="00D361C1" w:rsidRPr="00AA09A6" w:rsidRDefault="00D361C1" w:rsidP="00CF4F4C">
      <w:pPr>
        <w:pStyle w:val="Paragraphedeliste"/>
        <w:numPr>
          <w:ilvl w:val="0"/>
          <w:numId w:val="23"/>
        </w:numPr>
        <w:ind w:left="714" w:hanging="357"/>
        <w:contextualSpacing w:val="0"/>
        <w:rPr>
          <w:rFonts w:ascii="Marianne" w:hAnsi="Marianne" w:cstheme="minorHAnsi"/>
        </w:rPr>
      </w:pPr>
      <w:r w:rsidRPr="00AA09A6">
        <w:rPr>
          <w:rFonts w:ascii="Marianne" w:hAnsi="Marianne" w:cstheme="minorHAnsi"/>
        </w:rPr>
        <w:t xml:space="preserve">Pour la mise en œuvre des </w:t>
      </w:r>
      <w:r w:rsidR="00ED2672" w:rsidRPr="00AA09A6">
        <w:rPr>
          <w:rFonts w:ascii="Marianne" w:hAnsi="Marianne" w:cstheme="minorHAnsi"/>
        </w:rPr>
        <w:t>sous-ensembles</w:t>
      </w:r>
      <w:r w:rsidRPr="00AA09A6">
        <w:rPr>
          <w:rFonts w:ascii="Marianne" w:hAnsi="Marianne" w:cstheme="minorHAnsi"/>
        </w:rPr>
        <w:t xml:space="preserve"> sur le chantier (process qualité permettant l’assurabilité et la garantie du sous</w:t>
      </w:r>
      <w:r w:rsidR="00ED2672" w:rsidRPr="00AA09A6">
        <w:rPr>
          <w:rFonts w:ascii="Marianne" w:hAnsi="Marianne" w:cstheme="minorHAnsi"/>
        </w:rPr>
        <w:t>-</w:t>
      </w:r>
      <w:r w:rsidRPr="00AA09A6">
        <w:rPr>
          <w:rFonts w:ascii="Marianne" w:hAnsi="Marianne" w:cstheme="minorHAnsi"/>
        </w:rPr>
        <w:t>ensemble et de ses interfaces avec le bâtiment et/ou les autres sous-ensembles, solution</w:t>
      </w:r>
      <w:r w:rsidR="00977DE3" w:rsidRPr="00AA09A6">
        <w:rPr>
          <w:rFonts w:ascii="Marianne" w:hAnsi="Marianne" w:cstheme="minorHAnsi"/>
        </w:rPr>
        <w:t>s</w:t>
      </w:r>
      <w:r w:rsidRPr="00AA09A6">
        <w:rPr>
          <w:rFonts w:ascii="Marianne" w:hAnsi="Marianne" w:cstheme="minorHAnsi"/>
        </w:rPr>
        <w:t xml:space="preserve"> de</w:t>
      </w:r>
      <w:r w:rsidR="00977DE3" w:rsidRPr="00AA09A6">
        <w:rPr>
          <w:rFonts w:ascii="Marianne" w:hAnsi="Marianne" w:cstheme="minorHAnsi"/>
        </w:rPr>
        <w:t xml:space="preserve"> </w:t>
      </w:r>
      <w:r w:rsidRPr="00AA09A6">
        <w:rPr>
          <w:rFonts w:ascii="Marianne" w:hAnsi="Marianne" w:cstheme="minorHAnsi"/>
        </w:rPr>
        <w:t>levage, robots</w:t>
      </w:r>
      <w:r w:rsidR="00977DE3" w:rsidRPr="00AA09A6">
        <w:rPr>
          <w:rFonts w:ascii="Marianne" w:hAnsi="Marianne" w:cstheme="minorHAnsi"/>
        </w:rPr>
        <w:t xml:space="preserve"> de mise en </w:t>
      </w:r>
      <w:r w:rsidR="00F00DD6" w:rsidRPr="00AA09A6">
        <w:rPr>
          <w:rFonts w:ascii="Marianne" w:hAnsi="Marianne" w:cstheme="minorHAnsi"/>
        </w:rPr>
        <w:t>œuvre,</w:t>
      </w:r>
      <w:r w:rsidRPr="00AA09A6">
        <w:rPr>
          <w:rFonts w:ascii="Marianne" w:hAnsi="Marianne" w:cstheme="minorHAnsi"/>
        </w:rPr>
        <w:t xml:space="preserve"> </w:t>
      </w:r>
      <w:r w:rsidR="00580DA7" w:rsidRPr="00AA09A6">
        <w:rPr>
          <w:rFonts w:ascii="Marianne" w:hAnsi="Marianne" w:cstheme="minorHAnsi"/>
        </w:rPr>
        <w:t xml:space="preserve">impression 3D, </w:t>
      </w:r>
      <w:r w:rsidR="00387B65" w:rsidRPr="00AA09A6">
        <w:rPr>
          <w:rFonts w:ascii="Marianne" w:hAnsi="Marianne" w:cstheme="minorHAnsi"/>
        </w:rPr>
        <w:t>exosquelettes adaptés</w:t>
      </w:r>
      <w:r w:rsidRPr="00AA09A6">
        <w:rPr>
          <w:rFonts w:ascii="Marianne" w:hAnsi="Marianne" w:cstheme="minorHAnsi"/>
        </w:rPr>
        <w:t xml:space="preserve"> aux contraintes du chantier)</w:t>
      </w:r>
      <w:r w:rsidR="005706F6" w:rsidRPr="00AA09A6">
        <w:rPr>
          <w:rFonts w:ascii="Marianne" w:hAnsi="Marianne" w:cstheme="minorHAnsi"/>
        </w:rPr>
        <w:t> ;</w:t>
      </w:r>
    </w:p>
    <w:p w14:paraId="6CBEC716" w14:textId="249C0C75" w:rsidR="000B5C14" w:rsidRDefault="000B5C14" w:rsidP="00554BA9">
      <w:pPr>
        <w:pStyle w:val="Paragraphedeliste"/>
        <w:numPr>
          <w:ilvl w:val="0"/>
          <w:numId w:val="23"/>
        </w:numPr>
        <w:rPr>
          <w:rFonts w:ascii="Marianne" w:hAnsi="Marianne" w:cstheme="minorHAnsi"/>
        </w:rPr>
      </w:pPr>
      <w:r w:rsidRPr="00AA09A6">
        <w:rPr>
          <w:rFonts w:ascii="Marianne" w:hAnsi="Marianne" w:cstheme="minorHAnsi"/>
        </w:rPr>
        <w:t xml:space="preserve">Pour le financement et/ou la maintenance du </w:t>
      </w:r>
      <w:r w:rsidR="00ED2672" w:rsidRPr="00AA09A6">
        <w:rPr>
          <w:rFonts w:ascii="Marianne" w:hAnsi="Marianne" w:cstheme="minorHAnsi"/>
        </w:rPr>
        <w:t>sous-ensembles</w:t>
      </w:r>
      <w:r w:rsidRPr="00AA09A6">
        <w:rPr>
          <w:rFonts w:ascii="Marianne" w:hAnsi="Marianne" w:cstheme="minorHAnsi"/>
        </w:rPr>
        <w:t xml:space="preserve"> </w:t>
      </w:r>
      <w:r w:rsidR="001D1820" w:rsidRPr="00AA09A6">
        <w:rPr>
          <w:rFonts w:ascii="Marianne" w:hAnsi="Marianne" w:cstheme="minorHAnsi"/>
        </w:rPr>
        <w:t>(location</w:t>
      </w:r>
      <w:r w:rsidRPr="00AA09A6">
        <w:rPr>
          <w:rFonts w:ascii="Marianne" w:hAnsi="Marianne" w:cstheme="minorHAnsi"/>
        </w:rPr>
        <w:t xml:space="preserve"> d’éléments préfabriqué</w:t>
      </w:r>
      <w:r w:rsidR="00ED2672" w:rsidRPr="00AA09A6">
        <w:rPr>
          <w:rFonts w:ascii="Marianne" w:hAnsi="Marianne" w:cstheme="minorHAnsi"/>
        </w:rPr>
        <w:t>s</w:t>
      </w:r>
      <w:r w:rsidRPr="00AA09A6">
        <w:rPr>
          <w:rFonts w:ascii="Marianne" w:hAnsi="Marianne" w:cstheme="minorHAnsi"/>
        </w:rPr>
        <w:t>, intégration d’un prêt dans l’offre commerciale, contrats de maintenance/remplacement…)</w:t>
      </w:r>
      <w:r w:rsidR="00B45CA4">
        <w:rPr>
          <w:rFonts w:ascii="Calibri" w:hAnsi="Calibri" w:cs="Calibri"/>
        </w:rPr>
        <w:t> </w:t>
      </w:r>
      <w:r w:rsidR="00B45CA4">
        <w:rPr>
          <w:rFonts w:ascii="Marianne" w:hAnsi="Marianne" w:cstheme="minorHAnsi"/>
        </w:rPr>
        <w:t>;</w:t>
      </w:r>
    </w:p>
    <w:p w14:paraId="0AC75BF6" w14:textId="77777777" w:rsidR="00CF4F4C" w:rsidRPr="00CF4F4C" w:rsidRDefault="00840B3A" w:rsidP="00CF4F4C">
      <w:pPr>
        <w:pStyle w:val="Normal11"/>
        <w:rPr>
          <w:color w:val="auto"/>
        </w:rPr>
      </w:pPr>
      <w:r w:rsidRPr="00CF4F4C">
        <w:rPr>
          <w:color w:val="auto"/>
        </w:rPr>
        <w:t>Ces innovations pourront s’appuyer sur des démonstrateurs</w:t>
      </w:r>
      <w:r w:rsidR="00DE18D4" w:rsidRPr="00CF4F4C">
        <w:rPr>
          <w:color w:val="auto"/>
        </w:rPr>
        <w:t xml:space="preserve"> proposant des projets de rénovation ou construction climatiquement et économiquement ambitieux</w:t>
      </w:r>
      <w:r w:rsidRPr="00CF4F4C">
        <w:rPr>
          <w:color w:val="auto"/>
        </w:rPr>
        <w:t xml:space="preserve"> </w:t>
      </w:r>
      <w:r w:rsidR="00022819" w:rsidRPr="00CF4F4C">
        <w:rPr>
          <w:color w:val="auto"/>
        </w:rPr>
        <w:t>afin de</w:t>
      </w:r>
      <w:r w:rsidR="00184D80" w:rsidRPr="00CF4F4C">
        <w:rPr>
          <w:color w:val="auto"/>
        </w:rPr>
        <w:t xml:space="preserve"> permettre d’assurer la faisabilité de l’innovation </w:t>
      </w:r>
      <w:r w:rsidR="00022819" w:rsidRPr="00CF4F4C">
        <w:rPr>
          <w:color w:val="auto"/>
        </w:rPr>
        <w:t>en condition réelle</w:t>
      </w:r>
      <w:r w:rsidR="00184D80" w:rsidRPr="00CF4F4C">
        <w:rPr>
          <w:color w:val="auto"/>
        </w:rPr>
        <w:t xml:space="preserve">. </w:t>
      </w:r>
    </w:p>
    <w:p w14:paraId="74060B85" w14:textId="5503B86F" w:rsidR="006C6FC3" w:rsidRPr="00AA09A6" w:rsidRDefault="006C6FC3" w:rsidP="00CF4F4C">
      <w:pPr>
        <w:pStyle w:val="Normal11"/>
      </w:pPr>
      <w:r w:rsidRPr="00AA09A6">
        <w:t>Les maitres d’ouvrages, aménageurs et/ou leurs groupements n’ont pas vocation à être mandataire des consortiums</w:t>
      </w:r>
      <w:r w:rsidR="008C1EA1" w:rsidRPr="00AA09A6">
        <w:t xml:space="preserve"> sur cet axe</w:t>
      </w:r>
      <w:r w:rsidRPr="00AA09A6">
        <w:t xml:space="preserve"> mais plutôt</w:t>
      </w:r>
      <w:r w:rsidRPr="00AA09A6">
        <w:rPr>
          <w:rFonts w:ascii="Calibri" w:hAnsi="Calibri" w:cs="Calibri"/>
        </w:rPr>
        <w:t> </w:t>
      </w:r>
      <w:r w:rsidRPr="00AA09A6">
        <w:t>:</w:t>
      </w:r>
    </w:p>
    <w:p w14:paraId="26F4E162" w14:textId="0AB2B4A5" w:rsidR="006C6FC3" w:rsidRPr="00AA09A6" w:rsidRDefault="006C6FC3" w:rsidP="00DE0933">
      <w:pPr>
        <w:pStyle w:val="Paragraphedeliste"/>
        <w:numPr>
          <w:ilvl w:val="0"/>
          <w:numId w:val="21"/>
        </w:numPr>
        <w:rPr>
          <w:rFonts w:ascii="Marianne" w:hAnsi="Marianne" w:cstheme="minorHAnsi"/>
        </w:rPr>
      </w:pPr>
      <w:r w:rsidRPr="00AA09A6">
        <w:rPr>
          <w:rFonts w:ascii="Marianne" w:hAnsi="Marianne" w:cstheme="minorHAnsi"/>
        </w:rPr>
        <w:t>De permettre la réalisation de démonstrateurs sur des opérations afin de confronter la solution développée aux problématiques concrètes d’une opération de construction ou de rénovation</w:t>
      </w:r>
      <w:r w:rsidR="005706F6" w:rsidRPr="00AA09A6">
        <w:rPr>
          <w:rFonts w:ascii="Marianne" w:hAnsi="Marianne" w:cstheme="minorHAnsi"/>
        </w:rPr>
        <w:t> ;</w:t>
      </w:r>
      <w:r w:rsidRPr="00AA09A6">
        <w:rPr>
          <w:rFonts w:ascii="Marianne" w:hAnsi="Marianne" w:cstheme="minorHAnsi"/>
        </w:rPr>
        <w:t xml:space="preserve"> </w:t>
      </w:r>
    </w:p>
    <w:p w14:paraId="1B772E04" w14:textId="160140FD" w:rsidR="006C6FC3" w:rsidRPr="00AA09A6" w:rsidRDefault="006C6FC3" w:rsidP="00DE0933">
      <w:pPr>
        <w:pStyle w:val="Paragraphedeliste"/>
        <w:numPr>
          <w:ilvl w:val="0"/>
          <w:numId w:val="21"/>
        </w:numPr>
        <w:rPr>
          <w:rFonts w:ascii="Marianne" w:hAnsi="Marianne" w:cstheme="minorHAnsi"/>
        </w:rPr>
      </w:pPr>
      <w:r w:rsidRPr="00AA09A6">
        <w:rPr>
          <w:rFonts w:ascii="Marianne" w:hAnsi="Marianne" w:cstheme="minorHAnsi"/>
        </w:rPr>
        <w:t>D’intégrer dans le projet le sujet crucial de la demande afin de s’assurer de la réplicabilité de la solution sur d’autres opérations</w:t>
      </w:r>
      <w:r w:rsidR="005706F6" w:rsidRPr="00AA09A6">
        <w:rPr>
          <w:rFonts w:ascii="Marianne" w:hAnsi="Marianne" w:cstheme="minorHAnsi"/>
        </w:rPr>
        <w:t> ;</w:t>
      </w:r>
    </w:p>
    <w:p w14:paraId="462D18E2" w14:textId="4C67A127" w:rsidR="006C6FC3" w:rsidRDefault="006C6FC3" w:rsidP="00DE0933">
      <w:pPr>
        <w:pStyle w:val="Paragraphedeliste"/>
        <w:numPr>
          <w:ilvl w:val="0"/>
          <w:numId w:val="21"/>
        </w:numPr>
        <w:rPr>
          <w:rFonts w:ascii="Marianne" w:hAnsi="Marianne" w:cstheme="minorHAnsi"/>
        </w:rPr>
      </w:pPr>
      <w:r w:rsidRPr="00AA09A6">
        <w:rPr>
          <w:rFonts w:ascii="Marianne" w:hAnsi="Marianne" w:cstheme="minorHAnsi"/>
        </w:rPr>
        <w:t>De proposer des innovations organisationnelles sur la passation de commande de projet intégrant tout ou partie d</w:t>
      </w:r>
      <w:r w:rsidR="001401E9" w:rsidRPr="00AA09A6">
        <w:rPr>
          <w:rFonts w:ascii="Marianne" w:hAnsi="Marianne" w:cstheme="minorHAnsi"/>
        </w:rPr>
        <w:t xml:space="preserve">’un projet de </w:t>
      </w:r>
      <w:r w:rsidRPr="00AA09A6">
        <w:rPr>
          <w:rFonts w:ascii="Marianne" w:hAnsi="Marianne" w:cstheme="minorHAnsi"/>
        </w:rPr>
        <w:t xml:space="preserve">construction </w:t>
      </w:r>
      <w:r w:rsidR="001401E9" w:rsidRPr="00AA09A6">
        <w:rPr>
          <w:rFonts w:ascii="Marianne" w:hAnsi="Marianne" w:cstheme="minorHAnsi"/>
        </w:rPr>
        <w:t>ou rénovation h</w:t>
      </w:r>
      <w:r w:rsidRPr="00AA09A6">
        <w:rPr>
          <w:rFonts w:ascii="Marianne" w:hAnsi="Marianne" w:cstheme="minorHAnsi"/>
        </w:rPr>
        <w:t xml:space="preserve">ors-site. </w:t>
      </w:r>
    </w:p>
    <w:p w14:paraId="1BFB46AC" w14:textId="7FC680E8" w:rsidR="00DE18D4" w:rsidRPr="00CF4F4C" w:rsidRDefault="00DE18D4" w:rsidP="00CF4F4C">
      <w:pPr>
        <w:pStyle w:val="Normal11"/>
        <w:rPr>
          <w:b/>
          <w:bCs/>
        </w:rPr>
      </w:pPr>
      <w:r w:rsidRPr="00CF4F4C">
        <w:rPr>
          <w:b/>
          <w:bCs/>
        </w:rPr>
        <w:t>Volet b</w:t>
      </w:r>
      <w:r w:rsidRPr="00CF4F4C">
        <w:rPr>
          <w:rFonts w:ascii="Calibri" w:hAnsi="Calibri" w:cs="Calibri"/>
          <w:b/>
          <w:bCs/>
        </w:rPr>
        <w:t> </w:t>
      </w:r>
      <w:r w:rsidRPr="00CF4F4C">
        <w:rPr>
          <w:b/>
          <w:bCs/>
        </w:rPr>
        <w:t>: soutien à la production de «</w:t>
      </w:r>
      <w:r w:rsidRPr="00CF4F4C">
        <w:rPr>
          <w:rFonts w:ascii="Calibri" w:hAnsi="Calibri" w:cs="Calibri"/>
          <w:b/>
          <w:bCs/>
        </w:rPr>
        <w:t> </w:t>
      </w:r>
      <w:r w:rsidRPr="00CF4F4C">
        <w:rPr>
          <w:b/>
          <w:bCs/>
        </w:rPr>
        <w:t>biens communs</w:t>
      </w:r>
      <w:r w:rsidRPr="00CF4F4C">
        <w:rPr>
          <w:rFonts w:ascii="Calibri" w:hAnsi="Calibri" w:cs="Calibri"/>
          <w:b/>
          <w:bCs/>
        </w:rPr>
        <w:t> </w:t>
      </w:r>
      <w:r w:rsidRPr="00CF4F4C">
        <w:rPr>
          <w:rFonts w:cs="Marianne"/>
          <w:b/>
          <w:bCs/>
        </w:rPr>
        <w:t xml:space="preserve">» à la filière hors site </w:t>
      </w:r>
    </w:p>
    <w:p w14:paraId="1AC0AEEA" w14:textId="1A654ADE" w:rsidR="00393DAB" w:rsidRPr="00332272" w:rsidRDefault="00393DAB" w:rsidP="00CF4F4C">
      <w:pPr>
        <w:pStyle w:val="Normal11"/>
      </w:pPr>
      <w:r w:rsidRPr="00332272">
        <w:rPr>
          <w:color w:val="00000A"/>
        </w:rPr>
        <w:t xml:space="preserve">Cet axe pourra également soutenir </w:t>
      </w:r>
      <w:r w:rsidRPr="00332272">
        <w:t>des projets visant la création de biens communs</w:t>
      </w:r>
      <w:r w:rsidRPr="00DE18D4">
        <w:rPr>
          <w:rFonts w:ascii="Calibri" w:hAnsi="Calibri" w:cs="Calibri"/>
        </w:rPr>
        <w:t> </w:t>
      </w:r>
      <w:r w:rsidRPr="00332272">
        <w:t>:</w:t>
      </w:r>
    </w:p>
    <w:p w14:paraId="6D02F6CF" w14:textId="6DB19BC3" w:rsidR="00393DAB" w:rsidRPr="00CF4F4C" w:rsidRDefault="00602F7B" w:rsidP="00CF4F4C">
      <w:pPr>
        <w:pStyle w:val="Paragraphedeliste"/>
        <w:numPr>
          <w:ilvl w:val="0"/>
          <w:numId w:val="46"/>
        </w:numPr>
        <w:ind w:left="714" w:hanging="357"/>
        <w:contextualSpacing w:val="0"/>
        <w:rPr>
          <w:rFonts w:ascii="Marianne" w:hAnsi="Marianne" w:cstheme="minorHAnsi"/>
        </w:rPr>
      </w:pPr>
      <w:r>
        <w:rPr>
          <w:rFonts w:ascii="Marianne" w:hAnsi="Marianne" w:cstheme="minorHAnsi"/>
        </w:rPr>
        <w:t>R</w:t>
      </w:r>
      <w:r w:rsidR="00393DAB">
        <w:rPr>
          <w:rFonts w:ascii="Marianne" w:hAnsi="Marianne" w:cstheme="minorHAnsi"/>
        </w:rPr>
        <w:t xml:space="preserve">éalisation d’études, de tests ou de caractérisations génériques de solutions visant le mode constructif hors site (en construction ou rénovation), en adéquation avec les attentes des industriels, </w:t>
      </w:r>
      <w:r w:rsidR="00393DAB" w:rsidRPr="00CF4F4C">
        <w:rPr>
          <w:rFonts w:ascii="Marianne" w:hAnsi="Marianne" w:cstheme="minorHAnsi"/>
        </w:rPr>
        <w:t>permettant de faciliter la constitution des dossiers pour des avis techniques</w:t>
      </w:r>
      <w:r w:rsidR="00393DAB">
        <w:rPr>
          <w:rFonts w:ascii="Marianne" w:hAnsi="Marianne" w:cstheme="minorHAnsi"/>
        </w:rPr>
        <w:t xml:space="preserve"> (Atec) ou </w:t>
      </w:r>
      <w:r w:rsidR="00393DAB" w:rsidRPr="00CF4F4C">
        <w:rPr>
          <w:rFonts w:ascii="Marianne" w:hAnsi="Marianne" w:cstheme="minorHAnsi"/>
        </w:rPr>
        <w:t xml:space="preserve">dont l’objectif est de rédiger des règles de l’art (guides de conceptions, recommandations professionnelles, rapports d’essais (incendie, acoustique, durabilité, sismique..) sur des solutions constructives, règles professionnelles, référentiels sur la construction hors site etc.). </w:t>
      </w:r>
    </w:p>
    <w:p w14:paraId="6D8885F4" w14:textId="372BE235" w:rsidR="00393DAB" w:rsidRDefault="00602F7B" w:rsidP="00CF4F4C">
      <w:pPr>
        <w:pStyle w:val="Paragraphedeliste"/>
        <w:numPr>
          <w:ilvl w:val="0"/>
          <w:numId w:val="46"/>
        </w:numPr>
        <w:ind w:left="714" w:hanging="357"/>
        <w:contextualSpacing w:val="0"/>
        <w:rPr>
          <w:rFonts w:ascii="Marianne" w:hAnsi="Marianne" w:cstheme="minorHAnsi"/>
        </w:rPr>
      </w:pPr>
      <w:r>
        <w:rPr>
          <w:rFonts w:ascii="Marianne" w:hAnsi="Marianne" w:cstheme="minorHAnsi"/>
        </w:rPr>
        <w:t>E</w:t>
      </w:r>
      <w:r w:rsidR="00393DAB">
        <w:rPr>
          <w:rFonts w:ascii="Marianne" w:hAnsi="Marianne" w:cstheme="minorHAnsi"/>
        </w:rPr>
        <w:t>laboration de référentiel de process liés au mode hors site (en phase conception, et/ou contrôle en usine, et/ou assemblage en usine, et/ou en phase transport et/ ou stockage…)</w:t>
      </w:r>
    </w:p>
    <w:p w14:paraId="2987E2BE" w14:textId="77777777" w:rsidR="00393DAB" w:rsidRPr="00CF4F4C" w:rsidRDefault="00393DAB" w:rsidP="00CF4F4C">
      <w:pPr>
        <w:pStyle w:val="Paragraphedeliste"/>
        <w:numPr>
          <w:ilvl w:val="0"/>
          <w:numId w:val="46"/>
        </w:numPr>
        <w:ind w:left="714" w:hanging="357"/>
        <w:contextualSpacing w:val="0"/>
        <w:rPr>
          <w:rFonts w:ascii="Marianne" w:hAnsi="Marianne" w:cstheme="minorHAnsi"/>
        </w:rPr>
      </w:pPr>
      <w:r w:rsidRPr="00393DAB">
        <w:rPr>
          <w:rFonts w:ascii="Marianne" w:hAnsi="Marianne" w:cstheme="minorHAnsi"/>
        </w:rPr>
        <w:t xml:space="preserve">Il s’agira </w:t>
      </w:r>
      <w:r w:rsidRPr="00CF4F4C">
        <w:rPr>
          <w:rFonts w:ascii="Marianne" w:hAnsi="Marianne" w:cstheme="minorHAnsi"/>
        </w:rPr>
        <w:t>d’aider la filière hors site à diffuser des solutions génériques exploitables par l’ensemble des acteurs économiques du secteur. L’idée est de proposer des solutions ayant prouvé la validation des performances requises par la réglementation, et ce de manière collective et non pas sur des «</w:t>
      </w:r>
      <w:r w:rsidRPr="00CF4F4C">
        <w:rPr>
          <w:rFonts w:ascii="Calibri" w:hAnsi="Calibri" w:cs="Calibri"/>
        </w:rPr>
        <w:t> </w:t>
      </w:r>
      <w:r w:rsidRPr="00CF4F4C">
        <w:rPr>
          <w:rFonts w:ascii="Marianne" w:hAnsi="Marianne" w:cstheme="minorHAnsi"/>
        </w:rPr>
        <w:t>solutions propriétaires</w:t>
      </w:r>
      <w:r w:rsidRPr="00CF4F4C">
        <w:rPr>
          <w:rFonts w:ascii="Calibri" w:hAnsi="Calibri" w:cs="Calibri"/>
        </w:rPr>
        <w:t> </w:t>
      </w:r>
      <w:r w:rsidRPr="00CF4F4C">
        <w:rPr>
          <w:rFonts w:ascii="Marianne" w:hAnsi="Marianne" w:cstheme="minorHAnsi"/>
        </w:rPr>
        <w:t xml:space="preserve">». </w:t>
      </w:r>
    </w:p>
    <w:p w14:paraId="26B92E07" w14:textId="4F6A887C" w:rsidR="00393DAB" w:rsidRDefault="00393DAB" w:rsidP="00CF4F4C">
      <w:pPr>
        <w:pStyle w:val="Paragraphedeliste"/>
        <w:numPr>
          <w:ilvl w:val="0"/>
          <w:numId w:val="46"/>
        </w:numPr>
        <w:ind w:left="714" w:hanging="357"/>
        <w:contextualSpacing w:val="0"/>
        <w:rPr>
          <w:rFonts w:ascii="Marianne" w:hAnsi="Marianne" w:cstheme="minorHAnsi"/>
        </w:rPr>
      </w:pPr>
      <w:r>
        <w:rPr>
          <w:rFonts w:ascii="Marianne" w:hAnsi="Marianne" w:cstheme="minorHAnsi"/>
        </w:rPr>
        <w:t>Les projets pourront porter sur tout le processus lié au mode hors site</w:t>
      </w:r>
      <w:r w:rsidRPr="00CF4F4C">
        <w:rPr>
          <w:rFonts w:ascii="Calibri" w:hAnsi="Calibri" w:cs="Calibri"/>
        </w:rPr>
        <w:t> </w:t>
      </w:r>
      <w:r>
        <w:rPr>
          <w:rFonts w:ascii="Marianne" w:hAnsi="Marianne" w:cstheme="minorHAnsi"/>
        </w:rPr>
        <w:t>: la conception, la préfabrication, la logistique, le contrôle qualité, la mise en œuvre sur le chantier et la démontabilité en fin de vie, de sous-ensembles de bâtiments produits en dehors du chantier</w:t>
      </w:r>
      <w:r w:rsidR="005A62D0">
        <w:rPr>
          <w:rFonts w:ascii="Calibri" w:hAnsi="Calibri" w:cs="Calibri"/>
        </w:rPr>
        <w:t> </w:t>
      </w:r>
      <w:r>
        <w:rPr>
          <w:rFonts w:ascii="Marianne" w:hAnsi="Marianne" w:cstheme="minorHAnsi"/>
        </w:rPr>
        <w:t>».</w:t>
      </w:r>
    </w:p>
    <w:p w14:paraId="6DF800AB" w14:textId="138FDFE6" w:rsidR="00393DAB" w:rsidRPr="00CF4F4C" w:rsidRDefault="00393DAB" w:rsidP="00CF4F4C">
      <w:pPr>
        <w:pStyle w:val="Paragraphedeliste"/>
        <w:numPr>
          <w:ilvl w:val="0"/>
          <w:numId w:val="46"/>
        </w:numPr>
        <w:ind w:left="714" w:hanging="357"/>
        <w:contextualSpacing w:val="0"/>
        <w:rPr>
          <w:rFonts w:ascii="Marianne" w:hAnsi="Marianne" w:cstheme="minorHAnsi"/>
        </w:rPr>
      </w:pPr>
      <w:r w:rsidRPr="00CF4F4C">
        <w:rPr>
          <w:rFonts w:ascii="Marianne" w:hAnsi="Marianne" w:cstheme="minorHAnsi"/>
        </w:rPr>
        <w:t>Dans ce cas, une annexe dédiée «</w:t>
      </w:r>
      <w:r w:rsidRPr="00CF4F4C">
        <w:rPr>
          <w:rFonts w:ascii="Calibri" w:hAnsi="Calibri" w:cs="Calibri"/>
        </w:rPr>
        <w:t> </w:t>
      </w:r>
      <w:r w:rsidRPr="00CF4F4C">
        <w:rPr>
          <w:rFonts w:ascii="Marianne" w:hAnsi="Marianne" w:cstheme="minorHAnsi"/>
        </w:rPr>
        <w:t>biens communs</w:t>
      </w:r>
      <w:r w:rsidRPr="00CF4F4C">
        <w:rPr>
          <w:rFonts w:ascii="Calibri" w:hAnsi="Calibri" w:cs="Calibri"/>
        </w:rPr>
        <w:t> </w:t>
      </w:r>
      <w:r w:rsidRPr="00CF4F4C">
        <w:rPr>
          <w:rFonts w:ascii="Marianne" w:hAnsi="Marianne" w:cstheme="minorHAnsi"/>
        </w:rPr>
        <w:t>» est à remplir par le porteur pour notamment justifier de la mise à disposition et diffusion des travaux en utilisant des licences open source et open data.</w:t>
      </w:r>
    </w:p>
    <w:p w14:paraId="76CBE282" w14:textId="4F607E0B" w:rsidR="00A21E41" w:rsidRPr="00CF4F4C" w:rsidRDefault="00A21E41" w:rsidP="00CF4F4C">
      <w:pPr>
        <w:pStyle w:val="Normal11"/>
      </w:pPr>
      <w:r w:rsidRPr="00CF4F4C">
        <w:t>Dans le cas spécifique des projets de construction hors site utilisant des matériaux bois, un engagement sur un taux de contractualisation bois minimum de 30</w:t>
      </w:r>
      <w:r w:rsidR="00B87E64">
        <w:rPr>
          <w:rFonts w:ascii="Calibri" w:hAnsi="Calibri" w:cs="Calibri"/>
        </w:rPr>
        <w:t> </w:t>
      </w:r>
      <w:r w:rsidRPr="00CF4F4C">
        <w:t>%</w:t>
      </w:r>
      <w:r w:rsidRPr="005A62D0">
        <w:rPr>
          <w:rStyle w:val="Appelnotedebasdep"/>
        </w:rPr>
        <w:footnoteReference w:id="2"/>
      </w:r>
      <w:r w:rsidRPr="00CF4F4C">
        <w:t xml:space="preserve"> à l’horizon 2025 pour l’approvisionnement global de l’entreprise en bois rond, rondins, et sciage sera valorisé lors de l’étude du dossier. Ce critère</w:t>
      </w:r>
      <w:r w:rsidRPr="005A62D0">
        <w:rPr>
          <w:rStyle w:val="Appelnotedebasdep"/>
        </w:rPr>
        <w:footnoteReference w:id="3"/>
      </w:r>
      <w:r w:rsidRPr="00CF4F4C">
        <w:t xml:space="preserve"> sera évalué sur la base du montant d'achat externe de bois rond, rondins et sciage contractualisé via des contrats reconductibles ou pluriannuels. Ces contrats sont signés avec les acteurs privés ou publics de l’amont de la filière. Le calcul du taux de contractualisation intègre les achats externes en bois rond, rondins, et sciage</w:t>
      </w:r>
      <w:r w:rsidR="005A62D0">
        <w:t>s</w:t>
      </w:r>
      <w:r w:rsidRPr="00CF4F4C">
        <w:t xml:space="preserve"> réalisés par la ou les filiales alimentant l’entreprise le cas échéant. Une déclaration sur l’honneur de l’entreprise sera demandée à la date de dépôt du dossier. Cet engagement fera l’objet de contrôles et de demande de pièces justificatives (contrats notamment), au moment du versement du solde. </w:t>
      </w:r>
    </w:p>
    <w:p w14:paraId="06BD8EC4" w14:textId="4502EF77" w:rsidR="00A21E41" w:rsidRPr="00CF4F4C" w:rsidRDefault="00A21E41" w:rsidP="00CF4F4C">
      <w:pPr>
        <w:pStyle w:val="Normal11"/>
      </w:pPr>
      <w:r w:rsidRPr="00CF4F4C">
        <w:t>Si un porteur de projet rencontre une difficulté à atteindre la cible de 30</w:t>
      </w:r>
      <w:r w:rsidR="005A62D0">
        <w:rPr>
          <w:rFonts w:ascii="Calibri" w:hAnsi="Calibri" w:cs="Calibri"/>
        </w:rPr>
        <w:t> </w:t>
      </w:r>
      <w:r w:rsidRPr="00CF4F4C">
        <w:t>% de contractualisation à l’horizon 2025 du fait d'un défaut de contractualisation pour alimenter son outil de transformation sur les chênes de qualité A/B, il devra le préciser dans son dossier de candidature.</w:t>
      </w:r>
    </w:p>
    <w:p w14:paraId="311A9A4B" w14:textId="77777777" w:rsidR="00A21E41" w:rsidRPr="00CF4F4C" w:rsidRDefault="00A21E41" w:rsidP="00CF4F4C">
      <w:pPr>
        <w:pStyle w:val="Normal11"/>
      </w:pPr>
      <w:r w:rsidRPr="00CF4F4C">
        <w:t>Par ailleurs les critères de sélection des projets intègrent les engagements pris en matière de contractualisation et les engagements pris sur les approvisionnements bois réalisés sous label UE.</w:t>
      </w:r>
    </w:p>
    <w:p w14:paraId="1D4E087C" w14:textId="77777777" w:rsidR="00A21E41" w:rsidRPr="00CF4F4C" w:rsidRDefault="00A21E41" w:rsidP="00CF4F4C">
      <w:pPr>
        <w:pStyle w:val="Normal11"/>
      </w:pPr>
      <w:r w:rsidRPr="00CF4F4C">
        <w:t>Enfin, pour les projets de grande envergure mobilisant plus de 150 000 m</w:t>
      </w:r>
      <w:r w:rsidRPr="005A62D0">
        <w:rPr>
          <w:vertAlign w:val="superscript"/>
        </w:rPr>
        <w:t>3</w:t>
      </w:r>
      <w:r w:rsidRPr="00CF4F4C">
        <w:t xml:space="preserve"> de bois d’œuvre annuellement, il sera demandé de présenter une étude d’approvisionnement réalisée par un intervenant extérieur afin de pouvoir garantir la disponibilité et l’absence de conflit lié à la ressource (voir annexe 11).</w:t>
      </w:r>
    </w:p>
    <w:p w14:paraId="5100A61A" w14:textId="77777777" w:rsidR="00EE7D4A" w:rsidRPr="00EE7D4A" w:rsidRDefault="00EE7D4A" w:rsidP="005A62D0">
      <w:pPr>
        <w:pStyle w:val="Titre1"/>
      </w:pPr>
      <w:bookmarkStart w:id="20" w:name="_Toc166668138"/>
      <w:r w:rsidRPr="00EE7D4A">
        <w:t>Articulation avec les autres dispositifs France 2030</w:t>
      </w:r>
      <w:bookmarkEnd w:id="20"/>
      <w:r w:rsidRPr="00EE7D4A">
        <w:t xml:space="preserve"> </w:t>
      </w:r>
    </w:p>
    <w:p w14:paraId="749B73C4" w14:textId="259B04B5" w:rsidR="00720978" w:rsidRPr="00DE0933" w:rsidRDefault="00720978" w:rsidP="00DE0933">
      <w:pPr>
        <w:pStyle w:val="Normal11"/>
        <w:rPr>
          <w:color w:val="auto"/>
        </w:rPr>
      </w:pPr>
      <w:r w:rsidRPr="00DE0933">
        <w:rPr>
          <w:color w:val="auto"/>
        </w:rPr>
        <w:t xml:space="preserve">Par ailleurs, d’autres dispositifs existent en dehors de France 2030, notamment s’agissant du soutien aux projets recourant aux matériaux bois (en particulier ossature bois, parois simples). Dans le cas où ces dispositifs s’avéreraient plus pertinents que l’appel à projet </w:t>
      </w:r>
      <w:r w:rsidR="00CF4F4C" w:rsidRPr="00DE0933">
        <w:rPr>
          <w:color w:val="auto"/>
        </w:rPr>
        <w:t>Hors site</w:t>
      </w:r>
      <w:r w:rsidRPr="00DE0933">
        <w:rPr>
          <w:color w:val="auto"/>
        </w:rPr>
        <w:t>, l’</w:t>
      </w:r>
      <w:r w:rsidR="00DE0933" w:rsidRPr="00DE0933">
        <w:rPr>
          <w:color w:val="auto"/>
        </w:rPr>
        <w:t xml:space="preserve">ADEME </w:t>
      </w:r>
      <w:r w:rsidRPr="00DE0933">
        <w:rPr>
          <w:color w:val="auto"/>
        </w:rPr>
        <w:t xml:space="preserve">pourra réorienter le porteur de projet, </w:t>
      </w:r>
      <w:r w:rsidRPr="00DE0933">
        <w:rPr>
          <w:bCs/>
          <w:color w:val="auto"/>
        </w:rPr>
        <w:t>à l'issue de la phase de pré-sélection,</w:t>
      </w:r>
      <w:r w:rsidRPr="00DE0933">
        <w:rPr>
          <w:color w:val="auto"/>
        </w:rPr>
        <w:t xml:space="preserve"> afin de le guider vers le dispositif le plus approprié, sans de nécessité de re-dépôt systématique.</w:t>
      </w:r>
      <w:r w:rsidRPr="00DE0933">
        <w:rPr>
          <w:rFonts w:ascii="Calibri" w:hAnsi="Calibri" w:cs="Calibri"/>
          <w:color w:val="auto"/>
        </w:rPr>
        <w:t> </w:t>
      </w:r>
      <w:r w:rsidRPr="00DE0933">
        <w:rPr>
          <w:rFonts w:cs="Marianne"/>
          <w:color w:val="auto"/>
        </w:rPr>
        <w:t>»</w:t>
      </w:r>
    </w:p>
    <w:p w14:paraId="760C44F0" w14:textId="77777777" w:rsidR="000A22FA" w:rsidRPr="00AA09A6" w:rsidRDefault="00D3658F" w:rsidP="00332272">
      <w:pPr>
        <w:pStyle w:val="Titre1"/>
      </w:pPr>
      <w:bookmarkStart w:id="21" w:name="_Toc75272584"/>
      <w:bookmarkStart w:id="22" w:name="_Toc166668139"/>
      <w:bookmarkEnd w:id="21"/>
      <w:r w:rsidRPr="00AA09A6">
        <w:t>Processus de sélection et d’instruction des projets</w:t>
      </w:r>
      <w:bookmarkEnd w:id="22"/>
    </w:p>
    <w:p w14:paraId="3884E299" w14:textId="77777777" w:rsidR="000A22FA" w:rsidRPr="00AA09A6" w:rsidRDefault="00D3658F" w:rsidP="00DE0933">
      <w:pPr>
        <w:pStyle w:val="Normal11"/>
      </w:pPr>
      <w:r w:rsidRPr="00AA09A6">
        <w:t xml:space="preserve">Le processus de traitement d’un dossier comprend plusieurs étapes : le pré-dépôt, le dépôt, la décision de financement et la contractualisation du projet. </w:t>
      </w:r>
    </w:p>
    <w:p w14:paraId="5CF5DEA6" w14:textId="1905613D" w:rsidR="000A22FA" w:rsidRDefault="00D3658F" w:rsidP="00DE0933">
      <w:pPr>
        <w:pStyle w:val="Normal11"/>
        <w:rPr>
          <w:rFonts w:cstheme="minorHAnsi"/>
        </w:rPr>
      </w:pPr>
      <w:r w:rsidRPr="00AA09A6">
        <w:rPr>
          <w:rFonts w:cstheme="minorHAnsi"/>
        </w:rPr>
        <w:t>Les porteurs de projets déposent au fil de l’eau un dossier de candidature complet sur la plateforme de dépôt dédiée. Les projets sont ensuite examinés selon les modalités qui sont en cours de définition dans le cadre de la mise en œuvre d</w:t>
      </w:r>
      <w:r w:rsidR="000D4CFE">
        <w:rPr>
          <w:rFonts w:cstheme="minorHAnsi"/>
        </w:rPr>
        <w:t xml:space="preserve">e </w:t>
      </w:r>
      <w:r w:rsidRPr="00AA09A6">
        <w:rPr>
          <w:rFonts w:cstheme="minorHAnsi"/>
        </w:rPr>
        <w:t xml:space="preserve">France 2030, et lors des relèves dont le calendrier est précisé </w:t>
      </w:r>
      <w:r w:rsidR="000D4CFE">
        <w:rPr>
          <w:rFonts w:cstheme="minorHAnsi"/>
        </w:rPr>
        <w:t xml:space="preserve">en </w:t>
      </w:r>
      <w:r w:rsidRPr="00AA09A6">
        <w:rPr>
          <w:rFonts w:cstheme="minorHAnsi"/>
        </w:rPr>
        <w:t xml:space="preserve">page 1. </w:t>
      </w:r>
    </w:p>
    <w:p w14:paraId="7E701D19" w14:textId="77777777" w:rsidR="00C02B37" w:rsidRPr="00AA09A6" w:rsidRDefault="00C02B37" w:rsidP="00DE0933">
      <w:pPr>
        <w:pStyle w:val="Normal11"/>
        <w:rPr>
          <w:rFonts w:cstheme="minorHAnsi"/>
        </w:rPr>
      </w:pPr>
    </w:p>
    <w:p w14:paraId="35B5F8B8" w14:textId="0C93FFDF" w:rsidR="000A22FA" w:rsidRPr="00AA09A6" w:rsidRDefault="00D80528" w:rsidP="00DE0933">
      <w:pPr>
        <w:pStyle w:val="Normal11"/>
      </w:pPr>
      <w:r w:rsidRPr="00AA09A6">
        <w:rPr>
          <w:noProof/>
          <w:lang w:eastAsia="fr-FR" w:bidi="ar-SA"/>
        </w:rPr>
        <w:drawing>
          <wp:inline distT="0" distB="0" distL="0" distR="0" wp14:anchorId="24CBC2B0" wp14:editId="16EEC948">
            <wp:extent cx="5759450" cy="963295"/>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pic:cNvPicPr>
                      <a:picLocks noChangeAspect="1"/>
                    </pic:cNvPicPr>
                  </pic:nvPicPr>
                  <pic:blipFill>
                    <a:blip r:embed="rId13"/>
                    <a:stretch/>
                  </pic:blipFill>
                  <pic:spPr bwMode="auto">
                    <a:xfrm>
                      <a:off x="0" y="0"/>
                      <a:ext cx="5759450" cy="963295"/>
                    </a:xfrm>
                    <a:prstGeom prst="rect">
                      <a:avLst/>
                    </a:prstGeom>
                    <a:noFill/>
                    <a:ln w="9525">
                      <a:noFill/>
                      <a:miter/>
                      <a:headEnd/>
                      <a:tailEnd/>
                    </a:ln>
                  </pic:spPr>
                </pic:pic>
              </a:graphicData>
            </a:graphic>
          </wp:inline>
        </w:drawing>
      </w:r>
    </w:p>
    <w:p w14:paraId="21136B36" w14:textId="77777777" w:rsidR="000A22FA" w:rsidRPr="00AA09A6" w:rsidRDefault="000A22FA">
      <w:pPr>
        <w:spacing w:before="120" w:after="180"/>
        <w:jc w:val="center"/>
        <w:rPr>
          <w:rFonts w:ascii="Marianne" w:hAnsi="Marianne"/>
        </w:rPr>
      </w:pPr>
    </w:p>
    <w:p w14:paraId="0104AB39" w14:textId="77777777" w:rsidR="000A22FA" w:rsidRPr="00AA09A6" w:rsidRDefault="00D3658F" w:rsidP="005A62D0">
      <w:pPr>
        <w:pStyle w:val="Titre2"/>
        <w:ind w:left="993"/>
      </w:pPr>
      <w:bookmarkStart w:id="23" w:name="_Toc166668140"/>
      <w:r w:rsidRPr="00AA09A6">
        <w:t>Réunion de pré-dépôt</w:t>
      </w:r>
      <w:bookmarkEnd w:id="23"/>
    </w:p>
    <w:p w14:paraId="2B294A74" w14:textId="77777777" w:rsidR="000A22FA" w:rsidRPr="00AA09A6" w:rsidRDefault="00D3658F" w:rsidP="00DE0933">
      <w:pPr>
        <w:pStyle w:val="Normal11"/>
      </w:pPr>
      <w:r w:rsidRPr="00AA09A6">
        <w:t>Cette étape nécessaire pour envisager un dépôt, a vocation à orienter et à conseiller le porteur de projet sur les points suivants :</w:t>
      </w:r>
    </w:p>
    <w:p w14:paraId="6A1A0614" w14:textId="77777777" w:rsidR="000A22FA" w:rsidRPr="00DE0933" w:rsidRDefault="00D3658F" w:rsidP="00DE0933">
      <w:pPr>
        <w:pStyle w:val="Paragraphedeliste"/>
        <w:numPr>
          <w:ilvl w:val="0"/>
          <w:numId w:val="21"/>
        </w:numPr>
        <w:rPr>
          <w:rFonts w:ascii="Marianne" w:hAnsi="Marianne" w:cstheme="minorHAnsi"/>
        </w:rPr>
      </w:pPr>
      <w:r w:rsidRPr="00DE0933">
        <w:rPr>
          <w:rFonts w:ascii="Marianne" w:hAnsi="Marianne" w:cstheme="minorHAnsi"/>
        </w:rPr>
        <w:t>Adéquation du projet avec les attendus du cahier des charges,</w:t>
      </w:r>
    </w:p>
    <w:p w14:paraId="03680C9E" w14:textId="77777777" w:rsidR="000A22FA" w:rsidRPr="00DE0933" w:rsidRDefault="00D3658F" w:rsidP="00DE0933">
      <w:pPr>
        <w:pStyle w:val="Paragraphedeliste"/>
        <w:numPr>
          <w:ilvl w:val="0"/>
          <w:numId w:val="21"/>
        </w:numPr>
        <w:rPr>
          <w:rFonts w:ascii="Marianne" w:hAnsi="Marianne" w:cstheme="minorHAnsi"/>
        </w:rPr>
      </w:pPr>
      <w:r w:rsidRPr="00DE0933">
        <w:rPr>
          <w:rFonts w:ascii="Marianne" w:hAnsi="Marianne" w:cstheme="minorHAnsi"/>
        </w:rPr>
        <w:t>Etat de l’art en matière d’innovation vis-à-vis du projet proposé,</w:t>
      </w:r>
    </w:p>
    <w:p w14:paraId="49B8AF03" w14:textId="77777777" w:rsidR="000A22FA" w:rsidRPr="00DE0933" w:rsidRDefault="00D3658F" w:rsidP="00DE0933">
      <w:pPr>
        <w:pStyle w:val="Paragraphedeliste"/>
        <w:numPr>
          <w:ilvl w:val="0"/>
          <w:numId w:val="21"/>
        </w:numPr>
        <w:rPr>
          <w:rFonts w:ascii="Marianne" w:hAnsi="Marianne" w:cstheme="minorHAnsi"/>
        </w:rPr>
      </w:pPr>
      <w:r w:rsidRPr="00DE0933">
        <w:rPr>
          <w:rFonts w:ascii="Marianne" w:hAnsi="Marianne" w:cstheme="minorHAnsi"/>
        </w:rPr>
        <w:t xml:space="preserve">Caractère impactant et transformant du projet proposé dans le domaine de la transition écologique et du développement de l’économie française. </w:t>
      </w:r>
    </w:p>
    <w:p w14:paraId="4D1EE6F9" w14:textId="77777777" w:rsidR="000A22FA" w:rsidRPr="00AA09A6" w:rsidRDefault="00D3658F" w:rsidP="00DE0933">
      <w:pPr>
        <w:pStyle w:val="Normal11"/>
      </w:pPr>
      <w:r w:rsidRPr="00AA09A6">
        <w:t>La réunion de pré-dépôt consiste en une présentation par le porteur de projet du démonstrateur proposé. Cette présentation doit s’appuyer sur un diaporama au format PowerPoint (voir Annexe 2, disponible sur la page internet de l’AAP) et doit se dérouler 1 mois au minimum avant le dépôt d’un dossier.</w:t>
      </w:r>
    </w:p>
    <w:p w14:paraId="358FB2FA" w14:textId="26DD45E6" w:rsidR="000A22FA" w:rsidRPr="00AA09A6" w:rsidRDefault="00D3658F" w:rsidP="00DE0933">
      <w:pPr>
        <w:pStyle w:val="Normal11"/>
      </w:pPr>
      <w:r w:rsidRPr="00AA09A6">
        <w:t xml:space="preserve">Le porteur doit contacter l’ADEME pour organiser une réunion de pré-dépôt, à l’adresse suivante : </w:t>
      </w:r>
      <w:hyperlink r:id="rId14" w:history="1">
        <w:r w:rsidR="00DE0933" w:rsidRPr="006E70AD">
          <w:rPr>
            <w:rStyle w:val="Lienhypertexte"/>
            <w:webHidden/>
          </w:rPr>
          <w:t>aap.hors-site@ademe.fr</w:t>
        </w:r>
      </w:hyperlink>
      <w:r w:rsidRPr="00AA09A6">
        <w:t>. L’annexe 2 devrait être transmise lors de cette demande.</w:t>
      </w:r>
    </w:p>
    <w:p w14:paraId="64D1F676" w14:textId="77777777" w:rsidR="000A22FA" w:rsidRPr="00AA09A6" w:rsidRDefault="000A22FA">
      <w:pPr>
        <w:spacing w:before="120" w:after="180"/>
        <w:jc w:val="center"/>
        <w:rPr>
          <w:rFonts w:ascii="Marianne" w:hAnsi="Marianne"/>
        </w:rPr>
      </w:pPr>
    </w:p>
    <w:p w14:paraId="65E8FE4E" w14:textId="77777777" w:rsidR="000A22FA" w:rsidRPr="00AA09A6" w:rsidRDefault="00D3658F" w:rsidP="005A62D0">
      <w:pPr>
        <w:pStyle w:val="Titre2"/>
        <w:ind w:left="993"/>
      </w:pPr>
      <w:bookmarkStart w:id="24" w:name="_Toc166668141"/>
      <w:r w:rsidRPr="00AA09A6">
        <w:t>Dépôt</w:t>
      </w:r>
      <w:bookmarkEnd w:id="24"/>
    </w:p>
    <w:p w14:paraId="3670F6B0" w14:textId="77777777" w:rsidR="000A22FA" w:rsidRPr="00AA09A6" w:rsidRDefault="00D3658F" w:rsidP="00DE0933">
      <w:pPr>
        <w:pStyle w:val="Normal11"/>
      </w:pPr>
      <w:r w:rsidRPr="00AA09A6">
        <w:t>Les projets doivent être adressés sous forme électronique via la plateforme de l’ADEME :</w:t>
      </w:r>
    </w:p>
    <w:p w14:paraId="26B49D8C" w14:textId="2C06D216" w:rsidR="000A22FA" w:rsidRPr="00AA09A6" w:rsidRDefault="00000000" w:rsidP="00DE0933">
      <w:pPr>
        <w:spacing w:before="120" w:after="180"/>
        <w:jc w:val="center"/>
      </w:pPr>
      <w:hyperlink r:id="rId15">
        <w:r w:rsidR="00D3658F" w:rsidRPr="00AA09A6">
          <w:rPr>
            <w:rStyle w:val="LienInternet"/>
            <w:rFonts w:ascii="Marianne" w:hAnsi="Marianne"/>
            <w:webHidden/>
          </w:rPr>
          <w:t>https://agirpourlatransition.ademe.fr/</w:t>
        </w:r>
      </w:hyperlink>
    </w:p>
    <w:p w14:paraId="1A230E33" w14:textId="78E23C35" w:rsidR="0069225E" w:rsidRDefault="00D3658F" w:rsidP="00DE0933">
      <w:pPr>
        <w:pStyle w:val="Normal11"/>
      </w:pPr>
      <w:r w:rsidRPr="00AA09A6">
        <w:t xml:space="preserve">Attention, en cas de projet collaboratif, seul le coordonnateur du projet est habilité à déposer le dossier sur la plateforme. Cependant, le dépôt engendre une demande de validation adressée à tous les partenaires via un </w:t>
      </w:r>
      <w:r w:rsidR="000D4CFE">
        <w:t>courriel</w:t>
      </w:r>
      <w:r w:rsidR="000D4CFE" w:rsidRPr="00AA09A6">
        <w:t xml:space="preserve"> </w:t>
      </w:r>
      <w:r w:rsidRPr="00AA09A6">
        <w:t xml:space="preserve">généré à partir de la plateforme. </w:t>
      </w:r>
    </w:p>
    <w:p w14:paraId="59547CB3" w14:textId="35946CEA" w:rsidR="000A22FA" w:rsidRPr="00AA09A6" w:rsidRDefault="00D3658F" w:rsidP="00DE0933">
      <w:pPr>
        <w:pStyle w:val="Normal11"/>
      </w:pPr>
      <w:r w:rsidRPr="00AA09A6">
        <w:rPr>
          <w:b/>
        </w:rPr>
        <w:t>Merci de bien prendre en compte ce délai de validation pour le dépôt du dossier avant la clôture intermédiaire de l’AAP.</w:t>
      </w:r>
    </w:p>
    <w:p w14:paraId="1940CA41" w14:textId="77777777" w:rsidR="000A22FA" w:rsidRPr="00AA09A6" w:rsidRDefault="000A22FA">
      <w:pPr>
        <w:spacing w:before="120" w:after="180"/>
        <w:jc w:val="center"/>
        <w:rPr>
          <w:rFonts w:ascii="Marianne" w:hAnsi="Marianne"/>
        </w:rPr>
      </w:pPr>
    </w:p>
    <w:p w14:paraId="659BD051" w14:textId="77777777" w:rsidR="000A22FA" w:rsidRPr="00AA09A6" w:rsidRDefault="00D3658F" w:rsidP="005A62D0">
      <w:pPr>
        <w:pStyle w:val="Titre2"/>
        <w:ind w:left="993"/>
      </w:pPr>
      <w:bookmarkStart w:id="25" w:name="_Toc166668142"/>
      <w:r w:rsidRPr="00AA09A6">
        <w:t>Critères d’éligibilité</w:t>
      </w:r>
      <w:bookmarkEnd w:id="25"/>
    </w:p>
    <w:p w14:paraId="2900F6FB" w14:textId="7BE945E7" w:rsidR="000A22FA" w:rsidRPr="00DE0933" w:rsidRDefault="00D3658F" w:rsidP="00DE0933">
      <w:pPr>
        <w:pStyle w:val="Normal11"/>
      </w:pPr>
      <w:r w:rsidRPr="00DE0933">
        <w:t xml:space="preserve">A titre informatif, voici les critères clés : </w:t>
      </w:r>
    </w:p>
    <w:p w14:paraId="679AC4D2" w14:textId="77777777" w:rsidR="000A22FA" w:rsidRPr="00AA09A6" w:rsidRDefault="00D3658F" w:rsidP="00554BA9">
      <w:pPr>
        <w:pStyle w:val="Normal11"/>
        <w:numPr>
          <w:ilvl w:val="0"/>
          <w:numId w:val="12"/>
        </w:numPr>
        <w:tabs>
          <w:tab w:val="left" w:pos="1335"/>
        </w:tabs>
        <w:spacing w:after="120"/>
        <w:contextualSpacing/>
        <w:rPr>
          <w:rFonts w:eastAsiaTheme="minorHAnsi" w:cstheme="minorHAnsi"/>
          <w:color w:val="00000A"/>
          <w:szCs w:val="22"/>
          <w:lang w:eastAsia="en-US" w:bidi="ar-SA"/>
        </w:rPr>
      </w:pPr>
      <w:r w:rsidRPr="00AA09A6">
        <w:rPr>
          <w:rFonts w:eastAsiaTheme="minorHAnsi" w:cstheme="minorHAnsi"/>
          <w:color w:val="00000A"/>
          <w:szCs w:val="22"/>
          <w:lang w:eastAsia="en-US" w:bidi="ar-SA"/>
        </w:rPr>
        <w:t xml:space="preserve">Montant minimum de coût du projet : </w:t>
      </w:r>
    </w:p>
    <w:p w14:paraId="377D99C3" w14:textId="3DFD98C0" w:rsidR="000A22FA" w:rsidRPr="00AA09A6" w:rsidRDefault="00D3658F" w:rsidP="00DE0933">
      <w:pPr>
        <w:pStyle w:val="Normal11"/>
        <w:numPr>
          <w:ilvl w:val="1"/>
          <w:numId w:val="12"/>
        </w:numPr>
        <w:tabs>
          <w:tab w:val="left" w:pos="1335"/>
        </w:tabs>
        <w:spacing w:before="0" w:after="80"/>
        <w:ind w:left="1434"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Dans le cas général, le coût total du projet devra être</w:t>
      </w:r>
      <w:r w:rsidR="008C1EA1" w:rsidRPr="00AA09A6">
        <w:rPr>
          <w:rFonts w:eastAsiaTheme="minorHAnsi" w:cstheme="minorHAnsi"/>
          <w:color w:val="00000A"/>
          <w:szCs w:val="22"/>
          <w:lang w:eastAsia="en-US" w:bidi="ar-SA"/>
        </w:rPr>
        <w:t xml:space="preserve"> de</w:t>
      </w:r>
      <w:r w:rsidRPr="00AA09A6">
        <w:rPr>
          <w:rFonts w:eastAsiaTheme="minorHAnsi" w:cstheme="minorHAnsi"/>
          <w:color w:val="00000A"/>
          <w:szCs w:val="22"/>
          <w:lang w:eastAsia="en-US" w:bidi="ar-SA"/>
        </w:rPr>
        <w:t xml:space="preserve"> </w:t>
      </w:r>
      <w:r w:rsidR="008C1EA1" w:rsidRPr="00AA09A6">
        <w:rPr>
          <w:rFonts w:eastAsiaTheme="minorHAnsi" w:cstheme="minorHAnsi"/>
          <w:color w:val="00000A"/>
          <w:szCs w:val="22"/>
          <w:lang w:eastAsia="en-US" w:bidi="ar-SA"/>
        </w:rPr>
        <w:t>1</w:t>
      </w:r>
      <w:r w:rsidR="005A62D0">
        <w:rPr>
          <w:rFonts w:ascii="Calibri" w:eastAsiaTheme="minorHAnsi" w:hAnsi="Calibri" w:cs="Calibri"/>
          <w:color w:val="00000A"/>
          <w:szCs w:val="22"/>
          <w:lang w:eastAsia="en-US" w:bidi="ar-SA"/>
        </w:rPr>
        <w:t> </w:t>
      </w:r>
      <w:r w:rsidR="008C1EA1" w:rsidRPr="00AA09A6">
        <w:rPr>
          <w:rFonts w:eastAsiaTheme="minorHAnsi" w:cstheme="minorHAnsi"/>
          <w:color w:val="00000A"/>
          <w:szCs w:val="22"/>
          <w:lang w:eastAsia="en-US" w:bidi="ar-SA"/>
        </w:rPr>
        <w:t>M€</w:t>
      </w:r>
      <w:r w:rsidRPr="00AA09A6">
        <w:rPr>
          <w:rFonts w:eastAsiaTheme="minorHAnsi" w:cstheme="minorHAnsi"/>
          <w:color w:val="00000A"/>
          <w:szCs w:val="22"/>
          <w:lang w:eastAsia="en-US" w:bidi="ar-SA"/>
        </w:rPr>
        <w:t xml:space="preserve"> minimum, sauf dans les départements </w:t>
      </w:r>
      <w:r w:rsidR="00391E5C" w:rsidRPr="00AA09A6">
        <w:rPr>
          <w:rFonts w:eastAsiaTheme="minorHAnsi" w:cstheme="minorHAnsi"/>
          <w:color w:val="00000A"/>
          <w:szCs w:val="22"/>
          <w:lang w:eastAsia="en-US" w:bidi="ar-SA"/>
        </w:rPr>
        <w:t>d’outre</w:t>
      </w:r>
      <w:r w:rsidRPr="00AA09A6">
        <w:rPr>
          <w:rFonts w:eastAsiaTheme="minorHAnsi" w:cstheme="minorHAnsi"/>
          <w:color w:val="00000A"/>
          <w:szCs w:val="22"/>
          <w:lang w:eastAsia="en-US" w:bidi="ar-SA"/>
        </w:rPr>
        <w:t>-</w:t>
      </w:r>
      <w:r w:rsidR="00391E5C" w:rsidRPr="00AA09A6">
        <w:rPr>
          <w:rFonts w:eastAsiaTheme="minorHAnsi" w:cstheme="minorHAnsi"/>
          <w:color w:val="00000A"/>
          <w:szCs w:val="22"/>
          <w:lang w:eastAsia="en-US" w:bidi="ar-SA"/>
        </w:rPr>
        <w:t xml:space="preserve">mer </w:t>
      </w:r>
      <w:r w:rsidR="00E03A4E" w:rsidRPr="00AA09A6">
        <w:rPr>
          <w:rFonts w:eastAsiaTheme="minorHAnsi" w:cstheme="minorHAnsi"/>
          <w:color w:val="00000A"/>
          <w:szCs w:val="22"/>
          <w:lang w:eastAsia="en-US" w:bidi="ar-SA"/>
        </w:rPr>
        <w:t xml:space="preserve">et la </w:t>
      </w:r>
      <w:r w:rsidR="0099193F">
        <w:rPr>
          <w:rFonts w:eastAsiaTheme="minorHAnsi" w:cstheme="minorHAnsi"/>
          <w:color w:val="00000A"/>
          <w:szCs w:val="22"/>
          <w:lang w:eastAsia="en-US" w:bidi="ar-SA"/>
        </w:rPr>
        <w:t xml:space="preserve">collectivité de </w:t>
      </w:r>
      <w:r w:rsidR="00E03A4E" w:rsidRPr="00AA09A6">
        <w:rPr>
          <w:rFonts w:eastAsiaTheme="minorHAnsi" w:cstheme="minorHAnsi"/>
          <w:color w:val="00000A"/>
          <w:szCs w:val="22"/>
          <w:lang w:eastAsia="en-US" w:bidi="ar-SA"/>
        </w:rPr>
        <w:t xml:space="preserve">Corse </w:t>
      </w:r>
      <w:r w:rsidRPr="00AA09A6">
        <w:rPr>
          <w:rFonts w:eastAsiaTheme="minorHAnsi" w:cstheme="minorHAnsi"/>
          <w:color w:val="00000A"/>
          <w:szCs w:val="22"/>
          <w:lang w:eastAsia="en-US" w:bidi="ar-SA"/>
        </w:rPr>
        <w:t>où ce minimum pourra être ramené à 0,5</w:t>
      </w:r>
      <w:r w:rsidR="005A62D0">
        <w:rPr>
          <w:rFonts w:ascii="Calibri" w:eastAsiaTheme="minorHAnsi" w:hAnsi="Calibri" w:cs="Calibri"/>
          <w:color w:val="00000A"/>
          <w:szCs w:val="22"/>
          <w:lang w:eastAsia="en-US" w:bidi="ar-SA"/>
        </w:rPr>
        <w:t> </w:t>
      </w:r>
      <w:r w:rsidRPr="00AA09A6">
        <w:rPr>
          <w:rFonts w:eastAsiaTheme="minorHAnsi" w:cstheme="minorHAnsi"/>
          <w:color w:val="00000A"/>
          <w:szCs w:val="22"/>
          <w:lang w:eastAsia="en-US" w:bidi="ar-SA"/>
        </w:rPr>
        <w:t>M€.</w:t>
      </w:r>
    </w:p>
    <w:p w14:paraId="68808FC6" w14:textId="613CB658" w:rsidR="000A22FA" w:rsidRPr="00AA09A6" w:rsidRDefault="00D3658F" w:rsidP="00554BA9">
      <w:pPr>
        <w:pStyle w:val="Normal11"/>
        <w:numPr>
          <w:ilvl w:val="0"/>
          <w:numId w:val="12"/>
        </w:numPr>
        <w:tabs>
          <w:tab w:val="left" w:pos="1335"/>
        </w:tabs>
        <w:spacing w:after="120"/>
        <w:contextualSpacing/>
        <w:rPr>
          <w:rFonts w:eastAsiaTheme="minorHAnsi" w:cstheme="minorHAnsi"/>
          <w:color w:val="00000A"/>
          <w:szCs w:val="22"/>
          <w:lang w:eastAsia="en-US" w:bidi="ar-SA"/>
        </w:rPr>
      </w:pPr>
      <w:r w:rsidRPr="00AA09A6">
        <w:rPr>
          <w:rFonts w:eastAsiaTheme="minorHAnsi" w:cstheme="minorHAnsi"/>
          <w:color w:val="00000A"/>
          <w:szCs w:val="22"/>
          <w:lang w:eastAsia="en-US" w:bidi="ar-SA"/>
        </w:rPr>
        <w:t>Nombre de partenaires (i</w:t>
      </w:r>
      <w:r w:rsidR="00391E5C" w:rsidRPr="00AA09A6">
        <w:rPr>
          <w:rFonts w:eastAsiaTheme="minorHAnsi" w:cstheme="minorHAnsi"/>
          <w:color w:val="00000A"/>
          <w:szCs w:val="22"/>
          <w:lang w:eastAsia="en-US" w:bidi="ar-SA"/>
        </w:rPr>
        <w:t>.</w:t>
      </w:r>
      <w:r w:rsidRPr="00AA09A6">
        <w:rPr>
          <w:rFonts w:eastAsiaTheme="minorHAnsi" w:cstheme="minorHAnsi"/>
          <w:color w:val="00000A"/>
          <w:szCs w:val="22"/>
          <w:lang w:eastAsia="en-US" w:bidi="ar-SA"/>
        </w:rPr>
        <w:t>e</w:t>
      </w:r>
      <w:r w:rsidR="00391E5C" w:rsidRPr="00AA09A6">
        <w:rPr>
          <w:rFonts w:eastAsiaTheme="minorHAnsi" w:cstheme="minorHAnsi"/>
          <w:color w:val="00000A"/>
          <w:szCs w:val="22"/>
          <w:lang w:eastAsia="en-US" w:bidi="ar-SA"/>
        </w:rPr>
        <w:t>.</w:t>
      </w:r>
      <w:r w:rsidRPr="00AA09A6">
        <w:rPr>
          <w:rFonts w:eastAsiaTheme="minorHAnsi" w:cstheme="minorHAnsi"/>
          <w:color w:val="00000A"/>
          <w:szCs w:val="22"/>
          <w:lang w:eastAsia="en-US" w:bidi="ar-SA"/>
        </w:rPr>
        <w:t xml:space="preserve"> demandeurs d’aides) :</w:t>
      </w:r>
    </w:p>
    <w:p w14:paraId="27189924" w14:textId="2674E953" w:rsidR="000A22FA" w:rsidRPr="00AA09A6" w:rsidRDefault="00D3658F" w:rsidP="00DE0933">
      <w:pPr>
        <w:pStyle w:val="Normal11"/>
        <w:numPr>
          <w:ilvl w:val="1"/>
          <w:numId w:val="12"/>
        </w:numPr>
        <w:tabs>
          <w:tab w:val="left" w:pos="1335"/>
        </w:tabs>
        <w:spacing w:before="0" w:after="80"/>
        <w:ind w:left="1434" w:hanging="357"/>
        <w:contextualSpacing/>
        <w:rPr>
          <w:rFonts w:eastAsiaTheme="minorHAnsi" w:cstheme="minorHAnsi"/>
          <w:color w:val="00000A"/>
          <w:szCs w:val="22"/>
          <w:lang w:eastAsia="en-US" w:bidi="ar-SA"/>
        </w:rPr>
      </w:pPr>
      <w:r w:rsidRPr="00AA09A6">
        <w:rPr>
          <w:rFonts w:eastAsiaTheme="minorHAnsi" w:cstheme="minorHAnsi"/>
          <w:color w:val="00000A"/>
          <w:szCs w:val="22"/>
          <w:lang w:eastAsia="en-US" w:bidi="ar-SA"/>
        </w:rPr>
        <w:t xml:space="preserve">Le coordinateur du projet, ou le porteur dans le cas d’un projet mono-partenaire, doit être une entreprise </w:t>
      </w:r>
      <w:r w:rsidR="00493EB4" w:rsidRPr="00AA09A6">
        <w:rPr>
          <w:rFonts w:eastAsiaTheme="minorHAnsi" w:cstheme="minorHAnsi"/>
          <w:color w:val="00000A"/>
          <w:szCs w:val="22"/>
          <w:lang w:eastAsia="en-US" w:bidi="ar-SA"/>
        </w:rPr>
        <w:t xml:space="preserve">ou industriel </w:t>
      </w:r>
      <w:r w:rsidRPr="00AA09A6">
        <w:rPr>
          <w:rFonts w:eastAsiaTheme="minorHAnsi" w:cstheme="minorHAnsi"/>
          <w:color w:val="00000A"/>
          <w:szCs w:val="22"/>
          <w:lang w:eastAsia="en-US" w:bidi="ar-SA"/>
        </w:rPr>
        <w:t>de la construction et/ou de la rénovation.</w:t>
      </w:r>
      <w:r w:rsidR="006C3B1D" w:rsidRPr="00AA09A6">
        <w:rPr>
          <w:rFonts w:eastAsiaTheme="minorHAnsi" w:cstheme="minorHAnsi"/>
          <w:color w:val="00000A"/>
          <w:szCs w:val="22"/>
          <w:lang w:eastAsia="en-US" w:bidi="ar-SA"/>
        </w:rPr>
        <w:t xml:space="preserve"> Les maîtres d’ouvrages et ou leurs groupements ne peuvent pas être coordinateur du projet. </w:t>
      </w:r>
    </w:p>
    <w:p w14:paraId="1098A9FA" w14:textId="2C278476" w:rsidR="00FB66EB" w:rsidRPr="00DE0933" w:rsidRDefault="00FB66EB" w:rsidP="00DE0933">
      <w:pPr>
        <w:pStyle w:val="Normal11"/>
        <w:numPr>
          <w:ilvl w:val="1"/>
          <w:numId w:val="12"/>
        </w:numPr>
        <w:tabs>
          <w:tab w:val="left" w:pos="1335"/>
        </w:tabs>
        <w:spacing w:before="0" w:after="80"/>
        <w:ind w:left="1434" w:hanging="357"/>
        <w:contextualSpacing/>
        <w:rPr>
          <w:rFonts w:eastAsiaTheme="minorHAnsi" w:cstheme="minorHAnsi"/>
          <w:color w:val="00000A"/>
          <w:szCs w:val="22"/>
          <w:lang w:eastAsia="en-US" w:bidi="ar-SA"/>
        </w:rPr>
      </w:pPr>
      <w:bookmarkStart w:id="26" w:name="_Hlk103090313"/>
      <w:r w:rsidRPr="00DE0933">
        <w:rPr>
          <w:rFonts w:eastAsiaTheme="minorHAnsi" w:cstheme="minorHAnsi"/>
          <w:color w:val="00000A"/>
          <w:szCs w:val="22"/>
          <w:lang w:eastAsia="en-US" w:bidi="ar-SA"/>
        </w:rPr>
        <w:t xml:space="preserve">Dans le cas général les porteurs de projet établiront des consortiums contenant au maximum 5 partenaires (i.e. demandeurs d’aides). </w:t>
      </w:r>
    </w:p>
    <w:bookmarkEnd w:id="26"/>
    <w:p w14:paraId="24028151" w14:textId="2DBC008A" w:rsidR="000A22FA" w:rsidRPr="00AA09A6" w:rsidRDefault="00D3658F" w:rsidP="00DE0933">
      <w:pPr>
        <w:pStyle w:val="Normal11"/>
        <w:numPr>
          <w:ilvl w:val="1"/>
          <w:numId w:val="12"/>
        </w:numPr>
        <w:tabs>
          <w:tab w:val="left" w:pos="1335"/>
        </w:tabs>
        <w:spacing w:before="0" w:after="80"/>
        <w:ind w:left="1434"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 xml:space="preserve">Chaque partenaire doit porter au moins </w:t>
      </w:r>
      <w:r w:rsidR="00E03A4E" w:rsidRPr="00AA09A6">
        <w:rPr>
          <w:rFonts w:eastAsiaTheme="minorHAnsi" w:cstheme="minorHAnsi"/>
          <w:color w:val="00000A"/>
          <w:szCs w:val="22"/>
          <w:lang w:eastAsia="en-US" w:bidi="ar-SA"/>
        </w:rPr>
        <w:t>2</w:t>
      </w:r>
      <w:r w:rsidRPr="00AA09A6">
        <w:rPr>
          <w:rFonts w:eastAsiaTheme="minorHAnsi" w:cstheme="minorHAnsi"/>
          <w:color w:val="00000A"/>
          <w:szCs w:val="22"/>
          <w:lang w:eastAsia="en-US" w:bidi="ar-SA"/>
        </w:rPr>
        <w:t>00</w:t>
      </w:r>
      <w:r w:rsidR="005A62D0">
        <w:rPr>
          <w:rFonts w:ascii="Calibri" w:eastAsiaTheme="minorHAnsi" w:hAnsi="Calibri" w:cs="Calibri"/>
          <w:color w:val="00000A"/>
          <w:szCs w:val="22"/>
          <w:lang w:eastAsia="en-US" w:bidi="ar-SA"/>
        </w:rPr>
        <w:t> </w:t>
      </w:r>
      <w:r w:rsidRPr="00AA09A6">
        <w:rPr>
          <w:rFonts w:eastAsiaTheme="minorHAnsi" w:cstheme="minorHAnsi"/>
          <w:color w:val="00000A"/>
          <w:szCs w:val="22"/>
          <w:lang w:eastAsia="en-US" w:bidi="ar-SA"/>
        </w:rPr>
        <w:t>k€ de dépenses éligibles pour justifier de son implication en tant que partenaire.</w:t>
      </w:r>
    </w:p>
    <w:p w14:paraId="0F27D71F" w14:textId="77777777" w:rsidR="000A22FA" w:rsidRPr="00AA09A6" w:rsidRDefault="00D3658F" w:rsidP="00DE0933">
      <w:pPr>
        <w:pStyle w:val="Normal11"/>
        <w:numPr>
          <w:ilvl w:val="0"/>
          <w:numId w:val="12"/>
        </w:numPr>
        <w:tabs>
          <w:tab w:val="left" w:pos="1335"/>
        </w:tabs>
        <w:spacing w:before="0" w:after="80"/>
        <w:ind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Respect de l’objet de l’AAP : les projets ne respectant pas l’objet de l’AAP ne seront pas instruits.</w:t>
      </w:r>
    </w:p>
    <w:p w14:paraId="067479CF" w14:textId="77777777" w:rsidR="000A22FA" w:rsidRPr="00AA09A6" w:rsidRDefault="00D3658F" w:rsidP="00DE0933">
      <w:pPr>
        <w:pStyle w:val="Normal11"/>
        <w:numPr>
          <w:ilvl w:val="0"/>
          <w:numId w:val="12"/>
        </w:numPr>
        <w:tabs>
          <w:tab w:val="left" w:pos="1335"/>
        </w:tabs>
        <w:spacing w:before="0" w:after="80"/>
        <w:ind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Composition du dossier et respect des délais : le dossier devra être soumis dans les délais et par les canaux indiqués. Il devra être complet, au format demandé.</w:t>
      </w:r>
    </w:p>
    <w:p w14:paraId="3D71C0DB" w14:textId="0311603D" w:rsidR="000A22FA" w:rsidRPr="00AA09A6" w:rsidRDefault="00D3658F" w:rsidP="00DE0933">
      <w:pPr>
        <w:pStyle w:val="Normal11"/>
        <w:numPr>
          <w:ilvl w:val="0"/>
          <w:numId w:val="12"/>
        </w:numPr>
        <w:tabs>
          <w:tab w:val="left" w:pos="1335"/>
        </w:tabs>
        <w:spacing w:before="0" w:after="80"/>
        <w:ind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Indicateurs d’impacts (cf Annexe 5 « Grille d’impacts »)</w:t>
      </w:r>
      <w:r w:rsidR="00ED2672" w:rsidRPr="00AA09A6">
        <w:rPr>
          <w:rFonts w:eastAsiaTheme="minorHAnsi" w:cstheme="minorHAnsi"/>
          <w:color w:val="00000A"/>
          <w:szCs w:val="22"/>
          <w:lang w:eastAsia="en-US" w:bidi="ar-SA"/>
        </w:rPr>
        <w:t xml:space="preserve"> </w:t>
      </w:r>
      <w:r w:rsidRPr="00AA09A6">
        <w:rPr>
          <w:rFonts w:eastAsiaTheme="minorHAnsi" w:cstheme="minorHAnsi"/>
          <w:color w:val="00000A"/>
          <w:szCs w:val="22"/>
          <w:lang w:eastAsia="en-US" w:bidi="ar-SA"/>
        </w:rPr>
        <w:t xml:space="preserve">: le porteur devra impérativement préciser les indicateurs d’impacts du projet sur un horizon à 5 ans post-projet, cumulés, </w:t>
      </w:r>
      <w:r w:rsidRPr="00AA09A6">
        <w:rPr>
          <w:rFonts w:eastAsiaTheme="minorHAnsi" w:cstheme="minorHAnsi"/>
          <w:i/>
          <w:color w:val="00000A"/>
          <w:szCs w:val="22"/>
          <w:lang w:eastAsia="en-US" w:bidi="ar-SA"/>
        </w:rPr>
        <w:t>a minima</w:t>
      </w:r>
      <w:r w:rsidRPr="00AA09A6">
        <w:rPr>
          <w:rFonts w:eastAsiaTheme="minorHAnsi" w:cstheme="minorHAnsi"/>
          <w:color w:val="00000A"/>
          <w:szCs w:val="22"/>
          <w:lang w:eastAsia="en-US" w:bidi="ar-SA"/>
        </w:rPr>
        <w:t xml:space="preserve"> sur les 3 volets : </w:t>
      </w:r>
    </w:p>
    <w:p w14:paraId="50007669" w14:textId="77777777" w:rsidR="000A22FA" w:rsidRPr="00AA09A6" w:rsidRDefault="00D3658F" w:rsidP="00DE0933">
      <w:pPr>
        <w:pStyle w:val="Normal11"/>
        <w:numPr>
          <w:ilvl w:val="1"/>
          <w:numId w:val="12"/>
        </w:numPr>
        <w:tabs>
          <w:tab w:val="left" w:pos="1335"/>
        </w:tabs>
        <w:spacing w:before="0" w:after="0"/>
        <w:ind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Environnement : formuler l’indicateur environnemental ou les indicateurs environnementaux le ou les plus pertinent(s), en indiquant par exemple les gains en équivalent CO</w:t>
      </w:r>
      <w:r w:rsidRPr="005A62D0">
        <w:rPr>
          <w:rFonts w:eastAsiaTheme="minorHAnsi" w:cstheme="minorHAnsi"/>
          <w:color w:val="00000A"/>
          <w:szCs w:val="22"/>
          <w:vertAlign w:val="subscript"/>
          <w:lang w:eastAsia="en-US" w:bidi="ar-SA"/>
        </w:rPr>
        <w:t>2</w:t>
      </w:r>
      <w:r w:rsidRPr="00AA09A6">
        <w:rPr>
          <w:rFonts w:eastAsiaTheme="minorHAnsi" w:cstheme="minorHAnsi"/>
          <w:color w:val="00000A"/>
          <w:szCs w:val="22"/>
          <w:lang w:eastAsia="en-US" w:bidi="ar-SA"/>
        </w:rPr>
        <w:t xml:space="preserve"> par rapport à une solution de référence ou des gains de matières, énergies, eau.</w:t>
      </w:r>
    </w:p>
    <w:p w14:paraId="3CCB86B7" w14:textId="77777777" w:rsidR="000A22FA" w:rsidRPr="00AA09A6" w:rsidRDefault="00D3658F" w:rsidP="00DE0933">
      <w:pPr>
        <w:pStyle w:val="Normal11"/>
        <w:numPr>
          <w:ilvl w:val="1"/>
          <w:numId w:val="12"/>
        </w:numPr>
        <w:tabs>
          <w:tab w:val="left" w:pos="1335"/>
        </w:tabs>
        <w:spacing w:before="0" w:after="0"/>
        <w:ind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 xml:space="preserve">Emplois </w:t>
      </w:r>
    </w:p>
    <w:p w14:paraId="66FBFBE3" w14:textId="77777777" w:rsidR="000A22FA" w:rsidRPr="00AA09A6" w:rsidRDefault="00D3658F" w:rsidP="00DE0933">
      <w:pPr>
        <w:pStyle w:val="Normal11"/>
        <w:numPr>
          <w:ilvl w:val="1"/>
          <w:numId w:val="12"/>
        </w:numPr>
        <w:tabs>
          <w:tab w:val="left" w:pos="1335"/>
        </w:tabs>
        <w:spacing w:before="0" w:after="80"/>
        <w:ind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Chiffres d’affaires</w:t>
      </w:r>
    </w:p>
    <w:p w14:paraId="5499CB63" w14:textId="5E931C8B" w:rsidR="000A22FA" w:rsidRPr="00AA09A6" w:rsidRDefault="00D3658F" w:rsidP="00DE0933">
      <w:pPr>
        <w:pStyle w:val="Normal11"/>
        <w:numPr>
          <w:ilvl w:val="0"/>
          <w:numId w:val="12"/>
        </w:numPr>
        <w:tabs>
          <w:tab w:val="left" w:pos="1335"/>
        </w:tabs>
        <w:spacing w:before="0" w:after="80"/>
        <w:ind w:hanging="357"/>
        <w:rPr>
          <w:rFonts w:eastAsiaTheme="minorHAnsi" w:cstheme="minorHAnsi"/>
          <w:color w:val="00000A"/>
          <w:szCs w:val="22"/>
          <w:lang w:eastAsia="en-US" w:bidi="ar-SA"/>
        </w:rPr>
      </w:pPr>
      <w:r w:rsidRPr="00AA09A6">
        <w:rPr>
          <w:rFonts w:eastAsiaTheme="minorHAnsi" w:cstheme="minorHAnsi"/>
          <w:color w:val="00000A"/>
          <w:szCs w:val="22"/>
          <w:lang w:eastAsia="en-US" w:bidi="ar-SA"/>
        </w:rPr>
        <w:t xml:space="preserve">Exigence d’incitativité de l’aide : </w:t>
      </w:r>
      <w:r w:rsidR="00732996" w:rsidRPr="00AA09A6">
        <w:rPr>
          <w:rFonts w:eastAsiaTheme="minorHAnsi" w:cstheme="minorHAnsi"/>
          <w:color w:val="00000A"/>
          <w:szCs w:val="22"/>
          <w:lang w:eastAsia="en-US" w:bidi="ar-SA"/>
        </w:rPr>
        <w:t>En application du droit européen</w:t>
      </w:r>
      <w:r w:rsidRPr="00AA09A6">
        <w:rPr>
          <w:rFonts w:eastAsiaTheme="minorHAnsi" w:cstheme="minorHAnsi"/>
          <w:color w:val="00000A"/>
          <w:szCs w:val="22"/>
          <w:lang w:eastAsia="en-US" w:bidi="ar-SA"/>
        </w:rPr>
        <w:t xml:space="preserve">, </w:t>
      </w:r>
      <w:r w:rsidR="00732996" w:rsidRPr="00AA09A6">
        <w:rPr>
          <w:rFonts w:eastAsiaTheme="minorHAnsi" w:cstheme="minorHAnsi"/>
          <w:color w:val="00000A"/>
          <w:szCs w:val="22"/>
          <w:lang w:eastAsia="en-US" w:bidi="ar-SA"/>
        </w:rPr>
        <w:t xml:space="preserve">l’aide doit revêtir un effet incitatif. Ce dernier est présumé </w:t>
      </w:r>
      <w:r w:rsidRPr="00AA09A6">
        <w:rPr>
          <w:rFonts w:eastAsiaTheme="minorHAnsi" w:cstheme="minorHAnsi"/>
          <w:color w:val="00000A"/>
          <w:szCs w:val="22"/>
          <w:lang w:eastAsia="en-US" w:bidi="ar-SA"/>
        </w:rPr>
        <w:t>si le bénéficiaire a présenté une demande d'aide écrite à l'État membre concerné avant le début des travaux liés au projet ou à l'activité en question.</w:t>
      </w:r>
    </w:p>
    <w:p w14:paraId="52F3DE57" w14:textId="448D7381" w:rsidR="00CE5E3D" w:rsidRDefault="00CE5E3D" w:rsidP="00DE0933">
      <w:pPr>
        <w:pStyle w:val="Normal11"/>
      </w:pPr>
      <w:bookmarkStart w:id="27" w:name="_Hlk105166571"/>
      <w:r w:rsidRPr="00CE5E3D">
        <w:t>Les projets causant un préjudice important du point de vue de l’environnement seront exclus (application du principe</w:t>
      </w:r>
      <w:r>
        <w:t xml:space="preserve"> DNSH – Do No Significant Harm </w:t>
      </w:r>
      <w:r w:rsidRPr="00CE5E3D">
        <w:t>ou « absence de préju</w:t>
      </w:r>
      <w:r w:rsidR="00386649">
        <w:t>dice important »).</w:t>
      </w:r>
    </w:p>
    <w:p w14:paraId="7EF5E4EF" w14:textId="34F9A1E3" w:rsidR="000A22FA" w:rsidRPr="00AA09A6" w:rsidRDefault="00D3658F" w:rsidP="00DE0933">
      <w:pPr>
        <w:pStyle w:val="Normal11"/>
      </w:pPr>
      <w:r w:rsidRPr="00AA09A6">
        <w:t xml:space="preserve">Le </w:t>
      </w:r>
      <w:r w:rsidR="00732996" w:rsidRPr="00AA09A6">
        <w:t xml:space="preserve">droit européen </w:t>
      </w:r>
      <w:r w:rsidRPr="00AA09A6">
        <w:t>défini</w:t>
      </w:r>
      <w:r w:rsidR="00732996" w:rsidRPr="00AA09A6">
        <w:t>t</w:t>
      </w:r>
      <w:r w:rsidRPr="00AA09A6">
        <w:t xml:space="preserve"> le « début des travaux » comme « soit le début des travaux de construction liés à l'investissement, soit le premier engagement juridiquement contraignant de commande d'équipement ou tout autre engagement rendant l'investissement irréversible, selon l'événement qui se produit en premier. »</w:t>
      </w:r>
    </w:p>
    <w:p w14:paraId="3A5CB224" w14:textId="6DAF51DE" w:rsidR="000A22FA" w:rsidRPr="00AA09A6" w:rsidRDefault="00D3658F" w:rsidP="00DE0933">
      <w:pPr>
        <w:pStyle w:val="Normal11"/>
      </w:pPr>
      <w:r w:rsidRPr="00AA09A6">
        <w:t>Ainsi, ne sera éligible à cet AAP qu’un projet pour lequel aucun engagement juridiquement contraignant n’aura été pris dans le périmètre du projet avant la date de dépôt du dossier de candidature considéré comme complet par l’ADEME.</w:t>
      </w:r>
      <w:bookmarkEnd w:id="27"/>
    </w:p>
    <w:p w14:paraId="112AD8BC" w14:textId="77777777" w:rsidR="000A22FA" w:rsidRPr="00AA09A6" w:rsidRDefault="000A22FA" w:rsidP="00DE0933"/>
    <w:p w14:paraId="33C96CFA" w14:textId="77777777" w:rsidR="000A22FA" w:rsidRPr="00AA09A6" w:rsidRDefault="00D3658F" w:rsidP="005A62D0">
      <w:pPr>
        <w:pStyle w:val="Titre2"/>
        <w:ind w:left="993"/>
      </w:pPr>
      <w:bookmarkStart w:id="28" w:name="_Toc166668143"/>
      <w:r w:rsidRPr="00AA09A6">
        <w:t>Processus de sélection</w:t>
      </w:r>
      <w:bookmarkEnd w:id="28"/>
    </w:p>
    <w:p w14:paraId="51669400" w14:textId="77777777" w:rsidR="000A22FA" w:rsidRPr="00DE0933" w:rsidRDefault="00D3658F" w:rsidP="00DE0933">
      <w:pPr>
        <w:pStyle w:val="Normal11"/>
      </w:pPr>
      <w:r w:rsidRPr="00DE0933">
        <w:t xml:space="preserve">L’ADEME conduit une première analyse d’éligibilité. </w:t>
      </w:r>
    </w:p>
    <w:p w14:paraId="6748B464" w14:textId="237D4531" w:rsidR="000A22FA" w:rsidRPr="00DE0933" w:rsidRDefault="00D3658F" w:rsidP="00DE0933">
      <w:pPr>
        <w:pStyle w:val="Normal11"/>
      </w:pPr>
      <w:r w:rsidRPr="00DE0933">
        <w:t xml:space="preserve">La procédure de sélection est définie dans le cadre de la mise en œuvre </w:t>
      </w:r>
      <w:r w:rsidR="0099193F" w:rsidRPr="00DE0933">
        <w:t>de</w:t>
      </w:r>
      <w:r w:rsidRPr="00DE0933">
        <w:t xml:space="preserve"> France 2030 et donne lieu à une gouvernance réunissant les représentants des ministères </w:t>
      </w:r>
      <w:r w:rsidR="0099193F" w:rsidRPr="00DE0933">
        <w:t xml:space="preserve">chargés </w:t>
      </w:r>
      <w:r w:rsidRPr="00DE0933">
        <w:t xml:space="preserve">de l'agriculture, du logement et de l'industrie. </w:t>
      </w:r>
    </w:p>
    <w:p w14:paraId="2993B6C6" w14:textId="34188827" w:rsidR="000A22FA" w:rsidRPr="00DE0933" w:rsidRDefault="00D3658F" w:rsidP="00DE0933">
      <w:pPr>
        <w:pStyle w:val="Normal11"/>
      </w:pPr>
      <w:r w:rsidRPr="00DE0933">
        <w:t xml:space="preserve">Un </w:t>
      </w:r>
      <w:r w:rsidR="008C34ED" w:rsidRPr="00DE0933">
        <w:t>comité</w:t>
      </w:r>
      <w:r w:rsidRPr="00DE0933">
        <w:t xml:space="preserve">, présidé par les ministères </w:t>
      </w:r>
      <w:r w:rsidR="008C34ED" w:rsidRPr="00DE0933">
        <w:t xml:space="preserve">chargés </w:t>
      </w:r>
      <w:r w:rsidRPr="00DE0933">
        <w:t>de l'agriculture, de la transition écologique et de l'industrie, assure le pilotage du dispositif.</w:t>
      </w:r>
    </w:p>
    <w:p w14:paraId="22D795FC" w14:textId="77777777" w:rsidR="000A22FA" w:rsidRPr="00DE0933" w:rsidRDefault="00D3658F" w:rsidP="00DE0933">
      <w:pPr>
        <w:pStyle w:val="Normal11"/>
      </w:pPr>
      <w:r w:rsidRPr="00DE0933">
        <w:t>L’opérateur conduit une première analyse de recevabilité, sur la base du caractère complet du dossier de demande. Seuls les dossiers complets seront expertisés.</w:t>
      </w:r>
    </w:p>
    <w:p w14:paraId="43A1A609" w14:textId="1347D926" w:rsidR="000A22FA" w:rsidRPr="00DE0933" w:rsidRDefault="00D3658F" w:rsidP="00DE0933">
      <w:pPr>
        <w:pStyle w:val="Normal11"/>
      </w:pPr>
      <w:r w:rsidRPr="00DE0933">
        <w:t xml:space="preserve">Selon les cas, </w:t>
      </w:r>
      <w:r w:rsidR="009C082D" w:rsidRPr="00DE0933">
        <w:t xml:space="preserve">l'examen </w:t>
      </w:r>
      <w:r w:rsidRPr="00DE0933">
        <w:t>des propositions est réalisé par un jury d'experts indépendants, ainsi que par une task-force interministérielle pour les projets de grande envergure</w:t>
      </w:r>
      <w:r w:rsidR="00382673" w:rsidRPr="00DE0933">
        <w:t>.</w:t>
      </w:r>
    </w:p>
    <w:p w14:paraId="2B6B77AB" w14:textId="61656745" w:rsidR="000A22FA" w:rsidRPr="00DE0933" w:rsidRDefault="00D3658F" w:rsidP="00DE0933">
      <w:pPr>
        <w:pStyle w:val="Normal11"/>
      </w:pPr>
      <w:r w:rsidRPr="00DE0933">
        <w:t>Les cellules biomasse pourront être consulté</w:t>
      </w:r>
      <w:r w:rsidR="009C082D" w:rsidRPr="00DE0933">
        <w:t>e</w:t>
      </w:r>
      <w:r w:rsidRPr="00DE0933">
        <w:t>s s’agissant des plans d’approvisionnement des projets d’envergure</w:t>
      </w:r>
      <w:r w:rsidR="00091220" w:rsidRPr="00DE0933">
        <w:t xml:space="preserve"> concernant l’axe 1 et les projets de préfabrication </w:t>
      </w:r>
      <w:r w:rsidR="004C6D6E" w:rsidRPr="00DE0933">
        <w:t>bois</w:t>
      </w:r>
      <w:r w:rsidRPr="00DE0933">
        <w:t>.</w:t>
      </w:r>
    </w:p>
    <w:p w14:paraId="34CE1ACB" w14:textId="08B50C8B" w:rsidR="000A22FA" w:rsidRDefault="00D3658F" w:rsidP="00DE0933">
      <w:pPr>
        <w:pStyle w:val="Normal11"/>
      </w:pPr>
      <w:r w:rsidRPr="00DE0933">
        <w:t xml:space="preserve">La décision finale est prise par le Premier ministre, </w:t>
      </w:r>
      <w:r w:rsidR="008C34ED" w:rsidRPr="00DE0933">
        <w:t>sur proposition du comité précité</w:t>
      </w:r>
      <w:r w:rsidR="008C34ED" w:rsidRPr="00DE0933" w:rsidDel="007B7E9D">
        <w:t xml:space="preserve"> </w:t>
      </w:r>
      <w:r w:rsidR="008C34ED" w:rsidRPr="00DE0933">
        <w:t xml:space="preserve">et </w:t>
      </w:r>
      <w:r w:rsidR="007B7E9D" w:rsidRPr="00DE0933">
        <w:t xml:space="preserve">après </w:t>
      </w:r>
      <w:r w:rsidRPr="00DE0933">
        <w:t xml:space="preserve">avis du Secrétariat </w:t>
      </w:r>
      <w:r w:rsidR="0099193F" w:rsidRPr="00DE0933">
        <w:t xml:space="preserve">général pour l’investissement </w:t>
      </w:r>
      <w:r w:rsidRPr="00DE0933">
        <w:t>(SGPI).</w:t>
      </w:r>
    </w:p>
    <w:p w14:paraId="657F0A21" w14:textId="77777777" w:rsidR="00DE0933" w:rsidRPr="00DE0933" w:rsidRDefault="00DE0933" w:rsidP="00DE0933"/>
    <w:p w14:paraId="6260FA10" w14:textId="77777777" w:rsidR="000A22FA" w:rsidRPr="00AA09A6" w:rsidRDefault="00D3658F" w:rsidP="005A62D0">
      <w:pPr>
        <w:pStyle w:val="Titre2"/>
        <w:ind w:left="993"/>
      </w:pPr>
      <w:bookmarkStart w:id="29" w:name="_Toc166668144"/>
      <w:r w:rsidRPr="00AA09A6">
        <w:t>Contractualisation avec les lauréats</w:t>
      </w:r>
      <w:bookmarkEnd w:id="29"/>
    </w:p>
    <w:p w14:paraId="3D661DB7" w14:textId="64D247CB" w:rsidR="000A22FA" w:rsidRPr="00AA09A6" w:rsidRDefault="00D3658F" w:rsidP="00DE0933">
      <w:pPr>
        <w:pStyle w:val="Normal11"/>
      </w:pPr>
      <w:r w:rsidRPr="00AA09A6">
        <w:t>En cas de projet collaboratif, l’ADEME contractualise avec chacun des partenaires du projet bénéficiant d’une aide</w:t>
      </w:r>
      <w:r w:rsidR="00374F1E" w:rsidRPr="00AA09A6">
        <w:t xml:space="preserve"> </w:t>
      </w:r>
      <w:r w:rsidRPr="00AA09A6">
        <w:t xml:space="preserve">; la convention est </w:t>
      </w:r>
      <w:r w:rsidRPr="00AA09A6">
        <w:rPr>
          <w:rFonts w:cs="Marianne"/>
        </w:rPr>
        <w:t>é</w:t>
      </w:r>
      <w:r w:rsidRPr="00AA09A6">
        <w:t>tablie entre l</w:t>
      </w:r>
      <w:r w:rsidRPr="00AA09A6">
        <w:rPr>
          <w:rFonts w:cs="Marianne"/>
        </w:rPr>
        <w:t>’</w:t>
      </w:r>
      <w:r w:rsidRPr="00AA09A6">
        <w:t>ADEME et chaque entit</w:t>
      </w:r>
      <w:r w:rsidRPr="00AA09A6">
        <w:rPr>
          <w:rFonts w:cs="Marianne"/>
        </w:rPr>
        <w:t>é</w:t>
      </w:r>
      <w:r w:rsidRPr="00AA09A6">
        <w:t xml:space="preserve"> juridique (déterminée par le numéro de SIRET du siège social du bénéficiaire) qui réalise les dépenses du projet.</w:t>
      </w:r>
    </w:p>
    <w:p w14:paraId="118ED086" w14:textId="77777777" w:rsidR="000A22FA" w:rsidRPr="00AA09A6" w:rsidRDefault="00D3658F" w:rsidP="00DE0933">
      <w:pPr>
        <w:pStyle w:val="Normal11"/>
        <w:rPr>
          <w:rFonts w:cstheme="minorHAnsi"/>
        </w:rPr>
      </w:pPr>
      <w:r w:rsidRPr="00AA09A6">
        <w:rPr>
          <w:rFonts w:cstheme="minorHAnsi"/>
        </w:rPr>
        <w:t xml:space="preserve">Cette convention précise notamment l’utilisation des crédits, le contenu du projet, le calendrier de réalisation, les modalités de pilotage du projet, le montant des tranches et les critères de déclenchement des tranches successives, les modalités de restitution des données nécessaires au suivi et à l’évaluation des investissements, les modalités de retours financiers dans le cas d’avances remboursables et les modalités de communication. </w:t>
      </w:r>
    </w:p>
    <w:p w14:paraId="3A997C82" w14:textId="44A989DA" w:rsidR="000A22FA" w:rsidRDefault="00D3658F" w:rsidP="00DE0933">
      <w:pPr>
        <w:pStyle w:val="Normal11"/>
        <w:rPr>
          <w:rFonts w:cstheme="minorHAnsi"/>
        </w:rPr>
      </w:pPr>
      <w:r w:rsidRPr="00AA09A6">
        <w:rPr>
          <w:rFonts w:cstheme="minorHAnsi"/>
        </w:rPr>
        <w:t xml:space="preserve">La convention d’aide est signée dans le cas général dans un délai de </w:t>
      </w:r>
      <w:r w:rsidR="00E222D1">
        <w:rPr>
          <w:rFonts w:cstheme="minorHAnsi"/>
        </w:rPr>
        <w:t>6</w:t>
      </w:r>
      <w:r w:rsidRPr="00AA09A6">
        <w:rPr>
          <w:rFonts w:cstheme="minorHAnsi"/>
        </w:rPr>
        <w:t xml:space="preserve"> mois à compter de la décision ministérielle, sous peine de perte du bénéfice de la décision d’aide.</w:t>
      </w:r>
    </w:p>
    <w:p w14:paraId="04E2209A" w14:textId="77777777" w:rsidR="00DE0933" w:rsidRPr="00DE0933" w:rsidRDefault="00DE0933" w:rsidP="00DE0933"/>
    <w:p w14:paraId="2D4A5B73" w14:textId="77777777" w:rsidR="000A22FA" w:rsidRPr="00AA09A6" w:rsidRDefault="00D3658F" w:rsidP="005A62D0">
      <w:pPr>
        <w:pStyle w:val="Titre2"/>
        <w:ind w:left="993"/>
      </w:pPr>
      <w:bookmarkStart w:id="30" w:name="_Toc166668145"/>
      <w:r w:rsidRPr="00AA09A6">
        <w:t>Suivi des projets et versement des aides</w:t>
      </w:r>
      <w:bookmarkEnd w:id="30"/>
    </w:p>
    <w:p w14:paraId="40F24A6C" w14:textId="77777777" w:rsidR="000A22FA" w:rsidRPr="00AA09A6" w:rsidRDefault="00D3658F" w:rsidP="00DE0933">
      <w:pPr>
        <w:pStyle w:val="Normal11"/>
      </w:pPr>
      <w:r w:rsidRPr="00AA09A6">
        <w:t>Le bénéficiaire met en place un tableau de bord comportant des indicateurs de suivi de l’avancement des projets et des résultats obtenus. La convention définira les modalités de suivi du projet et d’échange avec l’ADEME.</w:t>
      </w:r>
    </w:p>
    <w:p w14:paraId="589C4BE7" w14:textId="77777777" w:rsidR="000A22FA" w:rsidRPr="00AA09A6" w:rsidRDefault="00D3658F" w:rsidP="00DE0933">
      <w:pPr>
        <w:pStyle w:val="Normal11"/>
      </w:pPr>
      <w:r w:rsidRPr="00AA09A6">
        <w:t xml:space="preserve">L’aide sera versée en plusieurs tranches, comprenant une avance à la signature de la convention, un ou plusieurs versements intermédiaires en fonction de l’atteinte de niveau de dépenses et un solde à la fin du programme d’investissements. Les versements, y compris le versement initial, pourront être conditionnés au respect de certains des principaux engagements décrits dans le dossier de candidature, notamment en termes d’investissement industriel et d’emploi. </w:t>
      </w:r>
    </w:p>
    <w:p w14:paraId="7F18B3C2" w14:textId="77777777" w:rsidR="000A22FA" w:rsidRPr="00AA09A6" w:rsidRDefault="00D3658F" w:rsidP="00DE0933">
      <w:pPr>
        <w:pStyle w:val="Normal11"/>
      </w:pPr>
      <w:r w:rsidRPr="00AA09A6">
        <w:t>Lorsque l’aide se compose d’une partie subvention et d’une autre partie avance remboursable, chaque versement respectera cette répartition, selon les mêmes proportions.</w:t>
      </w:r>
    </w:p>
    <w:p w14:paraId="48E6B9B8" w14:textId="3394E9F8" w:rsidR="000A22FA" w:rsidRPr="00AA09A6" w:rsidRDefault="00D3658F" w:rsidP="00DE0933">
      <w:pPr>
        <w:pStyle w:val="Normal11"/>
      </w:pPr>
      <w:r w:rsidRPr="00AA09A6">
        <w:t>Les biens matériels objets d’une aide dans le cadre de cet appel à projets doivent être conservés à l’actif de l’entreprise pendant une durée d’au moins 3 ans à compter de la date de dépôt de dossier auprès de l’ADEME.</w:t>
      </w:r>
    </w:p>
    <w:p w14:paraId="566F9518" w14:textId="77777777" w:rsidR="000A22FA" w:rsidRPr="00AA09A6" w:rsidRDefault="000A22FA" w:rsidP="00DE0933"/>
    <w:p w14:paraId="11B79DFA" w14:textId="77777777" w:rsidR="000A22FA" w:rsidRPr="00AA09A6" w:rsidRDefault="00D3658F" w:rsidP="005A62D0">
      <w:pPr>
        <w:pStyle w:val="Titre2"/>
        <w:ind w:left="993"/>
      </w:pPr>
      <w:bookmarkStart w:id="31" w:name="_Toc166668146"/>
      <w:r w:rsidRPr="00AA09A6">
        <w:t>Communication</w:t>
      </w:r>
      <w:bookmarkEnd w:id="31"/>
    </w:p>
    <w:p w14:paraId="09D479F5" w14:textId="48BF9F01" w:rsidR="000A22FA" w:rsidRPr="00AA09A6" w:rsidRDefault="00D3658F" w:rsidP="00DE0933">
      <w:pPr>
        <w:pStyle w:val="Normal11"/>
      </w:pPr>
      <w:r w:rsidRPr="00AA09A6">
        <w:t>Une fois le projet sélectionné, chaque bénéficiaire soutenu est tenu de mentionner ce soutien dans ses actions de communication, ou la publication des résultats du projet, avec la mention unique : « Ce projet a été financé par l’État dans le cadre du plan France 2030</w:t>
      </w:r>
      <w:r w:rsidR="00A90AE4">
        <w:rPr>
          <w:rFonts w:ascii="Calibri" w:hAnsi="Calibri" w:cs="Calibri"/>
        </w:rPr>
        <w:t> </w:t>
      </w:r>
      <w:r w:rsidRPr="00AA09A6">
        <w:t>». L’État se réserve le droit de communiquer sur les objectifs généraux de l’action, ses enjeux et ses résultats, le cas échéant à base d’exemples anonymisés et dans le respect du secret des affaires. Toute autre communication est soumise à l’accord préalable du bénéficiaire.</w:t>
      </w:r>
    </w:p>
    <w:p w14:paraId="2E473FBC" w14:textId="77777777" w:rsidR="000A22FA" w:rsidRPr="00AA09A6" w:rsidRDefault="00D3658F" w:rsidP="00DE0933">
      <w:pPr>
        <w:pStyle w:val="Normal11"/>
        <w:rPr>
          <w:rFonts w:cstheme="minorHAnsi"/>
        </w:rPr>
      </w:pPr>
      <w:r w:rsidRPr="00AA09A6">
        <w:rPr>
          <w:rFonts w:cstheme="minorHAnsi"/>
        </w:rPr>
        <w:t>L’ADEME fournira aux bénéficiaires un « kit de communication » France 2030, présentant les éléments obligatoirement à communiquer numériquement, comme les logos.</w:t>
      </w:r>
    </w:p>
    <w:p w14:paraId="7E64E862" w14:textId="77777777" w:rsidR="000A22FA" w:rsidRPr="00AA09A6" w:rsidRDefault="000A22FA" w:rsidP="00DE0933"/>
    <w:p w14:paraId="0033F6AF" w14:textId="77777777" w:rsidR="000A22FA" w:rsidRPr="00AA09A6" w:rsidRDefault="00D3658F" w:rsidP="005A62D0">
      <w:pPr>
        <w:pStyle w:val="Titre2"/>
        <w:ind w:left="993"/>
      </w:pPr>
      <w:bookmarkStart w:id="32" w:name="_Toc166668147"/>
      <w:r w:rsidRPr="00AA09A6">
        <w:t xml:space="preserve">Conditions de </w:t>
      </w:r>
      <w:r w:rsidRPr="00AA09A6">
        <w:rPr>
          <w:i/>
        </w:rPr>
        <w:t>reporting</w:t>
      </w:r>
      <w:bookmarkEnd w:id="32"/>
    </w:p>
    <w:p w14:paraId="4F26FF42" w14:textId="5606BD12" w:rsidR="000A22FA" w:rsidRPr="00AA09A6" w:rsidRDefault="00D3658F" w:rsidP="00DE0933">
      <w:pPr>
        <w:pStyle w:val="Normal11"/>
      </w:pPr>
      <w:r w:rsidRPr="00AA09A6">
        <w:t xml:space="preserve">Le bénéficiaire est tenu de communiquer tout au long du projet à l’ADEME et à l’État les éléments d’informations nécessaires à l’évaluation du projet (performance commerciale ou chiffre d’affaires potentiellement généré, emplois créés et horizon temporel associé, brevets, publication ou licence déposés, effets environnementaux, objectifs de mise sur le marché). Ces éléments, et leurs évolutions, sont précisés dans </w:t>
      </w:r>
      <w:r w:rsidR="000B7255">
        <w:t xml:space="preserve">les </w:t>
      </w:r>
      <w:r w:rsidRPr="00AA09A6">
        <w:t>conditions générales de la convention d’aide entre l’ADEME et le bénéficiaire.</w:t>
      </w:r>
    </w:p>
    <w:p w14:paraId="261B5DF8" w14:textId="77777777" w:rsidR="000A22FA" w:rsidRPr="00AA09A6" w:rsidRDefault="00D3658F" w:rsidP="00DE0933">
      <w:pPr>
        <w:pStyle w:val="Normal11"/>
        <w:rPr>
          <w:rFonts w:cstheme="minorHAnsi"/>
        </w:rPr>
      </w:pPr>
      <w:r w:rsidRPr="00AA09A6">
        <w:rPr>
          <w:rFonts w:cstheme="minorHAnsi"/>
        </w:rPr>
        <w:t xml:space="preserve">Ces conditions de </w:t>
      </w:r>
      <w:r w:rsidRPr="00AA09A6">
        <w:rPr>
          <w:rFonts w:cstheme="minorHAnsi"/>
          <w:i/>
        </w:rPr>
        <w:t>reporting</w:t>
      </w:r>
      <w:r w:rsidRPr="00AA09A6">
        <w:rPr>
          <w:rFonts w:cstheme="minorHAnsi"/>
        </w:rPr>
        <w:t xml:space="preserve"> doivent permettre de réaliser des évaluations </w:t>
      </w:r>
      <w:r w:rsidRPr="00AA09A6">
        <w:rPr>
          <w:rFonts w:cstheme="minorHAnsi"/>
          <w:i/>
        </w:rPr>
        <w:t>in itinere</w:t>
      </w:r>
      <w:r w:rsidRPr="00AA09A6">
        <w:rPr>
          <w:rFonts w:cstheme="minorHAnsi"/>
        </w:rPr>
        <w:t xml:space="preserve"> afin de renforcer la capacité de l’ADEME et de l’État à mettre en œuvre le cas échéant, si la majorité des projets ne répond pas aux attendus, à une stratégie de correction et de réorientation de cet appel à projets. </w:t>
      </w:r>
    </w:p>
    <w:p w14:paraId="02F0C884" w14:textId="77777777" w:rsidR="000A22FA" w:rsidRPr="00AA09A6" w:rsidRDefault="000A22FA" w:rsidP="00DE0933"/>
    <w:p w14:paraId="6A492620" w14:textId="77777777" w:rsidR="000A22FA" w:rsidRPr="00AA09A6" w:rsidRDefault="00D3658F" w:rsidP="005A62D0">
      <w:pPr>
        <w:pStyle w:val="Titre2"/>
        <w:ind w:left="993"/>
      </w:pPr>
      <w:bookmarkStart w:id="33" w:name="_Toc166668148"/>
      <w:r w:rsidRPr="00AA09A6">
        <w:t>Règles de confidentialité</w:t>
      </w:r>
      <w:bookmarkEnd w:id="33"/>
    </w:p>
    <w:p w14:paraId="13487FFC" w14:textId="561C0FCB" w:rsidR="000A22FA" w:rsidRPr="00AA09A6" w:rsidRDefault="00D3658F" w:rsidP="00DE0933">
      <w:pPr>
        <w:pStyle w:val="Normal11"/>
      </w:pPr>
      <w:r w:rsidRPr="00AA09A6">
        <w:t xml:space="preserve">Les projets bénéficiaires de cet appel à projets pourront faire l’objet d’une publication sur les sites internet </w:t>
      </w:r>
      <w:hyperlink r:id="rId16">
        <w:r w:rsidRPr="00AA09A6">
          <w:rPr>
            <w:rStyle w:val="LienInternet"/>
            <w:rFonts w:cstheme="minorHAnsi"/>
            <w:webHidden/>
            <w:color w:val="00000A"/>
            <w:u w:val="none"/>
          </w:rPr>
          <w:t>des</w:t>
        </w:r>
      </w:hyperlink>
      <w:r w:rsidRPr="00AA09A6">
        <w:rPr>
          <w:color w:val="00000A"/>
        </w:rPr>
        <w:t xml:space="preserve"> ministères et de l’ADEME</w:t>
      </w:r>
      <w:r w:rsidRPr="00AA09A6">
        <w:t>. Les documents</w:t>
      </w:r>
      <w:r w:rsidR="00C11358" w:rsidRPr="00AA09A6">
        <w:t xml:space="preserve"> de demande d’aide </w:t>
      </w:r>
      <w:r w:rsidRPr="00AA09A6">
        <w:t>transmis dans le cadre de cet appel à projets sont soumis à la plus stricte confidentialité et ne sont communiqués que dans le cadre du comité de pilotage de l'appel à projets et de l’expertise. L’ensemble des personnes ayant accès aux dossiers de candidatures est tenu à la plus stricte confidentialité.</w:t>
      </w:r>
    </w:p>
    <w:p w14:paraId="5F628F4E" w14:textId="77777777" w:rsidR="000A22FA" w:rsidRPr="00AA09A6" w:rsidRDefault="000A22FA" w:rsidP="00DE0933"/>
    <w:p w14:paraId="63209C58" w14:textId="77777777" w:rsidR="000A22FA" w:rsidRPr="00AA09A6" w:rsidRDefault="00D3658F" w:rsidP="00332272">
      <w:pPr>
        <w:pStyle w:val="Titre1"/>
      </w:pPr>
      <w:bookmarkStart w:id="34" w:name="_Toc94546304"/>
      <w:bookmarkStart w:id="35" w:name="_Toc166668149"/>
      <w:bookmarkEnd w:id="34"/>
      <w:r w:rsidRPr="00AA09A6">
        <w:t>Critères de sélection</w:t>
      </w:r>
      <w:bookmarkEnd w:id="35"/>
    </w:p>
    <w:p w14:paraId="1EC020B9" w14:textId="77777777" w:rsidR="000A22FA" w:rsidRPr="00AA09A6" w:rsidRDefault="00D3658F" w:rsidP="00A72FF3">
      <w:pPr>
        <w:pStyle w:val="Normal11"/>
      </w:pPr>
      <w:bookmarkStart w:id="36" w:name="_Toc88472402"/>
      <w:bookmarkStart w:id="37" w:name="_Toc75875333"/>
      <w:bookmarkStart w:id="38" w:name="_Toc74823237"/>
      <w:bookmarkStart w:id="39" w:name="_Toc10712178"/>
      <w:bookmarkStart w:id="40" w:name="_Toc90391879"/>
      <w:bookmarkStart w:id="41" w:name="_Toc90474078"/>
      <w:bookmarkStart w:id="42" w:name="_Toc90473951"/>
      <w:bookmarkStart w:id="43" w:name="_Toc90473884"/>
      <w:bookmarkEnd w:id="36"/>
      <w:bookmarkEnd w:id="37"/>
      <w:bookmarkEnd w:id="38"/>
      <w:bookmarkEnd w:id="39"/>
      <w:bookmarkEnd w:id="40"/>
      <w:bookmarkEnd w:id="41"/>
      <w:bookmarkEnd w:id="42"/>
      <w:bookmarkEnd w:id="43"/>
      <w:r w:rsidRPr="00AA09A6">
        <w:t xml:space="preserve">Les projets éligibles sont instruits et sélectionnés notamment sur la base des critères suivants : </w:t>
      </w:r>
    </w:p>
    <w:tbl>
      <w:tblPr>
        <w:tblW w:w="945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44"/>
        <w:gridCol w:w="1417"/>
        <w:gridCol w:w="4111"/>
        <w:gridCol w:w="2085"/>
      </w:tblGrid>
      <w:tr w:rsidR="000A22FA" w:rsidRPr="00AA09A6" w14:paraId="06182488" w14:textId="77777777" w:rsidTr="00120B57">
        <w:trPr>
          <w:trHeight w:val="552"/>
        </w:trPr>
        <w:tc>
          <w:tcPr>
            <w:tcW w:w="1844" w:type="dxa"/>
            <w:tcBorders>
              <w:top w:val="single" w:sz="4" w:space="0" w:color="00000A"/>
              <w:left w:val="single" w:sz="4" w:space="0" w:color="00000A"/>
              <w:bottom w:val="single" w:sz="4" w:space="0" w:color="00000A"/>
              <w:right w:val="single" w:sz="4" w:space="0" w:color="00000A"/>
            </w:tcBorders>
            <w:shd w:val="clear" w:color="D9D9D9" w:fill="D9D9D9"/>
            <w:tcMar>
              <w:left w:w="108" w:type="dxa"/>
            </w:tcMar>
            <w:vAlign w:val="center"/>
          </w:tcPr>
          <w:p w14:paraId="59B874CF" w14:textId="4A626ABC" w:rsidR="000A22FA" w:rsidRPr="00AA09A6" w:rsidRDefault="00A72FF3">
            <w:pPr>
              <w:spacing w:after="0"/>
              <w:jc w:val="left"/>
              <w:rPr>
                <w:rFonts w:ascii="Marianne" w:hAnsi="Marianne"/>
                <w:smallCaps/>
                <w:sz w:val="20"/>
                <w:szCs w:val="20"/>
              </w:rPr>
            </w:pPr>
            <w:r w:rsidRPr="00AA09A6">
              <w:rPr>
                <w:rFonts w:ascii="Marianne" w:hAnsi="Marianne"/>
                <w:smallCaps/>
                <w:color w:val="000000"/>
                <w:sz w:val="20"/>
                <w:szCs w:val="20"/>
              </w:rPr>
              <w:t>Thématique</w:t>
            </w:r>
          </w:p>
        </w:tc>
        <w:tc>
          <w:tcPr>
            <w:tcW w:w="1417" w:type="dxa"/>
            <w:tcBorders>
              <w:top w:val="single" w:sz="4" w:space="0" w:color="00000A"/>
              <w:left w:val="single" w:sz="4" w:space="0" w:color="00000A"/>
              <w:bottom w:val="single" w:sz="4" w:space="0" w:color="00000A"/>
              <w:right w:val="single" w:sz="4" w:space="0" w:color="00000A"/>
            </w:tcBorders>
            <w:shd w:val="clear" w:color="D9D9D9" w:fill="D9D9D9"/>
            <w:tcMar>
              <w:left w:w="108" w:type="dxa"/>
            </w:tcMar>
            <w:vAlign w:val="center"/>
          </w:tcPr>
          <w:p w14:paraId="146606A3" w14:textId="35BAB482" w:rsidR="000A22FA" w:rsidRPr="00AA09A6" w:rsidRDefault="00A72FF3">
            <w:pPr>
              <w:spacing w:after="0"/>
              <w:jc w:val="left"/>
              <w:rPr>
                <w:rFonts w:ascii="Marianne" w:hAnsi="Marianne"/>
                <w:smallCaps/>
                <w:sz w:val="20"/>
                <w:szCs w:val="20"/>
              </w:rPr>
            </w:pPr>
            <w:r w:rsidRPr="00AA09A6">
              <w:rPr>
                <w:rFonts w:ascii="Marianne" w:hAnsi="Marianne"/>
                <w:smallCaps/>
                <w:color w:val="000000"/>
                <w:sz w:val="20"/>
                <w:szCs w:val="20"/>
              </w:rPr>
              <w:t>Critères</w:t>
            </w:r>
          </w:p>
        </w:tc>
        <w:tc>
          <w:tcPr>
            <w:tcW w:w="4111" w:type="dxa"/>
            <w:tcBorders>
              <w:top w:val="single" w:sz="4" w:space="0" w:color="00000A"/>
              <w:left w:val="single" w:sz="4" w:space="0" w:color="00000A"/>
              <w:bottom w:val="single" w:sz="4" w:space="0" w:color="00000A"/>
              <w:right w:val="single" w:sz="4" w:space="0" w:color="00000A"/>
            </w:tcBorders>
            <w:shd w:val="clear" w:color="D9D9D9" w:fill="D9D9D9"/>
            <w:tcMar>
              <w:left w:w="108" w:type="dxa"/>
            </w:tcMar>
            <w:vAlign w:val="center"/>
          </w:tcPr>
          <w:p w14:paraId="29196219" w14:textId="138EA25F" w:rsidR="000A22FA" w:rsidRPr="00AA09A6" w:rsidRDefault="00A72FF3">
            <w:pPr>
              <w:spacing w:after="0"/>
              <w:jc w:val="left"/>
              <w:rPr>
                <w:rFonts w:ascii="Marianne" w:hAnsi="Marianne"/>
                <w:smallCaps/>
                <w:sz w:val="20"/>
                <w:szCs w:val="20"/>
              </w:rPr>
            </w:pPr>
            <w:r w:rsidRPr="00AA09A6">
              <w:rPr>
                <w:rFonts w:ascii="Marianne" w:hAnsi="Marianne"/>
                <w:smallCaps/>
                <w:color w:val="000000"/>
                <w:sz w:val="20"/>
                <w:szCs w:val="20"/>
              </w:rPr>
              <w:t xml:space="preserve">Précisions </w:t>
            </w:r>
          </w:p>
        </w:tc>
        <w:tc>
          <w:tcPr>
            <w:tcW w:w="2085" w:type="dxa"/>
            <w:tcBorders>
              <w:top w:val="single" w:sz="4" w:space="0" w:color="00000A"/>
              <w:left w:val="single" w:sz="4" w:space="0" w:color="00000A"/>
              <w:bottom w:val="single" w:sz="4" w:space="0" w:color="00000A"/>
              <w:right w:val="single" w:sz="4" w:space="0" w:color="00000A"/>
            </w:tcBorders>
            <w:shd w:val="clear" w:color="D9D9D9" w:fill="D9D9D9"/>
            <w:tcMar>
              <w:left w:w="108" w:type="dxa"/>
            </w:tcMar>
            <w:vAlign w:val="center"/>
          </w:tcPr>
          <w:p w14:paraId="4DD52C7A" w14:textId="60DD690B" w:rsidR="000A22FA" w:rsidRPr="00AA09A6" w:rsidRDefault="00A72FF3" w:rsidP="00DE0933">
            <w:pPr>
              <w:spacing w:after="0"/>
              <w:ind w:left="37" w:firstLine="4"/>
              <w:jc w:val="left"/>
              <w:rPr>
                <w:rFonts w:ascii="Marianne" w:hAnsi="Marianne"/>
                <w:smallCaps/>
                <w:sz w:val="20"/>
                <w:szCs w:val="20"/>
              </w:rPr>
            </w:pPr>
            <w:r w:rsidRPr="00AA09A6">
              <w:rPr>
                <w:rFonts w:ascii="Marianne" w:hAnsi="Marianne"/>
                <w:smallCaps/>
                <w:color w:val="000000"/>
                <w:sz w:val="20"/>
                <w:szCs w:val="20"/>
              </w:rPr>
              <w:t>Information à</w:t>
            </w:r>
            <w:r w:rsidR="00DE0933">
              <w:rPr>
                <w:rFonts w:ascii="Marianne" w:hAnsi="Marianne"/>
                <w:smallCaps/>
                <w:color w:val="000000"/>
                <w:sz w:val="20"/>
                <w:szCs w:val="20"/>
              </w:rPr>
              <w:t xml:space="preserve"> </w:t>
            </w:r>
            <w:r w:rsidRPr="00AA09A6">
              <w:rPr>
                <w:rFonts w:ascii="Marianne" w:hAnsi="Marianne"/>
                <w:smallCaps/>
                <w:color w:val="000000"/>
                <w:sz w:val="20"/>
                <w:szCs w:val="20"/>
              </w:rPr>
              <w:t>produire</w:t>
            </w:r>
          </w:p>
        </w:tc>
      </w:tr>
      <w:tr w:rsidR="000A22FA" w:rsidRPr="00AA09A6" w14:paraId="2AA83403" w14:textId="77777777" w:rsidTr="00120B57">
        <w:trPr>
          <w:trHeight w:val="1048"/>
        </w:trPr>
        <w:tc>
          <w:tcPr>
            <w:tcW w:w="1844" w:type="dxa"/>
            <w:vMerge w:val="restart"/>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673E3192" w14:textId="77777777" w:rsidR="000A22FA" w:rsidRPr="00AA09A6" w:rsidRDefault="00D3658F">
            <w:pPr>
              <w:spacing w:after="0"/>
              <w:jc w:val="left"/>
              <w:rPr>
                <w:rFonts w:ascii="Marianne" w:hAnsi="Marianne"/>
                <w:sz w:val="18"/>
                <w:szCs w:val="18"/>
              </w:rPr>
            </w:pPr>
            <w:r w:rsidRPr="00AA09A6">
              <w:rPr>
                <w:rFonts w:ascii="Marianne" w:hAnsi="Marianne"/>
                <w:sz w:val="18"/>
                <w:szCs w:val="18"/>
              </w:rPr>
              <w:t>Projet d’innovation et/ou d’industrialisation</w:t>
            </w: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5800A8C5" w14:textId="77777777" w:rsidR="000A22FA" w:rsidRPr="00AA09A6" w:rsidRDefault="00D3658F">
            <w:pPr>
              <w:spacing w:after="0"/>
              <w:jc w:val="left"/>
              <w:rPr>
                <w:rFonts w:ascii="Marianne" w:hAnsi="Marianne"/>
                <w:sz w:val="18"/>
                <w:szCs w:val="18"/>
              </w:rPr>
            </w:pPr>
            <w:r w:rsidRPr="00AA09A6">
              <w:rPr>
                <w:rFonts w:ascii="Marianne" w:hAnsi="Marianne"/>
                <w:sz w:val="18"/>
                <w:szCs w:val="18"/>
              </w:rPr>
              <w:t xml:space="preserve">Montage du projet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577BA3"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Gouvernance, planning et jalons décisionnels, gestion des risques, description des coûts projet, clarté de la rédaction</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2EEF89"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Annexes 3.a, 4</w:t>
            </w:r>
          </w:p>
        </w:tc>
      </w:tr>
      <w:tr w:rsidR="000A22FA" w:rsidRPr="00AA09A6" w14:paraId="3380FAA3" w14:textId="77777777" w:rsidTr="00120B57">
        <w:trPr>
          <w:trHeight w:val="551"/>
        </w:trPr>
        <w:tc>
          <w:tcPr>
            <w:tcW w:w="1844" w:type="dxa"/>
            <w:vMerge/>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11E01762" w14:textId="77777777" w:rsidR="000A22FA" w:rsidRPr="00AA09A6" w:rsidRDefault="000A22FA">
            <w:pPr>
              <w:widowControl w:val="0"/>
              <w:spacing w:after="0"/>
              <w:jc w:val="left"/>
              <w:rPr>
                <w:rFonts w:ascii="Marianne" w:hAnsi="Marianne"/>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5CEDB83B" w14:textId="77777777" w:rsidR="000A22FA" w:rsidRPr="00AA09A6" w:rsidRDefault="00D3658F">
            <w:pPr>
              <w:spacing w:after="0"/>
              <w:jc w:val="left"/>
              <w:rPr>
                <w:rFonts w:ascii="Marianne" w:hAnsi="Marianne"/>
                <w:sz w:val="18"/>
                <w:szCs w:val="18"/>
              </w:rPr>
            </w:pPr>
            <w:r w:rsidRPr="00AA09A6">
              <w:rPr>
                <w:rFonts w:ascii="Marianne" w:hAnsi="Marianne"/>
                <w:sz w:val="18"/>
                <w:szCs w:val="18"/>
              </w:rPr>
              <w:t>Consortium</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C1A107"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Pertinence et complémentarité du partenariat le cas échéant</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4B4B1A"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Annexes 3.a</w:t>
            </w:r>
            <w:r w:rsidRPr="00AA09A6">
              <w:rPr>
                <w:rFonts w:ascii="Calibri" w:hAnsi="Calibri" w:cs="Calibri"/>
                <w:sz w:val="18"/>
                <w:szCs w:val="18"/>
              </w:rPr>
              <w:t> </w:t>
            </w:r>
            <w:r w:rsidRPr="00AA09A6">
              <w:rPr>
                <w:rFonts w:ascii="Marianne" w:hAnsi="Marianne"/>
                <w:sz w:val="18"/>
                <w:szCs w:val="18"/>
              </w:rPr>
              <w:t>; 3.b</w:t>
            </w:r>
          </w:p>
          <w:p w14:paraId="7C8D222C"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Projet d’accord de consortium (format libre)</w:t>
            </w:r>
          </w:p>
          <w:p w14:paraId="4D64EA65"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 xml:space="preserve">Mandat de représentation pour le coordinateur </w:t>
            </w:r>
          </w:p>
        </w:tc>
      </w:tr>
      <w:tr w:rsidR="000A22FA" w:rsidRPr="00AA09A6" w14:paraId="21F7ABB3" w14:textId="77777777" w:rsidTr="00120B57">
        <w:trPr>
          <w:trHeight w:val="1048"/>
        </w:trPr>
        <w:tc>
          <w:tcPr>
            <w:tcW w:w="1844" w:type="dxa"/>
            <w:vMerge/>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761BFFCD" w14:textId="77777777" w:rsidR="000A22FA" w:rsidRPr="00AA09A6" w:rsidRDefault="000A22FA">
            <w:pPr>
              <w:widowControl w:val="0"/>
              <w:spacing w:after="0"/>
              <w:jc w:val="left"/>
              <w:rPr>
                <w:rFonts w:ascii="Marianne" w:hAnsi="Marianne"/>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2B314B58" w14:textId="77777777" w:rsidR="000A22FA" w:rsidRPr="00AA09A6" w:rsidRDefault="00D3658F">
            <w:pPr>
              <w:spacing w:after="0"/>
              <w:jc w:val="left"/>
              <w:rPr>
                <w:rFonts w:ascii="Marianne" w:hAnsi="Marianne"/>
                <w:sz w:val="18"/>
                <w:szCs w:val="18"/>
              </w:rPr>
            </w:pPr>
            <w:r w:rsidRPr="00AA09A6">
              <w:rPr>
                <w:rFonts w:ascii="Marianne" w:hAnsi="Marianne"/>
                <w:sz w:val="18"/>
                <w:szCs w:val="18"/>
              </w:rPr>
              <w:t>Plan de financement (projet)</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2429CA"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Modalités de financement du projet (vigilance sur le respect des besoins en fonds propres – cf 4.3.2)</w:t>
            </w:r>
          </w:p>
          <w:p w14:paraId="0F63F46A"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Incitativité de l’aide</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A44BAC"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Annexes 3.b</w:t>
            </w:r>
            <w:r w:rsidRPr="00AA09A6">
              <w:rPr>
                <w:rFonts w:ascii="Calibri" w:hAnsi="Calibri" w:cs="Calibri"/>
                <w:sz w:val="18"/>
                <w:szCs w:val="18"/>
              </w:rPr>
              <w:t> </w:t>
            </w:r>
            <w:r w:rsidRPr="00AA09A6">
              <w:rPr>
                <w:rFonts w:ascii="Marianne" w:hAnsi="Marianne"/>
                <w:sz w:val="18"/>
                <w:szCs w:val="18"/>
              </w:rPr>
              <w:t>; 6</w:t>
            </w:r>
          </w:p>
        </w:tc>
      </w:tr>
      <w:tr w:rsidR="000A22FA" w:rsidRPr="00AA09A6" w14:paraId="14D19C4B" w14:textId="77777777" w:rsidTr="00120B57">
        <w:trPr>
          <w:trHeight w:val="1048"/>
        </w:trPr>
        <w:tc>
          <w:tcPr>
            <w:tcW w:w="1844" w:type="dxa"/>
            <w:vMerge/>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3582BDEE" w14:textId="77777777" w:rsidR="000A22FA" w:rsidRPr="00AA09A6" w:rsidRDefault="000A22FA">
            <w:pPr>
              <w:widowControl w:val="0"/>
              <w:spacing w:after="0"/>
              <w:jc w:val="left"/>
              <w:rPr>
                <w:rFonts w:ascii="Marianne" w:hAnsi="Marianne"/>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73BD2D5F" w14:textId="77777777" w:rsidR="000A22FA" w:rsidRPr="00AA09A6" w:rsidRDefault="00D3658F">
            <w:pPr>
              <w:spacing w:after="0"/>
              <w:jc w:val="left"/>
              <w:rPr>
                <w:rFonts w:ascii="Marianne" w:hAnsi="Marianne"/>
                <w:sz w:val="18"/>
                <w:szCs w:val="18"/>
              </w:rPr>
            </w:pPr>
            <w:r w:rsidRPr="00AA09A6">
              <w:rPr>
                <w:rFonts w:ascii="Marianne" w:hAnsi="Marianne"/>
                <w:sz w:val="18"/>
                <w:szCs w:val="18"/>
              </w:rPr>
              <w:t>Innovation</w:t>
            </w:r>
          </w:p>
          <w:p w14:paraId="3B829484" w14:textId="77777777" w:rsidR="000A22FA" w:rsidRPr="00AA09A6" w:rsidRDefault="00D3658F">
            <w:pPr>
              <w:spacing w:after="0"/>
              <w:jc w:val="left"/>
              <w:rPr>
                <w:rFonts w:ascii="Marianne" w:hAnsi="Marianne"/>
                <w:i/>
                <w:iCs/>
                <w:sz w:val="18"/>
                <w:szCs w:val="18"/>
              </w:rPr>
            </w:pPr>
            <w:r w:rsidRPr="00AA09A6">
              <w:rPr>
                <w:rFonts w:ascii="Marianne" w:hAnsi="Marianne"/>
                <w:i/>
                <w:iCs/>
                <w:sz w:val="16"/>
                <w:szCs w:val="16"/>
              </w:rPr>
              <w:t>(Pour les projets d’innovation)</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88614D"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Innovation de type</w:t>
            </w:r>
            <w:r w:rsidRPr="00AA09A6">
              <w:rPr>
                <w:rFonts w:ascii="Calibri" w:hAnsi="Calibri" w:cs="Calibri"/>
                <w:sz w:val="18"/>
                <w:szCs w:val="18"/>
              </w:rPr>
              <w:t> </w:t>
            </w:r>
            <w:r w:rsidRPr="00AA09A6">
              <w:rPr>
                <w:rFonts w:ascii="Marianne" w:hAnsi="Marianne"/>
                <w:sz w:val="18"/>
                <w:szCs w:val="18"/>
              </w:rPr>
              <w:t xml:space="preserve">: technologique (visant le produit et/ou les process), </w:t>
            </w:r>
            <w:r w:rsidRPr="00AA09A6">
              <w:rPr>
                <w:rFonts w:ascii="Marianne" w:hAnsi="Marianne" w:cs="Marianne"/>
                <w:sz w:val="18"/>
                <w:szCs w:val="18"/>
              </w:rPr>
              <w:t>é</w:t>
            </w:r>
            <w:r w:rsidRPr="00AA09A6">
              <w:rPr>
                <w:rFonts w:ascii="Marianne" w:hAnsi="Marianne"/>
                <w:sz w:val="18"/>
                <w:szCs w:val="18"/>
              </w:rPr>
              <w:t>conomique, ou organisationnelle</w:t>
            </w:r>
          </w:p>
          <w:p w14:paraId="5A09762D"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Verrous à lever</w:t>
            </w:r>
          </w:p>
          <w:p w14:paraId="380786D2"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Etat de l’art</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CC0467"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 3.a</w:t>
            </w:r>
          </w:p>
        </w:tc>
      </w:tr>
      <w:tr w:rsidR="000A22FA" w:rsidRPr="00AA09A6" w14:paraId="1134F8DD" w14:textId="77777777" w:rsidTr="00120B57">
        <w:trPr>
          <w:trHeight w:val="1477"/>
        </w:trPr>
        <w:tc>
          <w:tcPr>
            <w:tcW w:w="1844" w:type="dxa"/>
            <w:vMerge/>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4865978D" w14:textId="77777777" w:rsidR="000A22FA" w:rsidRPr="00AA09A6" w:rsidRDefault="000A22FA">
            <w:pPr>
              <w:widowControl w:val="0"/>
              <w:spacing w:after="0"/>
              <w:jc w:val="left"/>
              <w:rPr>
                <w:rFonts w:ascii="Marianne" w:hAnsi="Marianne"/>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7C73DFCD" w14:textId="77777777" w:rsidR="000A22FA" w:rsidRPr="00AA09A6" w:rsidRDefault="00D3658F">
            <w:pPr>
              <w:spacing w:after="0"/>
              <w:jc w:val="left"/>
              <w:rPr>
                <w:rFonts w:ascii="Marianne" w:hAnsi="Marianne"/>
                <w:sz w:val="18"/>
                <w:szCs w:val="18"/>
              </w:rPr>
            </w:pPr>
            <w:r w:rsidRPr="00AA09A6">
              <w:rPr>
                <w:rFonts w:ascii="Marianne" w:hAnsi="Marianne"/>
                <w:sz w:val="18"/>
                <w:szCs w:val="18"/>
              </w:rPr>
              <w:t>Impacts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83353A"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Quantification des éléments annoncés en annexe 5 (ex</w:t>
            </w:r>
            <w:r w:rsidRPr="00AA09A6">
              <w:rPr>
                <w:rFonts w:ascii="Calibri" w:hAnsi="Calibri" w:cs="Calibri"/>
                <w:sz w:val="18"/>
                <w:szCs w:val="18"/>
              </w:rPr>
              <w:t> </w:t>
            </w:r>
            <w:r w:rsidRPr="00AA09A6">
              <w:rPr>
                <w:rFonts w:ascii="Marianne" w:hAnsi="Marianne"/>
                <w:sz w:val="18"/>
                <w:szCs w:val="18"/>
              </w:rPr>
              <w:t>: ACV, ETV, pr</w:t>
            </w:r>
            <w:r w:rsidRPr="00AA09A6">
              <w:rPr>
                <w:rFonts w:ascii="Marianne" w:hAnsi="Marianne" w:cs="Marianne"/>
                <w:sz w:val="18"/>
                <w:szCs w:val="18"/>
              </w:rPr>
              <w:t>é</w:t>
            </w:r>
            <w:r w:rsidRPr="00AA09A6">
              <w:rPr>
                <w:rFonts w:ascii="Marianne" w:hAnsi="Marianne"/>
                <w:sz w:val="18"/>
                <w:szCs w:val="18"/>
              </w:rPr>
              <w:t>servation de la biodiversit</w:t>
            </w:r>
            <w:r w:rsidRPr="00AA09A6">
              <w:rPr>
                <w:rFonts w:ascii="Marianne" w:hAnsi="Marianne" w:cs="Marianne"/>
                <w:sz w:val="18"/>
                <w:szCs w:val="18"/>
              </w:rPr>
              <w:t>é</w:t>
            </w:r>
            <w:r w:rsidRPr="00AA09A6">
              <w:rPr>
                <w:rFonts w:ascii="Marianne" w:hAnsi="Marianne"/>
                <w:sz w:val="18"/>
                <w:szCs w:val="18"/>
              </w:rPr>
              <w:t>, etc)</w:t>
            </w:r>
          </w:p>
          <w:p w14:paraId="1F9DA446"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Performance environnementale, économique, sociale</w:t>
            </w:r>
          </w:p>
          <w:p w14:paraId="7DB3DFBA"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Plan d’approvisionnement et taux de contractualisation</w:t>
            </w:r>
          </w:p>
          <w:p w14:paraId="789ADBA7"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Valorisation d’une ressource locale durable ou sous-utilisée (feuillus, bois recyclés, bois déclassés, gros bois…)</w:t>
            </w:r>
          </w:p>
          <w:p w14:paraId="67E983E3"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Gestion durable du projet (taux de certification…)</w:t>
            </w:r>
          </w:p>
          <w:p w14:paraId="2A417614" w14:textId="3A6BE0B0"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Participation à la réduction des importations de produits finis</w:t>
            </w:r>
            <w:r w:rsidR="00DE0933">
              <w:rPr>
                <w:rFonts w:ascii="Marianne" w:hAnsi="Marianne"/>
                <w:sz w:val="18"/>
                <w:szCs w:val="18"/>
              </w:rPr>
              <w:t xml:space="preserve"> </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5B9A2F" w14:textId="77777777" w:rsidR="000A22FA" w:rsidRPr="00AA09A6" w:rsidRDefault="000A22FA" w:rsidP="00DE0933">
            <w:pPr>
              <w:spacing w:after="0"/>
              <w:ind w:left="175" w:hanging="138"/>
              <w:jc w:val="left"/>
              <w:rPr>
                <w:rFonts w:ascii="Marianne" w:hAnsi="Marianne"/>
                <w:sz w:val="18"/>
                <w:szCs w:val="18"/>
              </w:rPr>
            </w:pPr>
          </w:p>
          <w:p w14:paraId="5136CA66" w14:textId="130D8382"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Annexes 3.a, 5</w:t>
            </w:r>
            <w:r w:rsidR="00F86BE7" w:rsidRPr="00AA09A6">
              <w:rPr>
                <w:rFonts w:ascii="Marianne" w:hAnsi="Marianne"/>
                <w:sz w:val="18"/>
                <w:szCs w:val="18"/>
              </w:rPr>
              <w:t xml:space="preserve"> et 7</w:t>
            </w:r>
          </w:p>
          <w:p w14:paraId="3DFF9647" w14:textId="77777777" w:rsidR="000A22FA" w:rsidRPr="00AA09A6" w:rsidRDefault="000A22FA" w:rsidP="00DE0933">
            <w:pPr>
              <w:spacing w:after="0"/>
              <w:ind w:left="175" w:hanging="138"/>
              <w:jc w:val="left"/>
              <w:rPr>
                <w:rFonts w:ascii="Marianne" w:hAnsi="Marianne"/>
                <w:sz w:val="18"/>
                <w:szCs w:val="18"/>
              </w:rPr>
            </w:pPr>
          </w:p>
        </w:tc>
      </w:tr>
      <w:tr w:rsidR="000A22FA" w:rsidRPr="00AA09A6" w14:paraId="5DE3DF64" w14:textId="77777777" w:rsidTr="00120B57">
        <w:trPr>
          <w:trHeight w:val="827"/>
        </w:trPr>
        <w:tc>
          <w:tcPr>
            <w:tcW w:w="1844" w:type="dxa"/>
            <w:vMerge w:val="restart"/>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383BEC4F" w14:textId="77777777" w:rsidR="000A22FA" w:rsidRPr="00AA09A6" w:rsidRDefault="00D3658F">
            <w:pPr>
              <w:spacing w:after="0"/>
              <w:jc w:val="left"/>
              <w:rPr>
                <w:rFonts w:ascii="Marianne" w:hAnsi="Marianne"/>
                <w:sz w:val="18"/>
                <w:szCs w:val="18"/>
              </w:rPr>
            </w:pPr>
            <w:r w:rsidRPr="00AA09A6">
              <w:rPr>
                <w:rFonts w:ascii="Marianne" w:hAnsi="Marianne"/>
                <w:sz w:val="18"/>
                <w:szCs w:val="18"/>
              </w:rPr>
              <w:t>Marché</w:t>
            </w: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6DE56B1D" w14:textId="77777777" w:rsidR="000A22FA" w:rsidRPr="00AA09A6" w:rsidRDefault="00D3658F">
            <w:pPr>
              <w:spacing w:after="0"/>
              <w:jc w:val="left"/>
              <w:rPr>
                <w:rFonts w:ascii="Marianne" w:hAnsi="Marianne"/>
                <w:sz w:val="18"/>
                <w:szCs w:val="18"/>
              </w:rPr>
            </w:pPr>
            <w:r w:rsidRPr="00AA09A6">
              <w:rPr>
                <w:rFonts w:ascii="Marianne" w:hAnsi="Marianne"/>
                <w:sz w:val="18"/>
                <w:szCs w:val="18"/>
              </w:rPr>
              <w:t>Réplicabilité de la Solution</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4B1E44"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 xml:space="preserve">Caractère généralisable de la Solution </w:t>
            </w:r>
          </w:p>
          <w:p w14:paraId="355AE5AA"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Protection de la propriété intellectuelle développée</w:t>
            </w:r>
          </w:p>
          <w:p w14:paraId="6D6BF0A1" w14:textId="62B2EF6D" w:rsidR="00AA4EE8" w:rsidRPr="00AA09A6" w:rsidRDefault="00AA4EE8"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Acceptabilité de la solution développée</w:t>
            </w:r>
          </w:p>
          <w:p w14:paraId="7DD4CB60" w14:textId="60FB31D2" w:rsidR="00AA4EE8" w:rsidRPr="00AA09A6" w:rsidRDefault="00AA4EE8"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Qualité structurelle garante d'une bonne durabilité dans le temps du bâti</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8B1650"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Annexes 3.a, 3.b</w:t>
            </w:r>
          </w:p>
        </w:tc>
      </w:tr>
      <w:tr w:rsidR="000A22FA" w:rsidRPr="00AA09A6" w14:paraId="5B667E97" w14:textId="77777777" w:rsidTr="00120B57">
        <w:trPr>
          <w:trHeight w:val="1231"/>
        </w:trPr>
        <w:tc>
          <w:tcPr>
            <w:tcW w:w="1844" w:type="dxa"/>
            <w:vMerge/>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09FDE17D" w14:textId="77777777" w:rsidR="000A22FA" w:rsidRPr="00AA09A6" w:rsidRDefault="000A22FA">
            <w:pPr>
              <w:widowControl w:val="0"/>
              <w:spacing w:after="0"/>
              <w:jc w:val="left"/>
              <w:rPr>
                <w:rFonts w:ascii="Marianne" w:hAnsi="Marianne"/>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6BC029EF" w14:textId="77777777" w:rsidR="000A22FA" w:rsidRPr="00AA09A6" w:rsidRDefault="00D3658F">
            <w:pPr>
              <w:spacing w:after="0"/>
              <w:jc w:val="left"/>
              <w:rPr>
                <w:rFonts w:ascii="Marianne" w:hAnsi="Marianne"/>
                <w:sz w:val="18"/>
                <w:szCs w:val="18"/>
              </w:rPr>
            </w:pPr>
            <w:r w:rsidRPr="00AA09A6">
              <w:rPr>
                <w:rFonts w:ascii="Marianne" w:hAnsi="Marianne"/>
                <w:sz w:val="18"/>
                <w:szCs w:val="18"/>
              </w:rPr>
              <w:t>Pertinence du modèle d’affaires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15B880"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Accès aux marchés et modèle d’affaires (Produits et services envisagés / segments de marchés)</w:t>
            </w:r>
          </w:p>
          <w:p w14:paraId="4A53D7F2"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Qualité du modèle économique</w:t>
            </w:r>
          </w:p>
          <w:p w14:paraId="0D9049C4"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Plan d’affaires et hypothèses étayés</w:t>
            </w:r>
            <w:r w:rsidRPr="00AA09A6">
              <w:rPr>
                <w:rFonts w:ascii="Calibri" w:hAnsi="Calibri" w:cs="Calibri"/>
                <w:sz w:val="18"/>
                <w:szCs w:val="18"/>
              </w:rPr>
              <w:t> </w:t>
            </w:r>
            <w:r w:rsidRPr="00AA09A6">
              <w:rPr>
                <w:rFonts w:ascii="Marianne" w:hAnsi="Marianne"/>
                <w:sz w:val="18"/>
                <w:szCs w:val="18"/>
              </w:rPr>
              <w:t>: analyse concurrentielle, manifestations d</w:t>
            </w:r>
            <w:r w:rsidRPr="00AA09A6">
              <w:rPr>
                <w:rFonts w:ascii="Marianne" w:hAnsi="Marianne" w:cs="Marianne"/>
                <w:sz w:val="18"/>
                <w:szCs w:val="18"/>
              </w:rPr>
              <w:t>’</w:t>
            </w:r>
            <w:r w:rsidRPr="00AA09A6">
              <w:rPr>
                <w:rFonts w:ascii="Marianne" w:hAnsi="Marianne"/>
                <w:sz w:val="18"/>
                <w:szCs w:val="18"/>
              </w:rPr>
              <w:t>int</w:t>
            </w:r>
            <w:r w:rsidRPr="00AA09A6">
              <w:rPr>
                <w:rFonts w:ascii="Marianne" w:hAnsi="Marianne" w:cs="Marianne"/>
                <w:sz w:val="18"/>
                <w:szCs w:val="18"/>
              </w:rPr>
              <w:t>é</w:t>
            </w:r>
            <w:r w:rsidRPr="00AA09A6">
              <w:rPr>
                <w:rFonts w:ascii="Marianne" w:hAnsi="Marianne"/>
                <w:sz w:val="18"/>
                <w:szCs w:val="18"/>
              </w:rPr>
              <w:t>r</w:t>
            </w:r>
            <w:r w:rsidRPr="00AA09A6">
              <w:rPr>
                <w:rFonts w:ascii="Marianne" w:hAnsi="Marianne" w:cs="Marianne"/>
                <w:sz w:val="18"/>
                <w:szCs w:val="18"/>
              </w:rPr>
              <w:t>ê</w:t>
            </w:r>
            <w:r w:rsidRPr="00AA09A6">
              <w:rPr>
                <w:rFonts w:ascii="Marianne" w:hAnsi="Marianne"/>
                <w:sz w:val="18"/>
                <w:szCs w:val="18"/>
              </w:rPr>
              <w:t xml:space="preserve">t, </w:t>
            </w:r>
            <w:r w:rsidRPr="00AA09A6">
              <w:rPr>
                <w:rFonts w:ascii="Marianne" w:hAnsi="Marianne" w:cs="Marianne"/>
                <w:sz w:val="18"/>
                <w:szCs w:val="18"/>
              </w:rPr>
              <w:t>…</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6A986D"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Annexes 3.a, 3.b</w:t>
            </w:r>
          </w:p>
        </w:tc>
      </w:tr>
      <w:tr w:rsidR="000A22FA" w:rsidRPr="00AA09A6" w14:paraId="3EC9B164" w14:textId="77777777" w:rsidTr="00120B57">
        <w:trPr>
          <w:trHeight w:val="2160"/>
        </w:trPr>
        <w:tc>
          <w:tcPr>
            <w:tcW w:w="1844" w:type="dxa"/>
            <w:vMerge w:val="restart"/>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06133D67" w14:textId="77777777" w:rsidR="000A22FA" w:rsidRPr="00AA09A6" w:rsidRDefault="00D3658F">
            <w:pPr>
              <w:spacing w:after="0"/>
              <w:jc w:val="left"/>
              <w:rPr>
                <w:rFonts w:ascii="Marianne" w:hAnsi="Marianne"/>
                <w:sz w:val="18"/>
                <w:szCs w:val="18"/>
              </w:rPr>
            </w:pPr>
            <w:r w:rsidRPr="00AA09A6">
              <w:rPr>
                <w:rFonts w:ascii="Marianne" w:hAnsi="Marianne"/>
                <w:sz w:val="18"/>
                <w:szCs w:val="18"/>
              </w:rPr>
              <w:t>Post-projet</w:t>
            </w: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2B274407" w14:textId="77777777" w:rsidR="000A22FA" w:rsidRPr="00AA09A6" w:rsidRDefault="00D3658F">
            <w:pPr>
              <w:spacing w:after="0"/>
              <w:jc w:val="left"/>
              <w:rPr>
                <w:rFonts w:ascii="Marianne" w:hAnsi="Marianne"/>
                <w:sz w:val="18"/>
                <w:szCs w:val="18"/>
              </w:rPr>
            </w:pPr>
            <w:r w:rsidRPr="00AA09A6">
              <w:rPr>
                <w:rFonts w:ascii="Marianne" w:hAnsi="Marianne"/>
                <w:sz w:val="18"/>
                <w:szCs w:val="18"/>
              </w:rPr>
              <w:t>Impacts socio-économiques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698F72"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 xml:space="preserve">Perspectives de création ou de maintien de l’emploi </w:t>
            </w:r>
          </w:p>
          <w:p w14:paraId="18B0C628"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Perspectives d’amélioration de la compétitivité</w:t>
            </w:r>
          </w:p>
          <w:p w14:paraId="50AEB9C8"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Bénéfices attendus du projet, directs et induits, pour l’écosystème</w:t>
            </w:r>
          </w:p>
          <w:p w14:paraId="5A1A11E9"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Enjeux sociaux et sociétaux, le cas échéant, territoriaux</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2DF2D5"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 3.a</w:t>
            </w:r>
          </w:p>
        </w:tc>
      </w:tr>
      <w:tr w:rsidR="000A22FA" w:rsidRPr="00AA09A6" w14:paraId="1E65E023" w14:textId="77777777" w:rsidTr="00120B57">
        <w:trPr>
          <w:trHeight w:val="773"/>
        </w:trPr>
        <w:tc>
          <w:tcPr>
            <w:tcW w:w="1844" w:type="dxa"/>
            <w:vMerge/>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5AA72544" w14:textId="77777777" w:rsidR="000A22FA" w:rsidRPr="00AA09A6" w:rsidRDefault="000A22FA">
            <w:pPr>
              <w:widowControl w:val="0"/>
              <w:spacing w:after="0"/>
              <w:jc w:val="left"/>
              <w:rPr>
                <w:rFonts w:ascii="Marianne" w:hAnsi="Marianne"/>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F2F2F2" w:fill="F2F2F2"/>
            <w:tcMar>
              <w:left w:w="108" w:type="dxa"/>
            </w:tcMar>
            <w:vAlign w:val="center"/>
          </w:tcPr>
          <w:p w14:paraId="594D76AC" w14:textId="77777777" w:rsidR="000A22FA" w:rsidRPr="00AA09A6" w:rsidRDefault="00D3658F">
            <w:pPr>
              <w:spacing w:after="0"/>
              <w:jc w:val="left"/>
              <w:rPr>
                <w:rFonts w:ascii="Marianne" w:hAnsi="Marianne"/>
                <w:sz w:val="18"/>
                <w:szCs w:val="18"/>
              </w:rPr>
            </w:pPr>
            <w:r w:rsidRPr="00AA09A6">
              <w:rPr>
                <w:rFonts w:ascii="Marianne" w:hAnsi="Marianne"/>
                <w:sz w:val="18"/>
                <w:szCs w:val="18"/>
              </w:rPr>
              <w:t>Plan de financement (post-projet)</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CE7D94" w14:textId="77777777" w:rsidR="000A22FA" w:rsidRPr="00AA09A6" w:rsidRDefault="00D3658F" w:rsidP="00DE0933">
            <w:pPr>
              <w:numPr>
                <w:ilvl w:val="0"/>
                <w:numId w:val="13"/>
              </w:numPr>
              <w:spacing w:after="0"/>
              <w:ind w:left="317" w:hanging="218"/>
              <w:jc w:val="left"/>
              <w:rPr>
                <w:rFonts w:ascii="Marianne" w:hAnsi="Marianne"/>
                <w:sz w:val="18"/>
                <w:szCs w:val="18"/>
              </w:rPr>
            </w:pPr>
            <w:r w:rsidRPr="00AA09A6">
              <w:rPr>
                <w:rFonts w:ascii="Marianne" w:hAnsi="Marianne"/>
                <w:sz w:val="18"/>
                <w:szCs w:val="18"/>
              </w:rPr>
              <w:t>Le cas échéant, description des modalités de financement post-projet.</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B4491F" w14:textId="77777777" w:rsidR="000A22FA" w:rsidRPr="00AA09A6" w:rsidRDefault="00D3658F" w:rsidP="00DE0933">
            <w:pPr>
              <w:numPr>
                <w:ilvl w:val="0"/>
                <w:numId w:val="13"/>
              </w:numPr>
              <w:spacing w:after="0"/>
              <w:ind w:left="175" w:hanging="138"/>
              <w:jc w:val="left"/>
              <w:rPr>
                <w:rFonts w:ascii="Marianne" w:hAnsi="Marianne"/>
                <w:sz w:val="18"/>
                <w:szCs w:val="18"/>
              </w:rPr>
            </w:pPr>
            <w:r w:rsidRPr="00AA09A6">
              <w:rPr>
                <w:rFonts w:ascii="Marianne" w:hAnsi="Marianne"/>
                <w:sz w:val="18"/>
                <w:szCs w:val="18"/>
              </w:rPr>
              <w:t>Annexe 6</w:t>
            </w:r>
          </w:p>
        </w:tc>
      </w:tr>
    </w:tbl>
    <w:p w14:paraId="297B0817" w14:textId="79945829" w:rsidR="008C3B59" w:rsidRPr="00AA09A6" w:rsidRDefault="008C3B59" w:rsidP="00DE0933">
      <w:pPr>
        <w:pStyle w:val="Normal11"/>
      </w:pPr>
      <w:r w:rsidRPr="00AA09A6">
        <w:t xml:space="preserve">Plus précisément concernant les projets d’industrialisation, l’objectif est de développer le tissu industriel </w:t>
      </w:r>
      <w:r w:rsidR="007717D6" w:rsidRPr="00AA09A6">
        <w:t>des entreprises de préfabrications intégrant l’</w:t>
      </w:r>
      <w:r w:rsidR="006D0DFD" w:rsidRPr="00AA09A6">
        <w:t>ensemble</w:t>
      </w:r>
      <w:r w:rsidR="007717D6" w:rsidRPr="00AA09A6">
        <w:t xml:space="preserve"> du processus de construction ou rénovation hors-site</w:t>
      </w:r>
      <w:r w:rsidRPr="00AA09A6">
        <w:t xml:space="preserve">. Il vise </w:t>
      </w:r>
      <w:r w:rsidR="007717D6" w:rsidRPr="00AA09A6">
        <w:t>tous les sous</w:t>
      </w:r>
      <w:r w:rsidR="00493EB4" w:rsidRPr="00AA09A6">
        <w:t>-</w:t>
      </w:r>
      <w:r w:rsidR="006D0DFD" w:rsidRPr="00AA09A6">
        <w:t>ensembles</w:t>
      </w:r>
      <w:r w:rsidR="007717D6" w:rsidRPr="00AA09A6">
        <w:t xml:space="preserve"> </w:t>
      </w:r>
      <w:r w:rsidR="006D0DFD" w:rsidRPr="00AA09A6">
        <w:t>préfabriqués</w:t>
      </w:r>
      <w:r w:rsidR="007717D6" w:rsidRPr="00AA09A6">
        <w:t xml:space="preserve"> dans une logique hors site</w:t>
      </w:r>
      <w:r w:rsidRPr="00AA09A6">
        <w:t xml:space="preserve"> (</w:t>
      </w:r>
      <w:r w:rsidR="007717D6" w:rsidRPr="00AA09A6">
        <w:t xml:space="preserve">équipements techniques, éléments de façades de structure, de toiture…) </w:t>
      </w:r>
      <w:r w:rsidRPr="00AA09A6">
        <w:t xml:space="preserve">notamment </w:t>
      </w:r>
      <w:r w:rsidR="00493EB4" w:rsidRPr="00AA09A6">
        <w:t>permettant des sauts</w:t>
      </w:r>
      <w:r w:rsidRPr="00AA09A6">
        <w:t xml:space="preserve"> techniques, à plus forte valeur ajoutée, avec un enjeu fort de renforcement de la compétitivité des filières françaises pour répondre aux besoins de la construction bas carbone. </w:t>
      </w:r>
    </w:p>
    <w:p w14:paraId="1E773ED5" w14:textId="2318B428" w:rsidR="000B1EB2" w:rsidRPr="00AA09A6" w:rsidRDefault="000B1EB2" w:rsidP="00750AE0">
      <w:pPr>
        <w:pStyle w:val="Paragraphedeliste"/>
        <w:numPr>
          <w:ilvl w:val="0"/>
          <w:numId w:val="26"/>
        </w:numPr>
        <w:spacing w:before="120"/>
        <w:ind w:left="714" w:hanging="357"/>
        <w:rPr>
          <w:rFonts w:ascii="Marianne" w:hAnsi="Marianne"/>
        </w:rPr>
      </w:pPr>
      <w:r w:rsidRPr="00AA09A6">
        <w:rPr>
          <w:rFonts w:ascii="Marianne" w:hAnsi="Marianne"/>
        </w:rPr>
        <w:t xml:space="preserve">Les projets attendus </w:t>
      </w:r>
      <w:r w:rsidR="00AE2B15" w:rsidRPr="00AA09A6">
        <w:rPr>
          <w:rFonts w:ascii="Marianne" w:hAnsi="Marianne"/>
        </w:rPr>
        <w:t>seront analysés au travers de leur capacité à répondre à tout ou partie des point</w:t>
      </w:r>
      <w:r w:rsidR="009302DE">
        <w:rPr>
          <w:rFonts w:ascii="Marianne" w:hAnsi="Marianne"/>
        </w:rPr>
        <w:t>s</w:t>
      </w:r>
      <w:r w:rsidR="00AE2B15" w:rsidRPr="00AA09A6">
        <w:rPr>
          <w:rFonts w:ascii="Marianne" w:hAnsi="Marianne"/>
        </w:rPr>
        <w:t xml:space="preserve"> suivants</w:t>
      </w:r>
      <w:r w:rsidRPr="00AA09A6">
        <w:rPr>
          <w:rFonts w:ascii="Marianne" w:hAnsi="Marianne"/>
        </w:rPr>
        <w:t xml:space="preserve"> :</w:t>
      </w:r>
    </w:p>
    <w:p w14:paraId="5FB241C6" w14:textId="2FEF6377" w:rsidR="000B1EB2" w:rsidRPr="00AA09A6" w:rsidRDefault="000B1EB2" w:rsidP="00554BA9">
      <w:pPr>
        <w:pStyle w:val="Paragraphedeliste"/>
        <w:numPr>
          <w:ilvl w:val="1"/>
          <w:numId w:val="26"/>
        </w:numPr>
        <w:rPr>
          <w:rFonts w:ascii="Marianne" w:hAnsi="Marianne"/>
        </w:rPr>
      </w:pPr>
      <w:r w:rsidRPr="00AA09A6">
        <w:rPr>
          <w:rFonts w:ascii="Marianne" w:hAnsi="Marianne"/>
        </w:rPr>
        <w:t>Diminution de l’impact sur le changement climatique (produits ou équipements et/ou transport, et/ou vie en œuvre et/ou fin de vie). Pour les sous-ensembles visant le marché de la construction neuve, il est attendu qu’ils soient compatibles à minima avec le seuil 2028 de l’indicateur I</w:t>
      </w:r>
      <w:r w:rsidR="00A2785A">
        <w:rPr>
          <w:rFonts w:ascii="Marianne" w:hAnsi="Marianne"/>
        </w:rPr>
        <w:t>a</w:t>
      </w:r>
      <w:r w:rsidRPr="00AA09A6">
        <w:rPr>
          <w:rFonts w:ascii="Marianne" w:hAnsi="Marianne"/>
        </w:rPr>
        <w:t xml:space="preserve"> construction défini dans la RE2020 ; </w:t>
      </w:r>
    </w:p>
    <w:p w14:paraId="5492454F" w14:textId="0DC79C42" w:rsidR="000B1EB2" w:rsidRPr="00AA09A6" w:rsidRDefault="00A2785A" w:rsidP="00554BA9">
      <w:pPr>
        <w:pStyle w:val="Paragraphedeliste"/>
        <w:numPr>
          <w:ilvl w:val="1"/>
          <w:numId w:val="26"/>
        </w:numPr>
        <w:rPr>
          <w:rFonts w:ascii="Marianne" w:hAnsi="Marianne"/>
        </w:rPr>
      </w:pPr>
      <w:r>
        <w:rPr>
          <w:rFonts w:ascii="Marianne" w:hAnsi="Marianne"/>
        </w:rPr>
        <w:t>R</w:t>
      </w:r>
      <w:r w:rsidR="000B1EB2" w:rsidRPr="00AA09A6">
        <w:rPr>
          <w:rFonts w:ascii="Marianne" w:hAnsi="Marianne"/>
        </w:rPr>
        <w:t>éduction des nuisances de chantier ;</w:t>
      </w:r>
    </w:p>
    <w:p w14:paraId="0A79D59F" w14:textId="3DC24327" w:rsidR="000B1EB2" w:rsidRPr="00AA09A6" w:rsidRDefault="00A2785A" w:rsidP="00554BA9">
      <w:pPr>
        <w:pStyle w:val="Paragraphedeliste"/>
        <w:numPr>
          <w:ilvl w:val="1"/>
          <w:numId w:val="26"/>
        </w:numPr>
        <w:rPr>
          <w:rFonts w:ascii="Marianne" w:hAnsi="Marianne"/>
        </w:rPr>
      </w:pPr>
      <w:r>
        <w:rPr>
          <w:rFonts w:ascii="Marianne" w:hAnsi="Marianne"/>
        </w:rPr>
        <w:t>M</w:t>
      </w:r>
      <w:r w:rsidR="000B1EB2" w:rsidRPr="00AA09A6">
        <w:rPr>
          <w:rFonts w:ascii="Marianne" w:hAnsi="Marianne"/>
        </w:rPr>
        <w:t>ise en œuvre une démarche d’éco-conception ;</w:t>
      </w:r>
    </w:p>
    <w:p w14:paraId="7F04FA24" w14:textId="60970B54" w:rsidR="000B1EB2" w:rsidRPr="00AA09A6" w:rsidRDefault="00A2785A" w:rsidP="00554BA9">
      <w:pPr>
        <w:pStyle w:val="Paragraphedeliste"/>
        <w:numPr>
          <w:ilvl w:val="1"/>
          <w:numId w:val="26"/>
        </w:numPr>
        <w:rPr>
          <w:rFonts w:ascii="Marianne" w:hAnsi="Marianne"/>
        </w:rPr>
      </w:pPr>
      <w:r>
        <w:rPr>
          <w:rFonts w:ascii="Marianne" w:hAnsi="Marianne"/>
        </w:rPr>
        <w:t>L</w:t>
      </w:r>
      <w:r w:rsidR="000B1EB2" w:rsidRPr="00AA09A6">
        <w:rPr>
          <w:rFonts w:ascii="Marianne" w:hAnsi="Marianne"/>
        </w:rPr>
        <w:t>imitation l’utilisation des ressources (utilisation de matériaux recyclés, réemploi…) ;</w:t>
      </w:r>
    </w:p>
    <w:p w14:paraId="7CFD3EEB" w14:textId="1D9A7F64" w:rsidR="000B1EB2" w:rsidRPr="00AA09A6" w:rsidRDefault="00A2785A" w:rsidP="00554BA9">
      <w:pPr>
        <w:pStyle w:val="Paragraphedeliste"/>
        <w:numPr>
          <w:ilvl w:val="1"/>
          <w:numId w:val="26"/>
        </w:numPr>
        <w:rPr>
          <w:rFonts w:ascii="Marianne" w:hAnsi="Marianne"/>
        </w:rPr>
      </w:pPr>
      <w:r>
        <w:rPr>
          <w:rFonts w:ascii="Marianne" w:hAnsi="Marianne"/>
        </w:rPr>
        <w:t>D</w:t>
      </w:r>
      <w:r w:rsidR="000B1EB2" w:rsidRPr="00AA09A6">
        <w:rPr>
          <w:rFonts w:ascii="Marianne" w:hAnsi="Marianne"/>
        </w:rPr>
        <w:t>écarbonation de la chaîne de valeur du secteur de la rénovation et de la construction, par l’utilisation responsable des ressources et matériaux, la logistique bas carbone, le recours aux produits bas carbone aux produits bois et autres biosourcés et aux produits issus de l’économie circulaire</w:t>
      </w:r>
      <w:r w:rsidR="000B1EB2" w:rsidRPr="00AA09A6">
        <w:rPr>
          <w:rFonts w:ascii="Calibri" w:hAnsi="Calibri" w:cs="Calibri"/>
        </w:rPr>
        <w:t> </w:t>
      </w:r>
      <w:r w:rsidR="000B1EB2" w:rsidRPr="00AA09A6">
        <w:rPr>
          <w:rFonts w:ascii="Marianne" w:hAnsi="Marianne"/>
        </w:rPr>
        <w:t>;</w:t>
      </w:r>
    </w:p>
    <w:p w14:paraId="1A63C9B7" w14:textId="60FDAE50" w:rsidR="000B1EB2" w:rsidRPr="00AA09A6" w:rsidRDefault="000B1EB2" w:rsidP="00554BA9">
      <w:pPr>
        <w:pStyle w:val="Paragraphedeliste"/>
        <w:numPr>
          <w:ilvl w:val="1"/>
          <w:numId w:val="26"/>
        </w:numPr>
        <w:rPr>
          <w:rFonts w:ascii="Marianne" w:hAnsi="Marianne"/>
        </w:rPr>
      </w:pPr>
      <w:r w:rsidRPr="00AA09A6">
        <w:rPr>
          <w:rFonts w:ascii="Marianne" w:hAnsi="Marianne"/>
        </w:rPr>
        <w:t>Réduction des impacts environnementaux (utilisation d’eau, production de déchets…).</w:t>
      </w:r>
    </w:p>
    <w:p w14:paraId="588881E8" w14:textId="54005173" w:rsidR="00AE2B15" w:rsidRPr="00AA09A6" w:rsidRDefault="00AE2B15"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Les projets attendus seront</w:t>
      </w:r>
      <w:r w:rsidR="00FF290C" w:rsidRPr="00AA09A6">
        <w:rPr>
          <w:rFonts w:ascii="Marianne" w:hAnsi="Marianne" w:cstheme="minorHAnsi"/>
        </w:rPr>
        <w:t xml:space="preserve"> aussi</w:t>
      </w:r>
      <w:r w:rsidRPr="00AA09A6">
        <w:rPr>
          <w:rFonts w:ascii="Marianne" w:hAnsi="Marianne" w:cstheme="minorHAnsi"/>
        </w:rPr>
        <w:t xml:space="preserve"> analys</w:t>
      </w:r>
      <w:r w:rsidR="00FF290C" w:rsidRPr="00AA09A6">
        <w:rPr>
          <w:rFonts w:ascii="Marianne" w:hAnsi="Marianne" w:cstheme="minorHAnsi"/>
        </w:rPr>
        <w:t>és</w:t>
      </w:r>
      <w:r w:rsidRPr="00AA09A6">
        <w:rPr>
          <w:rFonts w:ascii="Marianne" w:hAnsi="Marianne" w:cstheme="minorHAnsi"/>
        </w:rPr>
        <w:t xml:space="preserve"> au regard de leur capacité à intégrer les différentes étapes de la construction hors site et notamment les sujets suivants</w:t>
      </w:r>
      <w:r w:rsidRPr="00AA09A6">
        <w:rPr>
          <w:rFonts w:ascii="Calibri" w:hAnsi="Calibri" w:cs="Calibri"/>
        </w:rPr>
        <w:t> </w:t>
      </w:r>
      <w:r w:rsidRPr="00AA09A6">
        <w:rPr>
          <w:rFonts w:ascii="Marianne" w:hAnsi="Marianne" w:cstheme="minorHAnsi"/>
        </w:rPr>
        <w:t xml:space="preserve">: </w:t>
      </w:r>
    </w:p>
    <w:p w14:paraId="07EC8072" w14:textId="46069C22" w:rsidR="00AE2B15" w:rsidRPr="00AA09A6" w:rsidRDefault="00AE2B15" w:rsidP="00554BA9">
      <w:pPr>
        <w:pStyle w:val="Paragraphedeliste"/>
        <w:numPr>
          <w:ilvl w:val="1"/>
          <w:numId w:val="21"/>
        </w:numPr>
        <w:rPr>
          <w:rFonts w:ascii="Marianne" w:hAnsi="Marianne" w:cstheme="minorHAnsi"/>
        </w:rPr>
      </w:pPr>
      <w:r w:rsidRPr="00AA09A6">
        <w:rPr>
          <w:rFonts w:ascii="Marianne" w:hAnsi="Marianne" w:cstheme="minorHAnsi"/>
        </w:rPr>
        <w:t>ingénierie de conception s’appuyant sur des outils numériques permettant d’adapter le sous-ensemble préfabriqué au projet visé.</w:t>
      </w:r>
    </w:p>
    <w:p w14:paraId="320F7974" w14:textId="11419303" w:rsidR="00AE2B15" w:rsidRPr="00AA09A6" w:rsidRDefault="00AE2B15" w:rsidP="00554BA9">
      <w:pPr>
        <w:pStyle w:val="Paragraphedeliste"/>
        <w:numPr>
          <w:ilvl w:val="1"/>
          <w:numId w:val="21"/>
        </w:numPr>
        <w:rPr>
          <w:rFonts w:ascii="Marianne" w:hAnsi="Marianne" w:cstheme="minorHAnsi"/>
        </w:rPr>
      </w:pPr>
      <w:r w:rsidRPr="00AA09A6">
        <w:rPr>
          <w:rFonts w:ascii="Marianne" w:hAnsi="Marianne" w:cstheme="minorHAnsi"/>
        </w:rPr>
        <w:t>chaîne de préfabrication innovante, incluant des méthodes d’assemblage automatisés ou de déploiement plus compétitives, par exemple par la robotisation</w:t>
      </w:r>
      <w:r w:rsidRPr="00AA09A6">
        <w:rPr>
          <w:rFonts w:ascii="Calibri" w:hAnsi="Calibri" w:cs="Calibri"/>
        </w:rPr>
        <w:t> </w:t>
      </w:r>
      <w:r w:rsidRPr="00AA09A6">
        <w:rPr>
          <w:rFonts w:ascii="Marianne" w:hAnsi="Marianne" w:cstheme="minorHAnsi"/>
        </w:rPr>
        <w:t>;</w:t>
      </w:r>
    </w:p>
    <w:p w14:paraId="16B3199B" w14:textId="2EBD37ED" w:rsidR="00AE2B15" w:rsidRPr="00AA09A6" w:rsidRDefault="00AE2B15" w:rsidP="00554BA9">
      <w:pPr>
        <w:pStyle w:val="Paragraphedeliste"/>
        <w:numPr>
          <w:ilvl w:val="1"/>
          <w:numId w:val="21"/>
        </w:numPr>
        <w:rPr>
          <w:rFonts w:ascii="Marianne" w:hAnsi="Marianne" w:cstheme="minorHAnsi"/>
        </w:rPr>
      </w:pPr>
      <w:r w:rsidRPr="00AA09A6">
        <w:rPr>
          <w:rFonts w:ascii="Marianne" w:hAnsi="Marianne" w:cstheme="minorHAnsi"/>
        </w:rPr>
        <w:t xml:space="preserve">logistique démontrant la capacité à transporter et mettre en œuvre les sous-ensembles sans réduire leurs performances tout en limitant les nuisances et améliorant la sécurité ; </w:t>
      </w:r>
    </w:p>
    <w:p w14:paraId="6FEA0734" w14:textId="283ECB08" w:rsidR="00AE2B15" w:rsidRPr="00AA09A6" w:rsidRDefault="00AE2B15" w:rsidP="00554BA9">
      <w:pPr>
        <w:pStyle w:val="Paragraphedeliste"/>
        <w:numPr>
          <w:ilvl w:val="1"/>
          <w:numId w:val="21"/>
        </w:numPr>
        <w:rPr>
          <w:rFonts w:ascii="Marianne" w:hAnsi="Marianne" w:cstheme="minorHAnsi"/>
        </w:rPr>
      </w:pPr>
      <w:r w:rsidRPr="00AA09A6">
        <w:rPr>
          <w:rFonts w:ascii="Marianne" w:hAnsi="Marianne" w:cstheme="minorHAnsi"/>
        </w:rPr>
        <w:t>contrôle qualité permettant de garantir et d’assurer la performance du sous ensemble y compris dans les interfaces de mise en œuvre (étanchéité eau, air…) avec d’autres sous-ensembles ou avec le projet de construction ;</w:t>
      </w:r>
    </w:p>
    <w:p w14:paraId="00234311" w14:textId="50279294" w:rsidR="00AE2B15" w:rsidRPr="00AA09A6" w:rsidRDefault="00AE2B15" w:rsidP="00554BA9">
      <w:pPr>
        <w:pStyle w:val="Paragraphedeliste"/>
        <w:numPr>
          <w:ilvl w:val="1"/>
          <w:numId w:val="21"/>
        </w:numPr>
        <w:rPr>
          <w:rFonts w:ascii="Marianne" w:hAnsi="Marianne" w:cstheme="minorHAnsi"/>
        </w:rPr>
      </w:pPr>
      <w:r w:rsidRPr="00AA09A6">
        <w:rPr>
          <w:rFonts w:ascii="Marianne" w:hAnsi="Marianne" w:cstheme="minorHAnsi"/>
        </w:rPr>
        <w:t>garanties sur les facilités de démontabilité et de la possibilité d’entretien et de réparabilité des sous-ensembles proposés (notamment en cas d’intégration des équipements techniques dans des éléments 2D ou 3D).</w:t>
      </w:r>
    </w:p>
    <w:p w14:paraId="3611BEA5" w14:textId="4B15EC0E" w:rsidR="008C3B59" w:rsidRDefault="008C3B59"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 xml:space="preserve">Les projets sélectionnés contribueront de manière concrète à la structuration et à la dynamisation </w:t>
      </w:r>
      <w:r w:rsidR="007717D6" w:rsidRPr="00AA09A6">
        <w:rPr>
          <w:rFonts w:ascii="Marianne" w:hAnsi="Marianne" w:cstheme="minorHAnsi"/>
        </w:rPr>
        <w:t>de la filière de la construction hors site</w:t>
      </w:r>
      <w:r w:rsidRPr="00AA09A6">
        <w:rPr>
          <w:rFonts w:ascii="Marianne" w:hAnsi="Marianne" w:cstheme="minorHAnsi"/>
        </w:rPr>
        <w:t xml:space="preserve"> : émulation entre acteurs, effet d’entrainement pour l’écosystème, accroissement de la valeur ajoutée de la production et de la transformation en France, renforcement de la compétitivité des filières, réponse aux enjeux de souveraineté nationale et de re équilibrage de la balance commerciale.</w:t>
      </w:r>
    </w:p>
    <w:p w14:paraId="134E7FC7" w14:textId="77777777" w:rsidR="00AF3459" w:rsidRDefault="00AF3459" w:rsidP="00750AE0">
      <w:pPr>
        <w:pStyle w:val="Paragraphedeliste"/>
        <w:numPr>
          <w:ilvl w:val="0"/>
          <w:numId w:val="26"/>
        </w:numPr>
        <w:spacing w:before="120"/>
        <w:ind w:left="714" w:hanging="357"/>
        <w:contextualSpacing w:val="0"/>
        <w:rPr>
          <w:rFonts w:ascii="Marianne" w:hAnsi="Marianne" w:cstheme="minorHAnsi"/>
        </w:rPr>
      </w:pPr>
      <w:r>
        <w:rPr>
          <w:rFonts w:ascii="Marianne" w:hAnsi="Marianne" w:cstheme="minorHAnsi"/>
        </w:rPr>
        <w:t>Cet appel à projets encourage l’intégration de démonstrateurs situés dans des quartiers ou des territoires à fort enjeux, notamment ceux bénéficiant des programmes de l’ANRU (Agence Nationale pour la Rénovation Urbaine)</w:t>
      </w:r>
    </w:p>
    <w:p w14:paraId="71FACD76" w14:textId="21DD9F26" w:rsidR="008C3B59" w:rsidRPr="00AA09A6" w:rsidRDefault="008C3B59"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Un point d’attention devra également porter, en particulier pour les projets d’ampleur</w:t>
      </w:r>
      <w:r w:rsidR="007717D6" w:rsidRPr="00AA09A6">
        <w:rPr>
          <w:rFonts w:ascii="Marianne" w:hAnsi="Marianne" w:cstheme="minorHAnsi"/>
        </w:rPr>
        <w:t xml:space="preserve"> utilisant la ressource bois ou biosourcée</w:t>
      </w:r>
      <w:r w:rsidRPr="00AA09A6">
        <w:rPr>
          <w:rFonts w:ascii="Marianne" w:hAnsi="Marianne" w:cstheme="minorHAnsi"/>
        </w:rPr>
        <w:t xml:space="preserve">, sur la capacité du porteur de projet à démontrer la disponibilité de la ressource française en accord avec les besoins de son projet et en cohérence avec les acteurs industriels existants, sur la base d’un plan d’approvisionnement adapté et réalisé éventuellement par un expert indépendant. L’avis des cellules biomasse constitue en ce sens un point fort permettant d’orienter la sélection des projets déposés. </w:t>
      </w:r>
    </w:p>
    <w:p w14:paraId="1D0B90F2" w14:textId="77777777" w:rsidR="008C3B59" w:rsidRPr="00AA09A6" w:rsidRDefault="008C3B59"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 xml:space="preserve">La viabilité industrielle du projet devra être assurée, avec une attention portée aux usages, aux pratiques, aux modèles d’affaires, aux modèles d’organisation, à l’intégration des équipements les plus modernes et compétitifs, la maîtrise des savoir-faire par le porteur et la montée en compétence des personnels. </w:t>
      </w:r>
    </w:p>
    <w:p w14:paraId="082A368C" w14:textId="0CDD686C" w:rsidR="008C3B59" w:rsidRPr="00AA09A6" w:rsidRDefault="008C3B59"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La faisabilité technique des livrables, des délais considérés et de la pertinence des produits au regard de l’état du marché et des perspectives seront à vérifier.</w:t>
      </w:r>
    </w:p>
    <w:p w14:paraId="6B9D80C4" w14:textId="5897688E" w:rsidR="003153B6" w:rsidRPr="00AA09A6" w:rsidRDefault="007717D6"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 xml:space="preserve">La capacité des porteurs à </w:t>
      </w:r>
      <w:r w:rsidR="0026610D" w:rsidRPr="00AA09A6">
        <w:rPr>
          <w:rFonts w:ascii="Marianne" w:hAnsi="Marianne" w:cstheme="minorHAnsi"/>
        </w:rPr>
        <w:t>confronter leurs innovations aux contraintes du secteur du bâtiment</w:t>
      </w:r>
      <w:r w:rsidR="003153B6" w:rsidRPr="00AA09A6">
        <w:rPr>
          <w:rFonts w:ascii="Marianne" w:hAnsi="Marianne" w:cstheme="minorHAnsi"/>
        </w:rPr>
        <w:t>,</w:t>
      </w:r>
      <w:r w:rsidR="0026610D" w:rsidRPr="00AA09A6">
        <w:rPr>
          <w:rFonts w:ascii="Marianne" w:hAnsi="Marianne" w:cstheme="minorHAnsi"/>
        </w:rPr>
        <w:t xml:space="preserve"> notamment esthétique</w:t>
      </w:r>
      <w:r w:rsidR="003153B6" w:rsidRPr="00AA09A6">
        <w:rPr>
          <w:rFonts w:ascii="Marianne" w:hAnsi="Marianne" w:cstheme="minorHAnsi"/>
        </w:rPr>
        <w:t>s,</w:t>
      </w:r>
      <w:r w:rsidR="0026610D" w:rsidRPr="00AA09A6">
        <w:rPr>
          <w:rFonts w:ascii="Marianne" w:hAnsi="Marianne" w:cstheme="minorHAnsi"/>
        </w:rPr>
        <w:t xml:space="preserve"> sera analysée de même que la capacité des innovations à porter sur plusieurs aspects du processus de construction hors site notamment la conception la préfabrication et la mise en œuvre. </w:t>
      </w:r>
    </w:p>
    <w:p w14:paraId="2B253275" w14:textId="1BB67004" w:rsidR="003153B6" w:rsidRPr="00AA09A6" w:rsidRDefault="003153B6" w:rsidP="00750AE0">
      <w:pPr>
        <w:pStyle w:val="Paragraphedeliste"/>
        <w:numPr>
          <w:ilvl w:val="0"/>
          <w:numId w:val="26"/>
        </w:numPr>
        <w:spacing w:before="120"/>
        <w:ind w:left="714" w:hanging="357"/>
        <w:contextualSpacing w:val="0"/>
        <w:rPr>
          <w:rFonts w:ascii="Marianne" w:hAnsi="Marianne" w:cstheme="minorHAnsi"/>
        </w:rPr>
      </w:pPr>
      <w:r w:rsidRPr="00750AE0">
        <w:rPr>
          <w:rFonts w:ascii="Marianne" w:hAnsi="Marianne" w:cstheme="minorHAnsi"/>
        </w:rPr>
        <w:t>L’adaptabilité des sous-ensembles préfabriqués afin de permettre une diversité architecturale et une qualité esthétique des bâtiments l’utilisant sera prise en compte, dans le but de soutenir à terme l'émergence d'une filière d'excellence française de la préfabrication (French Prefab) qui se distinguerait d'autres modèles de préfabrication.</w:t>
      </w:r>
    </w:p>
    <w:p w14:paraId="52DEB468" w14:textId="77777777" w:rsidR="008C3B59" w:rsidRPr="00AA09A6" w:rsidRDefault="008C3B59"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Les projets sélectionnés ont vocation à créer un impact économique sur un ou plusieurs territoires. Une attention sera donc portée sur la démonstration de cet impact par les porteurs de projets, au-delà des intentions ou des simples déclarations.</w:t>
      </w:r>
    </w:p>
    <w:p w14:paraId="740E73CD" w14:textId="32C363EE" w:rsidR="008C3B59" w:rsidRPr="00AA09A6" w:rsidRDefault="008C3B59" w:rsidP="00750AE0">
      <w:pPr>
        <w:pStyle w:val="Paragraphedeliste"/>
        <w:numPr>
          <w:ilvl w:val="0"/>
          <w:numId w:val="26"/>
        </w:numPr>
        <w:spacing w:before="120"/>
        <w:ind w:left="714" w:hanging="357"/>
        <w:contextualSpacing w:val="0"/>
        <w:rPr>
          <w:rFonts w:ascii="Marianne" w:hAnsi="Marianne" w:cstheme="minorHAnsi"/>
        </w:rPr>
      </w:pPr>
      <w:r w:rsidRPr="00AA09A6">
        <w:rPr>
          <w:rFonts w:ascii="Marianne" w:hAnsi="Marianne" w:cstheme="minorHAnsi"/>
        </w:rPr>
        <w:t xml:space="preserve">Les interfaces et la cohérence avec les autres objectifs de France 2030 seront à considérer, notamment en matière </w:t>
      </w:r>
      <w:r w:rsidR="007717D6" w:rsidRPr="00AA09A6">
        <w:rPr>
          <w:rFonts w:ascii="Marianne" w:hAnsi="Marianne" w:cstheme="minorHAnsi"/>
        </w:rPr>
        <w:t xml:space="preserve">de massification de la rénovation énergétique. </w:t>
      </w:r>
    </w:p>
    <w:p w14:paraId="0FF04CCF" w14:textId="77777777" w:rsidR="000A22FA" w:rsidRPr="00AA09A6" w:rsidRDefault="00D3658F" w:rsidP="00332272">
      <w:pPr>
        <w:pStyle w:val="Titre1"/>
      </w:pPr>
      <w:bookmarkStart w:id="44" w:name="_Toc166668150"/>
      <w:r w:rsidRPr="00AA09A6">
        <w:t>Régimes d’aide et modalités de financement</w:t>
      </w:r>
      <w:bookmarkEnd w:id="44"/>
    </w:p>
    <w:p w14:paraId="19B844A6" w14:textId="77777777" w:rsidR="000A22FA" w:rsidRDefault="00D3658F" w:rsidP="00750AE0">
      <w:pPr>
        <w:pStyle w:val="Normal11"/>
      </w:pPr>
      <w:r w:rsidRPr="00AA09A6">
        <w:t>L’intervention publique s’effectue dans le respect de la réglementation communautaire en matière d'aides d'État (articles 107 et 108 du Traité sur le fonctionnement de l’Union européenne). Il est tenu compte, pour apprécier la compatibilité des aides d’État avec le marché intérieur, des régimes cadres d’aides d’État suivants</w:t>
      </w:r>
      <w:r w:rsidRPr="00AA09A6">
        <w:rPr>
          <w:rFonts w:ascii="Calibri" w:hAnsi="Calibri" w:cs="Calibri"/>
        </w:rPr>
        <w:t> </w:t>
      </w:r>
      <w:r w:rsidRPr="00AA09A6">
        <w:t>:</w:t>
      </w:r>
    </w:p>
    <w:p w14:paraId="1B674E95" w14:textId="034EC136" w:rsidR="007C26CD" w:rsidRPr="007C26CD" w:rsidRDefault="007C26CD" w:rsidP="007C26CD">
      <w:pPr>
        <w:pStyle w:val="Paragraphedeliste"/>
        <w:numPr>
          <w:ilvl w:val="0"/>
          <w:numId w:val="26"/>
        </w:numPr>
        <w:spacing w:before="120"/>
        <w:ind w:left="714" w:hanging="357"/>
        <w:contextualSpacing w:val="0"/>
        <w:rPr>
          <w:rFonts w:ascii="Marianne" w:hAnsi="Marianne" w:cstheme="minorHAnsi"/>
        </w:rPr>
      </w:pPr>
      <w:r w:rsidRPr="007C26CD">
        <w:rPr>
          <w:rFonts w:ascii="Marianne" w:hAnsi="Marianne" w:cstheme="minorHAnsi"/>
        </w:rPr>
        <w:t>SA.111723- Régime cadre</w:t>
      </w:r>
      <w:r>
        <w:rPr>
          <w:rFonts w:ascii="Marianne" w:hAnsi="Marianne" w:cstheme="minorHAnsi"/>
        </w:rPr>
        <w:t xml:space="preserve"> </w:t>
      </w:r>
      <w:r w:rsidRPr="007C26CD">
        <w:rPr>
          <w:rFonts w:ascii="Marianne" w:hAnsi="Marianne" w:cstheme="minorHAnsi"/>
        </w:rPr>
        <w:t>exempté</w:t>
      </w:r>
      <w:r>
        <w:rPr>
          <w:rFonts w:ascii="Marianne" w:hAnsi="Marianne" w:cstheme="minorHAnsi"/>
        </w:rPr>
        <w:t xml:space="preserve"> </w:t>
      </w:r>
      <w:r w:rsidRPr="007C26CD">
        <w:rPr>
          <w:rFonts w:ascii="Marianne" w:hAnsi="Marianne" w:cstheme="minorHAnsi"/>
        </w:rPr>
        <w:t xml:space="preserve">relatif aux </w:t>
      </w:r>
      <w:r w:rsidRPr="007C26CD">
        <w:rPr>
          <w:rFonts w:ascii="Marianne" w:hAnsi="Marianne" w:cstheme="minorHAnsi"/>
          <w:b/>
          <w:bCs/>
        </w:rPr>
        <w:t>aides à la recherche, au développement et à l'innovation (RDI)</w:t>
      </w:r>
      <w:r w:rsidRPr="007C26CD">
        <w:rPr>
          <w:rFonts w:ascii="Marianne" w:hAnsi="Marianne" w:cstheme="minorHAnsi"/>
        </w:rPr>
        <w:t xml:space="preserve"> pour la période 2024-2026</w:t>
      </w:r>
    </w:p>
    <w:p w14:paraId="23A50516" w14:textId="1AC79D22" w:rsidR="007C26CD" w:rsidRPr="007C26CD" w:rsidRDefault="007C26CD" w:rsidP="007C26CD">
      <w:pPr>
        <w:pStyle w:val="Paragraphedeliste"/>
        <w:numPr>
          <w:ilvl w:val="0"/>
          <w:numId w:val="26"/>
        </w:numPr>
        <w:spacing w:before="120"/>
        <w:ind w:left="714" w:hanging="357"/>
        <w:contextualSpacing w:val="0"/>
        <w:rPr>
          <w:rFonts w:ascii="Marianne" w:hAnsi="Marianne" w:cstheme="minorHAnsi"/>
        </w:rPr>
      </w:pPr>
      <w:r w:rsidRPr="007C26CD">
        <w:rPr>
          <w:rFonts w:ascii="Marianne" w:hAnsi="Marianne" w:cstheme="minorHAnsi"/>
        </w:rPr>
        <w:t>SA.111726- Régime cadre</w:t>
      </w:r>
      <w:r>
        <w:rPr>
          <w:rFonts w:ascii="Marianne" w:hAnsi="Marianne" w:cstheme="minorHAnsi"/>
        </w:rPr>
        <w:t xml:space="preserve"> </w:t>
      </w:r>
      <w:r w:rsidRPr="007C26CD">
        <w:rPr>
          <w:rFonts w:ascii="Marianne" w:hAnsi="Marianne" w:cstheme="minorHAnsi"/>
        </w:rPr>
        <w:t>exempté</w:t>
      </w:r>
      <w:r>
        <w:rPr>
          <w:rFonts w:ascii="Calibri" w:hAnsi="Calibri" w:cs="Calibri"/>
        </w:rPr>
        <w:t xml:space="preserve"> </w:t>
      </w:r>
      <w:r w:rsidRPr="007C26CD">
        <w:rPr>
          <w:rFonts w:ascii="Marianne" w:hAnsi="Marianne" w:cstheme="minorHAnsi"/>
        </w:rPr>
        <w:t>relatif aux</w:t>
      </w:r>
      <w:r>
        <w:rPr>
          <w:rFonts w:ascii="Marianne" w:hAnsi="Marianne" w:cstheme="minorHAnsi"/>
        </w:rPr>
        <w:t xml:space="preserve"> </w:t>
      </w:r>
      <w:r w:rsidRPr="007C26CD">
        <w:rPr>
          <w:rFonts w:ascii="Marianne" w:hAnsi="Marianne" w:cstheme="minorHAnsi"/>
          <w:b/>
          <w:bCs/>
        </w:rPr>
        <w:t>aides à la Protection de l'Environnement</w:t>
      </w:r>
      <w:r w:rsidRPr="007C26CD">
        <w:rPr>
          <w:rFonts w:ascii="Marianne" w:hAnsi="Marianne" w:cstheme="minorHAnsi"/>
        </w:rPr>
        <w:t xml:space="preserve">, pour la période 2024-2026 </w:t>
      </w:r>
    </w:p>
    <w:p w14:paraId="0CC0D498" w14:textId="0914BB25" w:rsidR="007C26CD" w:rsidRPr="007C26CD" w:rsidRDefault="007C26CD" w:rsidP="007C26CD">
      <w:pPr>
        <w:pStyle w:val="Paragraphedeliste"/>
        <w:numPr>
          <w:ilvl w:val="0"/>
          <w:numId w:val="26"/>
        </w:numPr>
        <w:spacing w:before="120"/>
        <w:ind w:left="714" w:hanging="357"/>
        <w:contextualSpacing w:val="0"/>
        <w:rPr>
          <w:rFonts w:ascii="Marianne" w:hAnsi="Marianne" w:cstheme="minorHAnsi"/>
        </w:rPr>
      </w:pPr>
      <w:r w:rsidRPr="007C26CD">
        <w:rPr>
          <w:rFonts w:ascii="Marianne" w:hAnsi="Marianne" w:cstheme="minorHAnsi"/>
        </w:rPr>
        <w:t>SA.111668- Régime cadre</w:t>
      </w:r>
      <w:r>
        <w:rPr>
          <w:rFonts w:ascii="Calibri" w:hAnsi="Calibri" w:cs="Calibri"/>
        </w:rPr>
        <w:t xml:space="preserve"> </w:t>
      </w:r>
      <w:r w:rsidRPr="007C26CD">
        <w:rPr>
          <w:rFonts w:ascii="Marianne" w:hAnsi="Marianne" w:cstheme="minorHAnsi"/>
        </w:rPr>
        <w:t>exempté relatif aux</w:t>
      </w:r>
      <w:r>
        <w:rPr>
          <w:rFonts w:ascii="Marianne" w:hAnsi="Marianne" w:cstheme="minorHAnsi"/>
        </w:rPr>
        <w:t xml:space="preserve"> </w:t>
      </w:r>
      <w:r w:rsidRPr="007C26CD">
        <w:rPr>
          <w:rFonts w:ascii="Marianne" w:hAnsi="Marianne" w:cstheme="minorHAnsi"/>
          <w:b/>
          <w:bCs/>
        </w:rPr>
        <w:t>aides à finalité régionale (AFR)</w:t>
      </w:r>
      <w:r>
        <w:rPr>
          <w:rFonts w:ascii="Calibri" w:hAnsi="Calibri" w:cs="Calibri"/>
        </w:rPr>
        <w:t xml:space="preserve"> </w:t>
      </w:r>
      <w:r w:rsidRPr="007C26CD">
        <w:rPr>
          <w:rFonts w:ascii="Marianne" w:hAnsi="Marianne" w:cstheme="minorHAnsi"/>
        </w:rPr>
        <w:t>pour la période 2024-2026</w:t>
      </w:r>
    </w:p>
    <w:p w14:paraId="45C99314" w14:textId="55F23447" w:rsidR="007C26CD" w:rsidRPr="007C26CD" w:rsidRDefault="007C26CD" w:rsidP="007C26CD">
      <w:pPr>
        <w:pStyle w:val="Paragraphedeliste"/>
        <w:numPr>
          <w:ilvl w:val="0"/>
          <w:numId w:val="26"/>
        </w:numPr>
        <w:spacing w:before="120"/>
        <w:ind w:left="714" w:hanging="357"/>
        <w:contextualSpacing w:val="0"/>
        <w:rPr>
          <w:rFonts w:ascii="Marianne" w:hAnsi="Marianne" w:cstheme="minorHAnsi"/>
        </w:rPr>
      </w:pPr>
      <w:r w:rsidRPr="007C26CD">
        <w:rPr>
          <w:rFonts w:ascii="Marianne" w:hAnsi="Marianne" w:cstheme="minorHAnsi"/>
        </w:rPr>
        <w:t>SA.111728- Régime cadre</w:t>
      </w:r>
      <w:r>
        <w:rPr>
          <w:rFonts w:ascii="Marianne" w:hAnsi="Marianne" w:cstheme="minorHAnsi"/>
        </w:rPr>
        <w:t xml:space="preserve"> </w:t>
      </w:r>
      <w:r w:rsidRPr="007C26CD">
        <w:rPr>
          <w:rFonts w:ascii="Marianne" w:hAnsi="Marianne" w:cstheme="minorHAnsi"/>
        </w:rPr>
        <w:t>exempté relatif aux</w:t>
      </w:r>
      <w:r>
        <w:rPr>
          <w:rFonts w:ascii="Marianne" w:hAnsi="Marianne" w:cstheme="minorHAnsi"/>
        </w:rPr>
        <w:t xml:space="preserve"> </w:t>
      </w:r>
      <w:r w:rsidRPr="007C26CD">
        <w:rPr>
          <w:rFonts w:ascii="Marianne" w:hAnsi="Marianne" w:cstheme="minorHAnsi"/>
          <w:b/>
          <w:bCs/>
        </w:rPr>
        <w:t>aides en faveur des PME</w:t>
      </w:r>
      <w:r>
        <w:rPr>
          <w:rFonts w:ascii="Marianne" w:hAnsi="Marianne" w:cstheme="minorHAnsi"/>
        </w:rPr>
        <w:t xml:space="preserve"> </w:t>
      </w:r>
      <w:r w:rsidRPr="007C26CD">
        <w:rPr>
          <w:rFonts w:ascii="Marianne" w:hAnsi="Marianne" w:cstheme="minorHAnsi"/>
        </w:rPr>
        <w:t>pour la période 2024-2026</w:t>
      </w:r>
    </w:p>
    <w:p w14:paraId="2A5B856B" w14:textId="1243861E" w:rsidR="000A22FA" w:rsidRPr="00AA09A6" w:rsidRDefault="00D3658F" w:rsidP="00750AE0">
      <w:pPr>
        <w:pStyle w:val="Normal11"/>
      </w:pPr>
      <w:r w:rsidRPr="00AA09A6">
        <w:t>Les régimes d’aides sont disponibles sur le site</w:t>
      </w:r>
      <w:r w:rsidRPr="00AA09A6">
        <w:rPr>
          <w:rFonts w:ascii="Calibri" w:hAnsi="Calibri" w:cs="Calibri"/>
        </w:rPr>
        <w:t> </w:t>
      </w:r>
      <w:r w:rsidRPr="00AA09A6">
        <w:t xml:space="preserve">: </w:t>
      </w:r>
      <w:hyperlink r:id="rId17">
        <w:r w:rsidRPr="00AA09A6">
          <w:rPr>
            <w:rStyle w:val="LienInternet"/>
            <w:rFonts w:cstheme="minorHAnsi"/>
            <w:webHidden/>
            <w:color w:val="00000A"/>
          </w:rPr>
          <w:t>https://www.europe-en-france.gouv.fr/fr/aides-d-État</w:t>
        </w:r>
      </w:hyperlink>
      <w:r w:rsidRPr="00AA09A6">
        <w:t>. Ils détaillent les conditions d’application du présent dispositif pour assurer sa compatibilité avec le droit de l’Union européenne.</w:t>
      </w:r>
    </w:p>
    <w:p w14:paraId="5FC8F1F1" w14:textId="4C760EBB" w:rsidR="002E3BAE" w:rsidRPr="002E3BAE" w:rsidRDefault="002E3BAE" w:rsidP="00750AE0">
      <w:pPr>
        <w:pStyle w:val="Normal11"/>
      </w:pPr>
      <w:r w:rsidRPr="002E3BAE">
        <w:t xml:space="preserve">Les modalités de financement et intensités d’aides maximales étant définies par le règlement et les régimes susmentionnés, leur détail est présenté </w:t>
      </w:r>
      <w:r w:rsidR="00AB63CA">
        <w:t>dans la partie 5.2</w:t>
      </w:r>
      <w:r w:rsidRPr="002E3BAE">
        <w:t xml:space="preserve"> du présent cahier des charges.</w:t>
      </w:r>
    </w:p>
    <w:p w14:paraId="2E475FB7" w14:textId="2690C823" w:rsidR="002E3BAE" w:rsidRPr="00AA09A6" w:rsidRDefault="002E3BAE" w:rsidP="00750AE0">
      <w:pPr>
        <w:pStyle w:val="Normal11"/>
      </w:pPr>
      <w:r w:rsidRPr="002E3BAE">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0D68C0A0" w14:textId="279E2F5F" w:rsidR="000A22FA" w:rsidRPr="00AA09A6" w:rsidRDefault="000A22FA">
      <w:pPr>
        <w:jc w:val="left"/>
        <w:rPr>
          <w:rFonts w:ascii="Marianne" w:eastAsiaTheme="majorEastAsia" w:hAnsi="Marianne" w:cstheme="majorBidi"/>
          <w:color w:val="2E74B5" w:themeColor="accent1" w:themeShade="BF"/>
          <w:sz w:val="24"/>
          <w:szCs w:val="26"/>
        </w:rPr>
      </w:pPr>
      <w:bookmarkStart w:id="45" w:name="_Toc94546295"/>
      <w:bookmarkEnd w:id="45"/>
    </w:p>
    <w:p w14:paraId="06B2654A" w14:textId="75A7CC5E" w:rsidR="000A22FA" w:rsidRPr="00AA09A6" w:rsidRDefault="002E3BAE" w:rsidP="005A62D0">
      <w:pPr>
        <w:pStyle w:val="Titre2"/>
        <w:ind w:left="993"/>
      </w:pPr>
      <w:bookmarkStart w:id="46" w:name="_Toc94546297"/>
      <w:bookmarkStart w:id="47" w:name="_Toc166668151"/>
      <w:bookmarkEnd w:id="46"/>
      <w:r>
        <w:t>Dépenses éligibles</w:t>
      </w:r>
      <w:bookmarkEnd w:id="47"/>
    </w:p>
    <w:p w14:paraId="7CBE7EB6" w14:textId="77777777" w:rsidR="002E3BAE" w:rsidRPr="00332272" w:rsidRDefault="002E3BAE" w:rsidP="00750AE0">
      <w:pPr>
        <w:pStyle w:val="Normal11"/>
      </w:pPr>
      <w:r w:rsidRPr="00332272">
        <w:t>Les dépenses éligibles sont directement affectées au projet (hormis les frais généraux qui sont calculés par un forfait). Seuls sont éligibles les investissements réalisés en France et non engagés avant le dépôt complet de la demande d’aide.</w:t>
      </w:r>
    </w:p>
    <w:p w14:paraId="331002A8" w14:textId="77777777" w:rsidR="002E3BAE" w:rsidRDefault="002E3BAE" w:rsidP="00750AE0">
      <w:pPr>
        <w:pStyle w:val="Normal11"/>
      </w:pPr>
      <w:r w:rsidRPr="00332272">
        <w:t xml:space="preserve">Les dépenses éligibles doivent principalement consister en des investissements dans des actifs corporels et incorporels se rapportant à du développement industriel. </w:t>
      </w:r>
    </w:p>
    <w:p w14:paraId="41039AE3" w14:textId="3641C4C0" w:rsidR="00EE7D4A" w:rsidRPr="00332272" w:rsidRDefault="00EE7D4A" w:rsidP="00750AE0">
      <w:pPr>
        <w:pStyle w:val="Normal11"/>
      </w:pPr>
      <w:r w:rsidRPr="00F07BB1">
        <w:t>Ne sont notamment pas éligibles les pièces de rechange, les dépenses d’achat de terrain et de construction ou extension de bâtiment.</w:t>
      </w:r>
    </w:p>
    <w:p w14:paraId="0842A84C" w14:textId="71011E12" w:rsidR="002E3BAE" w:rsidRPr="00332272" w:rsidRDefault="002E3BAE" w:rsidP="00750AE0">
      <w:pPr>
        <w:pStyle w:val="Normal11"/>
        <w:rPr>
          <w:b/>
          <w:bCs/>
          <w:u w:val="single"/>
        </w:rPr>
      </w:pPr>
      <w:r w:rsidRPr="00332272">
        <w:rPr>
          <w:b/>
          <w:bCs/>
          <w:u w:val="single"/>
        </w:rPr>
        <w:t>Dépenses de R&amp;D et innovation</w:t>
      </w:r>
    </w:p>
    <w:p w14:paraId="003F271B" w14:textId="7AAD0FDE" w:rsidR="002E3BAE" w:rsidRDefault="002E3BAE" w:rsidP="00750AE0">
      <w:pPr>
        <w:pStyle w:val="Normal11"/>
      </w:pPr>
      <w:r w:rsidRPr="00332272">
        <w:t>Dans le cadre du régime RDI (recherche, développement, innovation), la nature des dépenses éligibles est précisée ci-dessous</w:t>
      </w:r>
      <w:r w:rsidRPr="002E3BAE">
        <w:rPr>
          <w:rFonts w:ascii="Calibri" w:hAnsi="Calibri" w:cs="Calibri"/>
        </w:rPr>
        <w:t> </w:t>
      </w:r>
      <w:r w:rsidRPr="00332272">
        <w:rPr>
          <w:rFonts w:cs="Calibri"/>
        </w:rPr>
        <w:t xml:space="preserve">et s’applique à la fois aux dépenses de R&amp;D et d’innovation de procédés </w:t>
      </w:r>
      <w:r w:rsidRPr="00332272">
        <w:t>:</w:t>
      </w:r>
    </w:p>
    <w:p w14:paraId="5C46AE09" w14:textId="77777777" w:rsidR="00C02B37" w:rsidRPr="00332272" w:rsidRDefault="00C02B37" w:rsidP="00750AE0">
      <w:pPr>
        <w:pStyle w:val="Normal11"/>
      </w:pP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28" w:type="dxa"/>
          <w:left w:w="28" w:type="dxa"/>
          <w:bottom w:w="28" w:type="dxa"/>
          <w:right w:w="28" w:type="dxa"/>
        </w:tblCellMar>
        <w:tblLook w:val="04A0" w:firstRow="1" w:lastRow="0" w:firstColumn="1" w:lastColumn="0" w:noHBand="0" w:noVBand="1"/>
      </w:tblPr>
      <w:tblGrid>
        <w:gridCol w:w="2263"/>
        <w:gridCol w:w="7087"/>
      </w:tblGrid>
      <w:tr w:rsidR="002E3BAE" w:rsidRPr="002E3BAE" w14:paraId="2FB99B18" w14:textId="77777777" w:rsidTr="007F2801">
        <w:trPr>
          <w:trHeight w:val="220"/>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tcPr>
          <w:p w14:paraId="11CBF2D4" w14:textId="77777777" w:rsidR="002E3BAE" w:rsidRPr="00332272" w:rsidRDefault="002E3BAE" w:rsidP="007F2801">
            <w:pPr>
              <w:spacing w:after="120"/>
              <w:jc w:val="center"/>
              <w:rPr>
                <w:rFonts w:ascii="Marianne" w:hAnsi="Marianne"/>
                <w:b/>
                <w:bCs/>
                <w:szCs w:val="20"/>
              </w:rPr>
            </w:pPr>
            <w:r w:rsidRPr="00332272">
              <w:rPr>
                <w:rFonts w:ascii="Marianne" w:hAnsi="Marianne"/>
                <w:b/>
                <w:bCs/>
                <w:szCs w:val="20"/>
              </w:rPr>
              <w:t>Type de dépenses</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82F7573" w14:textId="77777777" w:rsidR="002E3BAE" w:rsidRPr="00332272" w:rsidRDefault="002E3BAE" w:rsidP="007F2801">
            <w:pPr>
              <w:spacing w:after="120"/>
              <w:jc w:val="center"/>
              <w:rPr>
                <w:rFonts w:ascii="Marianne" w:hAnsi="Marianne"/>
                <w:b/>
                <w:bCs/>
                <w:szCs w:val="20"/>
              </w:rPr>
            </w:pPr>
            <w:r w:rsidRPr="00332272">
              <w:rPr>
                <w:rFonts w:ascii="Marianne" w:hAnsi="Marianne"/>
                <w:b/>
                <w:bCs/>
                <w:szCs w:val="20"/>
              </w:rPr>
              <w:t>Principes</w:t>
            </w:r>
          </w:p>
        </w:tc>
      </w:tr>
      <w:tr w:rsidR="002E3BAE" w:rsidRPr="002E3BAE" w14:paraId="0F53EF6D" w14:textId="77777777" w:rsidTr="007F2801">
        <w:trPr>
          <w:trHeight w:val="42"/>
        </w:trPr>
        <w:tc>
          <w:tcPr>
            <w:tcW w:w="2263" w:type="dxa"/>
            <w:tcBorders>
              <w:top w:val="single" w:sz="4" w:space="0" w:color="auto"/>
              <w:left w:val="single" w:sz="4" w:space="0" w:color="auto"/>
              <w:bottom w:val="single" w:sz="4" w:space="0" w:color="000000"/>
            </w:tcBorders>
            <w:shd w:val="clear" w:color="auto" w:fill="F2F2F2"/>
            <w:vAlign w:val="center"/>
          </w:tcPr>
          <w:p w14:paraId="7E7FBD5C" w14:textId="77777777" w:rsidR="002E3BAE" w:rsidRPr="00332272" w:rsidRDefault="002E3BAE" w:rsidP="00750AE0">
            <w:pPr>
              <w:jc w:val="left"/>
              <w:rPr>
                <w:rFonts w:ascii="Marianne" w:hAnsi="Marianne"/>
                <w:szCs w:val="20"/>
              </w:rPr>
            </w:pPr>
            <w:r w:rsidRPr="00332272">
              <w:rPr>
                <w:rFonts w:ascii="Marianne" w:hAnsi="Marianne"/>
                <w:szCs w:val="20"/>
              </w:rPr>
              <w:t>Salaires et charges</w:t>
            </w:r>
          </w:p>
        </w:tc>
        <w:tc>
          <w:tcPr>
            <w:tcW w:w="7087" w:type="dxa"/>
            <w:tcBorders>
              <w:top w:val="single" w:sz="4" w:space="0" w:color="auto"/>
              <w:bottom w:val="single" w:sz="4" w:space="0" w:color="000000"/>
              <w:right w:val="single" w:sz="4" w:space="0" w:color="auto"/>
            </w:tcBorders>
            <w:shd w:val="clear" w:color="auto" w:fill="auto"/>
            <w:vAlign w:val="center"/>
          </w:tcPr>
          <w:p w14:paraId="059063DE" w14:textId="77777777" w:rsidR="002E3BAE" w:rsidRPr="00332272" w:rsidRDefault="002E3BAE" w:rsidP="007F2801">
            <w:pPr>
              <w:pBdr>
                <w:top w:val="none" w:sz="4" w:space="0" w:color="000000"/>
                <w:left w:val="none" w:sz="4" w:space="0" w:color="000000"/>
                <w:bottom w:val="none" w:sz="4" w:space="0" w:color="000000"/>
                <w:right w:val="none" w:sz="4" w:space="0" w:color="000000"/>
                <w:between w:val="none" w:sz="4" w:space="0" w:color="000000"/>
              </w:pBdr>
              <w:rPr>
                <w:rFonts w:ascii="Marianne" w:hAnsi="Marianne"/>
                <w:szCs w:val="20"/>
              </w:rPr>
            </w:pPr>
            <w:r w:rsidRPr="00332272">
              <w:rPr>
                <w:rFonts w:ascii="Marianne" w:hAnsi="Marianne"/>
                <w:szCs w:val="20"/>
              </w:rPr>
              <w:t>Salaires chargés du personnel du projet (non environnés) appartenant aux catégories suivantes</w:t>
            </w:r>
            <w:r w:rsidRPr="002E3BAE">
              <w:rPr>
                <w:rFonts w:ascii="Calibri" w:hAnsi="Calibri" w:cs="Calibri"/>
                <w:szCs w:val="20"/>
              </w:rPr>
              <w:t> </w:t>
            </w:r>
            <w:r w:rsidRPr="00332272">
              <w:rPr>
                <w:rFonts w:ascii="Marianne" w:hAnsi="Marianne"/>
                <w:szCs w:val="20"/>
              </w:rPr>
              <w:t>: chercheurs (post-doc inclus), ing</w:t>
            </w:r>
            <w:r w:rsidRPr="00332272">
              <w:rPr>
                <w:rFonts w:ascii="Marianne" w:hAnsi="Marianne" w:cs="Marianne Thin"/>
                <w:szCs w:val="20"/>
              </w:rPr>
              <w:t>é</w:t>
            </w:r>
            <w:r w:rsidRPr="00332272">
              <w:rPr>
                <w:rFonts w:ascii="Marianne" w:hAnsi="Marianne"/>
                <w:szCs w:val="20"/>
              </w:rPr>
              <w:t>nieurs, techniciens.</w:t>
            </w:r>
          </w:p>
        </w:tc>
      </w:tr>
      <w:tr w:rsidR="002E3BAE" w:rsidRPr="002E3BAE" w14:paraId="5A332809" w14:textId="77777777" w:rsidTr="007F2801">
        <w:trPr>
          <w:trHeight w:val="587"/>
        </w:trPr>
        <w:tc>
          <w:tcPr>
            <w:tcW w:w="2263" w:type="dxa"/>
            <w:tcBorders>
              <w:top w:val="single" w:sz="4" w:space="0" w:color="000000"/>
              <w:left w:val="single" w:sz="4" w:space="0" w:color="auto"/>
              <w:bottom w:val="single" w:sz="4" w:space="0" w:color="000000"/>
            </w:tcBorders>
            <w:shd w:val="clear" w:color="auto" w:fill="F2F2F2"/>
            <w:vAlign w:val="center"/>
          </w:tcPr>
          <w:p w14:paraId="2214EFC8" w14:textId="77777777" w:rsidR="002E3BAE" w:rsidRPr="00332272" w:rsidRDefault="002E3BAE" w:rsidP="00750AE0">
            <w:pPr>
              <w:jc w:val="left"/>
              <w:rPr>
                <w:rFonts w:ascii="Marianne" w:hAnsi="Marianne"/>
                <w:szCs w:val="20"/>
              </w:rPr>
            </w:pPr>
            <w:r w:rsidRPr="00332272">
              <w:rPr>
                <w:rFonts w:ascii="Marianne" w:hAnsi="Marianne"/>
                <w:szCs w:val="20"/>
              </w:rPr>
              <w:t>Frais connexes</w:t>
            </w:r>
          </w:p>
        </w:tc>
        <w:tc>
          <w:tcPr>
            <w:tcW w:w="7087" w:type="dxa"/>
            <w:tcBorders>
              <w:top w:val="single" w:sz="4" w:space="0" w:color="000000"/>
              <w:bottom w:val="single" w:sz="4" w:space="0" w:color="000000"/>
              <w:right w:val="single" w:sz="4" w:space="0" w:color="auto"/>
            </w:tcBorders>
            <w:shd w:val="clear" w:color="auto" w:fill="auto"/>
            <w:vAlign w:val="center"/>
          </w:tcPr>
          <w:p w14:paraId="183F9490" w14:textId="6A31F7E6" w:rsidR="002E3BAE" w:rsidRPr="00332272" w:rsidRDefault="002E3BAE" w:rsidP="007F2801">
            <w:pPr>
              <w:pBdr>
                <w:top w:val="none" w:sz="4" w:space="0" w:color="000000"/>
                <w:left w:val="none" w:sz="4" w:space="0" w:color="000000"/>
                <w:bottom w:val="none" w:sz="4" w:space="0" w:color="000000"/>
                <w:right w:val="none" w:sz="4" w:space="0" w:color="000000"/>
                <w:between w:val="none" w:sz="4" w:space="0" w:color="000000"/>
              </w:pBdr>
              <w:rPr>
                <w:rFonts w:ascii="Marianne" w:hAnsi="Marianne"/>
                <w:szCs w:val="20"/>
              </w:rPr>
            </w:pPr>
            <w:r w:rsidRPr="00332272">
              <w:rPr>
                <w:rFonts w:ascii="Marianne" w:hAnsi="Marianne"/>
                <w:szCs w:val="20"/>
              </w:rPr>
              <w:t xml:space="preserve">Montant forfaitaire des dépenses de personnel (salaires chargés non environnés) et/ou d’équipements (amortissements), selon les cas. </w:t>
            </w:r>
          </w:p>
        </w:tc>
      </w:tr>
      <w:tr w:rsidR="002E3BAE" w:rsidRPr="002E3BAE" w14:paraId="05426324" w14:textId="77777777" w:rsidTr="007F2801">
        <w:trPr>
          <w:trHeight w:val="507"/>
        </w:trPr>
        <w:tc>
          <w:tcPr>
            <w:tcW w:w="2263" w:type="dxa"/>
            <w:tcBorders>
              <w:top w:val="single" w:sz="4" w:space="0" w:color="000000"/>
              <w:left w:val="single" w:sz="4" w:space="0" w:color="auto"/>
              <w:bottom w:val="single" w:sz="4" w:space="0" w:color="000000"/>
            </w:tcBorders>
            <w:shd w:val="clear" w:color="auto" w:fill="F2F2F2"/>
            <w:vAlign w:val="center"/>
          </w:tcPr>
          <w:p w14:paraId="7793C54C" w14:textId="77777777" w:rsidR="002E3BAE" w:rsidRPr="00332272" w:rsidRDefault="002E3BAE" w:rsidP="00750AE0">
            <w:pPr>
              <w:jc w:val="left"/>
              <w:rPr>
                <w:rFonts w:ascii="Marianne" w:hAnsi="Marianne"/>
                <w:szCs w:val="20"/>
              </w:rPr>
            </w:pPr>
            <w:r w:rsidRPr="00332272">
              <w:rPr>
                <w:rFonts w:ascii="Marianne" w:hAnsi="Marianne"/>
                <w:szCs w:val="20"/>
              </w:rPr>
              <w:t>Coûts de sous-traitance</w:t>
            </w:r>
          </w:p>
        </w:tc>
        <w:tc>
          <w:tcPr>
            <w:tcW w:w="7087" w:type="dxa"/>
            <w:tcBorders>
              <w:top w:val="single" w:sz="4" w:space="0" w:color="000000"/>
              <w:bottom w:val="single" w:sz="4" w:space="0" w:color="000000"/>
              <w:right w:val="single" w:sz="4" w:space="0" w:color="auto"/>
            </w:tcBorders>
            <w:shd w:val="clear" w:color="auto" w:fill="auto"/>
            <w:vAlign w:val="center"/>
          </w:tcPr>
          <w:p w14:paraId="7B04E141" w14:textId="43D0508D" w:rsidR="002E3BAE" w:rsidRPr="00332272" w:rsidRDefault="002E3BAE" w:rsidP="007F2801">
            <w:pPr>
              <w:pBdr>
                <w:top w:val="none" w:sz="4" w:space="0" w:color="000000"/>
                <w:left w:val="none" w:sz="4" w:space="0" w:color="000000"/>
                <w:bottom w:val="none" w:sz="4" w:space="0" w:color="000000"/>
                <w:right w:val="none" w:sz="4" w:space="0" w:color="000000"/>
                <w:between w:val="none" w:sz="4" w:space="0" w:color="000000"/>
              </w:pBdr>
              <w:rPr>
                <w:rFonts w:ascii="Marianne" w:hAnsi="Marianne"/>
                <w:szCs w:val="20"/>
              </w:rPr>
            </w:pPr>
            <w:r w:rsidRPr="00332272">
              <w:rPr>
                <w:rFonts w:ascii="Marianne" w:hAnsi="Marianne"/>
                <w:szCs w:val="20"/>
              </w:rPr>
              <w:t>Coûts de prestations utilisées exclusivement pour l'activité du projet, y compris évaluation. (cible</w:t>
            </w:r>
            <w:r w:rsidRPr="002E3BAE">
              <w:rPr>
                <w:rFonts w:ascii="Calibri" w:hAnsi="Calibri" w:cs="Calibri"/>
                <w:szCs w:val="20"/>
              </w:rPr>
              <w:t> </w:t>
            </w:r>
            <w:r w:rsidRPr="00332272">
              <w:rPr>
                <w:rFonts w:ascii="Marianne" w:hAnsi="Marianne"/>
                <w:szCs w:val="20"/>
              </w:rPr>
              <w:t>: 30</w:t>
            </w:r>
            <w:r w:rsidR="00B87E64">
              <w:rPr>
                <w:rFonts w:ascii="Calibri" w:hAnsi="Calibri" w:cs="Calibri"/>
                <w:szCs w:val="20"/>
              </w:rPr>
              <w:t> </w:t>
            </w:r>
            <w:r w:rsidRPr="00332272">
              <w:rPr>
                <w:rFonts w:ascii="Marianne" w:hAnsi="Marianne"/>
                <w:szCs w:val="20"/>
              </w:rPr>
              <w:t>% max des co</w:t>
            </w:r>
            <w:r w:rsidRPr="00332272">
              <w:rPr>
                <w:rFonts w:ascii="Marianne" w:hAnsi="Marianne" w:cs="Marianne"/>
                <w:szCs w:val="20"/>
              </w:rPr>
              <w:t>û</w:t>
            </w:r>
            <w:r w:rsidRPr="00332272">
              <w:rPr>
                <w:rFonts w:ascii="Marianne" w:hAnsi="Marianne"/>
                <w:szCs w:val="20"/>
              </w:rPr>
              <w:t>ts projet dans le cas général)</w:t>
            </w:r>
          </w:p>
        </w:tc>
      </w:tr>
      <w:tr w:rsidR="002E3BAE" w:rsidRPr="002E3BAE" w14:paraId="5A6721ED" w14:textId="77777777" w:rsidTr="007F2801">
        <w:trPr>
          <w:trHeight w:val="926"/>
        </w:trPr>
        <w:tc>
          <w:tcPr>
            <w:tcW w:w="2263" w:type="dxa"/>
            <w:tcBorders>
              <w:top w:val="single" w:sz="4" w:space="0" w:color="000000"/>
              <w:left w:val="single" w:sz="4" w:space="0" w:color="auto"/>
              <w:bottom w:val="single" w:sz="4" w:space="0" w:color="000000"/>
            </w:tcBorders>
            <w:shd w:val="clear" w:color="auto" w:fill="F2F2F2"/>
            <w:vAlign w:val="center"/>
          </w:tcPr>
          <w:p w14:paraId="5EE21E8A" w14:textId="77777777" w:rsidR="002E3BAE" w:rsidRPr="00332272" w:rsidRDefault="002E3BAE" w:rsidP="00750AE0">
            <w:pPr>
              <w:jc w:val="left"/>
              <w:rPr>
                <w:rFonts w:ascii="Marianne" w:hAnsi="Marianne"/>
                <w:szCs w:val="20"/>
              </w:rPr>
            </w:pPr>
            <w:r w:rsidRPr="00332272">
              <w:rPr>
                <w:rFonts w:ascii="Marianne" w:hAnsi="Marianne"/>
                <w:szCs w:val="20"/>
              </w:rPr>
              <w:t>Contribution aux amortissements</w:t>
            </w:r>
          </w:p>
        </w:tc>
        <w:tc>
          <w:tcPr>
            <w:tcW w:w="7087" w:type="dxa"/>
            <w:tcBorders>
              <w:top w:val="single" w:sz="4" w:space="0" w:color="000000"/>
              <w:bottom w:val="single" w:sz="4" w:space="0" w:color="000000"/>
              <w:right w:val="single" w:sz="4" w:space="0" w:color="auto"/>
            </w:tcBorders>
            <w:shd w:val="clear" w:color="auto" w:fill="auto"/>
            <w:vAlign w:val="center"/>
          </w:tcPr>
          <w:p w14:paraId="23BA7265" w14:textId="77777777" w:rsidR="002E3BAE" w:rsidRPr="00332272" w:rsidRDefault="002E3BAE" w:rsidP="007F2801">
            <w:pPr>
              <w:pBdr>
                <w:top w:val="none" w:sz="4" w:space="0" w:color="000000"/>
                <w:left w:val="none" w:sz="4" w:space="0" w:color="000000"/>
                <w:bottom w:val="none" w:sz="4" w:space="0" w:color="000000"/>
                <w:right w:val="none" w:sz="4" w:space="0" w:color="000000"/>
                <w:between w:val="none" w:sz="4" w:space="0" w:color="000000"/>
              </w:pBdr>
              <w:rPr>
                <w:rFonts w:ascii="Marianne" w:hAnsi="Marianne"/>
                <w:szCs w:val="20"/>
              </w:rPr>
            </w:pPr>
            <w:r w:rsidRPr="00332272">
              <w:rPr>
                <w:rFonts w:ascii="Marianne" w:hAnsi="Marianne"/>
                <w:szCs w:val="20"/>
              </w:rPr>
              <w:t>Coûts d'amortissements comptables des instruments et du matériel de R&amp;D au prorata de leur utilisation dans le projet.</w:t>
            </w:r>
          </w:p>
          <w:p w14:paraId="42C35380" w14:textId="77777777" w:rsidR="002E3BAE" w:rsidRPr="00332272" w:rsidRDefault="002E3BAE" w:rsidP="007F2801">
            <w:pPr>
              <w:rPr>
                <w:rFonts w:ascii="Marianne" w:hAnsi="Marianne"/>
                <w:szCs w:val="20"/>
              </w:rPr>
            </w:pPr>
            <w:r w:rsidRPr="00332272">
              <w:rPr>
                <w:rFonts w:ascii="Marianne" w:hAnsi="Marianne"/>
                <w:i/>
                <w:szCs w:val="20"/>
              </w:rPr>
              <w:t>Exemple</w:t>
            </w:r>
            <w:r w:rsidRPr="002E3BAE">
              <w:rPr>
                <w:rFonts w:ascii="Calibri" w:hAnsi="Calibri" w:cs="Calibri"/>
                <w:i/>
                <w:szCs w:val="20"/>
              </w:rPr>
              <w:t> </w:t>
            </w:r>
            <w:r w:rsidRPr="00332272">
              <w:rPr>
                <w:rFonts w:ascii="Marianne" w:hAnsi="Marianne"/>
                <w:i/>
                <w:szCs w:val="20"/>
              </w:rPr>
              <w:t xml:space="preserve">: pour un </w:t>
            </w:r>
            <w:r w:rsidRPr="00332272">
              <w:rPr>
                <w:rFonts w:ascii="Marianne" w:hAnsi="Marianne" w:cs="Marianne"/>
                <w:i/>
                <w:szCs w:val="20"/>
              </w:rPr>
              <w:t>é</w:t>
            </w:r>
            <w:r w:rsidRPr="00332272">
              <w:rPr>
                <w:rFonts w:ascii="Marianne" w:hAnsi="Marianne"/>
                <w:i/>
                <w:szCs w:val="20"/>
              </w:rPr>
              <w:t>quipement amorti de fa</w:t>
            </w:r>
            <w:r w:rsidRPr="00332272">
              <w:rPr>
                <w:rFonts w:ascii="Marianne" w:hAnsi="Marianne" w:cs="Marianne"/>
                <w:i/>
                <w:szCs w:val="20"/>
              </w:rPr>
              <w:t>ç</w:t>
            </w:r>
            <w:r w:rsidRPr="00332272">
              <w:rPr>
                <w:rFonts w:ascii="Marianne" w:hAnsi="Marianne"/>
                <w:i/>
                <w:szCs w:val="20"/>
              </w:rPr>
              <w:t>on lin</w:t>
            </w:r>
            <w:r w:rsidRPr="00332272">
              <w:rPr>
                <w:rFonts w:ascii="Marianne" w:hAnsi="Marianne" w:cs="Marianne"/>
                <w:i/>
                <w:szCs w:val="20"/>
              </w:rPr>
              <w:t>é</w:t>
            </w:r>
            <w:r w:rsidRPr="00332272">
              <w:rPr>
                <w:rFonts w:ascii="Marianne" w:hAnsi="Marianne"/>
                <w:i/>
                <w:szCs w:val="20"/>
              </w:rPr>
              <w:t>aire sur une dur</w:t>
            </w:r>
            <w:r w:rsidRPr="00332272">
              <w:rPr>
                <w:rFonts w:ascii="Marianne" w:hAnsi="Marianne" w:cs="Marianne"/>
                <w:i/>
                <w:szCs w:val="20"/>
              </w:rPr>
              <w:t>é</w:t>
            </w:r>
            <w:r w:rsidRPr="00332272">
              <w:rPr>
                <w:rFonts w:ascii="Marianne" w:hAnsi="Marianne"/>
                <w:i/>
                <w:szCs w:val="20"/>
              </w:rPr>
              <w:t>e de 10 ans, et utilis</w:t>
            </w:r>
            <w:r w:rsidRPr="00332272">
              <w:rPr>
                <w:rFonts w:ascii="Marianne" w:hAnsi="Marianne" w:cs="Marianne"/>
                <w:i/>
                <w:szCs w:val="20"/>
              </w:rPr>
              <w:t>é</w:t>
            </w:r>
            <w:r w:rsidRPr="00332272">
              <w:rPr>
                <w:rFonts w:ascii="Marianne" w:hAnsi="Marianne"/>
                <w:i/>
                <w:szCs w:val="20"/>
              </w:rPr>
              <w:t xml:space="preserve"> durant 2 ans pour le projet, le montant éligible à une aide sera égal à 2/10 du montant total de l’investissement dans cet équipement.</w:t>
            </w:r>
          </w:p>
        </w:tc>
      </w:tr>
      <w:tr w:rsidR="002E3BAE" w:rsidRPr="002E3BAE" w14:paraId="01860C02" w14:textId="77777777" w:rsidTr="007F2801">
        <w:trPr>
          <w:trHeight w:val="643"/>
        </w:trPr>
        <w:tc>
          <w:tcPr>
            <w:tcW w:w="2263" w:type="dxa"/>
            <w:tcBorders>
              <w:top w:val="single" w:sz="4" w:space="0" w:color="000000"/>
              <w:left w:val="single" w:sz="4" w:space="0" w:color="auto"/>
              <w:bottom w:val="single" w:sz="4" w:space="0" w:color="000000"/>
            </w:tcBorders>
            <w:shd w:val="clear" w:color="auto" w:fill="F2F2F2"/>
            <w:vAlign w:val="center"/>
          </w:tcPr>
          <w:p w14:paraId="418D656D" w14:textId="77777777" w:rsidR="002E3BAE" w:rsidRPr="00332272" w:rsidRDefault="002E3BAE" w:rsidP="00750AE0">
            <w:pPr>
              <w:jc w:val="left"/>
              <w:rPr>
                <w:rFonts w:ascii="Marianne" w:hAnsi="Marianne"/>
                <w:szCs w:val="20"/>
              </w:rPr>
            </w:pPr>
            <w:r w:rsidRPr="00332272">
              <w:rPr>
                <w:rFonts w:ascii="Marianne" w:hAnsi="Marianne"/>
                <w:szCs w:val="20"/>
              </w:rPr>
              <w:t>Coûts de refacturation interne</w:t>
            </w:r>
          </w:p>
        </w:tc>
        <w:tc>
          <w:tcPr>
            <w:tcW w:w="7087" w:type="dxa"/>
            <w:tcBorders>
              <w:top w:val="single" w:sz="4" w:space="0" w:color="000000"/>
              <w:bottom w:val="single" w:sz="4" w:space="0" w:color="000000"/>
              <w:right w:val="single" w:sz="4" w:space="0" w:color="auto"/>
            </w:tcBorders>
            <w:shd w:val="clear" w:color="auto" w:fill="auto"/>
            <w:vAlign w:val="center"/>
          </w:tcPr>
          <w:p w14:paraId="6878E8C0" w14:textId="77777777" w:rsidR="002E3BAE" w:rsidRPr="00332272" w:rsidRDefault="002E3BAE" w:rsidP="007F2801">
            <w:pPr>
              <w:pBdr>
                <w:top w:val="none" w:sz="4" w:space="0" w:color="000000"/>
                <w:left w:val="none" w:sz="4" w:space="0" w:color="000000"/>
                <w:bottom w:val="none" w:sz="4" w:space="0" w:color="000000"/>
                <w:right w:val="none" w:sz="4" w:space="0" w:color="000000"/>
                <w:between w:val="none" w:sz="4" w:space="0" w:color="000000"/>
              </w:pBdr>
              <w:rPr>
                <w:rFonts w:ascii="Marianne" w:hAnsi="Marianne"/>
                <w:szCs w:val="20"/>
              </w:rPr>
            </w:pPr>
            <w:r w:rsidRPr="00332272">
              <w:rPr>
                <w:rFonts w:ascii="Marianne" w:hAnsi="Marianne"/>
                <w:szCs w:val="20"/>
              </w:rPr>
              <w:t>Sur la base de modalités de calcul détaillées et de la certification par un commissaire aux comptes ou expert-comptable. Pour des entreprises avec le même SIREN.</w:t>
            </w:r>
          </w:p>
        </w:tc>
      </w:tr>
      <w:tr w:rsidR="002E3BAE" w:rsidRPr="002E3BAE" w14:paraId="330E0799" w14:textId="77777777" w:rsidTr="007F2801">
        <w:trPr>
          <w:trHeight w:val="497"/>
        </w:trPr>
        <w:tc>
          <w:tcPr>
            <w:tcW w:w="2263" w:type="dxa"/>
            <w:tcBorders>
              <w:top w:val="single" w:sz="4" w:space="0" w:color="000000"/>
              <w:left w:val="single" w:sz="4" w:space="0" w:color="auto"/>
              <w:bottom w:val="single" w:sz="4" w:space="0" w:color="000000"/>
            </w:tcBorders>
            <w:shd w:val="clear" w:color="auto" w:fill="F2F2F2"/>
            <w:vAlign w:val="center"/>
          </w:tcPr>
          <w:p w14:paraId="0E875EAE" w14:textId="77777777" w:rsidR="002E3BAE" w:rsidRPr="00332272" w:rsidRDefault="002E3BAE" w:rsidP="007F2801">
            <w:pPr>
              <w:rPr>
                <w:rFonts w:ascii="Marianne" w:hAnsi="Marianne"/>
                <w:szCs w:val="20"/>
              </w:rPr>
            </w:pPr>
            <w:r w:rsidRPr="00332272">
              <w:rPr>
                <w:rFonts w:ascii="Marianne" w:hAnsi="Marianne"/>
                <w:szCs w:val="20"/>
              </w:rPr>
              <w:t>Frais de mission</w:t>
            </w:r>
          </w:p>
        </w:tc>
        <w:tc>
          <w:tcPr>
            <w:tcW w:w="7087" w:type="dxa"/>
            <w:tcBorders>
              <w:top w:val="single" w:sz="4" w:space="0" w:color="000000"/>
              <w:bottom w:val="single" w:sz="4" w:space="0" w:color="000000"/>
              <w:right w:val="single" w:sz="4" w:space="0" w:color="auto"/>
            </w:tcBorders>
            <w:shd w:val="clear" w:color="auto" w:fill="auto"/>
            <w:vAlign w:val="center"/>
          </w:tcPr>
          <w:p w14:paraId="7A47E44B" w14:textId="77777777" w:rsidR="002E3BAE" w:rsidRPr="00332272" w:rsidRDefault="002E3BAE" w:rsidP="007F2801">
            <w:pPr>
              <w:pBdr>
                <w:top w:val="none" w:sz="4" w:space="0" w:color="000000"/>
                <w:left w:val="none" w:sz="4" w:space="0" w:color="000000"/>
                <w:bottom w:val="none" w:sz="4" w:space="0" w:color="000000"/>
                <w:right w:val="none" w:sz="4" w:space="0" w:color="000000"/>
                <w:between w:val="none" w:sz="4" w:space="0" w:color="000000"/>
              </w:pBdr>
              <w:rPr>
                <w:rFonts w:ascii="Marianne" w:hAnsi="Marianne"/>
                <w:szCs w:val="20"/>
              </w:rPr>
            </w:pPr>
            <w:r w:rsidRPr="00332272">
              <w:rPr>
                <w:rFonts w:ascii="Marianne" w:hAnsi="Marianne"/>
                <w:szCs w:val="20"/>
              </w:rPr>
              <w:t>Frais réels des déplacements liés à la réalisation du projet.</w:t>
            </w:r>
          </w:p>
        </w:tc>
      </w:tr>
      <w:tr w:rsidR="002E3BAE" w:rsidRPr="002E3BAE" w14:paraId="5E4E6D20" w14:textId="77777777" w:rsidTr="007F2801">
        <w:trPr>
          <w:trHeight w:val="79"/>
        </w:trPr>
        <w:tc>
          <w:tcPr>
            <w:tcW w:w="2263" w:type="dxa"/>
            <w:tcBorders>
              <w:top w:val="single" w:sz="4" w:space="0" w:color="000000"/>
              <w:left w:val="single" w:sz="4" w:space="0" w:color="auto"/>
              <w:bottom w:val="single" w:sz="4" w:space="0" w:color="000000"/>
            </w:tcBorders>
            <w:shd w:val="clear" w:color="auto" w:fill="F2F2F2"/>
            <w:vAlign w:val="center"/>
          </w:tcPr>
          <w:p w14:paraId="3C463B7E" w14:textId="77777777" w:rsidR="002E3BAE" w:rsidRPr="00332272" w:rsidRDefault="002E3BAE" w:rsidP="007F2801">
            <w:pPr>
              <w:rPr>
                <w:rFonts w:ascii="Marianne" w:hAnsi="Marianne"/>
                <w:szCs w:val="20"/>
              </w:rPr>
            </w:pPr>
            <w:r w:rsidRPr="00332272">
              <w:rPr>
                <w:rFonts w:ascii="Marianne" w:hAnsi="Marianne"/>
                <w:szCs w:val="20"/>
              </w:rPr>
              <w:t>Autres coûts</w:t>
            </w:r>
          </w:p>
        </w:tc>
        <w:tc>
          <w:tcPr>
            <w:tcW w:w="7087" w:type="dxa"/>
            <w:tcBorders>
              <w:top w:val="single" w:sz="4" w:space="0" w:color="000000"/>
              <w:bottom w:val="single" w:sz="4" w:space="0" w:color="000000"/>
              <w:right w:val="single" w:sz="4" w:space="0" w:color="auto"/>
            </w:tcBorders>
            <w:shd w:val="clear" w:color="auto" w:fill="auto"/>
            <w:vAlign w:val="center"/>
          </w:tcPr>
          <w:p w14:paraId="6D65327A" w14:textId="77777777" w:rsidR="002E3BAE" w:rsidRPr="00332272" w:rsidRDefault="002E3BAE" w:rsidP="007F2801">
            <w:pPr>
              <w:pBdr>
                <w:top w:val="none" w:sz="4" w:space="0" w:color="000000"/>
                <w:left w:val="none" w:sz="4" w:space="0" w:color="000000"/>
                <w:bottom w:val="none" w:sz="4" w:space="0" w:color="000000"/>
                <w:right w:val="none" w:sz="4" w:space="0" w:color="000000"/>
                <w:between w:val="none" w:sz="4" w:space="0" w:color="000000"/>
              </w:pBdr>
              <w:rPr>
                <w:rFonts w:ascii="Marianne" w:hAnsi="Marianne"/>
                <w:szCs w:val="20"/>
              </w:rPr>
            </w:pPr>
            <w:r w:rsidRPr="00332272">
              <w:rPr>
                <w:rFonts w:ascii="Marianne" w:hAnsi="Marianne"/>
                <w:szCs w:val="20"/>
              </w:rPr>
              <w:t>Autres frais d'exploitation directement liés à l'activité du projet. (consommables non amortis dans les comptes)</w:t>
            </w:r>
          </w:p>
        </w:tc>
      </w:tr>
    </w:tbl>
    <w:p w14:paraId="58287DD4" w14:textId="0BC69460" w:rsidR="002E3BAE" w:rsidRPr="00575DDA" w:rsidRDefault="002E3BAE" w:rsidP="0064635F">
      <w:pPr>
        <w:pStyle w:val="Normal11"/>
        <w:rPr>
          <w:b/>
          <w:bCs/>
          <w:u w:val="single"/>
        </w:rPr>
      </w:pPr>
      <w:r w:rsidRPr="00575DDA">
        <w:rPr>
          <w:b/>
          <w:bCs/>
          <w:u w:val="single"/>
        </w:rPr>
        <w:t>Dépenses d’investissements en faveur de mesures d’amélioration de la performance environnementale des produits</w:t>
      </w:r>
      <w:r w:rsidR="00DC6161" w:rsidRPr="00575DDA">
        <w:rPr>
          <w:b/>
          <w:bCs/>
          <w:u w:val="single"/>
        </w:rPr>
        <w:t xml:space="preserve"> </w:t>
      </w:r>
    </w:p>
    <w:p w14:paraId="24700383" w14:textId="77777777" w:rsidR="002E3BAE" w:rsidRPr="00332272" w:rsidRDefault="002E3BAE" w:rsidP="0064635F">
      <w:pPr>
        <w:pStyle w:val="Normal11"/>
        <w:rPr>
          <w:rFonts w:eastAsia="Calibri" w:cs="Calibri"/>
        </w:rPr>
      </w:pPr>
      <w:r w:rsidRPr="00332272">
        <w:rPr>
          <w:rFonts w:eastAsia="Calibri" w:cs="Calibri"/>
        </w:rPr>
        <w:t>Sont éligibles les coûts d’investissement supplémentaires (surcoût) :</w:t>
      </w:r>
    </w:p>
    <w:p w14:paraId="78438CBB" w14:textId="77777777" w:rsidR="002E3BAE" w:rsidRPr="0064635F" w:rsidRDefault="002E3BAE" w:rsidP="0064635F">
      <w:pPr>
        <w:pStyle w:val="Paragraphedeliste"/>
        <w:numPr>
          <w:ilvl w:val="0"/>
          <w:numId w:val="26"/>
        </w:numPr>
        <w:spacing w:before="120"/>
        <w:ind w:left="714" w:hanging="357"/>
        <w:contextualSpacing w:val="0"/>
        <w:rPr>
          <w:rFonts w:ascii="Marianne" w:hAnsi="Marianne" w:cstheme="minorHAnsi"/>
        </w:rPr>
      </w:pPr>
      <w:r w:rsidRPr="0064635F">
        <w:rPr>
          <w:rFonts w:ascii="Marianne" w:hAnsi="Marianne" w:cstheme="minorHAnsi"/>
        </w:rPr>
        <w:t>permettant aux entreprises d’aller au-delà des normes de protection environnementale de l’UE ou d’augmenter le niveau de protection de l’environnement en l’absence de normes de l’UE, incluant la décarbonation</w:t>
      </w:r>
    </w:p>
    <w:p w14:paraId="527AE176" w14:textId="77777777" w:rsidR="002E3BAE" w:rsidRPr="0064635F" w:rsidRDefault="002E3BAE" w:rsidP="0064635F">
      <w:pPr>
        <w:pStyle w:val="Paragraphedeliste"/>
        <w:numPr>
          <w:ilvl w:val="0"/>
          <w:numId w:val="26"/>
        </w:numPr>
        <w:spacing w:before="120"/>
        <w:ind w:left="714" w:hanging="357"/>
        <w:contextualSpacing w:val="0"/>
        <w:rPr>
          <w:rFonts w:ascii="Marianne" w:hAnsi="Marianne" w:cstheme="minorHAnsi"/>
        </w:rPr>
      </w:pPr>
      <w:r w:rsidRPr="0064635F">
        <w:rPr>
          <w:rFonts w:ascii="Marianne" w:hAnsi="Marianne" w:cstheme="minorHAnsi"/>
        </w:rPr>
        <w:t>en faveur de l’efficacité énergétique (hors bâtiment)</w:t>
      </w:r>
      <w:r w:rsidRPr="0064635F">
        <w:rPr>
          <w:rFonts w:ascii="Calibri" w:hAnsi="Calibri" w:cs="Calibri"/>
        </w:rPr>
        <w:t> </w:t>
      </w:r>
      <w:r w:rsidRPr="0064635F">
        <w:rPr>
          <w:rFonts w:ascii="Marianne" w:hAnsi="Marianne" w:cstheme="minorHAnsi"/>
        </w:rPr>
        <w:t>;</w:t>
      </w:r>
    </w:p>
    <w:p w14:paraId="4F284BB3" w14:textId="77777777" w:rsidR="002E3BAE" w:rsidRPr="0064635F" w:rsidRDefault="002E3BAE" w:rsidP="0064635F">
      <w:pPr>
        <w:pStyle w:val="Paragraphedeliste"/>
        <w:numPr>
          <w:ilvl w:val="0"/>
          <w:numId w:val="26"/>
        </w:numPr>
        <w:spacing w:before="120"/>
        <w:ind w:left="714" w:hanging="357"/>
        <w:contextualSpacing w:val="0"/>
        <w:rPr>
          <w:rFonts w:ascii="Marianne" w:hAnsi="Marianne" w:cstheme="minorHAnsi"/>
        </w:rPr>
      </w:pPr>
      <w:r w:rsidRPr="0064635F">
        <w:rPr>
          <w:rFonts w:ascii="Marianne" w:hAnsi="Marianne" w:cstheme="minorHAnsi"/>
        </w:rPr>
        <w:t>en faveur de l’efficacité énergétique des bâtiments</w:t>
      </w:r>
      <w:r w:rsidRPr="0064635F">
        <w:rPr>
          <w:rFonts w:ascii="Calibri" w:hAnsi="Calibri" w:cs="Calibri"/>
        </w:rPr>
        <w:t> </w:t>
      </w:r>
      <w:r w:rsidRPr="0064635F">
        <w:rPr>
          <w:rFonts w:ascii="Marianne" w:hAnsi="Marianne" w:cstheme="minorHAnsi"/>
        </w:rPr>
        <w:t>;</w:t>
      </w:r>
    </w:p>
    <w:p w14:paraId="57ECF814" w14:textId="77777777" w:rsidR="002E3BAE" w:rsidRPr="0064635F" w:rsidRDefault="002E3BAE" w:rsidP="0064635F">
      <w:pPr>
        <w:pStyle w:val="Paragraphedeliste"/>
        <w:numPr>
          <w:ilvl w:val="0"/>
          <w:numId w:val="26"/>
        </w:numPr>
        <w:spacing w:before="120"/>
        <w:ind w:left="714" w:hanging="357"/>
        <w:contextualSpacing w:val="0"/>
        <w:rPr>
          <w:rFonts w:ascii="Marianne" w:hAnsi="Marianne" w:cstheme="minorHAnsi"/>
        </w:rPr>
      </w:pPr>
      <w:r w:rsidRPr="0064635F">
        <w:rPr>
          <w:rFonts w:ascii="Marianne" w:hAnsi="Marianne" w:cstheme="minorHAnsi"/>
        </w:rPr>
        <w:t>en faveur de l’économie circulaire, de l’usage plus efficace des ressources, de l’utilisation de matières recyclés dans la fabrication, de la réduction de déchets et de la réduction des consommations d’eau</w:t>
      </w:r>
    </w:p>
    <w:p w14:paraId="38F6003E" w14:textId="77777777" w:rsidR="002E3BAE" w:rsidRPr="00332272" w:rsidRDefault="002E3BAE" w:rsidP="002E3BAE">
      <w:pPr>
        <w:rPr>
          <w:rFonts w:ascii="Marianne" w:hAnsi="Marianne"/>
        </w:rPr>
      </w:pPr>
      <w:r w:rsidRPr="00332272">
        <w:rPr>
          <w:rFonts w:ascii="Marianne" w:hAnsi="Marianne" w:cs="Arial"/>
          <w:szCs w:val="28"/>
        </w:rPr>
        <w:t>Ils sont déterminés</w:t>
      </w:r>
      <w:r w:rsidRPr="00332272">
        <w:rPr>
          <w:rFonts w:ascii="Marianne" w:hAnsi="Marianne"/>
          <w:sz w:val="16"/>
        </w:rPr>
        <w:t xml:space="preserve"> </w:t>
      </w:r>
      <w:r w:rsidRPr="00332272">
        <w:rPr>
          <w:rFonts w:ascii="Marianne" w:hAnsi="Marianne" w:cs="Arial"/>
          <w:szCs w:val="28"/>
        </w:rPr>
        <w:t>comme suit</w:t>
      </w:r>
      <w:r w:rsidRPr="002E3BAE">
        <w:rPr>
          <w:rFonts w:ascii="Calibri" w:hAnsi="Calibri" w:cs="Calibri"/>
          <w:szCs w:val="28"/>
        </w:rPr>
        <w:t> </w:t>
      </w:r>
      <w:r w:rsidRPr="00332272">
        <w:rPr>
          <w:rFonts w:ascii="Marianne" w:hAnsi="Marianne" w:cs="Arial"/>
          <w:szCs w:val="28"/>
        </w:rPr>
        <w:t xml:space="preserve">: </w:t>
      </w:r>
    </w:p>
    <w:p w14:paraId="5074105B" w14:textId="77777777" w:rsidR="002E3BAE" w:rsidRPr="0064635F" w:rsidRDefault="002E3BAE" w:rsidP="0064635F">
      <w:pPr>
        <w:pStyle w:val="Paragraphedeliste"/>
        <w:numPr>
          <w:ilvl w:val="0"/>
          <w:numId w:val="26"/>
        </w:numPr>
        <w:spacing w:before="120"/>
        <w:ind w:left="714" w:hanging="357"/>
        <w:contextualSpacing w:val="0"/>
        <w:rPr>
          <w:rFonts w:ascii="Marianne" w:hAnsi="Marianne" w:cstheme="minorHAnsi"/>
        </w:rPr>
      </w:pPr>
      <w:r w:rsidRPr="0064635F">
        <w:rPr>
          <w:rFonts w:ascii="Marianne" w:hAnsi="Marianne" w:cstheme="minorHAnsi"/>
        </w:rPr>
        <w:t>si les coûts de l'investissement supplémentaire peuvent être identifiés comme investissement distinct dans les coûts d'investissement totaux, ces coûts constituent les coûts admissibles</w:t>
      </w:r>
      <w:r w:rsidRPr="0064635F">
        <w:rPr>
          <w:rFonts w:ascii="Calibri" w:hAnsi="Calibri" w:cs="Calibri"/>
        </w:rPr>
        <w:t> </w:t>
      </w:r>
      <w:r w:rsidRPr="0064635F">
        <w:rPr>
          <w:rFonts w:ascii="Marianne" w:hAnsi="Marianne" w:cstheme="minorHAnsi"/>
        </w:rPr>
        <w:t>;</w:t>
      </w:r>
    </w:p>
    <w:p w14:paraId="0FA457FE" w14:textId="77777777" w:rsidR="002E3BAE" w:rsidRPr="0064635F" w:rsidRDefault="002E3BAE" w:rsidP="0064635F">
      <w:pPr>
        <w:pStyle w:val="Paragraphedeliste"/>
        <w:numPr>
          <w:ilvl w:val="0"/>
          <w:numId w:val="26"/>
        </w:numPr>
        <w:spacing w:before="120"/>
        <w:ind w:left="714" w:hanging="357"/>
        <w:contextualSpacing w:val="0"/>
        <w:rPr>
          <w:rFonts w:ascii="Marianne" w:hAnsi="Marianne" w:cstheme="minorHAnsi"/>
        </w:rPr>
      </w:pPr>
      <w:r w:rsidRPr="0064635F">
        <w:rPr>
          <w:rFonts w:ascii="Marianne" w:hAnsi="Marianne" w:cstheme="minorHAnsi"/>
        </w:rPr>
        <w:t>dans tous les autres cas, les coûts de l'investissement supplémentaire sont déterminés par référence à un investissement similaire (solution de référence), moins performante environnementalement, qui aurait été plausible en l'absence d'aide. La différence entre les coûts des deux investissements représente les coûts liés à l’amélioration de la performance environnementale et constitue les coûts admissibles.</w:t>
      </w:r>
    </w:p>
    <w:p w14:paraId="2ED05216" w14:textId="77777777" w:rsidR="002E3BAE" w:rsidRPr="00332272" w:rsidRDefault="002E3BAE" w:rsidP="0064635F">
      <w:pPr>
        <w:pStyle w:val="Normal11"/>
      </w:pPr>
      <w:r w:rsidRPr="00332272">
        <w:t xml:space="preserve">Les coûts non directement liés à une augmentation de la performance environnementale ne sont pas admissibles. Les études de faisabilité du projet sont éligibles. </w:t>
      </w:r>
    </w:p>
    <w:p w14:paraId="73CF602E" w14:textId="352898BF" w:rsidR="00FC537F" w:rsidRPr="0064635F" w:rsidRDefault="002E3BAE" w:rsidP="0064635F">
      <w:pPr>
        <w:pStyle w:val="Normal11"/>
      </w:pPr>
      <w:r w:rsidRPr="00332272">
        <w:t>Les projets d’efficacité énergétique, de changement des procédés en faveur de la décarbonation ou en faveur de l’économie circulaire ont vocation, sauf à être l’accessoire difficilement dissociable d’une opération plus large, à être présentés aux guichets dédiés opérés par l’ADEME.</w:t>
      </w:r>
    </w:p>
    <w:p w14:paraId="1226CA1B" w14:textId="185B9096" w:rsidR="002E3BAE" w:rsidRPr="00332272" w:rsidRDefault="002E3BAE" w:rsidP="0064635F">
      <w:pPr>
        <w:pStyle w:val="Normal11"/>
        <w:rPr>
          <w:b/>
          <w:bCs/>
          <w:u w:val="single"/>
        </w:rPr>
      </w:pPr>
      <w:r w:rsidRPr="00332272">
        <w:rPr>
          <w:b/>
          <w:bCs/>
          <w:u w:val="single"/>
        </w:rPr>
        <w:t>Dépenses d’investissements productifs</w:t>
      </w:r>
    </w:p>
    <w:p w14:paraId="75242314" w14:textId="77777777" w:rsidR="002E3BAE" w:rsidRPr="00332272" w:rsidRDefault="002E3BAE" w:rsidP="0064635F">
      <w:pPr>
        <w:pStyle w:val="Normal11"/>
      </w:pPr>
      <w:r w:rsidRPr="00332272">
        <w:t xml:space="preserve">Pour les autres projets d’investissements productifs, les dépenses éligibles doivent principalement consister en des investissements dans des actifs corporels et incorporels se rapportant à du développement industriel. Par exemple : financement d’infrastructures, immobilisations incorporelles (brevets, licences…), achat d’équipements et de machines, dépenses d’industrialisation, dépenses d’amélioration énergétique et environnementale des outils de production et dépenses de prestation de conseil associées. </w:t>
      </w:r>
    </w:p>
    <w:p w14:paraId="14D681B8" w14:textId="77777777" w:rsidR="002E3BAE" w:rsidRPr="00332272" w:rsidRDefault="002E3BAE" w:rsidP="0064635F">
      <w:pPr>
        <w:pStyle w:val="Normal11"/>
      </w:pPr>
      <w:r w:rsidRPr="00332272">
        <w:t>Les coûts liés à la location d'actifs corporels peuvent être pris en compte lorsque le contrat prend la forme d'un crédit-bail et prévoit l'obligation, pour le bénéficiaire de l'aide, d'acheter le bien à l'expiration du contrat de bail. En tout état de cause, seuls les loyers sur la durée du projet pourront être éligibles à un financement et le contrat de location devra être signé après la date de prise en compte des dépenses éligibles.</w:t>
      </w:r>
    </w:p>
    <w:p w14:paraId="043B2EA3" w14:textId="7ADEF955" w:rsidR="002E3BAE" w:rsidRPr="00332272" w:rsidRDefault="002E3BAE" w:rsidP="0064635F">
      <w:pPr>
        <w:pStyle w:val="Normal11"/>
      </w:pPr>
      <w:r w:rsidRPr="00332272">
        <w:t>L’éligibilité des dépenses d'investissements productifs susvisées dépendra des régimes d'aides en vigueur au moment de la contractualisation</w:t>
      </w:r>
      <w:r>
        <w:t xml:space="preserve"> </w:t>
      </w:r>
      <w:r w:rsidRPr="00332272">
        <w:t>et notamment des catégories d'entreprises éligibles à ces régimes d'aide.</w:t>
      </w:r>
    </w:p>
    <w:p w14:paraId="6B6CFF40" w14:textId="61B31FC6" w:rsidR="00C02B37" w:rsidRDefault="00C02B37" w:rsidP="00184D80">
      <w:pPr>
        <w:rPr>
          <w:rFonts w:ascii="Marianne" w:hAnsi="Marianne" w:cstheme="minorHAnsi"/>
        </w:rPr>
      </w:pPr>
      <w:bookmarkStart w:id="48" w:name="_Toc120547402"/>
      <w:bookmarkStart w:id="49" w:name="_Toc120547446"/>
      <w:bookmarkStart w:id="50" w:name="_Toc120547541"/>
      <w:bookmarkStart w:id="51" w:name="_Toc120547573"/>
      <w:bookmarkStart w:id="52" w:name="_Toc122945584"/>
      <w:bookmarkStart w:id="53" w:name="_Toc123029297"/>
      <w:bookmarkStart w:id="54" w:name="_Toc123832398"/>
      <w:bookmarkStart w:id="55" w:name="_Toc120547406"/>
      <w:bookmarkStart w:id="56" w:name="_Toc120547450"/>
      <w:bookmarkStart w:id="57" w:name="_Toc120547545"/>
      <w:bookmarkStart w:id="58" w:name="_Toc120547577"/>
      <w:bookmarkStart w:id="59" w:name="_Toc122945588"/>
      <w:bookmarkStart w:id="60" w:name="_Toc123029301"/>
      <w:bookmarkStart w:id="61" w:name="_Toc123832402"/>
      <w:bookmarkStart w:id="62" w:name="_Toc120547578"/>
      <w:bookmarkStart w:id="63" w:name="_Toc120547579"/>
      <w:bookmarkStart w:id="64" w:name="_Toc945463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086C677" w14:textId="774EF33D" w:rsidR="00DC6161" w:rsidRDefault="006A2E4E" w:rsidP="005A62D0">
      <w:pPr>
        <w:pStyle w:val="Titre2"/>
        <w:ind w:left="993"/>
      </w:pPr>
      <w:bookmarkStart w:id="65" w:name="_Toc166668152"/>
      <w:r>
        <w:t>Intensités</w:t>
      </w:r>
      <w:r w:rsidR="00D3658F" w:rsidRPr="00AA09A6">
        <w:t xml:space="preserve"> d’aide</w:t>
      </w:r>
      <w:bookmarkEnd w:id="64"/>
      <w:r>
        <w:t>s maximales</w:t>
      </w:r>
      <w:bookmarkEnd w:id="65"/>
    </w:p>
    <w:p w14:paraId="2D9D3CC0" w14:textId="5171DB7C" w:rsidR="00C02B37" w:rsidRPr="00531ABF" w:rsidRDefault="00DC6161" w:rsidP="00531ABF">
      <w:pPr>
        <w:pStyle w:val="Normal11"/>
      </w:pPr>
      <w:r w:rsidRPr="00531ABF">
        <w:t>Le financement par l’Etat s’inscrit dans le cadre de la réglementation européenne applicable en matière d’aides d’Etat. Le taux d’aide dépendra de la nature des dépenses liées au projet et des conditions applicables pour chaque régime d’aides d’Etat mobilisés</w:t>
      </w:r>
      <w:r w:rsidRPr="006A2E4E">
        <w:rPr>
          <w:vertAlign w:val="superscript"/>
        </w:rPr>
        <w:footnoteReference w:id="4"/>
      </w:r>
      <w:r w:rsidRPr="00531ABF">
        <w:t>.</w:t>
      </w:r>
    </w:p>
    <w:p w14:paraId="5060C5CC" w14:textId="77777777" w:rsidR="00DC6161" w:rsidRPr="00531ABF" w:rsidRDefault="00DC6161" w:rsidP="00531ABF">
      <w:pPr>
        <w:pStyle w:val="Normal11"/>
      </w:pPr>
      <w:r w:rsidRPr="00531ABF">
        <w:t>Toute dépense doit, notamment, faire l’objet d’un dépôt de demande d’aide avant tout démarrage du projet</w:t>
      </w:r>
      <w:r w:rsidRPr="00531ABF">
        <w:rPr>
          <w:vertAlign w:val="superscript"/>
        </w:rPr>
        <w:footnoteReference w:id="5"/>
      </w:r>
      <w:r w:rsidRPr="00531ABF">
        <w:t>. Dans le cas contraire, l’intégralité du projet sera considérée comme inéligible dans la mesure où le soutien au projet serait dépourvu d’effet incitatif. La demande d’aide devra contenir a minima les informations suivantes</w:t>
      </w:r>
      <w:r w:rsidRPr="00531ABF">
        <w:rPr>
          <w:rFonts w:ascii="Calibri" w:hAnsi="Calibri" w:cs="Calibri"/>
        </w:rPr>
        <w:t> </w:t>
      </w:r>
      <w:r w:rsidRPr="00531ABF">
        <w:t>:</w:t>
      </w:r>
    </w:p>
    <w:p w14:paraId="2B9109FD" w14:textId="77777777" w:rsidR="00DC6161" w:rsidRPr="00531ABF" w:rsidRDefault="00DC6161" w:rsidP="00531ABF">
      <w:pPr>
        <w:pStyle w:val="Paragraphedeliste"/>
        <w:numPr>
          <w:ilvl w:val="0"/>
          <w:numId w:val="26"/>
        </w:numPr>
        <w:spacing w:before="120"/>
        <w:ind w:left="714" w:hanging="357"/>
        <w:contextualSpacing w:val="0"/>
        <w:rPr>
          <w:rFonts w:ascii="Marianne" w:hAnsi="Marianne" w:cstheme="minorHAnsi"/>
        </w:rPr>
      </w:pPr>
      <w:r w:rsidRPr="00531ABF">
        <w:rPr>
          <w:rFonts w:ascii="Marianne" w:hAnsi="Marianne" w:cstheme="minorHAnsi"/>
        </w:rPr>
        <w:t>le nom et la taille de l’entreprise ;</w:t>
      </w:r>
    </w:p>
    <w:p w14:paraId="7638F172" w14:textId="77777777" w:rsidR="00DC6161" w:rsidRPr="00531ABF" w:rsidRDefault="00DC6161" w:rsidP="00531ABF">
      <w:pPr>
        <w:pStyle w:val="Paragraphedeliste"/>
        <w:numPr>
          <w:ilvl w:val="0"/>
          <w:numId w:val="26"/>
        </w:numPr>
        <w:spacing w:before="120"/>
        <w:ind w:left="714" w:hanging="357"/>
        <w:contextualSpacing w:val="0"/>
        <w:rPr>
          <w:rFonts w:ascii="Marianne" w:hAnsi="Marianne" w:cstheme="minorHAnsi"/>
        </w:rPr>
      </w:pPr>
      <w:r w:rsidRPr="00531ABF">
        <w:rPr>
          <w:rFonts w:ascii="Marianne" w:hAnsi="Marianne" w:cstheme="minorHAnsi"/>
        </w:rPr>
        <w:t>une description du projet, y compris ses dates de début et de fin ;</w:t>
      </w:r>
    </w:p>
    <w:p w14:paraId="019387A5" w14:textId="77777777" w:rsidR="00DC6161" w:rsidRPr="00531ABF" w:rsidRDefault="00DC6161" w:rsidP="00531ABF">
      <w:pPr>
        <w:pStyle w:val="Paragraphedeliste"/>
        <w:numPr>
          <w:ilvl w:val="0"/>
          <w:numId w:val="26"/>
        </w:numPr>
        <w:spacing w:before="120"/>
        <w:ind w:left="714" w:hanging="357"/>
        <w:contextualSpacing w:val="0"/>
        <w:rPr>
          <w:rFonts w:ascii="Marianne" w:hAnsi="Marianne" w:cstheme="minorHAnsi"/>
        </w:rPr>
      </w:pPr>
      <w:r w:rsidRPr="00531ABF">
        <w:rPr>
          <w:rFonts w:ascii="Marianne" w:hAnsi="Marianne" w:cstheme="minorHAnsi"/>
        </w:rPr>
        <w:t>la localisation du projet ;</w:t>
      </w:r>
    </w:p>
    <w:p w14:paraId="13C787B5" w14:textId="77777777" w:rsidR="00DC6161" w:rsidRPr="00531ABF" w:rsidRDefault="00DC6161" w:rsidP="00531ABF">
      <w:pPr>
        <w:pStyle w:val="Paragraphedeliste"/>
        <w:numPr>
          <w:ilvl w:val="0"/>
          <w:numId w:val="26"/>
        </w:numPr>
        <w:spacing w:before="120"/>
        <w:ind w:left="714" w:hanging="357"/>
        <w:contextualSpacing w:val="0"/>
        <w:rPr>
          <w:rFonts w:ascii="Marianne" w:hAnsi="Marianne" w:cstheme="minorHAnsi"/>
        </w:rPr>
      </w:pPr>
      <w:r w:rsidRPr="00531ABF">
        <w:rPr>
          <w:rFonts w:ascii="Marianne" w:hAnsi="Marianne" w:cstheme="minorHAnsi"/>
        </w:rPr>
        <w:t>une liste des coûts du projet ;</w:t>
      </w:r>
    </w:p>
    <w:p w14:paraId="68ADD829" w14:textId="77777777" w:rsidR="00DC6161" w:rsidRPr="00531ABF" w:rsidRDefault="00DC6161" w:rsidP="00531ABF">
      <w:pPr>
        <w:pStyle w:val="Paragraphedeliste"/>
        <w:numPr>
          <w:ilvl w:val="0"/>
          <w:numId w:val="26"/>
        </w:numPr>
        <w:spacing w:before="120"/>
        <w:ind w:left="714" w:hanging="357"/>
        <w:contextualSpacing w:val="0"/>
        <w:rPr>
          <w:rFonts w:ascii="Marianne" w:hAnsi="Marianne" w:cstheme="minorHAnsi"/>
        </w:rPr>
      </w:pPr>
      <w:r w:rsidRPr="00531ABF">
        <w:rPr>
          <w:rFonts w:ascii="Marianne" w:hAnsi="Marianne" w:cstheme="minorHAnsi"/>
        </w:rPr>
        <w:t>le type d’aide sollicitée (subvention, bonification d’intérêt, avance récupérable, prêt, garantie)</w:t>
      </w:r>
    </w:p>
    <w:p w14:paraId="704A8514" w14:textId="77777777" w:rsidR="00DC6161" w:rsidRPr="00531ABF" w:rsidRDefault="00DC6161" w:rsidP="00531ABF">
      <w:pPr>
        <w:pStyle w:val="Paragraphedeliste"/>
        <w:numPr>
          <w:ilvl w:val="0"/>
          <w:numId w:val="26"/>
        </w:numPr>
        <w:spacing w:before="120"/>
        <w:ind w:left="714" w:hanging="357"/>
        <w:contextualSpacing w:val="0"/>
        <w:rPr>
          <w:rFonts w:ascii="Marianne" w:hAnsi="Marianne" w:cstheme="minorHAnsi"/>
        </w:rPr>
      </w:pPr>
      <w:r w:rsidRPr="00531ABF">
        <w:rPr>
          <w:rFonts w:ascii="Marianne" w:hAnsi="Marianne" w:cstheme="minorHAnsi"/>
        </w:rPr>
        <w:t>et le montant du financement public estimé nécessaire pour le projet ;</w:t>
      </w:r>
    </w:p>
    <w:p w14:paraId="75E0533D" w14:textId="77777777" w:rsidR="00DC6161" w:rsidRPr="00531ABF" w:rsidRDefault="00DC6161" w:rsidP="00531ABF">
      <w:pPr>
        <w:pStyle w:val="Paragraphedeliste"/>
        <w:numPr>
          <w:ilvl w:val="0"/>
          <w:numId w:val="26"/>
        </w:numPr>
        <w:spacing w:before="120"/>
        <w:ind w:left="714" w:hanging="357"/>
        <w:contextualSpacing w:val="0"/>
        <w:rPr>
          <w:rFonts w:ascii="Marianne" w:hAnsi="Marianne" w:cstheme="minorHAnsi"/>
        </w:rPr>
      </w:pPr>
      <w:r w:rsidRPr="00531ABF">
        <w:rPr>
          <w:rFonts w:ascii="Marianne" w:hAnsi="Marianne" w:cstheme="minorHAnsi"/>
        </w:rPr>
        <w:t>le montant de l’aide sollicitée.</w:t>
      </w:r>
    </w:p>
    <w:p w14:paraId="79138E40" w14:textId="77777777" w:rsidR="00DC6161" w:rsidRPr="00332272" w:rsidRDefault="00DC6161" w:rsidP="00531ABF">
      <w:pPr>
        <w:pStyle w:val="Normal11"/>
      </w:pPr>
      <w:r w:rsidRPr="00332272">
        <w:t>Les conditions applicables seront celles fixées par chaque régime au moment de l’octroi de l’aide. Néanmoins, les montants d’aides et intensités d’aide maximum ne pourront pas dépasser ceux inscrits dans le dossier de demande d’aide, ce qui conditionne l’effet incitatif des aides pour ces cas.</w:t>
      </w:r>
    </w:p>
    <w:p w14:paraId="3B025A19" w14:textId="121CC080" w:rsidR="00DC6161" w:rsidRDefault="00DC6161" w:rsidP="00531ABF">
      <w:pPr>
        <w:pStyle w:val="Normal11"/>
      </w:pPr>
      <w:r w:rsidRPr="00332272">
        <w:t>Les tableaux ci-dessous, non exhaustifs, donnent des tranches globales en matière d’intensité d’aide à cadre réglementaire constant à la date de publication du présent appel à projets, et ne fixent pas les montants et taux d’aide qui seront applicables à chaque projet. Les taux d’aide et plafonds maximum sont ceux qui seront fixés par les régimes d’aide en vigueur au moment de l’octroi de l’aide, notamment à la suite d’une potentielle révision des régimes d’aide, et sous réserve d’un non-démarrage des travaux. Les informations des tableaux ci-dessous sont ainsi données uniquement à titre indicatives, et ne préemptent pas sur le niveau d’aide qui sera ou non accordé aux porteurs.</w:t>
      </w:r>
    </w:p>
    <w:p w14:paraId="363BB283" w14:textId="77460AF2" w:rsidR="00C02B37" w:rsidRDefault="00C02B37" w:rsidP="00531ABF">
      <w:pPr>
        <w:pStyle w:val="Normal11"/>
      </w:pPr>
    </w:p>
    <w:p w14:paraId="551ED6D4" w14:textId="77777777" w:rsidR="00C02B37" w:rsidRDefault="00C02B37" w:rsidP="00531ABF">
      <w:pPr>
        <w:pStyle w:val="Normal11"/>
      </w:pPr>
    </w:p>
    <w:p w14:paraId="338A932C" w14:textId="651E4E4D" w:rsidR="000A22FA" w:rsidRPr="00531ABF" w:rsidRDefault="00DC6161" w:rsidP="005A62D0">
      <w:pPr>
        <w:pStyle w:val="Normal11"/>
        <w:rPr>
          <w:b/>
          <w:bCs/>
        </w:rPr>
      </w:pPr>
      <w:r w:rsidRPr="00531ABF">
        <w:rPr>
          <w:b/>
          <w:bCs/>
        </w:rPr>
        <w:t>P</w:t>
      </w:r>
      <w:r w:rsidR="00D3658F" w:rsidRPr="00531ABF">
        <w:rPr>
          <w:b/>
          <w:bCs/>
        </w:rPr>
        <w:t>our les activités économiques</w:t>
      </w:r>
    </w:p>
    <w:p w14:paraId="1185852B" w14:textId="5655237A" w:rsidR="00554BA9" w:rsidRPr="00554BA9" w:rsidRDefault="00554BA9" w:rsidP="00531ABF">
      <w:pPr>
        <w:pStyle w:val="Normal11"/>
      </w:pPr>
      <w:r w:rsidRPr="00554BA9">
        <w:t>Sont considérées comme « économiques » les activités des entités, indépendamment de leur statut juridique consistant à offrir des biens ou des services sur un marché, réel ou potentiel.</w:t>
      </w:r>
    </w:p>
    <w:p w14:paraId="3E191CA5" w14:textId="67A92067" w:rsidR="000A22FA" w:rsidRDefault="00616CE2" w:rsidP="00531ABF">
      <w:pPr>
        <w:pStyle w:val="Normal11"/>
      </w:pPr>
      <w:r w:rsidRPr="00332272">
        <w:t>Dans la limite prévue par les textes européens</w:t>
      </w:r>
      <w:r w:rsidR="00DF7F8F" w:rsidRPr="00332272">
        <w:t>, les taux maximaux</w:t>
      </w:r>
      <w:r w:rsidR="00D517D0" w:rsidRPr="00332272">
        <w:t xml:space="preserve"> par régime d’aide qui pourront être appliqués sont présentés ci-dessou</w:t>
      </w:r>
      <w:r w:rsidR="00E8766A" w:rsidRPr="00332272">
        <w:t>s</w:t>
      </w:r>
      <w:r w:rsidR="00554BA9" w:rsidRPr="00332272">
        <w:t>. Ils sont donnés à titre indicatif sans préjudice du montant qui sera déterminé lors de l’examen du dossier</w:t>
      </w:r>
      <w:r w:rsidR="00E8766A" w:rsidRPr="00A26129">
        <w:rPr>
          <w:rFonts w:ascii="Calibri" w:hAnsi="Calibri" w:cs="Calibri"/>
        </w:rPr>
        <w:t> </w:t>
      </w:r>
      <w:r w:rsidR="00E8766A" w:rsidRPr="00332272">
        <w:t xml:space="preserve">: </w:t>
      </w:r>
    </w:p>
    <w:p w14:paraId="73D4B703" w14:textId="77777777" w:rsidR="00087467" w:rsidRDefault="00087467" w:rsidP="00531ABF">
      <w:pPr>
        <w:pStyle w:val="Normal11"/>
      </w:pPr>
    </w:p>
    <w:tbl>
      <w:tblPr>
        <w:tblStyle w:val="Grilledutableau1"/>
        <w:tblW w:w="9351" w:type="dxa"/>
        <w:jc w:val="center"/>
        <w:tblLayout w:type="fixed"/>
        <w:tblLook w:val="0680" w:firstRow="0" w:lastRow="0" w:firstColumn="1" w:lastColumn="0" w:noHBand="1" w:noVBand="1"/>
      </w:tblPr>
      <w:tblGrid>
        <w:gridCol w:w="1980"/>
        <w:gridCol w:w="1276"/>
        <w:gridCol w:w="992"/>
        <w:gridCol w:w="1701"/>
        <w:gridCol w:w="1701"/>
        <w:gridCol w:w="1701"/>
      </w:tblGrid>
      <w:tr w:rsidR="00120B57" w:rsidRPr="0064500C" w14:paraId="6B058AE9" w14:textId="77777777" w:rsidTr="00120B57">
        <w:trPr>
          <w:cantSplit/>
          <w:tblHeader/>
          <w:jc w:val="center"/>
        </w:trPr>
        <w:tc>
          <w:tcPr>
            <w:tcW w:w="3256" w:type="dxa"/>
            <w:gridSpan w:val="2"/>
            <w:shd w:val="clear" w:color="auto" w:fill="DEEAF6" w:themeFill="accent1" w:themeFillTint="33"/>
            <w:vAlign w:val="center"/>
          </w:tcPr>
          <w:p w14:paraId="6A7B51D3" w14:textId="7185B8B6" w:rsidR="0064500C" w:rsidRPr="00120B57" w:rsidRDefault="0064500C" w:rsidP="007F6CE8">
            <w:pPr>
              <w:keepNext/>
              <w:spacing w:line="209" w:lineRule="auto"/>
              <w:jc w:val="left"/>
              <w:rPr>
                <w:rFonts w:ascii="Marianne" w:hAnsi="Marianne" w:cs="Calibri"/>
                <w:b/>
                <w:bCs/>
                <w:sz w:val="20"/>
                <w:szCs w:val="20"/>
              </w:rPr>
            </w:pPr>
            <w:r w:rsidRPr="00120B57">
              <w:rPr>
                <w:rFonts w:ascii="Marianne" w:hAnsi="Marianne" w:cs="Calibri"/>
                <w:b/>
                <w:bCs/>
                <w:sz w:val="20"/>
                <w:szCs w:val="20"/>
              </w:rPr>
              <w:t>Nature des travaux</w:t>
            </w:r>
          </w:p>
        </w:tc>
        <w:tc>
          <w:tcPr>
            <w:tcW w:w="992" w:type="dxa"/>
            <w:shd w:val="clear" w:color="auto" w:fill="DEEAF6" w:themeFill="accent1" w:themeFillTint="33"/>
            <w:vAlign w:val="center"/>
          </w:tcPr>
          <w:p w14:paraId="17FF050A" w14:textId="77777777" w:rsidR="0064500C" w:rsidRPr="00120B57" w:rsidRDefault="0064500C" w:rsidP="00A72FF3">
            <w:pPr>
              <w:spacing w:line="208" w:lineRule="auto"/>
              <w:jc w:val="center"/>
              <w:rPr>
                <w:rFonts w:ascii="Marianne" w:hAnsi="Marianne" w:cs="Calibri"/>
                <w:b/>
                <w:bCs/>
                <w:sz w:val="20"/>
                <w:szCs w:val="20"/>
              </w:rPr>
            </w:pPr>
            <w:r w:rsidRPr="00120B57">
              <w:rPr>
                <w:rFonts w:ascii="Marianne" w:hAnsi="Marianne" w:cs="Calibri"/>
                <w:b/>
                <w:bCs/>
                <w:sz w:val="20"/>
                <w:szCs w:val="20"/>
              </w:rPr>
              <w:t>Article du RGEC</w:t>
            </w:r>
          </w:p>
        </w:tc>
        <w:tc>
          <w:tcPr>
            <w:tcW w:w="1701" w:type="dxa"/>
            <w:shd w:val="clear" w:color="auto" w:fill="DEEAF6" w:themeFill="accent1" w:themeFillTint="33"/>
            <w:vAlign w:val="center"/>
          </w:tcPr>
          <w:p w14:paraId="2D710E00" w14:textId="7A790358" w:rsidR="0064500C" w:rsidRPr="00120B57" w:rsidRDefault="0064500C" w:rsidP="00A72FF3">
            <w:pPr>
              <w:spacing w:line="208" w:lineRule="auto"/>
              <w:jc w:val="center"/>
              <w:rPr>
                <w:rFonts w:ascii="Marianne" w:hAnsi="Marianne" w:cs="Calibri"/>
                <w:b/>
                <w:bCs/>
                <w:sz w:val="20"/>
                <w:szCs w:val="20"/>
              </w:rPr>
            </w:pPr>
            <w:r w:rsidRPr="00120B57">
              <w:rPr>
                <w:rFonts w:ascii="Marianne" w:hAnsi="Marianne" w:cs="Calibri"/>
                <w:b/>
                <w:bCs/>
                <w:sz w:val="20"/>
                <w:szCs w:val="20"/>
              </w:rPr>
              <w:t>Petite entreprise</w:t>
            </w:r>
          </w:p>
        </w:tc>
        <w:tc>
          <w:tcPr>
            <w:tcW w:w="1701" w:type="dxa"/>
            <w:shd w:val="clear" w:color="auto" w:fill="DEEAF6" w:themeFill="accent1" w:themeFillTint="33"/>
            <w:vAlign w:val="center"/>
          </w:tcPr>
          <w:p w14:paraId="6532E6C5" w14:textId="5D7F9AE5" w:rsidR="0064500C" w:rsidRPr="00120B57" w:rsidRDefault="0064500C" w:rsidP="00A72FF3">
            <w:pPr>
              <w:spacing w:line="208" w:lineRule="auto"/>
              <w:jc w:val="center"/>
              <w:rPr>
                <w:rFonts w:ascii="Marianne" w:hAnsi="Marianne" w:cs="Calibri"/>
                <w:b/>
                <w:bCs/>
                <w:sz w:val="20"/>
                <w:szCs w:val="20"/>
              </w:rPr>
            </w:pPr>
            <w:r w:rsidRPr="00120B57">
              <w:rPr>
                <w:rFonts w:ascii="Marianne" w:hAnsi="Marianne" w:cs="Calibri"/>
                <w:b/>
                <w:bCs/>
                <w:sz w:val="20"/>
                <w:szCs w:val="20"/>
              </w:rPr>
              <w:t>Moyenne entreprise</w:t>
            </w:r>
          </w:p>
        </w:tc>
        <w:tc>
          <w:tcPr>
            <w:tcW w:w="1701" w:type="dxa"/>
            <w:shd w:val="clear" w:color="auto" w:fill="DEEAF6" w:themeFill="accent1" w:themeFillTint="33"/>
            <w:vAlign w:val="center"/>
          </w:tcPr>
          <w:p w14:paraId="6CCC0C6C" w14:textId="0F824394" w:rsidR="0064500C" w:rsidRPr="00120B57" w:rsidRDefault="0064500C" w:rsidP="00A72FF3">
            <w:pPr>
              <w:spacing w:line="208" w:lineRule="auto"/>
              <w:jc w:val="center"/>
              <w:rPr>
                <w:rFonts w:ascii="Marianne" w:hAnsi="Marianne" w:cs="Calibri"/>
                <w:b/>
                <w:bCs/>
                <w:sz w:val="20"/>
                <w:szCs w:val="20"/>
              </w:rPr>
            </w:pPr>
            <w:r w:rsidRPr="00120B57">
              <w:rPr>
                <w:rFonts w:ascii="Marianne" w:hAnsi="Marianne" w:cs="Calibri"/>
                <w:b/>
                <w:bCs/>
                <w:sz w:val="20"/>
                <w:szCs w:val="20"/>
              </w:rPr>
              <w:t>Grande entreprises</w:t>
            </w:r>
          </w:p>
        </w:tc>
      </w:tr>
      <w:tr w:rsidR="0064500C" w:rsidRPr="0064500C" w14:paraId="29C3D2A7" w14:textId="77777777" w:rsidTr="00120B57">
        <w:trPr>
          <w:cantSplit/>
          <w:trHeight w:val="454"/>
          <w:jc w:val="center"/>
        </w:trPr>
        <w:tc>
          <w:tcPr>
            <w:tcW w:w="9351" w:type="dxa"/>
            <w:gridSpan w:val="6"/>
            <w:shd w:val="clear" w:color="auto" w:fill="9CC2E5" w:themeFill="accent1" w:themeFillTint="99"/>
            <w:vAlign w:val="center"/>
          </w:tcPr>
          <w:p w14:paraId="4EAEFA44" w14:textId="250EC55B" w:rsidR="0064500C" w:rsidRPr="00120B57" w:rsidRDefault="000B5451" w:rsidP="00120B57">
            <w:pPr>
              <w:spacing w:after="0" w:line="209" w:lineRule="auto"/>
              <w:jc w:val="center"/>
              <w:rPr>
                <w:rFonts w:ascii="Marianne" w:hAnsi="Marianne" w:cs="Calibri"/>
                <w:b/>
                <w:bCs/>
                <w:sz w:val="20"/>
                <w:szCs w:val="20"/>
              </w:rPr>
            </w:pPr>
            <w:r>
              <w:rPr>
                <w:rFonts w:ascii="Marianne" w:hAnsi="Marianne" w:cs="Calibri"/>
                <w:b/>
                <w:bCs/>
                <w:sz w:val="20"/>
                <w:szCs w:val="20"/>
              </w:rPr>
              <w:t xml:space="preserve">Aides à finalité régionale (SA.111668) et </w:t>
            </w:r>
            <w:r w:rsidR="0064500C" w:rsidRPr="00120B57">
              <w:rPr>
                <w:rFonts w:ascii="Marianne" w:hAnsi="Marianne" w:cs="Calibri"/>
                <w:b/>
                <w:bCs/>
                <w:sz w:val="20"/>
                <w:szCs w:val="20"/>
              </w:rPr>
              <w:t>Aides en faveur des PME (SA.</w:t>
            </w:r>
            <w:r w:rsidR="00575DDA" w:rsidRPr="00575DDA">
              <w:rPr>
                <w:rFonts w:ascii="Marianne" w:hAnsi="Marianne" w:cs="Calibri"/>
                <w:b/>
                <w:bCs/>
                <w:sz w:val="20"/>
                <w:szCs w:val="20"/>
              </w:rPr>
              <w:t>111728</w:t>
            </w:r>
            <w:r w:rsidR="0064500C" w:rsidRPr="00120B57">
              <w:rPr>
                <w:rFonts w:ascii="Marianne" w:hAnsi="Marianne" w:cs="Calibri"/>
                <w:b/>
                <w:bCs/>
                <w:sz w:val="20"/>
                <w:szCs w:val="20"/>
              </w:rPr>
              <w:t>)</w:t>
            </w:r>
          </w:p>
        </w:tc>
      </w:tr>
      <w:tr w:rsidR="00120B57" w:rsidRPr="0064500C" w14:paraId="4882EEAC" w14:textId="77777777" w:rsidTr="00120B57">
        <w:trPr>
          <w:cantSplit/>
          <w:trHeight w:val="1914"/>
          <w:jc w:val="center"/>
        </w:trPr>
        <w:tc>
          <w:tcPr>
            <w:tcW w:w="1980" w:type="dxa"/>
            <w:vMerge w:val="restart"/>
            <w:vAlign w:val="center"/>
          </w:tcPr>
          <w:p w14:paraId="5875233D" w14:textId="77777777" w:rsidR="0064500C" w:rsidRPr="00A72FF3" w:rsidRDefault="0064500C" w:rsidP="007F6CE8">
            <w:pPr>
              <w:jc w:val="left"/>
              <w:rPr>
                <w:rFonts w:ascii="Marianne" w:hAnsi="Marianne" w:cs="Calibri"/>
                <w:b/>
                <w:bCs/>
                <w:sz w:val="20"/>
                <w:szCs w:val="20"/>
              </w:rPr>
            </w:pPr>
            <w:r w:rsidRPr="00A72FF3">
              <w:rPr>
                <w:rFonts w:ascii="Marianne" w:hAnsi="Marianne" w:cs="Calibri"/>
                <w:b/>
                <w:bCs/>
                <w:sz w:val="20"/>
                <w:szCs w:val="20"/>
              </w:rPr>
              <w:t>Création d’un établissement</w:t>
            </w:r>
            <w:r w:rsidRPr="00A72FF3">
              <w:rPr>
                <w:rFonts w:ascii="Calibri" w:hAnsi="Calibri" w:cs="Calibri"/>
                <w:b/>
                <w:bCs/>
                <w:sz w:val="20"/>
                <w:szCs w:val="20"/>
              </w:rPr>
              <w:t> </w:t>
            </w:r>
            <w:r w:rsidRPr="00A72FF3">
              <w:rPr>
                <w:rFonts w:ascii="Marianne" w:hAnsi="Marianne" w:cs="Calibri"/>
                <w:b/>
                <w:bCs/>
                <w:sz w:val="20"/>
                <w:szCs w:val="20"/>
              </w:rPr>
              <w:t>;</w:t>
            </w:r>
          </w:p>
          <w:p w14:paraId="4284C78D" w14:textId="6E95F7E4" w:rsidR="0064500C" w:rsidRPr="00A72FF3" w:rsidRDefault="0064500C" w:rsidP="007F6CE8">
            <w:pPr>
              <w:jc w:val="left"/>
              <w:rPr>
                <w:rFonts w:ascii="Marianne" w:hAnsi="Marianne" w:cs="Calibri"/>
                <w:sz w:val="20"/>
                <w:szCs w:val="20"/>
              </w:rPr>
            </w:pPr>
            <w:r w:rsidRPr="00A72FF3">
              <w:rPr>
                <w:rFonts w:ascii="Marianne" w:hAnsi="Marianne" w:cs="Calibri"/>
                <w:b/>
                <w:bCs/>
                <w:sz w:val="20"/>
                <w:szCs w:val="20"/>
              </w:rPr>
              <w:t>Diversification de l’activité d’un établissement pour autant que la nouvelle activité ne soit pas identique ou similaire</w:t>
            </w:r>
          </w:p>
        </w:tc>
        <w:tc>
          <w:tcPr>
            <w:tcW w:w="1276" w:type="dxa"/>
            <w:vAlign w:val="center"/>
          </w:tcPr>
          <w:p w14:paraId="7AE83C78" w14:textId="320C0392"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 xml:space="preserve">En zone </w:t>
            </w:r>
            <w:r w:rsidR="00A72FF3" w:rsidRPr="00A72FF3">
              <w:rPr>
                <w:rFonts w:ascii="Marianne" w:hAnsi="Marianne" w:cs="Calibri"/>
                <w:sz w:val="20"/>
                <w:szCs w:val="20"/>
              </w:rPr>
              <w:br/>
            </w:r>
            <w:r w:rsidRPr="00A72FF3">
              <w:rPr>
                <w:rFonts w:ascii="Marianne" w:hAnsi="Marianne" w:cs="Calibri"/>
                <w:sz w:val="20"/>
                <w:szCs w:val="20"/>
              </w:rPr>
              <w:t>AFR «</w:t>
            </w:r>
            <w:r w:rsidRPr="00A72FF3">
              <w:rPr>
                <w:rFonts w:ascii="Calibri" w:hAnsi="Calibri" w:cs="Calibri"/>
                <w:sz w:val="20"/>
                <w:szCs w:val="20"/>
              </w:rPr>
              <w:t> </w:t>
            </w:r>
            <w:r w:rsidRPr="00A72FF3">
              <w:rPr>
                <w:rFonts w:ascii="Marianne" w:hAnsi="Marianne" w:cs="Calibri"/>
                <w:sz w:val="20"/>
                <w:szCs w:val="20"/>
              </w:rPr>
              <w:t>C</w:t>
            </w:r>
            <w:r w:rsidRPr="00A72FF3">
              <w:rPr>
                <w:rFonts w:ascii="Calibri" w:hAnsi="Calibri" w:cs="Calibri"/>
                <w:sz w:val="20"/>
                <w:szCs w:val="20"/>
              </w:rPr>
              <w:t> </w:t>
            </w:r>
            <w:r w:rsidRPr="00A72FF3">
              <w:rPr>
                <w:rFonts w:ascii="Marianne" w:hAnsi="Marianne" w:cs="Marianne"/>
                <w:sz w:val="20"/>
                <w:szCs w:val="20"/>
              </w:rPr>
              <w:t>»</w:t>
            </w:r>
          </w:p>
        </w:tc>
        <w:tc>
          <w:tcPr>
            <w:tcW w:w="992" w:type="dxa"/>
            <w:vAlign w:val="center"/>
          </w:tcPr>
          <w:p w14:paraId="44A86D95" w14:textId="61D8BD2E" w:rsidR="0064500C" w:rsidRPr="00A72FF3" w:rsidRDefault="0064500C" w:rsidP="00575DDA">
            <w:pPr>
              <w:spacing w:line="208" w:lineRule="auto"/>
              <w:jc w:val="center"/>
              <w:rPr>
                <w:rFonts w:ascii="Marianne" w:hAnsi="Marianne" w:cs="Calibri"/>
                <w:sz w:val="20"/>
                <w:szCs w:val="20"/>
              </w:rPr>
            </w:pPr>
            <w:r w:rsidRPr="00A72FF3">
              <w:rPr>
                <w:rFonts w:ascii="Marianne" w:hAnsi="Marianne" w:cs="Calibri"/>
                <w:sz w:val="20"/>
                <w:szCs w:val="20"/>
              </w:rPr>
              <w:t>14</w:t>
            </w:r>
          </w:p>
        </w:tc>
        <w:tc>
          <w:tcPr>
            <w:tcW w:w="1701" w:type="dxa"/>
            <w:vAlign w:val="center"/>
          </w:tcPr>
          <w:p w14:paraId="535E010A" w14:textId="77777777" w:rsidR="00120B57"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35</w:t>
            </w:r>
            <w:r w:rsidR="00A72FF3" w:rsidRPr="00A72FF3">
              <w:rPr>
                <w:rFonts w:ascii="Calibri" w:hAnsi="Calibri" w:cs="Calibri"/>
                <w:sz w:val="20"/>
                <w:szCs w:val="20"/>
              </w:rPr>
              <w:t> </w:t>
            </w:r>
            <w:r w:rsidRPr="00A72FF3">
              <w:rPr>
                <w:rFonts w:ascii="Marianne" w:hAnsi="Marianne" w:cs="Calibri"/>
                <w:sz w:val="20"/>
                <w:szCs w:val="20"/>
              </w:rPr>
              <w:t xml:space="preserve">% </w:t>
            </w:r>
          </w:p>
          <w:p w14:paraId="0C80BFB4" w14:textId="603E5C0B"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(30</w:t>
            </w:r>
            <w:r w:rsidR="00A72FF3" w:rsidRPr="00A72FF3">
              <w:rPr>
                <w:rFonts w:ascii="Calibri" w:hAnsi="Calibri" w:cs="Calibri"/>
                <w:sz w:val="20"/>
                <w:szCs w:val="20"/>
              </w:rPr>
              <w:t> </w:t>
            </w:r>
            <w:r w:rsidRPr="00A72FF3">
              <w:rPr>
                <w:rFonts w:ascii="Marianne" w:hAnsi="Marianne" w:cs="Calibri"/>
                <w:sz w:val="20"/>
                <w:szCs w:val="20"/>
              </w:rPr>
              <w:t>% en Ille-et-Vilaine, Savoie et Yvelines)</w:t>
            </w:r>
          </w:p>
        </w:tc>
        <w:tc>
          <w:tcPr>
            <w:tcW w:w="1701" w:type="dxa"/>
            <w:vAlign w:val="center"/>
          </w:tcPr>
          <w:p w14:paraId="365CFF08" w14:textId="77777777" w:rsidR="00120B57"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25</w:t>
            </w:r>
            <w:r w:rsidR="00A72FF3" w:rsidRPr="00A72FF3">
              <w:rPr>
                <w:rFonts w:ascii="Calibri" w:hAnsi="Calibri" w:cs="Calibri"/>
                <w:sz w:val="20"/>
                <w:szCs w:val="20"/>
              </w:rPr>
              <w:t> </w:t>
            </w:r>
            <w:r w:rsidRPr="00A72FF3">
              <w:rPr>
                <w:rFonts w:ascii="Marianne" w:hAnsi="Marianne" w:cs="Calibri"/>
                <w:sz w:val="20"/>
                <w:szCs w:val="20"/>
              </w:rPr>
              <w:t xml:space="preserve">% </w:t>
            </w:r>
          </w:p>
          <w:p w14:paraId="4247164F" w14:textId="28B0979F"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(20</w:t>
            </w:r>
            <w:r w:rsidR="00A72FF3" w:rsidRPr="00A72FF3">
              <w:rPr>
                <w:rFonts w:ascii="Calibri" w:hAnsi="Calibri" w:cs="Calibri"/>
                <w:sz w:val="20"/>
                <w:szCs w:val="20"/>
              </w:rPr>
              <w:t> </w:t>
            </w:r>
            <w:r w:rsidRPr="00A72FF3">
              <w:rPr>
                <w:rFonts w:ascii="Marianne" w:hAnsi="Marianne" w:cs="Calibri"/>
                <w:sz w:val="20"/>
                <w:szCs w:val="20"/>
              </w:rPr>
              <w:t>% en Ille-et-Vilaine, Savoie et Yvelines)</w:t>
            </w:r>
          </w:p>
        </w:tc>
        <w:tc>
          <w:tcPr>
            <w:tcW w:w="1701" w:type="dxa"/>
            <w:vAlign w:val="center"/>
          </w:tcPr>
          <w:p w14:paraId="57BFB933" w14:textId="77777777" w:rsidR="00120B57" w:rsidRDefault="0064500C" w:rsidP="00120B57">
            <w:pPr>
              <w:spacing w:line="208" w:lineRule="auto"/>
              <w:jc w:val="center"/>
              <w:rPr>
                <w:rFonts w:ascii="Marianne" w:hAnsi="Marianne" w:cs="Calibri"/>
                <w:sz w:val="20"/>
                <w:szCs w:val="20"/>
              </w:rPr>
            </w:pPr>
            <w:r w:rsidRPr="00A72FF3">
              <w:rPr>
                <w:rFonts w:ascii="Marianne" w:hAnsi="Marianne" w:cs="Calibri"/>
                <w:sz w:val="20"/>
                <w:szCs w:val="20"/>
              </w:rPr>
              <w:t>15</w:t>
            </w:r>
            <w:r w:rsidR="00A72FF3" w:rsidRPr="00A72FF3">
              <w:rPr>
                <w:rFonts w:ascii="Calibri" w:hAnsi="Calibri" w:cs="Calibri"/>
                <w:sz w:val="20"/>
                <w:szCs w:val="20"/>
              </w:rPr>
              <w:t> </w:t>
            </w:r>
            <w:r w:rsidRPr="00A72FF3">
              <w:rPr>
                <w:rFonts w:ascii="Marianne" w:hAnsi="Marianne" w:cs="Calibri"/>
                <w:sz w:val="20"/>
                <w:szCs w:val="20"/>
              </w:rPr>
              <w:t>%</w:t>
            </w:r>
          </w:p>
          <w:p w14:paraId="3C2FBE33" w14:textId="3DBB5BDB" w:rsidR="0064500C" w:rsidRPr="00A72FF3" w:rsidRDefault="0064500C" w:rsidP="00120B57">
            <w:pPr>
              <w:spacing w:line="208" w:lineRule="auto"/>
              <w:jc w:val="center"/>
              <w:rPr>
                <w:rFonts w:ascii="Marianne" w:hAnsi="Marianne" w:cs="Calibri"/>
                <w:sz w:val="20"/>
                <w:szCs w:val="20"/>
              </w:rPr>
            </w:pPr>
            <w:r w:rsidRPr="00A72FF3">
              <w:rPr>
                <w:rFonts w:ascii="Marianne" w:hAnsi="Marianne" w:cs="Calibri"/>
                <w:sz w:val="20"/>
                <w:szCs w:val="20"/>
              </w:rPr>
              <w:t>(10</w:t>
            </w:r>
            <w:r w:rsidR="00A72FF3" w:rsidRPr="00A72FF3">
              <w:rPr>
                <w:rFonts w:ascii="Calibri" w:hAnsi="Calibri" w:cs="Calibri"/>
                <w:sz w:val="20"/>
                <w:szCs w:val="20"/>
              </w:rPr>
              <w:t> </w:t>
            </w:r>
            <w:r w:rsidRPr="00A72FF3">
              <w:rPr>
                <w:rFonts w:ascii="Marianne" w:hAnsi="Marianne" w:cs="Calibri"/>
                <w:sz w:val="20"/>
                <w:szCs w:val="20"/>
              </w:rPr>
              <w:t>% en Ille-et-Vilaine, Savoie et Yvelines)</w:t>
            </w:r>
          </w:p>
          <w:p w14:paraId="3D92EC60" w14:textId="77777777" w:rsidR="0064500C" w:rsidRPr="00A72FF3" w:rsidRDefault="0064500C" w:rsidP="00A72FF3">
            <w:pPr>
              <w:spacing w:line="208" w:lineRule="auto"/>
              <w:jc w:val="center"/>
              <w:rPr>
                <w:rFonts w:ascii="Marianne" w:hAnsi="Marianne" w:cs="Calibri"/>
                <w:i/>
                <w:sz w:val="20"/>
                <w:szCs w:val="20"/>
              </w:rPr>
            </w:pPr>
            <w:r w:rsidRPr="00A72FF3">
              <w:rPr>
                <w:rFonts w:ascii="Marianne" w:hAnsi="Marianne" w:cs="Calibri"/>
                <w:i/>
                <w:sz w:val="20"/>
                <w:szCs w:val="20"/>
              </w:rPr>
              <w:t>Seulement les investissements initiaux en faveur d’une nouvelle activité économique</w:t>
            </w:r>
          </w:p>
        </w:tc>
      </w:tr>
      <w:tr w:rsidR="00120B57" w:rsidRPr="0064500C" w14:paraId="0600F39E" w14:textId="77777777" w:rsidTr="00120B57">
        <w:trPr>
          <w:cantSplit/>
          <w:trHeight w:val="794"/>
          <w:jc w:val="center"/>
        </w:trPr>
        <w:tc>
          <w:tcPr>
            <w:tcW w:w="1980" w:type="dxa"/>
            <w:vMerge/>
            <w:vAlign w:val="center"/>
          </w:tcPr>
          <w:p w14:paraId="620B277B" w14:textId="77777777" w:rsidR="0064500C" w:rsidRPr="00A72FF3" w:rsidRDefault="0064500C" w:rsidP="007F6CE8">
            <w:pPr>
              <w:spacing w:line="208" w:lineRule="auto"/>
              <w:jc w:val="left"/>
              <w:rPr>
                <w:rFonts w:ascii="Marianne" w:hAnsi="Marianne" w:cs="Calibri"/>
                <w:sz w:val="20"/>
                <w:szCs w:val="20"/>
              </w:rPr>
            </w:pPr>
          </w:p>
        </w:tc>
        <w:tc>
          <w:tcPr>
            <w:tcW w:w="1276" w:type="dxa"/>
            <w:vAlign w:val="center"/>
          </w:tcPr>
          <w:p w14:paraId="60F68235" w14:textId="77777777"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Hors zone AFR «</w:t>
            </w:r>
            <w:r w:rsidRPr="00A72FF3">
              <w:rPr>
                <w:rFonts w:ascii="Calibri" w:hAnsi="Calibri" w:cs="Calibri"/>
                <w:sz w:val="20"/>
                <w:szCs w:val="20"/>
              </w:rPr>
              <w:t> </w:t>
            </w:r>
            <w:r w:rsidRPr="00A72FF3">
              <w:rPr>
                <w:rFonts w:ascii="Marianne" w:hAnsi="Marianne" w:cs="Calibri"/>
                <w:sz w:val="20"/>
                <w:szCs w:val="20"/>
              </w:rPr>
              <w:t>C</w:t>
            </w:r>
            <w:r w:rsidRPr="00A72FF3">
              <w:rPr>
                <w:rFonts w:ascii="Calibri" w:hAnsi="Calibri" w:cs="Calibri"/>
                <w:sz w:val="20"/>
                <w:szCs w:val="20"/>
              </w:rPr>
              <w:t> </w:t>
            </w:r>
            <w:r w:rsidRPr="00A72FF3">
              <w:rPr>
                <w:rFonts w:ascii="Marianne" w:hAnsi="Marianne" w:cs="Marianne"/>
                <w:sz w:val="20"/>
                <w:szCs w:val="20"/>
              </w:rPr>
              <w:t>»</w:t>
            </w:r>
          </w:p>
        </w:tc>
        <w:tc>
          <w:tcPr>
            <w:tcW w:w="992" w:type="dxa"/>
            <w:vAlign w:val="center"/>
          </w:tcPr>
          <w:p w14:paraId="6BEE1400" w14:textId="77777777"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17</w:t>
            </w:r>
          </w:p>
        </w:tc>
        <w:tc>
          <w:tcPr>
            <w:tcW w:w="1701" w:type="dxa"/>
            <w:vAlign w:val="center"/>
          </w:tcPr>
          <w:p w14:paraId="278241A8" w14:textId="2C71BF59"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20</w:t>
            </w:r>
            <w:r w:rsidR="00A72FF3">
              <w:rPr>
                <w:rFonts w:ascii="Calibri" w:hAnsi="Calibri" w:cs="Calibri"/>
                <w:sz w:val="20"/>
                <w:szCs w:val="20"/>
              </w:rPr>
              <w:t> </w:t>
            </w:r>
            <w:r w:rsidRPr="00A72FF3">
              <w:rPr>
                <w:rFonts w:ascii="Marianne" w:hAnsi="Marianne" w:cs="Calibri"/>
                <w:sz w:val="20"/>
                <w:szCs w:val="20"/>
              </w:rPr>
              <w:t>%</w:t>
            </w:r>
          </w:p>
        </w:tc>
        <w:tc>
          <w:tcPr>
            <w:tcW w:w="1701" w:type="dxa"/>
            <w:vAlign w:val="center"/>
          </w:tcPr>
          <w:p w14:paraId="4B1D9509" w14:textId="22C68A2F"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10</w:t>
            </w:r>
            <w:r w:rsidR="00A72FF3">
              <w:rPr>
                <w:rFonts w:ascii="Calibri" w:hAnsi="Calibri" w:cs="Calibri"/>
                <w:sz w:val="20"/>
                <w:szCs w:val="20"/>
              </w:rPr>
              <w:t> </w:t>
            </w:r>
            <w:r w:rsidRPr="00A72FF3">
              <w:rPr>
                <w:rFonts w:ascii="Marianne" w:hAnsi="Marianne" w:cs="Calibri"/>
                <w:sz w:val="20"/>
                <w:szCs w:val="20"/>
              </w:rPr>
              <w:t>%</w:t>
            </w:r>
          </w:p>
        </w:tc>
        <w:tc>
          <w:tcPr>
            <w:tcW w:w="1701" w:type="dxa"/>
            <w:vAlign w:val="center"/>
          </w:tcPr>
          <w:p w14:paraId="48EB4D4A" w14:textId="77777777"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w:t>
            </w:r>
          </w:p>
        </w:tc>
      </w:tr>
      <w:tr w:rsidR="00120B57" w:rsidRPr="0064500C" w14:paraId="585971CD" w14:textId="77777777" w:rsidTr="00120B57">
        <w:trPr>
          <w:cantSplit/>
          <w:trHeight w:val="1168"/>
          <w:jc w:val="center"/>
        </w:trPr>
        <w:tc>
          <w:tcPr>
            <w:tcW w:w="1980" w:type="dxa"/>
            <w:vAlign w:val="center"/>
          </w:tcPr>
          <w:p w14:paraId="6D8E9ECE" w14:textId="77777777" w:rsidR="0064500C" w:rsidRPr="00A72FF3" w:rsidRDefault="0064500C" w:rsidP="007F6CE8">
            <w:pPr>
              <w:spacing w:line="208" w:lineRule="auto"/>
              <w:jc w:val="left"/>
              <w:rPr>
                <w:rFonts w:ascii="Marianne" w:hAnsi="Marianne" w:cs="Calibri"/>
                <w:b/>
                <w:bCs/>
                <w:sz w:val="20"/>
                <w:szCs w:val="20"/>
              </w:rPr>
            </w:pPr>
            <w:r w:rsidRPr="00A72FF3">
              <w:rPr>
                <w:rFonts w:ascii="Marianne" w:hAnsi="Marianne" w:cs="Calibri"/>
                <w:b/>
                <w:bCs/>
                <w:sz w:val="20"/>
                <w:szCs w:val="20"/>
              </w:rPr>
              <w:t>Extension capacitaire d’un établissement existant</w:t>
            </w:r>
          </w:p>
        </w:tc>
        <w:tc>
          <w:tcPr>
            <w:tcW w:w="1276" w:type="dxa"/>
            <w:vAlign w:val="center"/>
          </w:tcPr>
          <w:p w14:paraId="136F3DB3" w14:textId="469752E5"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 xml:space="preserve">En zone </w:t>
            </w:r>
            <w:r w:rsidR="00A72FF3">
              <w:rPr>
                <w:rFonts w:ascii="Marianne" w:hAnsi="Marianne" w:cs="Calibri"/>
                <w:sz w:val="20"/>
                <w:szCs w:val="20"/>
              </w:rPr>
              <w:br/>
            </w:r>
            <w:r w:rsidRPr="00A72FF3">
              <w:rPr>
                <w:rFonts w:ascii="Marianne" w:hAnsi="Marianne" w:cs="Calibri"/>
                <w:sz w:val="20"/>
                <w:szCs w:val="20"/>
              </w:rPr>
              <w:t>AFR «</w:t>
            </w:r>
            <w:r w:rsidRPr="00A72FF3">
              <w:rPr>
                <w:rFonts w:ascii="Calibri" w:hAnsi="Calibri" w:cs="Calibri"/>
                <w:sz w:val="20"/>
                <w:szCs w:val="20"/>
              </w:rPr>
              <w:t> </w:t>
            </w:r>
            <w:r w:rsidRPr="00A72FF3">
              <w:rPr>
                <w:rFonts w:ascii="Marianne" w:hAnsi="Marianne" w:cs="Calibri"/>
                <w:sz w:val="20"/>
                <w:szCs w:val="20"/>
              </w:rPr>
              <w:t>C</w:t>
            </w:r>
            <w:r w:rsidRPr="00A72FF3">
              <w:rPr>
                <w:rFonts w:ascii="Calibri" w:hAnsi="Calibri" w:cs="Calibri"/>
                <w:sz w:val="20"/>
                <w:szCs w:val="20"/>
              </w:rPr>
              <w:t> </w:t>
            </w:r>
            <w:r w:rsidRPr="00A72FF3">
              <w:rPr>
                <w:rFonts w:ascii="Marianne" w:hAnsi="Marianne" w:cs="Marianne"/>
                <w:sz w:val="20"/>
                <w:szCs w:val="20"/>
              </w:rPr>
              <w:t>»</w:t>
            </w:r>
          </w:p>
        </w:tc>
        <w:tc>
          <w:tcPr>
            <w:tcW w:w="992" w:type="dxa"/>
            <w:vAlign w:val="center"/>
          </w:tcPr>
          <w:p w14:paraId="2D9EAF0E" w14:textId="77777777"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14</w:t>
            </w:r>
          </w:p>
        </w:tc>
        <w:tc>
          <w:tcPr>
            <w:tcW w:w="1701" w:type="dxa"/>
            <w:vAlign w:val="center"/>
          </w:tcPr>
          <w:p w14:paraId="3BAE7A50" w14:textId="29AF01EC"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35</w:t>
            </w:r>
            <w:r w:rsidR="00B87E64">
              <w:rPr>
                <w:rFonts w:ascii="Calibri" w:hAnsi="Calibri" w:cs="Calibri"/>
                <w:sz w:val="20"/>
                <w:szCs w:val="20"/>
              </w:rPr>
              <w:t> </w:t>
            </w:r>
            <w:r w:rsidRPr="00A72FF3">
              <w:rPr>
                <w:rFonts w:ascii="Marianne" w:hAnsi="Marianne" w:cs="Calibri"/>
                <w:sz w:val="20"/>
                <w:szCs w:val="20"/>
              </w:rPr>
              <w:t xml:space="preserve">% </w:t>
            </w:r>
            <w:r w:rsidR="00A72FF3">
              <w:rPr>
                <w:rFonts w:ascii="Marianne" w:hAnsi="Marianne" w:cs="Calibri"/>
                <w:sz w:val="20"/>
                <w:szCs w:val="20"/>
              </w:rPr>
              <w:br/>
            </w:r>
            <w:r w:rsidRPr="00A72FF3">
              <w:rPr>
                <w:rFonts w:ascii="Marianne" w:hAnsi="Marianne" w:cs="Calibri"/>
                <w:sz w:val="20"/>
                <w:szCs w:val="20"/>
              </w:rPr>
              <w:t>(30</w:t>
            </w:r>
            <w:r w:rsidR="00A72FF3">
              <w:rPr>
                <w:rFonts w:ascii="Calibri" w:hAnsi="Calibri" w:cs="Calibri"/>
                <w:sz w:val="20"/>
                <w:szCs w:val="20"/>
              </w:rPr>
              <w:t> </w:t>
            </w:r>
            <w:r w:rsidRPr="00A72FF3">
              <w:rPr>
                <w:rFonts w:ascii="Marianne" w:hAnsi="Marianne" w:cs="Calibri"/>
                <w:sz w:val="20"/>
                <w:szCs w:val="20"/>
              </w:rPr>
              <w:t>% en Ille-et-Vilaine, Savoie et Yvelines)</w:t>
            </w:r>
          </w:p>
        </w:tc>
        <w:tc>
          <w:tcPr>
            <w:tcW w:w="1701" w:type="dxa"/>
            <w:vAlign w:val="center"/>
          </w:tcPr>
          <w:p w14:paraId="2F971AD1" w14:textId="39E98643"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25</w:t>
            </w:r>
            <w:r w:rsidR="00B87E64">
              <w:rPr>
                <w:rFonts w:ascii="Calibri" w:hAnsi="Calibri" w:cs="Calibri"/>
                <w:sz w:val="20"/>
                <w:szCs w:val="20"/>
              </w:rPr>
              <w:t> </w:t>
            </w:r>
            <w:r w:rsidRPr="00A72FF3">
              <w:rPr>
                <w:rFonts w:ascii="Marianne" w:hAnsi="Marianne" w:cs="Calibri"/>
                <w:sz w:val="20"/>
                <w:szCs w:val="20"/>
              </w:rPr>
              <w:t xml:space="preserve">% </w:t>
            </w:r>
            <w:r w:rsidR="00A72FF3">
              <w:rPr>
                <w:rFonts w:ascii="Marianne" w:hAnsi="Marianne" w:cs="Calibri"/>
                <w:sz w:val="20"/>
                <w:szCs w:val="20"/>
              </w:rPr>
              <w:br/>
            </w:r>
            <w:r w:rsidRPr="00A72FF3">
              <w:rPr>
                <w:rFonts w:ascii="Marianne" w:hAnsi="Marianne" w:cs="Calibri"/>
                <w:sz w:val="20"/>
                <w:szCs w:val="20"/>
              </w:rPr>
              <w:t>(20</w:t>
            </w:r>
            <w:r w:rsidR="00A72FF3">
              <w:rPr>
                <w:rFonts w:ascii="Calibri" w:hAnsi="Calibri" w:cs="Calibri"/>
                <w:sz w:val="20"/>
                <w:szCs w:val="20"/>
              </w:rPr>
              <w:t> </w:t>
            </w:r>
            <w:r w:rsidRPr="00A72FF3">
              <w:rPr>
                <w:rFonts w:ascii="Marianne" w:hAnsi="Marianne" w:cs="Calibri"/>
                <w:sz w:val="20"/>
                <w:szCs w:val="20"/>
              </w:rPr>
              <w:t>% en Ille-et-Vilaine, Savoie et Yvelines)</w:t>
            </w:r>
          </w:p>
        </w:tc>
        <w:tc>
          <w:tcPr>
            <w:tcW w:w="1701" w:type="dxa"/>
            <w:vAlign w:val="center"/>
          </w:tcPr>
          <w:p w14:paraId="52EC8FE7" w14:textId="77777777" w:rsidR="0064500C" w:rsidRPr="00A72FF3" w:rsidRDefault="0064500C" w:rsidP="00A72FF3">
            <w:pPr>
              <w:spacing w:line="208" w:lineRule="auto"/>
              <w:jc w:val="center"/>
              <w:rPr>
                <w:rFonts w:ascii="Marianne" w:hAnsi="Marianne" w:cs="Calibri"/>
                <w:sz w:val="20"/>
                <w:szCs w:val="20"/>
              </w:rPr>
            </w:pPr>
            <w:r w:rsidRPr="00A72FF3">
              <w:rPr>
                <w:rFonts w:ascii="Marianne" w:hAnsi="Marianne" w:cs="Calibri"/>
                <w:sz w:val="20"/>
                <w:szCs w:val="20"/>
              </w:rPr>
              <w:t>-</w:t>
            </w:r>
          </w:p>
        </w:tc>
      </w:tr>
      <w:tr w:rsidR="0064500C" w:rsidRPr="0064500C" w14:paraId="26737AEB" w14:textId="77777777" w:rsidTr="00120B57">
        <w:trPr>
          <w:cantSplit/>
          <w:trHeight w:val="454"/>
          <w:jc w:val="center"/>
        </w:trPr>
        <w:tc>
          <w:tcPr>
            <w:tcW w:w="9351" w:type="dxa"/>
            <w:gridSpan w:val="6"/>
            <w:shd w:val="clear" w:color="auto" w:fill="9CC2E5" w:themeFill="accent1" w:themeFillTint="99"/>
            <w:vAlign w:val="center"/>
          </w:tcPr>
          <w:p w14:paraId="7A6F99FD" w14:textId="01740132" w:rsidR="0064500C" w:rsidRPr="0064500C" w:rsidRDefault="0064500C" w:rsidP="00120B57">
            <w:pPr>
              <w:spacing w:after="0" w:line="209" w:lineRule="auto"/>
              <w:jc w:val="center"/>
              <w:rPr>
                <w:rFonts w:ascii="Marianne" w:hAnsi="Marianne" w:cs="Calibri"/>
                <w:b/>
                <w:bCs/>
              </w:rPr>
            </w:pPr>
            <w:bookmarkStart w:id="66" w:name="_Hlk151977980"/>
            <w:r w:rsidRPr="00120B57">
              <w:rPr>
                <w:rFonts w:ascii="Marianne" w:hAnsi="Marianne" w:cs="Calibri"/>
                <w:b/>
                <w:bCs/>
                <w:sz w:val="20"/>
                <w:szCs w:val="20"/>
              </w:rPr>
              <w:t>Dépenses de recherche et développement (SA</w:t>
            </w:r>
            <w:r w:rsidR="00575DDA">
              <w:rPr>
                <w:rFonts w:ascii="Marianne" w:hAnsi="Marianne" w:cs="Calibri"/>
                <w:b/>
                <w:bCs/>
                <w:sz w:val="20"/>
                <w:szCs w:val="20"/>
              </w:rPr>
              <w:t>.</w:t>
            </w:r>
            <w:r w:rsidR="00575DDA" w:rsidRPr="00575DDA">
              <w:rPr>
                <w:rFonts w:ascii="Marianne" w:hAnsi="Marianne" w:cs="Calibri"/>
                <w:b/>
                <w:bCs/>
                <w:sz w:val="20"/>
                <w:szCs w:val="20"/>
              </w:rPr>
              <w:t>111723</w:t>
            </w:r>
            <w:r w:rsidRPr="00120B57">
              <w:rPr>
                <w:rFonts w:ascii="Marianne" w:hAnsi="Marianne" w:cs="Calibri"/>
                <w:b/>
                <w:bCs/>
                <w:sz w:val="20"/>
                <w:szCs w:val="20"/>
              </w:rPr>
              <w:t>)</w:t>
            </w:r>
          </w:p>
        </w:tc>
      </w:tr>
      <w:bookmarkEnd w:id="66"/>
      <w:tr w:rsidR="00120B57" w:rsidRPr="0064500C" w14:paraId="464F3C56" w14:textId="77777777" w:rsidTr="00120B57">
        <w:trPr>
          <w:cantSplit/>
          <w:trHeight w:val="2180"/>
          <w:jc w:val="center"/>
        </w:trPr>
        <w:tc>
          <w:tcPr>
            <w:tcW w:w="3256" w:type="dxa"/>
            <w:gridSpan w:val="2"/>
            <w:vAlign w:val="center"/>
          </w:tcPr>
          <w:p w14:paraId="373F5486" w14:textId="0E37888A" w:rsidR="0064500C" w:rsidRPr="00C3273E" w:rsidRDefault="0064500C" w:rsidP="007F6CE8">
            <w:pPr>
              <w:spacing w:line="208" w:lineRule="auto"/>
              <w:jc w:val="left"/>
              <w:rPr>
                <w:rFonts w:ascii="Marianne" w:hAnsi="Marianne" w:cs="Calibri"/>
                <w:b/>
                <w:bCs/>
                <w:sz w:val="20"/>
                <w:szCs w:val="20"/>
              </w:rPr>
            </w:pPr>
            <w:r w:rsidRPr="00C3273E">
              <w:rPr>
                <w:rFonts w:ascii="Marianne" w:hAnsi="Marianne" w:cs="Calibri"/>
                <w:b/>
                <w:bCs/>
                <w:sz w:val="20"/>
                <w:szCs w:val="20"/>
              </w:rPr>
              <w:t>Pour les phases de développement expérimental (DE)</w:t>
            </w:r>
          </w:p>
        </w:tc>
        <w:tc>
          <w:tcPr>
            <w:tcW w:w="992" w:type="dxa"/>
            <w:vAlign w:val="center"/>
          </w:tcPr>
          <w:p w14:paraId="139A79A4" w14:textId="77777777" w:rsidR="0064500C" w:rsidRPr="00C3273E" w:rsidRDefault="0064500C" w:rsidP="00C3273E">
            <w:pPr>
              <w:spacing w:line="208" w:lineRule="auto"/>
              <w:jc w:val="center"/>
              <w:rPr>
                <w:rFonts w:ascii="Marianne" w:hAnsi="Marianne" w:cs="Calibri"/>
                <w:sz w:val="20"/>
                <w:szCs w:val="20"/>
              </w:rPr>
            </w:pPr>
            <w:r w:rsidRPr="00C3273E">
              <w:rPr>
                <w:rFonts w:ascii="Marianne" w:hAnsi="Marianne" w:cs="Calibri"/>
                <w:sz w:val="20"/>
                <w:szCs w:val="20"/>
              </w:rPr>
              <w:t>25</w:t>
            </w:r>
          </w:p>
        </w:tc>
        <w:tc>
          <w:tcPr>
            <w:tcW w:w="1701" w:type="dxa"/>
            <w:vAlign w:val="center"/>
          </w:tcPr>
          <w:p w14:paraId="2BA2583D" w14:textId="5DCD6F73" w:rsidR="00EE7D4A" w:rsidRPr="00C3273E" w:rsidRDefault="0064500C" w:rsidP="00C3273E">
            <w:pPr>
              <w:spacing w:line="208" w:lineRule="auto"/>
              <w:jc w:val="center"/>
              <w:rPr>
                <w:rFonts w:ascii="Marianne" w:hAnsi="Marianne" w:cs="Calibri"/>
                <w:sz w:val="20"/>
                <w:szCs w:val="20"/>
              </w:rPr>
            </w:pPr>
            <w:r w:rsidRPr="00C3273E">
              <w:rPr>
                <w:rFonts w:ascii="Marianne" w:hAnsi="Marianne" w:cs="Calibri"/>
                <w:sz w:val="20"/>
                <w:szCs w:val="20"/>
              </w:rPr>
              <w:t>45</w:t>
            </w:r>
            <w:r w:rsidR="007C26CD">
              <w:rPr>
                <w:rFonts w:ascii="Calibri" w:hAnsi="Calibri" w:cs="Calibri"/>
                <w:sz w:val="20"/>
                <w:szCs w:val="20"/>
              </w:rPr>
              <w:t> </w:t>
            </w:r>
            <w:r w:rsidRPr="00C3273E">
              <w:rPr>
                <w:rFonts w:ascii="Marianne" w:hAnsi="Marianne" w:cs="Calibri"/>
                <w:sz w:val="20"/>
                <w:szCs w:val="20"/>
              </w:rPr>
              <w:t>%</w:t>
            </w:r>
          </w:p>
          <w:p w14:paraId="28393DB4" w14:textId="602F448B" w:rsidR="0064500C" w:rsidRPr="00C3273E" w:rsidRDefault="00EE7D4A" w:rsidP="00C3273E">
            <w:pPr>
              <w:spacing w:line="208" w:lineRule="auto"/>
              <w:jc w:val="center"/>
              <w:rPr>
                <w:rFonts w:ascii="Marianne" w:hAnsi="Marianne" w:cs="Calibri"/>
                <w:sz w:val="20"/>
                <w:szCs w:val="20"/>
              </w:rPr>
            </w:pPr>
            <w:r w:rsidRPr="00C3273E">
              <w:rPr>
                <w:rFonts w:ascii="Marianne" w:hAnsi="Marianne" w:cs="Calibri"/>
                <w:sz w:val="20"/>
                <w:szCs w:val="20"/>
              </w:rPr>
              <w:t xml:space="preserve">(bonus de 15 % </w:t>
            </w:r>
            <w:r w:rsidR="00120B57">
              <w:rPr>
                <w:rFonts w:ascii="Marianne" w:hAnsi="Marianne" w:cs="Calibri"/>
                <w:sz w:val="20"/>
                <w:szCs w:val="20"/>
              </w:rPr>
              <w:br/>
            </w:r>
            <w:r w:rsidRPr="00C3273E">
              <w:rPr>
                <w:rFonts w:ascii="Marianne" w:hAnsi="Marianne" w:cs="Calibri"/>
                <w:sz w:val="20"/>
                <w:szCs w:val="20"/>
              </w:rPr>
              <w:t>en cas de collaboration effective</w:t>
            </w:r>
            <w:r w:rsidR="007F6CE8">
              <w:rPr>
                <w:rFonts w:ascii="Marianne" w:hAnsi="Marianne" w:cs="Calibri"/>
                <w:sz w:val="20"/>
                <w:szCs w:val="20"/>
              </w:rPr>
              <w:t xml:space="preserve"> </w:t>
            </w:r>
            <w:r w:rsidRPr="00C3273E">
              <w:rPr>
                <w:rFonts w:ascii="Marianne" w:hAnsi="Marianne" w:cs="Calibri"/>
                <w:sz w:val="20"/>
                <w:szCs w:val="20"/>
              </w:rPr>
              <w:t>/</w:t>
            </w:r>
            <w:r w:rsidR="007F6CE8">
              <w:rPr>
                <w:rFonts w:ascii="Marianne" w:hAnsi="Marianne" w:cs="Calibri"/>
                <w:sz w:val="20"/>
                <w:szCs w:val="20"/>
              </w:rPr>
              <w:t xml:space="preserve"> </w:t>
            </w:r>
            <w:r w:rsidRPr="00C3273E">
              <w:rPr>
                <w:rFonts w:ascii="Marianne" w:hAnsi="Marianne" w:cs="Calibri"/>
                <w:sz w:val="20"/>
                <w:szCs w:val="20"/>
              </w:rPr>
              <w:t xml:space="preserve">diffusion des résultats </w:t>
            </w:r>
            <w:r w:rsidRPr="00120B57">
              <w:rPr>
                <w:rFonts w:ascii="Marianne" w:hAnsi="Marianne" w:cs="Calibri"/>
                <w:sz w:val="20"/>
                <w:szCs w:val="20"/>
                <w:vertAlign w:val="superscript"/>
              </w:rPr>
              <w:footnoteReference w:id="6"/>
            </w:r>
            <w:r w:rsidRPr="00C3273E">
              <w:rPr>
                <w:rFonts w:ascii="Marianne" w:hAnsi="Marianne" w:cs="Calibri"/>
                <w:sz w:val="20"/>
                <w:szCs w:val="20"/>
              </w:rPr>
              <w:t>)</w:t>
            </w:r>
          </w:p>
        </w:tc>
        <w:tc>
          <w:tcPr>
            <w:tcW w:w="1701" w:type="dxa"/>
            <w:vAlign w:val="center"/>
          </w:tcPr>
          <w:p w14:paraId="6D7E8F17" w14:textId="2D396E03" w:rsidR="0064500C" w:rsidRPr="00C3273E" w:rsidRDefault="0064500C" w:rsidP="00C3273E">
            <w:pPr>
              <w:spacing w:line="208" w:lineRule="auto"/>
              <w:jc w:val="center"/>
              <w:rPr>
                <w:rFonts w:ascii="Marianne" w:hAnsi="Marianne" w:cs="Calibri"/>
                <w:sz w:val="20"/>
                <w:szCs w:val="20"/>
              </w:rPr>
            </w:pPr>
            <w:r w:rsidRPr="00C3273E">
              <w:rPr>
                <w:rFonts w:ascii="Marianne" w:hAnsi="Marianne" w:cs="Calibri"/>
                <w:sz w:val="20"/>
                <w:szCs w:val="20"/>
              </w:rPr>
              <w:t>35</w:t>
            </w:r>
            <w:r w:rsidR="007C26CD">
              <w:rPr>
                <w:rFonts w:ascii="Calibri" w:hAnsi="Calibri" w:cs="Calibri"/>
                <w:sz w:val="20"/>
                <w:szCs w:val="20"/>
              </w:rPr>
              <w:t> </w:t>
            </w:r>
            <w:r w:rsidRPr="00C3273E">
              <w:rPr>
                <w:rFonts w:ascii="Marianne" w:hAnsi="Marianne" w:cs="Calibri"/>
                <w:sz w:val="20"/>
                <w:szCs w:val="20"/>
              </w:rPr>
              <w:t>%</w:t>
            </w:r>
          </w:p>
          <w:p w14:paraId="3700F3EA" w14:textId="0115E8A6" w:rsidR="00EE7D4A" w:rsidRPr="00C3273E" w:rsidRDefault="00120B57" w:rsidP="00C3273E">
            <w:pPr>
              <w:spacing w:line="208" w:lineRule="auto"/>
              <w:jc w:val="center"/>
              <w:rPr>
                <w:rFonts w:ascii="Marianne" w:hAnsi="Marianne" w:cs="Calibri"/>
                <w:sz w:val="20"/>
                <w:szCs w:val="20"/>
              </w:rPr>
            </w:pPr>
            <w:r>
              <w:rPr>
                <w:rFonts w:ascii="Marianne" w:hAnsi="Marianne" w:cs="Calibri"/>
                <w:sz w:val="20"/>
                <w:szCs w:val="20"/>
              </w:rPr>
              <w:t>(</w:t>
            </w:r>
            <w:r w:rsidRPr="00C3273E">
              <w:rPr>
                <w:rFonts w:ascii="Marianne" w:hAnsi="Marianne" w:cs="Calibri"/>
                <w:sz w:val="20"/>
                <w:szCs w:val="20"/>
              </w:rPr>
              <w:t xml:space="preserve">bonus de 15 % </w:t>
            </w:r>
            <w:r>
              <w:rPr>
                <w:rFonts w:ascii="Marianne" w:hAnsi="Marianne" w:cs="Calibri"/>
                <w:sz w:val="20"/>
                <w:szCs w:val="20"/>
              </w:rPr>
              <w:br/>
            </w:r>
            <w:r w:rsidRPr="00C3273E">
              <w:rPr>
                <w:rFonts w:ascii="Marianne" w:hAnsi="Marianne" w:cs="Calibri"/>
                <w:sz w:val="20"/>
                <w:szCs w:val="20"/>
              </w:rPr>
              <w:t>en cas de collaboration effective</w:t>
            </w:r>
            <w:r>
              <w:rPr>
                <w:rFonts w:ascii="Marianne" w:hAnsi="Marianne" w:cs="Calibri"/>
                <w:sz w:val="20"/>
                <w:szCs w:val="20"/>
              </w:rPr>
              <w:t xml:space="preserve"> </w:t>
            </w:r>
            <w:r w:rsidRPr="00C3273E">
              <w:rPr>
                <w:rFonts w:ascii="Marianne" w:hAnsi="Marianne" w:cs="Calibri"/>
                <w:sz w:val="20"/>
                <w:szCs w:val="20"/>
              </w:rPr>
              <w:t>/</w:t>
            </w:r>
            <w:r>
              <w:rPr>
                <w:rFonts w:ascii="Marianne" w:hAnsi="Marianne" w:cs="Calibri"/>
                <w:sz w:val="20"/>
                <w:szCs w:val="20"/>
              </w:rPr>
              <w:t xml:space="preserve"> </w:t>
            </w:r>
            <w:r w:rsidRPr="00C3273E">
              <w:rPr>
                <w:rFonts w:ascii="Marianne" w:hAnsi="Marianne" w:cs="Calibri"/>
                <w:sz w:val="20"/>
                <w:szCs w:val="20"/>
              </w:rPr>
              <w:t>diffusion des résultats)</w:t>
            </w:r>
          </w:p>
        </w:tc>
        <w:tc>
          <w:tcPr>
            <w:tcW w:w="1701" w:type="dxa"/>
            <w:vAlign w:val="center"/>
          </w:tcPr>
          <w:p w14:paraId="3EC2F50A" w14:textId="0F3E3DC3" w:rsidR="0064500C" w:rsidRPr="00C3273E" w:rsidRDefault="0064500C" w:rsidP="00C3273E">
            <w:pPr>
              <w:spacing w:line="208" w:lineRule="auto"/>
              <w:jc w:val="center"/>
              <w:rPr>
                <w:rFonts w:ascii="Marianne" w:hAnsi="Marianne" w:cs="Calibri"/>
                <w:sz w:val="20"/>
                <w:szCs w:val="20"/>
              </w:rPr>
            </w:pPr>
            <w:r w:rsidRPr="00C3273E">
              <w:rPr>
                <w:rFonts w:ascii="Marianne" w:hAnsi="Marianne" w:cs="Calibri"/>
                <w:sz w:val="20"/>
                <w:szCs w:val="20"/>
              </w:rPr>
              <w:t>25</w:t>
            </w:r>
            <w:r w:rsidR="007C26CD">
              <w:rPr>
                <w:rFonts w:ascii="Calibri" w:hAnsi="Calibri" w:cs="Calibri"/>
                <w:sz w:val="20"/>
                <w:szCs w:val="20"/>
              </w:rPr>
              <w:t> </w:t>
            </w:r>
            <w:r w:rsidRPr="00C3273E">
              <w:rPr>
                <w:rFonts w:ascii="Marianne" w:hAnsi="Marianne" w:cs="Calibri"/>
                <w:sz w:val="20"/>
                <w:szCs w:val="20"/>
              </w:rPr>
              <w:t>%</w:t>
            </w:r>
          </w:p>
          <w:p w14:paraId="3A9A2376" w14:textId="23606B09" w:rsidR="00EE7D4A" w:rsidRPr="00C3273E" w:rsidRDefault="00120B57" w:rsidP="00C3273E">
            <w:pPr>
              <w:spacing w:line="208" w:lineRule="auto"/>
              <w:jc w:val="center"/>
              <w:rPr>
                <w:rFonts w:ascii="Marianne" w:hAnsi="Marianne" w:cs="Calibri"/>
                <w:sz w:val="20"/>
                <w:szCs w:val="20"/>
              </w:rPr>
            </w:pPr>
            <w:r>
              <w:rPr>
                <w:rFonts w:ascii="Marianne" w:hAnsi="Marianne" w:cs="Calibri"/>
                <w:sz w:val="20"/>
                <w:szCs w:val="20"/>
              </w:rPr>
              <w:t>(</w:t>
            </w:r>
            <w:r w:rsidRPr="00C3273E">
              <w:rPr>
                <w:rFonts w:ascii="Marianne" w:hAnsi="Marianne" w:cs="Calibri"/>
                <w:sz w:val="20"/>
                <w:szCs w:val="20"/>
              </w:rPr>
              <w:t xml:space="preserve">bonus de 15 % </w:t>
            </w:r>
            <w:r>
              <w:rPr>
                <w:rFonts w:ascii="Marianne" w:hAnsi="Marianne" w:cs="Calibri"/>
                <w:sz w:val="20"/>
                <w:szCs w:val="20"/>
              </w:rPr>
              <w:br/>
            </w:r>
            <w:r w:rsidRPr="00C3273E">
              <w:rPr>
                <w:rFonts w:ascii="Marianne" w:hAnsi="Marianne" w:cs="Calibri"/>
                <w:sz w:val="20"/>
                <w:szCs w:val="20"/>
              </w:rPr>
              <w:t>en cas de collaboration effective</w:t>
            </w:r>
            <w:r>
              <w:rPr>
                <w:rFonts w:ascii="Marianne" w:hAnsi="Marianne" w:cs="Calibri"/>
                <w:sz w:val="20"/>
                <w:szCs w:val="20"/>
              </w:rPr>
              <w:t xml:space="preserve"> </w:t>
            </w:r>
            <w:r w:rsidRPr="00C3273E">
              <w:rPr>
                <w:rFonts w:ascii="Marianne" w:hAnsi="Marianne" w:cs="Calibri"/>
                <w:sz w:val="20"/>
                <w:szCs w:val="20"/>
              </w:rPr>
              <w:t>/</w:t>
            </w:r>
            <w:r>
              <w:rPr>
                <w:rFonts w:ascii="Marianne" w:hAnsi="Marianne" w:cs="Calibri"/>
                <w:sz w:val="20"/>
                <w:szCs w:val="20"/>
              </w:rPr>
              <w:t xml:space="preserve"> </w:t>
            </w:r>
            <w:r w:rsidRPr="00C3273E">
              <w:rPr>
                <w:rFonts w:ascii="Marianne" w:hAnsi="Marianne" w:cs="Calibri"/>
                <w:sz w:val="20"/>
                <w:szCs w:val="20"/>
              </w:rPr>
              <w:t>diffusion des résultats)</w:t>
            </w:r>
          </w:p>
        </w:tc>
      </w:tr>
      <w:tr w:rsidR="00120B57" w:rsidRPr="0064500C" w14:paraId="1FB689F9" w14:textId="77777777" w:rsidTr="00120B57">
        <w:trPr>
          <w:cantSplit/>
          <w:trHeight w:val="1761"/>
          <w:jc w:val="center"/>
        </w:trPr>
        <w:tc>
          <w:tcPr>
            <w:tcW w:w="3256" w:type="dxa"/>
            <w:gridSpan w:val="2"/>
            <w:vAlign w:val="center"/>
          </w:tcPr>
          <w:p w14:paraId="68CA7A3E" w14:textId="16009120" w:rsidR="0064500C" w:rsidRPr="00C3273E" w:rsidRDefault="0064500C" w:rsidP="007F6CE8">
            <w:pPr>
              <w:spacing w:line="208" w:lineRule="auto"/>
              <w:jc w:val="left"/>
              <w:rPr>
                <w:rFonts w:ascii="Marianne" w:hAnsi="Marianne" w:cs="Calibri"/>
                <w:b/>
                <w:bCs/>
                <w:sz w:val="20"/>
                <w:szCs w:val="20"/>
              </w:rPr>
            </w:pPr>
            <w:r w:rsidRPr="00C3273E">
              <w:rPr>
                <w:rFonts w:ascii="Marianne" w:hAnsi="Marianne" w:cs="Calibri"/>
                <w:b/>
                <w:bCs/>
                <w:sz w:val="20"/>
                <w:szCs w:val="20"/>
              </w:rPr>
              <w:t>Pour les phases de recherche industrielle (RI)</w:t>
            </w:r>
          </w:p>
        </w:tc>
        <w:tc>
          <w:tcPr>
            <w:tcW w:w="992" w:type="dxa"/>
            <w:vAlign w:val="center"/>
          </w:tcPr>
          <w:p w14:paraId="3AC095E8" w14:textId="579FB567" w:rsidR="0064500C" w:rsidRPr="0064500C" w:rsidRDefault="0064500C" w:rsidP="00C3273E">
            <w:pPr>
              <w:spacing w:line="208" w:lineRule="auto"/>
              <w:jc w:val="center"/>
              <w:rPr>
                <w:rFonts w:ascii="Marianne" w:hAnsi="Marianne" w:cs="Calibri"/>
              </w:rPr>
            </w:pPr>
            <w:r w:rsidRPr="0064500C">
              <w:rPr>
                <w:rFonts w:ascii="Marianne" w:hAnsi="Marianne" w:cs="Calibri"/>
              </w:rPr>
              <w:t>25</w:t>
            </w:r>
          </w:p>
        </w:tc>
        <w:tc>
          <w:tcPr>
            <w:tcW w:w="1701" w:type="dxa"/>
            <w:vAlign w:val="center"/>
          </w:tcPr>
          <w:p w14:paraId="29684563" w14:textId="77777777" w:rsidR="00120B57" w:rsidRDefault="0064500C" w:rsidP="00C3273E">
            <w:pPr>
              <w:spacing w:line="208" w:lineRule="auto"/>
              <w:jc w:val="center"/>
              <w:rPr>
                <w:rFonts w:ascii="Marianne" w:hAnsi="Marianne" w:cs="Calibri"/>
              </w:rPr>
            </w:pPr>
            <w:r w:rsidRPr="0064500C">
              <w:rPr>
                <w:rFonts w:ascii="Marianne" w:hAnsi="Marianne" w:cs="Calibri"/>
              </w:rPr>
              <w:t>70</w:t>
            </w:r>
            <w:r w:rsidR="00087467">
              <w:rPr>
                <w:rFonts w:ascii="Calibri" w:hAnsi="Calibri" w:cs="Calibri"/>
              </w:rPr>
              <w:t> </w:t>
            </w:r>
            <w:r w:rsidRPr="0064500C">
              <w:rPr>
                <w:rFonts w:ascii="Marianne" w:hAnsi="Marianne" w:cs="Calibri"/>
              </w:rPr>
              <w:t>%</w:t>
            </w:r>
            <w:r w:rsidR="00120B57">
              <w:rPr>
                <w:rFonts w:ascii="Marianne" w:hAnsi="Marianne" w:cs="Calibri"/>
              </w:rPr>
              <w:t xml:space="preserve"> </w:t>
            </w:r>
          </w:p>
          <w:p w14:paraId="0943C904" w14:textId="35020435" w:rsidR="0064500C" w:rsidRPr="0064500C" w:rsidRDefault="0064500C" w:rsidP="00C3273E">
            <w:pPr>
              <w:spacing w:line="208" w:lineRule="auto"/>
              <w:jc w:val="center"/>
              <w:rPr>
                <w:rFonts w:ascii="Marianne" w:hAnsi="Marianne" w:cs="Calibri"/>
              </w:rPr>
            </w:pPr>
            <w:r w:rsidRPr="0064500C">
              <w:rPr>
                <w:rFonts w:ascii="Marianne" w:hAnsi="Marianne" w:cs="Calibri"/>
              </w:rPr>
              <w:t>(</w:t>
            </w:r>
            <w:r w:rsidRPr="00087467">
              <w:rPr>
                <w:rFonts w:ascii="Marianne" w:hAnsi="Marianne" w:cs="Calibri"/>
                <w:sz w:val="20"/>
                <w:szCs w:val="20"/>
              </w:rPr>
              <w:t>bonus de 10 % en cas de collaboration effective</w:t>
            </w:r>
            <w:r w:rsidR="00C3273E">
              <w:rPr>
                <w:rFonts w:ascii="Marianne" w:hAnsi="Marianne" w:cs="Calibri"/>
                <w:sz w:val="20"/>
                <w:szCs w:val="20"/>
              </w:rPr>
              <w:t xml:space="preserve"> / </w:t>
            </w:r>
            <w:r w:rsidRPr="00087467">
              <w:rPr>
                <w:rFonts w:ascii="Marianne" w:hAnsi="Marianne" w:cs="Calibri"/>
                <w:sz w:val="20"/>
                <w:szCs w:val="20"/>
              </w:rPr>
              <w:t>diffusion des résultats du projet)</w:t>
            </w:r>
          </w:p>
        </w:tc>
        <w:tc>
          <w:tcPr>
            <w:tcW w:w="1701" w:type="dxa"/>
            <w:vAlign w:val="center"/>
          </w:tcPr>
          <w:p w14:paraId="5D559B7E" w14:textId="77777777" w:rsidR="00120B57" w:rsidRDefault="0064500C" w:rsidP="00C3273E">
            <w:pPr>
              <w:spacing w:line="208" w:lineRule="auto"/>
              <w:jc w:val="center"/>
              <w:rPr>
                <w:rFonts w:ascii="Marianne" w:hAnsi="Marianne" w:cs="Calibri"/>
              </w:rPr>
            </w:pPr>
            <w:r w:rsidRPr="0064500C">
              <w:rPr>
                <w:rFonts w:ascii="Marianne" w:hAnsi="Marianne" w:cs="Calibri"/>
              </w:rPr>
              <w:t>60</w:t>
            </w:r>
            <w:r w:rsidR="00087467">
              <w:rPr>
                <w:rFonts w:ascii="Calibri" w:hAnsi="Calibri" w:cs="Calibri"/>
              </w:rPr>
              <w:t> </w:t>
            </w:r>
            <w:r w:rsidRPr="0064500C">
              <w:rPr>
                <w:rFonts w:ascii="Marianne" w:hAnsi="Marianne" w:cs="Calibri"/>
              </w:rPr>
              <w:t>%</w:t>
            </w:r>
          </w:p>
          <w:p w14:paraId="088348DE" w14:textId="4FC6C1C1" w:rsidR="0064500C" w:rsidRPr="0064500C" w:rsidRDefault="0064500C" w:rsidP="00C3273E">
            <w:pPr>
              <w:spacing w:line="208" w:lineRule="auto"/>
              <w:jc w:val="center"/>
              <w:rPr>
                <w:rFonts w:ascii="Marianne" w:hAnsi="Marianne" w:cs="Calibri"/>
              </w:rPr>
            </w:pPr>
            <w:r w:rsidRPr="00087467">
              <w:rPr>
                <w:rFonts w:ascii="Marianne" w:hAnsi="Marianne" w:cs="Calibri"/>
                <w:sz w:val="20"/>
                <w:szCs w:val="20"/>
              </w:rPr>
              <w:t>(bonus de 15</w:t>
            </w:r>
            <w:r w:rsidR="00087467" w:rsidRPr="00087467">
              <w:rPr>
                <w:rFonts w:ascii="Calibri" w:hAnsi="Calibri" w:cs="Calibri"/>
                <w:sz w:val="20"/>
                <w:szCs w:val="20"/>
              </w:rPr>
              <w:t> </w:t>
            </w:r>
            <w:r w:rsidRPr="00087467">
              <w:rPr>
                <w:rFonts w:ascii="Marianne" w:hAnsi="Marianne" w:cs="Calibri"/>
                <w:sz w:val="20"/>
                <w:szCs w:val="20"/>
              </w:rPr>
              <w:t>%</w:t>
            </w:r>
            <w:r w:rsidR="000567DD">
              <w:rPr>
                <w:rFonts w:ascii="Marianne" w:hAnsi="Marianne" w:cs="Calibri"/>
                <w:sz w:val="20"/>
                <w:szCs w:val="20"/>
              </w:rPr>
              <w:t xml:space="preserve"> </w:t>
            </w:r>
            <w:r w:rsidRPr="00087467">
              <w:rPr>
                <w:rFonts w:ascii="Marianne" w:hAnsi="Marianne" w:cs="Calibri"/>
                <w:sz w:val="20"/>
                <w:szCs w:val="20"/>
              </w:rPr>
              <w:t>en cas de collaboration effective</w:t>
            </w:r>
            <w:r w:rsidR="00C3273E">
              <w:rPr>
                <w:rFonts w:ascii="Marianne" w:hAnsi="Marianne" w:cs="Calibri"/>
                <w:sz w:val="20"/>
                <w:szCs w:val="20"/>
              </w:rPr>
              <w:t xml:space="preserve"> </w:t>
            </w:r>
            <w:r w:rsidRPr="00087467">
              <w:rPr>
                <w:rFonts w:ascii="Marianne" w:hAnsi="Marianne" w:cs="Calibri"/>
                <w:sz w:val="20"/>
                <w:szCs w:val="20"/>
              </w:rPr>
              <w:t>/</w:t>
            </w:r>
            <w:r w:rsidR="00C3273E">
              <w:rPr>
                <w:rFonts w:ascii="Marianne" w:hAnsi="Marianne" w:cs="Calibri"/>
                <w:sz w:val="20"/>
                <w:szCs w:val="20"/>
              </w:rPr>
              <w:t xml:space="preserve"> </w:t>
            </w:r>
            <w:r w:rsidRPr="00087467">
              <w:rPr>
                <w:rFonts w:ascii="Marianne" w:hAnsi="Marianne" w:cs="Calibri"/>
                <w:sz w:val="20"/>
                <w:szCs w:val="20"/>
              </w:rPr>
              <w:t>diffusion des résultats du projet)</w:t>
            </w:r>
          </w:p>
        </w:tc>
        <w:tc>
          <w:tcPr>
            <w:tcW w:w="1701" w:type="dxa"/>
            <w:vAlign w:val="center"/>
          </w:tcPr>
          <w:p w14:paraId="2B811DFC" w14:textId="77777777" w:rsidR="00120B57" w:rsidRDefault="0064500C" w:rsidP="00C3273E">
            <w:pPr>
              <w:spacing w:line="208" w:lineRule="auto"/>
              <w:jc w:val="center"/>
              <w:rPr>
                <w:rFonts w:ascii="Marianne" w:hAnsi="Marianne" w:cs="Calibri"/>
              </w:rPr>
            </w:pPr>
            <w:r w:rsidRPr="0064500C">
              <w:rPr>
                <w:rFonts w:ascii="Marianne" w:hAnsi="Marianne" w:cs="Calibri"/>
              </w:rPr>
              <w:t>50</w:t>
            </w:r>
            <w:r w:rsidR="00120B57">
              <w:rPr>
                <w:rFonts w:ascii="Calibri" w:hAnsi="Calibri" w:cs="Calibri"/>
              </w:rPr>
              <w:t> </w:t>
            </w:r>
            <w:r w:rsidRPr="0064500C">
              <w:rPr>
                <w:rFonts w:ascii="Marianne" w:hAnsi="Marianne" w:cs="Calibri"/>
              </w:rPr>
              <w:t>%</w:t>
            </w:r>
          </w:p>
          <w:p w14:paraId="2F8F18C8" w14:textId="13680592" w:rsidR="0064500C" w:rsidRPr="0064500C" w:rsidRDefault="0064500C" w:rsidP="00C3273E">
            <w:pPr>
              <w:spacing w:line="208" w:lineRule="auto"/>
              <w:jc w:val="center"/>
              <w:rPr>
                <w:rFonts w:ascii="Marianne" w:hAnsi="Marianne" w:cs="Calibri"/>
              </w:rPr>
            </w:pPr>
            <w:r w:rsidRPr="00087467">
              <w:rPr>
                <w:rFonts w:ascii="Marianne" w:hAnsi="Marianne" w:cs="Calibri"/>
                <w:sz w:val="20"/>
                <w:szCs w:val="20"/>
              </w:rPr>
              <w:t>(bonus de 15</w:t>
            </w:r>
            <w:r w:rsidR="00087467" w:rsidRPr="00087467">
              <w:rPr>
                <w:rFonts w:ascii="Calibri" w:hAnsi="Calibri" w:cs="Calibri"/>
                <w:sz w:val="20"/>
                <w:szCs w:val="20"/>
              </w:rPr>
              <w:t> </w:t>
            </w:r>
            <w:r w:rsidRPr="00087467">
              <w:rPr>
                <w:rFonts w:ascii="Marianne" w:hAnsi="Marianne" w:cs="Calibri"/>
                <w:sz w:val="20"/>
                <w:szCs w:val="20"/>
              </w:rPr>
              <w:t>% en cas de collaboration effective</w:t>
            </w:r>
            <w:r w:rsidR="00C3273E">
              <w:rPr>
                <w:rFonts w:ascii="Marianne" w:hAnsi="Marianne" w:cs="Calibri"/>
                <w:sz w:val="20"/>
                <w:szCs w:val="20"/>
              </w:rPr>
              <w:t xml:space="preserve"> </w:t>
            </w:r>
            <w:r w:rsidRPr="00087467">
              <w:rPr>
                <w:rFonts w:ascii="Marianne" w:hAnsi="Marianne" w:cs="Calibri"/>
                <w:sz w:val="20"/>
                <w:szCs w:val="20"/>
              </w:rPr>
              <w:t>/</w:t>
            </w:r>
            <w:r w:rsidR="00C3273E">
              <w:rPr>
                <w:rFonts w:ascii="Marianne" w:hAnsi="Marianne" w:cs="Calibri"/>
                <w:sz w:val="20"/>
                <w:szCs w:val="20"/>
              </w:rPr>
              <w:t xml:space="preserve"> </w:t>
            </w:r>
            <w:r w:rsidRPr="00087467">
              <w:rPr>
                <w:rFonts w:ascii="Marianne" w:hAnsi="Marianne" w:cs="Calibri"/>
                <w:sz w:val="20"/>
                <w:szCs w:val="20"/>
              </w:rPr>
              <w:t>diffusion des résultats du projet)</w:t>
            </w:r>
          </w:p>
        </w:tc>
      </w:tr>
      <w:tr w:rsidR="0064500C" w:rsidRPr="0064500C" w14:paraId="414FBDB6" w14:textId="77777777" w:rsidTr="00120B57">
        <w:trPr>
          <w:cantSplit/>
          <w:trHeight w:val="454"/>
          <w:jc w:val="center"/>
        </w:trPr>
        <w:tc>
          <w:tcPr>
            <w:tcW w:w="9351" w:type="dxa"/>
            <w:gridSpan w:val="6"/>
            <w:shd w:val="clear" w:color="auto" w:fill="9CC2E5" w:themeFill="accent1" w:themeFillTint="99"/>
            <w:vAlign w:val="center"/>
          </w:tcPr>
          <w:p w14:paraId="51B9005C" w14:textId="77777777" w:rsidR="0064500C" w:rsidRPr="0064500C" w:rsidRDefault="0064500C" w:rsidP="00120B57">
            <w:pPr>
              <w:spacing w:after="0" w:line="209" w:lineRule="auto"/>
              <w:jc w:val="center"/>
              <w:rPr>
                <w:rFonts w:ascii="Marianne" w:hAnsi="Marianne" w:cs="Calibri"/>
              </w:rPr>
            </w:pPr>
            <w:r w:rsidRPr="00120B57">
              <w:rPr>
                <w:rFonts w:ascii="Marianne" w:hAnsi="Marianne" w:cs="Calibri"/>
                <w:b/>
                <w:bCs/>
                <w:sz w:val="20"/>
                <w:szCs w:val="20"/>
              </w:rPr>
              <w:t>Investissements en faveur de la protection de l’environnement (n°SA. 59108)</w:t>
            </w:r>
          </w:p>
        </w:tc>
      </w:tr>
      <w:tr w:rsidR="00120B57" w:rsidRPr="0064500C" w14:paraId="2EAC6063" w14:textId="77777777" w:rsidTr="00120B57">
        <w:trPr>
          <w:cantSplit/>
          <w:trHeight w:val="794"/>
          <w:jc w:val="center"/>
        </w:trPr>
        <w:tc>
          <w:tcPr>
            <w:tcW w:w="3256" w:type="dxa"/>
            <w:gridSpan w:val="2"/>
            <w:vAlign w:val="center"/>
          </w:tcPr>
          <w:p w14:paraId="2B2DC55C" w14:textId="77777777" w:rsidR="0064500C" w:rsidRPr="0064500C" w:rsidRDefault="0064500C" w:rsidP="007F6CE8">
            <w:pPr>
              <w:spacing w:line="208" w:lineRule="auto"/>
              <w:jc w:val="left"/>
              <w:rPr>
                <w:rFonts w:ascii="Marianne" w:hAnsi="Marianne" w:cs="Calibri"/>
              </w:rPr>
            </w:pPr>
            <w:r w:rsidRPr="007F6CE8">
              <w:rPr>
                <w:rFonts w:ascii="Marianne" w:hAnsi="Marianne" w:cs="Calibri"/>
                <w:b/>
                <w:bCs/>
                <w:sz w:val="20"/>
                <w:szCs w:val="20"/>
              </w:rPr>
              <w:t>Protection de l’environnement</w:t>
            </w:r>
          </w:p>
        </w:tc>
        <w:tc>
          <w:tcPr>
            <w:tcW w:w="992" w:type="dxa"/>
            <w:vAlign w:val="center"/>
          </w:tcPr>
          <w:p w14:paraId="15F936E3" w14:textId="77777777" w:rsidR="0064500C" w:rsidRPr="007F6CE8" w:rsidRDefault="0064500C" w:rsidP="007F6CE8">
            <w:pPr>
              <w:spacing w:line="208" w:lineRule="auto"/>
              <w:jc w:val="center"/>
              <w:rPr>
                <w:rFonts w:ascii="Marianne" w:hAnsi="Marianne" w:cs="Calibri"/>
                <w:sz w:val="20"/>
                <w:szCs w:val="20"/>
              </w:rPr>
            </w:pPr>
            <w:r w:rsidRPr="007F6CE8">
              <w:rPr>
                <w:rFonts w:ascii="Marianne" w:hAnsi="Marianne" w:cs="Calibri"/>
                <w:sz w:val="20"/>
                <w:szCs w:val="20"/>
              </w:rPr>
              <w:t>36</w:t>
            </w:r>
          </w:p>
        </w:tc>
        <w:tc>
          <w:tcPr>
            <w:tcW w:w="1701" w:type="dxa"/>
            <w:vAlign w:val="center"/>
          </w:tcPr>
          <w:p w14:paraId="14BB5B7D" w14:textId="4EEE0EB5" w:rsidR="0064500C" w:rsidRPr="007F6CE8" w:rsidRDefault="0064500C" w:rsidP="007F6CE8">
            <w:pPr>
              <w:spacing w:line="208" w:lineRule="auto"/>
              <w:jc w:val="center"/>
              <w:rPr>
                <w:rFonts w:ascii="Marianne" w:hAnsi="Marianne" w:cs="Calibri"/>
                <w:sz w:val="20"/>
                <w:szCs w:val="20"/>
              </w:rPr>
            </w:pPr>
            <w:r w:rsidRPr="007F6CE8">
              <w:rPr>
                <w:rFonts w:ascii="Marianne" w:hAnsi="Marianne" w:cs="Calibri"/>
                <w:sz w:val="20"/>
                <w:szCs w:val="20"/>
              </w:rPr>
              <w:t>60</w:t>
            </w:r>
            <w:r w:rsidR="007C26CD">
              <w:rPr>
                <w:rFonts w:ascii="Calibri" w:hAnsi="Calibri" w:cs="Calibri"/>
                <w:sz w:val="20"/>
                <w:szCs w:val="20"/>
              </w:rPr>
              <w:t> </w:t>
            </w:r>
            <w:r w:rsidRPr="007F6CE8">
              <w:rPr>
                <w:rFonts w:ascii="Marianne" w:hAnsi="Marianne" w:cs="Calibri"/>
                <w:sz w:val="20"/>
                <w:szCs w:val="20"/>
              </w:rPr>
              <w:t>%</w:t>
            </w:r>
          </w:p>
        </w:tc>
        <w:tc>
          <w:tcPr>
            <w:tcW w:w="1701" w:type="dxa"/>
            <w:vAlign w:val="center"/>
          </w:tcPr>
          <w:p w14:paraId="72B186A6" w14:textId="1DB70B53" w:rsidR="0064500C" w:rsidRPr="007F6CE8" w:rsidRDefault="0064500C" w:rsidP="007F6CE8">
            <w:pPr>
              <w:spacing w:line="208" w:lineRule="auto"/>
              <w:jc w:val="center"/>
              <w:rPr>
                <w:rFonts w:ascii="Marianne" w:hAnsi="Marianne" w:cs="Calibri"/>
                <w:sz w:val="20"/>
                <w:szCs w:val="20"/>
              </w:rPr>
            </w:pPr>
            <w:r w:rsidRPr="007F6CE8">
              <w:rPr>
                <w:rFonts w:ascii="Marianne" w:hAnsi="Marianne" w:cs="Calibri"/>
                <w:sz w:val="20"/>
                <w:szCs w:val="20"/>
              </w:rPr>
              <w:t>50</w:t>
            </w:r>
            <w:r w:rsidR="007C26CD">
              <w:rPr>
                <w:rFonts w:ascii="Calibri" w:hAnsi="Calibri" w:cs="Calibri"/>
                <w:sz w:val="20"/>
                <w:szCs w:val="20"/>
              </w:rPr>
              <w:t> </w:t>
            </w:r>
            <w:r w:rsidRPr="007F6CE8">
              <w:rPr>
                <w:rFonts w:ascii="Marianne" w:hAnsi="Marianne" w:cs="Calibri"/>
                <w:sz w:val="20"/>
                <w:szCs w:val="20"/>
              </w:rPr>
              <w:t>%</w:t>
            </w:r>
          </w:p>
        </w:tc>
        <w:tc>
          <w:tcPr>
            <w:tcW w:w="1701" w:type="dxa"/>
            <w:vAlign w:val="center"/>
          </w:tcPr>
          <w:p w14:paraId="1F879002" w14:textId="123A3344" w:rsidR="0064500C" w:rsidRPr="007F6CE8" w:rsidRDefault="0064500C" w:rsidP="007F6CE8">
            <w:pPr>
              <w:spacing w:line="208" w:lineRule="auto"/>
              <w:jc w:val="center"/>
              <w:rPr>
                <w:rFonts w:ascii="Marianne" w:hAnsi="Marianne" w:cs="Calibri"/>
                <w:sz w:val="20"/>
                <w:szCs w:val="20"/>
              </w:rPr>
            </w:pPr>
            <w:r w:rsidRPr="007F6CE8">
              <w:rPr>
                <w:rFonts w:ascii="Marianne" w:hAnsi="Marianne" w:cs="Calibri"/>
                <w:sz w:val="20"/>
                <w:szCs w:val="20"/>
              </w:rPr>
              <w:t>40</w:t>
            </w:r>
            <w:r w:rsidR="007C26CD">
              <w:rPr>
                <w:rFonts w:ascii="Calibri" w:hAnsi="Calibri" w:cs="Calibri"/>
                <w:sz w:val="20"/>
                <w:szCs w:val="20"/>
              </w:rPr>
              <w:t> </w:t>
            </w:r>
            <w:r w:rsidRPr="007F6CE8">
              <w:rPr>
                <w:rFonts w:ascii="Marianne" w:hAnsi="Marianne" w:cs="Calibri"/>
                <w:sz w:val="20"/>
                <w:szCs w:val="20"/>
              </w:rPr>
              <w:t>%</w:t>
            </w:r>
          </w:p>
        </w:tc>
      </w:tr>
    </w:tbl>
    <w:p w14:paraId="1D29A35F" w14:textId="77777777" w:rsidR="00DC6161" w:rsidRDefault="00DC6161" w:rsidP="00A26129">
      <w:pPr>
        <w:rPr>
          <w:rFonts w:ascii="Marianne" w:hAnsi="Marianne" w:cstheme="minorHAnsi"/>
        </w:rPr>
      </w:pPr>
    </w:p>
    <w:p w14:paraId="36A65CE7" w14:textId="6B71428F" w:rsidR="000A22FA" w:rsidRPr="00AA09A6" w:rsidRDefault="00D3658F" w:rsidP="005A62D0">
      <w:pPr>
        <w:pStyle w:val="Titre2"/>
        <w:ind w:left="993"/>
      </w:pPr>
      <w:bookmarkStart w:id="67" w:name="_Toc155798822"/>
      <w:bookmarkStart w:id="68" w:name="_Toc155798969"/>
      <w:bookmarkStart w:id="69" w:name="_Toc155798823"/>
      <w:bookmarkStart w:id="70" w:name="_Toc155798970"/>
      <w:bookmarkStart w:id="71" w:name="_Toc155798824"/>
      <w:bookmarkStart w:id="72" w:name="_Toc155798971"/>
      <w:bookmarkStart w:id="73" w:name="_Toc155798875"/>
      <w:bookmarkStart w:id="74" w:name="_Toc155799022"/>
      <w:bookmarkStart w:id="75" w:name="_Toc155798878"/>
      <w:bookmarkStart w:id="76" w:name="_Toc155799025"/>
      <w:bookmarkStart w:id="77" w:name="_Toc155798879"/>
      <w:bookmarkStart w:id="78" w:name="_Toc155799026"/>
      <w:bookmarkStart w:id="79" w:name="_Toc155798880"/>
      <w:bookmarkStart w:id="80" w:name="_Toc155799027"/>
      <w:bookmarkStart w:id="81" w:name="_Toc155798881"/>
      <w:bookmarkStart w:id="82" w:name="_Toc155799028"/>
      <w:bookmarkStart w:id="83" w:name="_Toc155798882"/>
      <w:bookmarkStart w:id="84" w:name="_Toc155799029"/>
      <w:bookmarkStart w:id="85" w:name="_Toc155798883"/>
      <w:bookmarkStart w:id="86" w:name="_Toc155799030"/>
      <w:bookmarkStart w:id="87" w:name="_Toc155798884"/>
      <w:bookmarkStart w:id="88" w:name="_Toc155799031"/>
      <w:bookmarkStart w:id="89" w:name="_Toc155798935"/>
      <w:bookmarkStart w:id="90" w:name="_Toc155799082"/>
      <w:bookmarkStart w:id="91" w:name="_Toc155798936"/>
      <w:bookmarkStart w:id="92" w:name="_Toc155799083"/>
      <w:bookmarkStart w:id="93" w:name="_Toc155798937"/>
      <w:bookmarkStart w:id="94" w:name="_Toc155799084"/>
      <w:bookmarkStart w:id="95" w:name="_Toc155798938"/>
      <w:bookmarkStart w:id="96" w:name="_Toc155799085"/>
      <w:bookmarkStart w:id="97" w:name="_Toc155798939"/>
      <w:bookmarkStart w:id="98" w:name="_Toc155799086"/>
      <w:bookmarkStart w:id="99" w:name="_Toc155798940"/>
      <w:bookmarkStart w:id="100" w:name="_Toc155799087"/>
      <w:bookmarkStart w:id="101" w:name="_Toc155798941"/>
      <w:bookmarkStart w:id="102" w:name="_Toc155799088"/>
      <w:bookmarkStart w:id="103" w:name="_Toc155798942"/>
      <w:bookmarkStart w:id="104" w:name="_Toc155799089"/>
      <w:bookmarkStart w:id="105" w:name="_Toc155798943"/>
      <w:bookmarkStart w:id="106" w:name="_Toc155799090"/>
      <w:bookmarkStart w:id="107" w:name="_Toc16666815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AA09A6">
        <w:t>Aides proposées pour les activités non économiques</w:t>
      </w:r>
      <w:bookmarkEnd w:id="107"/>
    </w:p>
    <w:p w14:paraId="4C5313B9" w14:textId="77777777" w:rsidR="000A22FA" w:rsidRDefault="00D3658F" w:rsidP="007F6CE8">
      <w:pPr>
        <w:pStyle w:val="Normal11"/>
        <w:rPr>
          <w:rFonts w:eastAsia="Times New Roman"/>
        </w:rPr>
      </w:pPr>
      <w:r w:rsidRPr="00AA09A6">
        <w:t>Sont considérées comme «</w:t>
      </w:r>
      <w:r w:rsidRPr="00AA09A6">
        <w:rPr>
          <w:rFonts w:ascii="Calibri" w:hAnsi="Calibri" w:cs="Calibri"/>
        </w:rPr>
        <w:t> </w:t>
      </w:r>
      <w:r w:rsidRPr="00AA09A6">
        <w:t xml:space="preserve">non </w:t>
      </w:r>
      <w:r w:rsidRPr="00AA09A6">
        <w:rPr>
          <w:rFonts w:cs="Marianne"/>
        </w:rPr>
        <w:t>é</w:t>
      </w:r>
      <w:r w:rsidRPr="00AA09A6">
        <w:t>conomiques</w:t>
      </w:r>
      <w:r w:rsidRPr="00AA09A6">
        <w:rPr>
          <w:rFonts w:ascii="Calibri" w:hAnsi="Calibri" w:cs="Calibri"/>
        </w:rPr>
        <w:t> </w:t>
      </w:r>
      <w:r w:rsidRPr="00AA09A6">
        <w:rPr>
          <w:rFonts w:cs="Marianne"/>
        </w:rPr>
        <w:t>»</w:t>
      </w:r>
      <w:r w:rsidRPr="00AA09A6">
        <w:t>, les activit</w:t>
      </w:r>
      <w:r w:rsidRPr="00AA09A6">
        <w:rPr>
          <w:rFonts w:cs="Marianne"/>
        </w:rPr>
        <w:t>é</w:t>
      </w:r>
      <w:r w:rsidRPr="00AA09A6">
        <w:t>s des entit</w:t>
      </w:r>
      <w:r w:rsidRPr="00AA09A6">
        <w:rPr>
          <w:rFonts w:cs="Marianne"/>
        </w:rPr>
        <w:t>é</w:t>
      </w:r>
      <w:r w:rsidRPr="00AA09A6">
        <w:t>s, g</w:t>
      </w:r>
      <w:r w:rsidRPr="00AA09A6">
        <w:rPr>
          <w:rFonts w:cs="Marianne"/>
        </w:rPr>
        <w:t>é</w:t>
      </w:r>
      <w:r w:rsidRPr="00AA09A6">
        <w:t>n</w:t>
      </w:r>
      <w:r w:rsidRPr="00AA09A6">
        <w:rPr>
          <w:rFonts w:cs="Marianne"/>
        </w:rPr>
        <w:t>é</w:t>
      </w:r>
      <w:r w:rsidRPr="00AA09A6">
        <w:t xml:space="preserve">ralement des </w:t>
      </w:r>
      <w:r w:rsidRPr="00AA09A6">
        <w:rPr>
          <w:rFonts w:cs="Marianne"/>
        </w:rPr>
        <w:t>é</w:t>
      </w:r>
      <w:r w:rsidRPr="00AA09A6">
        <w:t>tablissements de recherche, qui ne rentrent pas dans la cat</w:t>
      </w:r>
      <w:r w:rsidRPr="00AA09A6">
        <w:rPr>
          <w:rFonts w:cs="Marianne"/>
        </w:rPr>
        <w:t>é</w:t>
      </w:r>
      <w:r w:rsidRPr="00AA09A6">
        <w:t>gorie des activit</w:t>
      </w:r>
      <w:r w:rsidRPr="00AA09A6">
        <w:rPr>
          <w:rFonts w:cs="Marianne"/>
        </w:rPr>
        <w:t>é</w:t>
      </w:r>
      <w:r w:rsidRPr="00AA09A6">
        <w:t xml:space="preserve">s </w:t>
      </w:r>
      <w:r w:rsidRPr="00AA09A6">
        <w:rPr>
          <w:rFonts w:cs="Marianne"/>
        </w:rPr>
        <w:t>é</w:t>
      </w:r>
      <w:r w:rsidRPr="00AA09A6">
        <w:t>conomiques</w:t>
      </w:r>
      <w:r w:rsidRPr="00AA09A6">
        <w:rPr>
          <w:rStyle w:val="Ancredenotedebasdepage"/>
        </w:rPr>
        <w:footnoteReference w:id="7"/>
      </w:r>
      <w:r w:rsidRPr="00AA09A6">
        <w:rPr>
          <w:rFonts w:eastAsia="Times New Roman"/>
        </w:rPr>
        <w:t xml:space="preserve">. </w:t>
      </w:r>
    </w:p>
    <w:p w14:paraId="0E0BF86F" w14:textId="77777777" w:rsidR="00EC06AB" w:rsidRPr="00AA09A6" w:rsidRDefault="00EC06AB">
      <w:pPr>
        <w:spacing w:after="0"/>
        <w:rPr>
          <w:rFonts w:ascii="Marianne" w:eastAsia="Times New Roman" w:hAnsi="Marian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0"/>
        <w:gridCol w:w="1859"/>
        <w:gridCol w:w="4211"/>
      </w:tblGrid>
      <w:tr w:rsidR="00EC06AB" w14:paraId="6F8025A5" w14:textId="77777777" w:rsidTr="00A90AE4">
        <w:tc>
          <w:tcPr>
            <w:tcW w:w="2980" w:type="dxa"/>
            <w:shd w:val="clear" w:color="auto" w:fill="DEEAF6" w:themeFill="accent1" w:themeFillTint="33"/>
            <w:tcMar>
              <w:top w:w="0" w:type="dxa"/>
              <w:left w:w="108" w:type="dxa"/>
              <w:bottom w:w="0" w:type="dxa"/>
              <w:right w:w="108" w:type="dxa"/>
            </w:tcMar>
            <w:vAlign w:val="center"/>
            <w:hideMark/>
          </w:tcPr>
          <w:p w14:paraId="486825D3" w14:textId="77777777" w:rsidR="00EC06AB" w:rsidRPr="007F6CE8" w:rsidRDefault="00EC06AB" w:rsidP="007F6CE8">
            <w:pPr>
              <w:spacing w:after="0"/>
              <w:jc w:val="left"/>
              <w:rPr>
                <w:rFonts w:ascii="Marianne" w:hAnsi="Marianne"/>
                <w:b/>
                <w:bCs/>
              </w:rPr>
            </w:pPr>
            <w:r w:rsidRPr="007F6CE8">
              <w:rPr>
                <w:rFonts w:ascii="Marianne" w:hAnsi="Marianne"/>
                <w:b/>
                <w:bCs/>
              </w:rPr>
              <w:t>Type d’acteur</w:t>
            </w:r>
          </w:p>
        </w:tc>
        <w:tc>
          <w:tcPr>
            <w:tcW w:w="1859" w:type="dxa"/>
            <w:shd w:val="clear" w:color="auto" w:fill="DEEAF6" w:themeFill="accent1" w:themeFillTint="33"/>
            <w:tcMar>
              <w:top w:w="0" w:type="dxa"/>
              <w:left w:w="108" w:type="dxa"/>
              <w:bottom w:w="0" w:type="dxa"/>
              <w:right w:w="108" w:type="dxa"/>
            </w:tcMar>
            <w:vAlign w:val="center"/>
            <w:hideMark/>
          </w:tcPr>
          <w:p w14:paraId="5E7FE78B" w14:textId="77777777" w:rsidR="00EC06AB" w:rsidRPr="007F6CE8" w:rsidRDefault="00EC06AB" w:rsidP="007F6CE8">
            <w:pPr>
              <w:spacing w:after="0"/>
              <w:jc w:val="center"/>
              <w:rPr>
                <w:rFonts w:ascii="Marianne" w:hAnsi="Marianne"/>
                <w:b/>
                <w:bCs/>
              </w:rPr>
            </w:pPr>
            <w:r w:rsidRPr="007F6CE8">
              <w:rPr>
                <w:rFonts w:ascii="Marianne" w:hAnsi="Marianne"/>
                <w:b/>
                <w:bCs/>
              </w:rPr>
              <w:t>Nature de l’aide</w:t>
            </w:r>
          </w:p>
        </w:tc>
        <w:tc>
          <w:tcPr>
            <w:tcW w:w="4211" w:type="dxa"/>
            <w:shd w:val="clear" w:color="auto" w:fill="DEEAF6" w:themeFill="accent1" w:themeFillTint="33"/>
            <w:tcMar>
              <w:top w:w="0" w:type="dxa"/>
              <w:left w:w="108" w:type="dxa"/>
              <w:bottom w:w="0" w:type="dxa"/>
              <w:right w:w="108" w:type="dxa"/>
            </w:tcMar>
            <w:vAlign w:val="center"/>
            <w:hideMark/>
          </w:tcPr>
          <w:p w14:paraId="6BE29BCE" w14:textId="77777777" w:rsidR="00EC06AB" w:rsidRPr="007F6CE8" w:rsidRDefault="00EC06AB" w:rsidP="007F6CE8">
            <w:pPr>
              <w:spacing w:after="0"/>
              <w:jc w:val="center"/>
              <w:rPr>
                <w:rFonts w:ascii="Marianne" w:hAnsi="Marianne"/>
                <w:b/>
                <w:bCs/>
              </w:rPr>
            </w:pPr>
            <w:r w:rsidRPr="007F6CE8">
              <w:rPr>
                <w:rFonts w:ascii="Marianne" w:hAnsi="Marianne"/>
                <w:b/>
                <w:bCs/>
              </w:rPr>
              <w:t>Intensité max</w:t>
            </w:r>
          </w:p>
        </w:tc>
      </w:tr>
      <w:tr w:rsidR="00EC06AB" w14:paraId="7BF46BA0" w14:textId="77777777" w:rsidTr="00A90AE4">
        <w:tc>
          <w:tcPr>
            <w:tcW w:w="2980" w:type="dxa"/>
            <w:tcMar>
              <w:top w:w="0" w:type="dxa"/>
              <w:left w:w="108" w:type="dxa"/>
              <w:bottom w:w="0" w:type="dxa"/>
              <w:right w:w="108" w:type="dxa"/>
            </w:tcMar>
            <w:hideMark/>
          </w:tcPr>
          <w:p w14:paraId="223115DE" w14:textId="77777777" w:rsidR="00EC06AB" w:rsidRPr="00332272" w:rsidRDefault="00EC06AB" w:rsidP="00332272">
            <w:pPr>
              <w:spacing w:after="0"/>
              <w:rPr>
                <w:rFonts w:ascii="Marianne" w:hAnsi="Marianne"/>
              </w:rPr>
            </w:pPr>
            <w:r w:rsidRPr="00332272">
              <w:rPr>
                <w:rFonts w:ascii="Marianne" w:hAnsi="Marianne"/>
              </w:rPr>
              <w:t xml:space="preserve">Tous </w:t>
            </w:r>
          </w:p>
        </w:tc>
        <w:tc>
          <w:tcPr>
            <w:tcW w:w="1859" w:type="dxa"/>
            <w:tcMar>
              <w:top w:w="0" w:type="dxa"/>
              <w:left w:w="108" w:type="dxa"/>
              <w:bottom w:w="0" w:type="dxa"/>
              <w:right w:w="108" w:type="dxa"/>
            </w:tcMar>
            <w:hideMark/>
          </w:tcPr>
          <w:p w14:paraId="5020A0EB" w14:textId="77777777" w:rsidR="00EC06AB" w:rsidRPr="00332272" w:rsidRDefault="00EC06AB" w:rsidP="00332272">
            <w:pPr>
              <w:spacing w:after="0"/>
              <w:rPr>
                <w:rFonts w:ascii="Marianne" w:hAnsi="Marianne"/>
              </w:rPr>
            </w:pPr>
            <w:r w:rsidRPr="00332272">
              <w:rPr>
                <w:rFonts w:ascii="Marianne" w:hAnsi="Marianne"/>
              </w:rPr>
              <w:t>Subvention</w:t>
            </w:r>
          </w:p>
        </w:tc>
        <w:tc>
          <w:tcPr>
            <w:tcW w:w="4211" w:type="dxa"/>
            <w:tcMar>
              <w:top w:w="0" w:type="dxa"/>
              <w:left w:w="108" w:type="dxa"/>
              <w:bottom w:w="0" w:type="dxa"/>
              <w:right w:w="108" w:type="dxa"/>
            </w:tcMar>
            <w:vAlign w:val="center"/>
            <w:hideMark/>
          </w:tcPr>
          <w:p w14:paraId="0ECA24DA" w14:textId="623EB9AE" w:rsidR="00EC06AB" w:rsidRPr="00332272" w:rsidRDefault="00EC06AB" w:rsidP="00332272">
            <w:pPr>
              <w:spacing w:after="0"/>
              <w:rPr>
                <w:rFonts w:ascii="Marianne" w:hAnsi="Marianne"/>
              </w:rPr>
            </w:pPr>
            <w:r w:rsidRPr="00EC06AB">
              <w:rPr>
                <w:rFonts w:ascii="Marianne" w:hAnsi="Marianne"/>
              </w:rPr>
              <w:t>100 % des coûts intrinsèquement liés aux projets sans prendre notamment en compte les statutaires de la fonction publique</w:t>
            </w:r>
          </w:p>
        </w:tc>
      </w:tr>
      <w:tr w:rsidR="00EC06AB" w14:paraId="2B9DE482" w14:textId="77777777" w:rsidTr="00A90AE4">
        <w:tc>
          <w:tcPr>
            <w:tcW w:w="2980" w:type="dxa"/>
            <w:tcMar>
              <w:top w:w="0" w:type="dxa"/>
              <w:left w:w="108" w:type="dxa"/>
              <w:bottom w:w="0" w:type="dxa"/>
              <w:right w:w="108" w:type="dxa"/>
            </w:tcMar>
            <w:hideMark/>
          </w:tcPr>
          <w:p w14:paraId="188246ED" w14:textId="7F5A9E4C" w:rsidR="00EC06AB" w:rsidRPr="00332272" w:rsidRDefault="00EC06AB" w:rsidP="00531ABF">
            <w:pPr>
              <w:spacing w:after="0"/>
              <w:jc w:val="left"/>
              <w:rPr>
                <w:rFonts w:ascii="Marianne" w:hAnsi="Marianne"/>
              </w:rPr>
            </w:pPr>
            <w:r w:rsidRPr="00332272">
              <w:rPr>
                <w:rFonts w:ascii="Marianne" w:hAnsi="Marianne"/>
              </w:rPr>
              <w:t xml:space="preserve">Cas </w:t>
            </w:r>
            <w:r w:rsidR="00531ABF" w:rsidRPr="00332272">
              <w:rPr>
                <w:rFonts w:ascii="Marianne" w:hAnsi="Marianne"/>
              </w:rPr>
              <w:t>particulier</w:t>
            </w:r>
            <w:r w:rsidRPr="00332272">
              <w:rPr>
                <w:rFonts w:ascii="Marianne" w:hAnsi="Marianne"/>
              </w:rPr>
              <w:t xml:space="preserve"> Collectivités locales et assimilées</w:t>
            </w:r>
            <w:r>
              <w:rPr>
                <w:rFonts w:ascii="Marianne" w:hAnsi="Marianne"/>
              </w:rPr>
              <w:t xml:space="preserve"> et EPIC</w:t>
            </w:r>
          </w:p>
        </w:tc>
        <w:tc>
          <w:tcPr>
            <w:tcW w:w="1859" w:type="dxa"/>
            <w:tcMar>
              <w:top w:w="0" w:type="dxa"/>
              <w:left w:w="108" w:type="dxa"/>
              <w:bottom w:w="0" w:type="dxa"/>
              <w:right w:w="108" w:type="dxa"/>
            </w:tcMar>
            <w:hideMark/>
          </w:tcPr>
          <w:p w14:paraId="58E7BCBA" w14:textId="77777777" w:rsidR="00EC06AB" w:rsidRPr="00332272" w:rsidRDefault="00EC06AB" w:rsidP="00332272">
            <w:pPr>
              <w:spacing w:after="0"/>
              <w:rPr>
                <w:rFonts w:ascii="Marianne" w:hAnsi="Marianne"/>
              </w:rPr>
            </w:pPr>
            <w:r w:rsidRPr="00332272">
              <w:rPr>
                <w:rFonts w:ascii="Marianne" w:hAnsi="Marianne"/>
              </w:rPr>
              <w:t>Subvention</w:t>
            </w:r>
          </w:p>
        </w:tc>
        <w:tc>
          <w:tcPr>
            <w:tcW w:w="4211" w:type="dxa"/>
            <w:tcMar>
              <w:top w:w="0" w:type="dxa"/>
              <w:left w:w="108" w:type="dxa"/>
              <w:bottom w:w="0" w:type="dxa"/>
              <w:right w:w="108" w:type="dxa"/>
            </w:tcMar>
            <w:vAlign w:val="center"/>
            <w:hideMark/>
          </w:tcPr>
          <w:p w14:paraId="4D40021D" w14:textId="141F2832" w:rsidR="00EC06AB" w:rsidRPr="00332272" w:rsidRDefault="00EC06AB" w:rsidP="00332272">
            <w:pPr>
              <w:spacing w:after="0"/>
              <w:rPr>
                <w:rFonts w:ascii="Marianne" w:hAnsi="Marianne"/>
              </w:rPr>
            </w:pPr>
            <w:r w:rsidRPr="00332272">
              <w:rPr>
                <w:rFonts w:ascii="Marianne" w:hAnsi="Marianne"/>
              </w:rPr>
              <w:t>50 %</w:t>
            </w:r>
            <w:r w:rsidRPr="00EC06AB">
              <w:rPr>
                <w:rFonts w:ascii="Marianne" w:hAnsi="Marianne"/>
              </w:rPr>
              <w:t xml:space="preserve"> des coûts intrinsèquement liés aux projets sans prendre notamment en compte les statutaires de la fonction publique</w:t>
            </w:r>
          </w:p>
        </w:tc>
      </w:tr>
    </w:tbl>
    <w:p w14:paraId="4E2F4F4F" w14:textId="77777777" w:rsidR="000A22FA" w:rsidRPr="00AA09A6" w:rsidRDefault="00D3658F" w:rsidP="007F6CE8">
      <w:pPr>
        <w:pStyle w:val="Normal11"/>
      </w:pPr>
      <w:r w:rsidRPr="00AA09A6">
        <w:t xml:space="preserve">Toute dépense d’un organisme de recherche et assimilés liée à des travaux applicatifs pour le développement d’une solution portée par un des membres du consortium est à considérer en sous-traitance de ce dernier. </w:t>
      </w:r>
    </w:p>
    <w:p w14:paraId="104B8FCF" w14:textId="77777777" w:rsidR="00A21E41" w:rsidRPr="00EE7D4A" w:rsidRDefault="00A21E41" w:rsidP="00332272">
      <w:pPr>
        <w:pStyle w:val="Titre1"/>
      </w:pPr>
      <w:bookmarkStart w:id="108" w:name="_Toc166668154"/>
      <w:r w:rsidRPr="00EE7D4A">
        <w:t>Modalités d’aides et de remboursement des avances remboursables</w:t>
      </w:r>
      <w:bookmarkEnd w:id="108"/>
    </w:p>
    <w:p w14:paraId="3B252A32" w14:textId="366A636B" w:rsidR="00A21E41" w:rsidRPr="00AA09A6" w:rsidRDefault="00A21E41" w:rsidP="00531ABF">
      <w:pPr>
        <w:pStyle w:val="Normal11"/>
      </w:pPr>
      <w:r w:rsidRPr="00775052">
        <w:t>L’aide est apportée sous forme de subventions et d’avances remboursables. La part des avances remboursables pourra atteindre un maximum de 40</w:t>
      </w:r>
      <w:r w:rsidR="00486B96">
        <w:rPr>
          <w:rFonts w:ascii="Calibri" w:hAnsi="Calibri" w:cs="Calibri"/>
        </w:rPr>
        <w:t> </w:t>
      </w:r>
      <w:r w:rsidRPr="00775052">
        <w:t>%.</w:t>
      </w:r>
      <w:r w:rsidR="00531ABF">
        <w:t xml:space="preserve"> </w:t>
      </w:r>
      <w:r w:rsidRPr="00775052">
        <w:t>Aucune aide de moins de 200</w:t>
      </w:r>
      <w:r w:rsidR="00120B57">
        <w:rPr>
          <w:rFonts w:ascii="Calibri" w:hAnsi="Calibri" w:cs="Calibri"/>
        </w:rPr>
        <w:t> </w:t>
      </w:r>
      <w:r w:rsidRPr="00775052">
        <w:t>000</w:t>
      </w:r>
      <w:r w:rsidR="00120B57">
        <w:rPr>
          <w:rFonts w:ascii="Calibri" w:hAnsi="Calibri" w:cs="Calibri"/>
        </w:rPr>
        <w:t> </w:t>
      </w:r>
      <w:r w:rsidRPr="00775052">
        <w:t>€ ne sera attribuée à un partenaire de type Grande Entreprise (au sens européen).</w:t>
      </w:r>
    </w:p>
    <w:p w14:paraId="29E80A1C" w14:textId="62777AE6" w:rsidR="00A21E41" w:rsidRPr="00AA09A6" w:rsidRDefault="00A21E41" w:rsidP="00531ABF">
      <w:pPr>
        <w:pStyle w:val="Normal11"/>
      </w:pPr>
      <w:r w:rsidRPr="00AA09A6">
        <w:t xml:space="preserve">Les interventions financières de France 2030 poursuivent un objectif systématique de retours financiers pour l'État. Les modalités de remboursement des avances remboursables accordées aux entreprises sont précisées dans les conventions prévues entre l’ADEME et les bénéficiaires des aides. </w:t>
      </w:r>
    </w:p>
    <w:p w14:paraId="173FF401" w14:textId="77777777" w:rsidR="00531ABF" w:rsidRDefault="00A21E41" w:rsidP="00531ABF">
      <w:pPr>
        <w:pStyle w:val="Normal11"/>
      </w:pPr>
      <w:r w:rsidRPr="00AA09A6">
        <w:t>Le remboursement des avances est déclenché par l’atteinte d’un seuil de succès. Cependant, si le seuil de remboursement n’est pas atteint dans un délai qui sera défini au cours de l’instruction du projet, le bénéficiaire d’une aide sous forme d’avance remboursable sera délié de toute obligation de remboursement du seuil non atteint.</w:t>
      </w:r>
      <w:r w:rsidR="00531ABF">
        <w:t xml:space="preserve"> </w:t>
      </w:r>
    </w:p>
    <w:p w14:paraId="0D3C2D43" w14:textId="0B80809D" w:rsidR="00BD0245" w:rsidRPr="00531ABF" w:rsidRDefault="00A21E41" w:rsidP="005A62D0">
      <w:pPr>
        <w:pStyle w:val="Normal11"/>
      </w:pPr>
      <w:r w:rsidRPr="00AA09A6">
        <w:t>Ce remboursement prend en règle générale la forme d’un échéancier forfaitaire sur plusieurs annuités, tenant compte des prévisions d’activité du bénéficiaire. Le montant des échéances de remboursements intègre un taux d’actualisation, basé sur le taux de référence et d’actualisation fixé par la Commission européenne à la date de la décision d’octroi des aides, lequel est majoré de 100 points de base. Ce taux peut être ajusté à la hausse en cas d’évolution des modalités de remboursement.</w:t>
      </w:r>
      <w:bookmarkStart w:id="109" w:name="_Toc88472392"/>
      <w:bookmarkEnd w:id="109"/>
    </w:p>
    <w:p w14:paraId="1A594279" w14:textId="0DD70735" w:rsidR="000A22FA" w:rsidRPr="00332272" w:rsidRDefault="00D3658F" w:rsidP="005A62D0">
      <w:pPr>
        <w:pStyle w:val="Titre1"/>
        <w:spacing w:after="80"/>
      </w:pPr>
      <w:bookmarkStart w:id="110" w:name="_Toc166668155"/>
      <w:r w:rsidRPr="00332272">
        <w:t>Liste des documents constitutifs d’un dossier</w:t>
      </w:r>
      <w:bookmarkEnd w:id="110"/>
    </w:p>
    <w:p w14:paraId="6D57E695" w14:textId="77777777" w:rsidR="000A22FA" w:rsidRDefault="00D3658F">
      <w:pPr>
        <w:pStyle w:val="Normal11"/>
        <w:spacing w:before="120" w:after="120" w:line="276" w:lineRule="auto"/>
        <w:rPr>
          <w:szCs w:val="22"/>
        </w:rPr>
      </w:pPr>
      <w:r w:rsidRPr="00AA09A6">
        <w:rPr>
          <w:rFonts w:eastAsia="Arial Unicode MS"/>
          <w:bCs/>
          <w:szCs w:val="22"/>
        </w:rPr>
        <w:t xml:space="preserve">L’ensemble des annexes constitutives du dossier de candidature seront à compléter et disponibles </w:t>
      </w:r>
      <w:r w:rsidRPr="00AA09A6">
        <w:rPr>
          <w:szCs w:val="22"/>
        </w:rPr>
        <w:t>sur la page internet de l’AAP.</w:t>
      </w:r>
    </w:p>
    <w:p w14:paraId="6035DF08" w14:textId="6023D743" w:rsidR="000A22FA" w:rsidRPr="00BC6D44" w:rsidRDefault="00D3658F" w:rsidP="000E74A9">
      <w:pPr>
        <w:pStyle w:val="Titre2"/>
        <w:spacing w:before="240"/>
        <w:ind w:left="992" w:hanging="431"/>
      </w:pPr>
      <w:bookmarkStart w:id="111" w:name="_Toc90307950"/>
      <w:bookmarkStart w:id="112" w:name="_Toc166668156"/>
      <w:bookmarkEnd w:id="111"/>
      <w:r w:rsidRPr="00BC6D44">
        <w:t xml:space="preserve">Pour </w:t>
      </w:r>
      <w:r w:rsidR="008F1E26">
        <w:t>le</w:t>
      </w:r>
      <w:r w:rsidRPr="00BC6D44">
        <w:t xml:space="preserve"> pré</w:t>
      </w:r>
      <w:r w:rsidR="00184D80" w:rsidRPr="00BC6D44">
        <w:t>-</w:t>
      </w:r>
      <w:r w:rsidRPr="00BC6D44">
        <w:t>dépôt</w:t>
      </w:r>
      <w:bookmarkEnd w:id="112"/>
    </w:p>
    <w:p w14:paraId="0DBA2E52" w14:textId="77777777" w:rsidR="000A22FA" w:rsidRPr="00AA09A6" w:rsidRDefault="00D3658F">
      <w:pPr>
        <w:rPr>
          <w:rFonts w:ascii="Marianne" w:hAnsi="Marianne"/>
        </w:rPr>
      </w:pPr>
      <w:r w:rsidRPr="00AA09A6">
        <w:rPr>
          <w:rFonts w:ascii="Marianne" w:hAnsi="Marianne"/>
        </w:rPr>
        <w:t xml:space="preserve">Le pré-dépôt est une étape obligatoire préalable au dépôt et visant à faciliter la constitution d’un dossier complet pour le dépôt. </w:t>
      </w:r>
    </w:p>
    <w:p w14:paraId="3544B03B" w14:textId="52A634E1" w:rsidR="000A22FA" w:rsidRDefault="00D3658F">
      <w:pPr>
        <w:pStyle w:val="Paragraphedeliste"/>
        <w:numPr>
          <w:ilvl w:val="0"/>
          <w:numId w:val="6"/>
        </w:numPr>
        <w:rPr>
          <w:rFonts w:ascii="Marianne" w:hAnsi="Marianne"/>
        </w:rPr>
      </w:pPr>
      <w:r w:rsidRPr="00AA09A6">
        <w:rPr>
          <w:rFonts w:ascii="Marianne" w:hAnsi="Marianne"/>
        </w:rPr>
        <w:t xml:space="preserve">Annexe </w:t>
      </w:r>
      <w:r w:rsidR="009C271F" w:rsidRPr="00AA09A6">
        <w:rPr>
          <w:rFonts w:ascii="Marianne" w:hAnsi="Marianne"/>
        </w:rPr>
        <w:t>2</w:t>
      </w:r>
      <w:r w:rsidRPr="00AA09A6">
        <w:rPr>
          <w:rFonts w:ascii="Marianne" w:hAnsi="Marianne"/>
        </w:rPr>
        <w:t xml:space="preserve"> : Modèle de présentation du projet pour le pré-dépôt</w:t>
      </w:r>
    </w:p>
    <w:p w14:paraId="4BF96EA8" w14:textId="77777777" w:rsidR="000A22FA" w:rsidRPr="00AA09A6" w:rsidRDefault="00D3658F" w:rsidP="000E74A9">
      <w:pPr>
        <w:pStyle w:val="Titre2"/>
        <w:spacing w:before="240"/>
        <w:ind w:left="992" w:hanging="431"/>
      </w:pPr>
      <w:bookmarkStart w:id="113" w:name="_Toc87349738"/>
      <w:bookmarkStart w:id="114" w:name="_Toc90307951"/>
      <w:bookmarkStart w:id="115" w:name="_Toc82599039"/>
      <w:bookmarkStart w:id="116" w:name="_Toc166668157"/>
      <w:bookmarkEnd w:id="113"/>
      <w:r w:rsidRPr="00AA09A6">
        <w:t>Pour un dépôt complet</w:t>
      </w:r>
      <w:bookmarkEnd w:id="114"/>
      <w:bookmarkEnd w:id="115"/>
      <w:bookmarkEnd w:id="116"/>
      <w:r w:rsidRPr="005A62D0">
        <w:rPr>
          <w:rFonts w:ascii="Calibri" w:hAnsi="Calibri" w:cs="Calibri"/>
        </w:rPr>
        <w:t> </w:t>
      </w:r>
    </w:p>
    <w:p w14:paraId="6B750404" w14:textId="67000585" w:rsidR="00E75720" w:rsidRPr="00E75720" w:rsidRDefault="00E75720" w:rsidP="00E75720">
      <w:pPr>
        <w:spacing w:before="120" w:after="180"/>
        <w:rPr>
          <w:rFonts w:ascii="Marianne" w:hAnsi="Marianne"/>
        </w:rPr>
      </w:pPr>
      <w:bookmarkStart w:id="117" w:name="_Toc90287636"/>
      <w:r>
        <w:rPr>
          <w:rFonts w:ascii="Marianne" w:hAnsi="Marianne"/>
        </w:rPr>
        <w:t>Sont attendues les annexes suivantes communes à tous les partenaires du projet</w:t>
      </w:r>
      <w:r>
        <w:rPr>
          <w:rFonts w:ascii="Calibri" w:hAnsi="Calibri" w:cs="Calibri"/>
        </w:rPr>
        <w:t> </w:t>
      </w:r>
      <w:r>
        <w:rPr>
          <w:rFonts w:ascii="Marianne" w:hAnsi="Marianne"/>
        </w:rPr>
        <w:t xml:space="preserve">: </w:t>
      </w:r>
    </w:p>
    <w:p w14:paraId="6CDE7296" w14:textId="1D6FF775"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3a : Description détaillée du projet</w:t>
      </w:r>
    </w:p>
    <w:p w14:paraId="2CDEE7B1"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4 : Base de données des coûts</w:t>
      </w:r>
    </w:p>
    <w:p w14:paraId="7E6B4D3C"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 xml:space="preserve">Annexe 5 : Grille d’impacts </w:t>
      </w:r>
    </w:p>
    <w:p w14:paraId="221BB53B" w14:textId="2C2F7989"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9 : Fiche Lauréat</w:t>
      </w:r>
    </w:p>
    <w:p w14:paraId="1478CF94" w14:textId="77777777" w:rsidR="00AA09A6" w:rsidRDefault="008A044C" w:rsidP="00AA09A6">
      <w:pPr>
        <w:pStyle w:val="Paragraphedeliste"/>
        <w:numPr>
          <w:ilvl w:val="0"/>
          <w:numId w:val="3"/>
        </w:numPr>
        <w:spacing w:before="120" w:after="180"/>
        <w:rPr>
          <w:rFonts w:ascii="Marianne" w:hAnsi="Marianne"/>
        </w:rPr>
      </w:pPr>
      <w:r w:rsidRPr="00AA09A6">
        <w:rPr>
          <w:rFonts w:ascii="Marianne" w:hAnsi="Marianne"/>
        </w:rPr>
        <w:t>Annexe 11</w:t>
      </w:r>
      <w:r w:rsidRPr="00AA09A6">
        <w:rPr>
          <w:rFonts w:ascii="Calibri" w:hAnsi="Calibri" w:cs="Calibri"/>
        </w:rPr>
        <w:t> </w:t>
      </w:r>
      <w:r w:rsidRPr="00AA09A6">
        <w:rPr>
          <w:rFonts w:ascii="Marianne" w:hAnsi="Marianne"/>
        </w:rPr>
        <w:t>: Plan d’approvisionnement (uniquement pour les projets concernant les matériaux bois)</w:t>
      </w:r>
    </w:p>
    <w:p w14:paraId="64224652" w14:textId="6D29832D" w:rsidR="00FD29DC" w:rsidRPr="00FD29DC" w:rsidRDefault="00FD29DC" w:rsidP="00E03B12">
      <w:pPr>
        <w:spacing w:before="120" w:after="0"/>
        <w:ind w:left="357"/>
        <w:rPr>
          <w:rFonts w:ascii="Marianne" w:hAnsi="Marianne"/>
        </w:rPr>
      </w:pPr>
      <w:r>
        <w:rPr>
          <w:rFonts w:ascii="Marianne" w:hAnsi="Marianne"/>
        </w:rPr>
        <w:t>Si le coût projet est supérieur à 20 M€</w:t>
      </w:r>
    </w:p>
    <w:p w14:paraId="5E326546" w14:textId="7EC5D14D" w:rsidR="00111B5E" w:rsidRDefault="00FD29DC" w:rsidP="00E03B12">
      <w:pPr>
        <w:pStyle w:val="Paragraphedeliste"/>
        <w:numPr>
          <w:ilvl w:val="0"/>
          <w:numId w:val="3"/>
        </w:numPr>
        <w:spacing w:after="0"/>
        <w:ind w:left="714" w:hanging="357"/>
        <w:contextualSpacing w:val="0"/>
        <w:rPr>
          <w:rFonts w:ascii="Marianne" w:hAnsi="Marianne"/>
        </w:rPr>
      </w:pPr>
      <w:r>
        <w:rPr>
          <w:rFonts w:ascii="Marianne" w:hAnsi="Marianne"/>
        </w:rPr>
        <w:t>Annexe 12</w:t>
      </w:r>
      <w:r w:rsidR="00E264A3">
        <w:rPr>
          <w:rFonts w:ascii="Calibri" w:hAnsi="Calibri" w:cs="Calibri"/>
        </w:rPr>
        <w:t> </w:t>
      </w:r>
      <w:r w:rsidR="00E264A3">
        <w:rPr>
          <w:rFonts w:ascii="Marianne" w:hAnsi="Marianne"/>
        </w:rPr>
        <w:t xml:space="preserve">: </w:t>
      </w:r>
      <w:r w:rsidR="00111B5E">
        <w:rPr>
          <w:rFonts w:ascii="Marianne" w:hAnsi="Marianne"/>
        </w:rPr>
        <w:t>Trame ESE</w:t>
      </w:r>
      <w:r w:rsidR="00111B5E">
        <w:rPr>
          <w:rFonts w:ascii="Calibri" w:hAnsi="Calibri" w:cs="Calibri"/>
        </w:rPr>
        <w:t> </w:t>
      </w:r>
    </w:p>
    <w:p w14:paraId="6DCF6512" w14:textId="5823669A" w:rsidR="00BE2448" w:rsidRPr="00AA09A6" w:rsidRDefault="00E75720" w:rsidP="00531ABF">
      <w:pPr>
        <w:pStyle w:val="Normal11"/>
      </w:pPr>
      <w:r>
        <w:t>Sont attendues l</w:t>
      </w:r>
      <w:r w:rsidR="00BE2448" w:rsidRPr="00AA09A6">
        <w:t>es annexes suivantes</w:t>
      </w:r>
      <w:r>
        <w:t>, pour</w:t>
      </w:r>
      <w:r w:rsidR="00BE2448" w:rsidRPr="00AA09A6">
        <w:t xml:space="preserve"> chaque partenaire du projet</w:t>
      </w:r>
      <w:r w:rsidR="00BE2448" w:rsidRPr="00AA09A6">
        <w:rPr>
          <w:rFonts w:ascii="Calibri" w:hAnsi="Calibri" w:cs="Calibri"/>
        </w:rPr>
        <w:t> </w:t>
      </w:r>
      <w:r w:rsidR="00BE2448" w:rsidRPr="00AA09A6">
        <w:t>:</w:t>
      </w:r>
    </w:p>
    <w:p w14:paraId="48655102"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1 : Conditions Générales des Investissements d’Avenir</w:t>
      </w:r>
    </w:p>
    <w:p w14:paraId="71E1A219"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3b</w:t>
      </w:r>
      <w:r w:rsidRPr="00AA09A6">
        <w:rPr>
          <w:rFonts w:ascii="Calibri" w:hAnsi="Calibri" w:cs="Calibri"/>
        </w:rPr>
        <w:t> </w:t>
      </w:r>
      <w:r w:rsidRPr="00AA09A6">
        <w:rPr>
          <w:rFonts w:ascii="Marianne" w:hAnsi="Marianne"/>
        </w:rPr>
        <w:t xml:space="preserve">: Documents partenaire </w:t>
      </w:r>
    </w:p>
    <w:p w14:paraId="78149A41"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 xml:space="preserve">Annexe 3c : Documents administratifs </w:t>
      </w:r>
    </w:p>
    <w:p w14:paraId="496EB583"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6 : Eléments financiers</w:t>
      </w:r>
    </w:p>
    <w:p w14:paraId="26C63870" w14:textId="77777777" w:rsidR="00E75720" w:rsidRPr="00AA09A6" w:rsidRDefault="00E75720" w:rsidP="00E75720">
      <w:pPr>
        <w:pStyle w:val="Paragraphedeliste"/>
        <w:numPr>
          <w:ilvl w:val="0"/>
          <w:numId w:val="3"/>
        </w:numPr>
        <w:spacing w:before="120" w:after="180"/>
        <w:rPr>
          <w:rFonts w:ascii="Marianne" w:hAnsi="Marianne"/>
        </w:rPr>
      </w:pPr>
      <w:r w:rsidRPr="00AA09A6">
        <w:rPr>
          <w:rFonts w:ascii="Marianne" w:hAnsi="Marianne"/>
        </w:rPr>
        <w:t>Annexe 7 : Déclaration aides d’état</w:t>
      </w:r>
    </w:p>
    <w:p w14:paraId="37362CD8"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8</w:t>
      </w:r>
      <w:r w:rsidRPr="00AA09A6">
        <w:rPr>
          <w:rFonts w:ascii="Calibri" w:hAnsi="Calibri" w:cs="Calibri"/>
        </w:rPr>
        <w:t> </w:t>
      </w:r>
      <w:r w:rsidRPr="00AA09A6">
        <w:rPr>
          <w:rFonts w:ascii="Marianne" w:hAnsi="Marianne"/>
        </w:rPr>
        <w:t>: Attestation de santé financière</w:t>
      </w:r>
    </w:p>
    <w:p w14:paraId="34633489" w14:textId="6BBC6EDC"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10</w:t>
      </w:r>
      <w:r w:rsidRPr="00AA09A6">
        <w:rPr>
          <w:rFonts w:ascii="Calibri" w:hAnsi="Calibri" w:cs="Calibri"/>
        </w:rPr>
        <w:t> </w:t>
      </w:r>
      <w:r w:rsidRPr="00AA09A6">
        <w:rPr>
          <w:rFonts w:ascii="Marianne" w:hAnsi="Marianne"/>
        </w:rPr>
        <w:t>: Cerfa pour les Associations</w:t>
      </w:r>
      <w:r w:rsidR="003671DB">
        <w:rPr>
          <w:rFonts w:ascii="Marianne" w:hAnsi="Marianne"/>
        </w:rPr>
        <w:t xml:space="preserve"> (si concerné)</w:t>
      </w:r>
    </w:p>
    <w:p w14:paraId="5CE32BFB" w14:textId="77777777" w:rsidR="00BE2448" w:rsidRPr="00AA09A6" w:rsidRDefault="00BE2448" w:rsidP="00531ABF">
      <w:pPr>
        <w:pStyle w:val="Normal11"/>
      </w:pPr>
      <w:r w:rsidRPr="00AA09A6">
        <w:t>Si projet d’industrialisation</w:t>
      </w:r>
      <w:r w:rsidRPr="00AA09A6">
        <w:rPr>
          <w:rFonts w:ascii="Calibri" w:hAnsi="Calibri" w:cs="Calibri"/>
        </w:rPr>
        <w:t> </w:t>
      </w:r>
      <w:r w:rsidRPr="00AA09A6">
        <w:t xml:space="preserve">: </w:t>
      </w:r>
    </w:p>
    <w:p w14:paraId="37FCE9C1" w14:textId="77777777" w:rsidR="00BE2448" w:rsidRPr="00AA09A6" w:rsidRDefault="00BE2448" w:rsidP="00BE2448">
      <w:pPr>
        <w:pStyle w:val="Paragraphedeliste"/>
        <w:numPr>
          <w:ilvl w:val="0"/>
          <w:numId w:val="3"/>
        </w:numPr>
        <w:spacing w:before="120" w:after="180"/>
        <w:rPr>
          <w:rFonts w:ascii="Marianne" w:hAnsi="Marianne"/>
        </w:rPr>
      </w:pPr>
      <w:r w:rsidRPr="00AA09A6">
        <w:rPr>
          <w:rFonts w:ascii="Marianne" w:hAnsi="Marianne"/>
        </w:rPr>
        <w:t>Annexe 7a</w:t>
      </w:r>
      <w:r w:rsidRPr="00AA09A6">
        <w:rPr>
          <w:rFonts w:ascii="Calibri" w:hAnsi="Calibri" w:cs="Calibri"/>
        </w:rPr>
        <w:t> </w:t>
      </w:r>
      <w:r w:rsidRPr="00AA09A6">
        <w:rPr>
          <w:rFonts w:ascii="Marianne" w:hAnsi="Marianne"/>
        </w:rPr>
        <w:t>: Déclaration Activités Industrielles Projet</w:t>
      </w:r>
    </w:p>
    <w:p w14:paraId="764C947F" w14:textId="5E0766B0" w:rsidR="00BE2448" w:rsidRPr="00AA09A6" w:rsidRDefault="00BE2448" w:rsidP="00531ABF">
      <w:pPr>
        <w:pStyle w:val="Normal11"/>
      </w:pPr>
      <w:r w:rsidRPr="00AA09A6">
        <w:t>Les documents administratifs suivant à fournir par chaque partenaire du projet</w:t>
      </w:r>
      <w:r w:rsidRPr="00AA09A6">
        <w:rPr>
          <w:rFonts w:ascii="Calibri" w:hAnsi="Calibri" w:cs="Calibri"/>
        </w:rPr>
        <w:t> </w:t>
      </w:r>
      <w:r w:rsidRPr="00AA09A6">
        <w:t>:</w:t>
      </w:r>
    </w:p>
    <w:p w14:paraId="1F43EA7C" w14:textId="3F5B7775" w:rsidR="000A22FA" w:rsidRPr="000E74A9" w:rsidRDefault="00BE2448" w:rsidP="007F2801">
      <w:pPr>
        <w:pStyle w:val="Paragraphedeliste"/>
        <w:numPr>
          <w:ilvl w:val="0"/>
          <w:numId w:val="3"/>
        </w:numPr>
        <w:spacing w:before="120" w:after="180"/>
        <w:rPr>
          <w:rFonts w:ascii="Marianne" w:hAnsi="Marianne"/>
        </w:rPr>
      </w:pPr>
      <w:r w:rsidRPr="000E74A9">
        <w:rPr>
          <w:rFonts w:ascii="Marianne" w:hAnsi="Marianne"/>
        </w:rPr>
        <w:t>3 dernières liasses fiscales</w:t>
      </w:r>
      <w:r w:rsidR="00D3658F" w:rsidRPr="00AA09A6">
        <w:br w:type="page"/>
      </w:r>
    </w:p>
    <w:p w14:paraId="0B874DF9" w14:textId="77777777" w:rsidR="000A22FA" w:rsidRPr="00AA09A6" w:rsidRDefault="00D3658F" w:rsidP="00332272">
      <w:pPr>
        <w:pStyle w:val="Titre1"/>
        <w:numPr>
          <w:ilvl w:val="0"/>
          <w:numId w:val="0"/>
        </w:numPr>
      </w:pPr>
      <w:bookmarkStart w:id="118" w:name="_Toc166668158"/>
      <w:bookmarkEnd w:id="117"/>
      <w:r w:rsidRPr="00AA09A6">
        <w:t>Annexe A : Critères de performance environnementale</w:t>
      </w:r>
      <w:bookmarkEnd w:id="118"/>
    </w:p>
    <w:p w14:paraId="4DB4050E" w14:textId="77777777" w:rsidR="000A22FA" w:rsidRPr="00AA09A6" w:rsidRDefault="00D3658F" w:rsidP="00531ABF">
      <w:pPr>
        <w:pStyle w:val="Normal11"/>
      </w:pPr>
      <w:r w:rsidRPr="00AA09A6">
        <w:t>Les projets causant un préjudice important du point de vue de l’environnement seront exclus (application du principe DNSH – Do No Significant Harm ou « absence de préjudice important ») au sens de l’article 17 du règlement européen sur la taxonomie</w:t>
      </w:r>
      <w:r w:rsidRPr="00AA09A6">
        <w:rPr>
          <w:rStyle w:val="Ancredenotedebasdepage"/>
        </w:rPr>
        <w:footnoteReference w:id="8"/>
      </w:r>
      <w:r w:rsidRPr="00AA09A6">
        <w:t xml:space="preserve">. En créant un langage commun et une définition claire de ce qui est « durable », la taxonomie est destinée à limiter les risques d’écoblanchiment (ou "greenwashing") et de distorsion de concurrence, et à faciliter la transformation de l’économie vers une durabilité environnementale accrue. </w:t>
      </w:r>
    </w:p>
    <w:p w14:paraId="0E32C98C" w14:textId="32E23DA5" w:rsidR="000A22FA" w:rsidRPr="00AA09A6" w:rsidRDefault="00D3658F" w:rsidP="00531ABF">
      <w:pPr>
        <w:pStyle w:val="Normal11"/>
      </w:pPr>
      <w:r w:rsidRPr="00AA09A6">
        <w:t>Ainsi, la taxonomie définit la durabilité au regard des six objectifs environnementaux suivants</w:t>
      </w:r>
      <w:r w:rsidR="00BC6D44">
        <w:rPr>
          <w:rFonts w:ascii="Calibri" w:hAnsi="Calibri" w:cs="Calibri"/>
        </w:rPr>
        <w:t> </w:t>
      </w:r>
      <w:r w:rsidRPr="00AA09A6">
        <w:t>:</w:t>
      </w:r>
    </w:p>
    <w:p w14:paraId="4D6AC312" w14:textId="77777777" w:rsidR="000A22FA" w:rsidRPr="00AA09A6" w:rsidRDefault="00D3658F" w:rsidP="00531ABF">
      <w:pPr>
        <w:pStyle w:val="Paragraphedeliste"/>
        <w:numPr>
          <w:ilvl w:val="0"/>
          <w:numId w:val="4"/>
        </w:numPr>
        <w:ind w:left="714" w:hanging="357"/>
        <w:contextualSpacing w:val="0"/>
        <w:rPr>
          <w:rFonts w:ascii="Marianne" w:hAnsi="Marianne"/>
        </w:rPr>
      </w:pPr>
      <w:r w:rsidRPr="00AA09A6">
        <w:rPr>
          <w:rFonts w:ascii="Marianne" w:hAnsi="Marianne"/>
        </w:rPr>
        <w:t>l’atténuation du changement climatique ;</w:t>
      </w:r>
    </w:p>
    <w:p w14:paraId="13CA60C2" w14:textId="77777777" w:rsidR="000A22FA" w:rsidRPr="00AA09A6" w:rsidRDefault="00D3658F" w:rsidP="00531ABF">
      <w:pPr>
        <w:pStyle w:val="Paragraphedeliste"/>
        <w:numPr>
          <w:ilvl w:val="0"/>
          <w:numId w:val="4"/>
        </w:numPr>
        <w:ind w:left="714" w:hanging="357"/>
        <w:contextualSpacing w:val="0"/>
        <w:rPr>
          <w:rFonts w:ascii="Marianne" w:hAnsi="Marianne"/>
        </w:rPr>
      </w:pPr>
      <w:r w:rsidRPr="00AA09A6">
        <w:rPr>
          <w:rFonts w:ascii="Marianne" w:hAnsi="Marianne"/>
        </w:rPr>
        <w:t>l’adaptation au changement climatique ;</w:t>
      </w:r>
    </w:p>
    <w:p w14:paraId="55EEB66F" w14:textId="77777777" w:rsidR="000A22FA" w:rsidRPr="00AA09A6" w:rsidRDefault="00D3658F" w:rsidP="00531ABF">
      <w:pPr>
        <w:pStyle w:val="Paragraphedeliste"/>
        <w:numPr>
          <w:ilvl w:val="0"/>
          <w:numId w:val="4"/>
        </w:numPr>
        <w:ind w:left="714" w:hanging="357"/>
        <w:contextualSpacing w:val="0"/>
        <w:rPr>
          <w:rFonts w:ascii="Marianne" w:hAnsi="Marianne"/>
        </w:rPr>
      </w:pPr>
      <w:r w:rsidRPr="00AA09A6">
        <w:rPr>
          <w:rFonts w:ascii="Marianne" w:hAnsi="Marianne"/>
        </w:rPr>
        <w:t>l’utilisation durable et la protection des ressources aquatiques et marines ;</w:t>
      </w:r>
    </w:p>
    <w:p w14:paraId="41D9B6DC" w14:textId="77777777" w:rsidR="000A22FA" w:rsidRPr="00AA09A6" w:rsidRDefault="00D3658F" w:rsidP="00531ABF">
      <w:pPr>
        <w:pStyle w:val="Paragraphedeliste"/>
        <w:numPr>
          <w:ilvl w:val="0"/>
          <w:numId w:val="4"/>
        </w:numPr>
        <w:ind w:left="714" w:hanging="357"/>
        <w:contextualSpacing w:val="0"/>
        <w:rPr>
          <w:rFonts w:ascii="Marianne" w:hAnsi="Marianne"/>
        </w:rPr>
      </w:pPr>
      <w:r w:rsidRPr="00AA09A6">
        <w:rPr>
          <w:rFonts w:ascii="Marianne" w:hAnsi="Marianne"/>
        </w:rPr>
        <w:t xml:space="preserve">la transition vers une économie circulaire ; </w:t>
      </w:r>
    </w:p>
    <w:p w14:paraId="5848FD66" w14:textId="77777777" w:rsidR="000A22FA" w:rsidRPr="00AA09A6" w:rsidRDefault="00D3658F" w:rsidP="00531ABF">
      <w:pPr>
        <w:pStyle w:val="Paragraphedeliste"/>
        <w:numPr>
          <w:ilvl w:val="0"/>
          <w:numId w:val="4"/>
        </w:numPr>
        <w:ind w:left="714" w:hanging="357"/>
        <w:contextualSpacing w:val="0"/>
        <w:rPr>
          <w:rFonts w:ascii="Marianne" w:hAnsi="Marianne"/>
        </w:rPr>
      </w:pPr>
      <w:r w:rsidRPr="00AA09A6">
        <w:rPr>
          <w:rFonts w:ascii="Marianne" w:hAnsi="Marianne"/>
        </w:rPr>
        <w:t xml:space="preserve">la prévention et la réduction de la pollution ; </w:t>
      </w:r>
    </w:p>
    <w:p w14:paraId="032E05FA" w14:textId="77777777" w:rsidR="000A22FA" w:rsidRPr="00AA09A6" w:rsidRDefault="00D3658F" w:rsidP="00531ABF">
      <w:pPr>
        <w:pStyle w:val="Paragraphedeliste"/>
        <w:numPr>
          <w:ilvl w:val="0"/>
          <w:numId w:val="4"/>
        </w:numPr>
        <w:ind w:left="714" w:hanging="357"/>
        <w:contextualSpacing w:val="0"/>
        <w:rPr>
          <w:rFonts w:ascii="Marianne" w:hAnsi="Marianne"/>
        </w:rPr>
      </w:pPr>
      <w:r w:rsidRPr="00AA09A6">
        <w:rPr>
          <w:rFonts w:ascii="Marianne" w:hAnsi="Marianne"/>
        </w:rPr>
        <w:t>la protection et la restauration de la biodiversité et des écosystèmes.</w:t>
      </w:r>
    </w:p>
    <w:p w14:paraId="17A80C15" w14:textId="77777777" w:rsidR="000A22FA" w:rsidRPr="00531ABF" w:rsidRDefault="00D3658F" w:rsidP="00531ABF">
      <w:pPr>
        <w:pStyle w:val="Normal11"/>
      </w:pPr>
      <w:r w:rsidRPr="00531ABF">
        <w:t xml:space="preserve">L’évaluation technique de l’impact du projet vis-à-vis de ces objectifs environnementaux sera renseigné dans l’annexe 5 du dossier de candidature. </w:t>
      </w:r>
    </w:p>
    <w:p w14:paraId="24E44751" w14:textId="4871CCA8" w:rsidR="000A22FA" w:rsidRPr="00531ABF" w:rsidRDefault="00D3658F" w:rsidP="00531ABF">
      <w:pPr>
        <w:pStyle w:val="Normal11"/>
      </w:pPr>
      <w:r w:rsidRPr="00531ABF">
        <w:t>Il s’agira d’autoévaluer les impacts prévisibles de la solution proposée par rapport à une solution de référence explicitée et argumentée. Cette analyse tient compte du cycle de vie des procédés et du ou des produits ou livrables du projet, suivant les usages qui en sont faits. Autan</w:t>
      </w:r>
      <w:bookmarkStart w:id="119" w:name="_1ksv4uv"/>
      <w:bookmarkEnd w:id="119"/>
      <w:r w:rsidRPr="00531ABF">
        <w:t>t que de besoin, ces estimations pourront être étayées par des analyses en cycle de vie plus complètes.</w:t>
      </w:r>
    </w:p>
    <w:p w14:paraId="1B5F6DF9" w14:textId="1714448C" w:rsidR="002B246E" w:rsidRDefault="002B246E">
      <w:pPr>
        <w:suppressAutoHyphens w:val="0"/>
        <w:spacing w:after="0"/>
        <w:jc w:val="left"/>
        <w:rPr>
          <w:rFonts w:ascii="Marianne" w:hAnsi="Marianne"/>
        </w:rPr>
      </w:pPr>
    </w:p>
    <w:sectPr w:rsidR="002B246E">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204A" w14:textId="77777777" w:rsidR="00047205" w:rsidRDefault="00047205">
      <w:pPr>
        <w:spacing w:after="0"/>
      </w:pPr>
      <w:r>
        <w:separator/>
      </w:r>
    </w:p>
    <w:p w14:paraId="1AB1A448" w14:textId="77777777" w:rsidR="00047205" w:rsidRDefault="00047205"/>
  </w:endnote>
  <w:endnote w:type="continuationSeparator" w:id="0">
    <w:p w14:paraId="67E8B897" w14:textId="77777777" w:rsidR="00047205" w:rsidRDefault="00047205">
      <w:pPr>
        <w:spacing w:after="0"/>
      </w:pPr>
      <w:r>
        <w:continuationSeparator/>
      </w:r>
    </w:p>
    <w:p w14:paraId="65FE5C22" w14:textId="77777777" w:rsidR="00047205" w:rsidRDefault="00047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Thin">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E88A" w14:textId="77777777" w:rsidR="007F2801" w:rsidRDefault="007F28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137467"/>
      <w:docPartObj>
        <w:docPartGallery w:val="Page Numbers (Bottom of Page)"/>
        <w:docPartUnique/>
      </w:docPartObj>
    </w:sdtPr>
    <w:sdtContent>
      <w:p w14:paraId="5A8EF3D2" w14:textId="08E93F1B" w:rsidR="007F2801" w:rsidRDefault="007F2801">
        <w:pPr>
          <w:pStyle w:val="Pieddepage"/>
          <w:jc w:val="right"/>
        </w:pPr>
        <w:r>
          <w:fldChar w:fldCharType="begin"/>
        </w:r>
        <w:r>
          <w:instrText>PAGE   \* MERGEFORMAT</w:instrText>
        </w:r>
        <w:r>
          <w:fldChar w:fldCharType="separate"/>
        </w:r>
        <w:r w:rsidR="00FC6D85">
          <w:rPr>
            <w:noProof/>
          </w:rPr>
          <w:t>1</w:t>
        </w:r>
        <w:r>
          <w:fldChar w:fldCharType="end"/>
        </w:r>
      </w:p>
    </w:sdtContent>
  </w:sdt>
  <w:p w14:paraId="409D14E5" w14:textId="77777777" w:rsidR="007F2801" w:rsidRDefault="007F2801">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3A41" w14:textId="77777777" w:rsidR="007F2801" w:rsidRDefault="007F28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1FB6" w14:textId="77777777" w:rsidR="00047205" w:rsidRDefault="00047205">
      <w:r>
        <w:separator/>
      </w:r>
    </w:p>
    <w:p w14:paraId="65377217" w14:textId="77777777" w:rsidR="00047205" w:rsidRDefault="00047205"/>
  </w:footnote>
  <w:footnote w:type="continuationSeparator" w:id="0">
    <w:p w14:paraId="53BD8E05" w14:textId="77777777" w:rsidR="00047205" w:rsidRDefault="00047205">
      <w:r>
        <w:continuationSeparator/>
      </w:r>
    </w:p>
    <w:p w14:paraId="29FE453D" w14:textId="77777777" w:rsidR="00047205" w:rsidRDefault="00047205"/>
  </w:footnote>
  <w:footnote w:id="1">
    <w:p w14:paraId="157F2099" w14:textId="3E9E5CE9" w:rsidR="007F2801" w:rsidRPr="005A62D0" w:rsidRDefault="007F2801" w:rsidP="007961BE">
      <w:pPr>
        <w:rPr>
          <w:sz w:val="18"/>
          <w:szCs w:val="18"/>
        </w:rPr>
      </w:pPr>
      <w:r w:rsidRPr="005A62D0">
        <w:rPr>
          <w:sz w:val="18"/>
          <w:szCs w:val="18"/>
          <w:vertAlign w:val="superscript"/>
        </w:rPr>
        <w:footnoteRef/>
      </w:r>
      <w:r w:rsidRPr="005A62D0">
        <w:rPr>
          <w:sz w:val="18"/>
          <w:szCs w:val="18"/>
        </w:rPr>
        <w:t xml:space="preserve"> Sous réserve de publication de l’arrêté du Premier ministre approuvant le cahier des charges de cet appel à projets.</w:t>
      </w:r>
    </w:p>
  </w:footnote>
  <w:footnote w:id="2">
    <w:p w14:paraId="55A85011" w14:textId="77777777" w:rsidR="007F2801" w:rsidRPr="00A90AE4" w:rsidRDefault="007F2801" w:rsidP="00A21E41">
      <w:pPr>
        <w:pStyle w:val="Notedebasdepage"/>
        <w:rPr>
          <w:sz w:val="24"/>
          <w:szCs w:val="24"/>
        </w:rPr>
      </w:pPr>
      <w:r w:rsidRPr="00A90AE4">
        <w:rPr>
          <w:rStyle w:val="Appelnotedebasdep"/>
          <w:sz w:val="18"/>
          <w:szCs w:val="18"/>
        </w:rPr>
        <w:footnoteRef/>
      </w:r>
      <w:r w:rsidRPr="00A90AE4">
        <w:rPr>
          <w:sz w:val="18"/>
          <w:szCs w:val="18"/>
        </w:rPr>
        <w:t xml:space="preserve"> Cible qui pourra être ajustée en fonction de l’accord de filière chêne en cours de prolongation</w:t>
      </w:r>
    </w:p>
  </w:footnote>
  <w:footnote w:id="3">
    <w:p w14:paraId="35147FE8" w14:textId="77777777" w:rsidR="007F2801" w:rsidRPr="00B46BD2" w:rsidRDefault="007F2801" w:rsidP="00A21E41">
      <w:pPr>
        <w:pStyle w:val="Notedebasdepage"/>
        <w:rPr>
          <w:sz w:val="16"/>
          <w:szCs w:val="16"/>
        </w:rPr>
      </w:pPr>
      <w:r w:rsidRPr="00A90AE4">
        <w:rPr>
          <w:rStyle w:val="Appelnotedebasdep"/>
          <w:sz w:val="18"/>
          <w:szCs w:val="18"/>
        </w:rPr>
        <w:footnoteRef/>
      </w:r>
      <w:r w:rsidRPr="00A90AE4">
        <w:rPr>
          <w:sz w:val="18"/>
          <w:szCs w:val="18"/>
        </w:rPr>
        <w:t xml:space="preserve"> Modalités de calcul qui pourront être ajustées en fonction de l’accord de filière chêne en cours de prolongation</w:t>
      </w:r>
    </w:p>
  </w:footnote>
  <w:footnote w:id="4">
    <w:p w14:paraId="39E6387B" w14:textId="77777777" w:rsidR="007F2801" w:rsidRPr="00120B57" w:rsidRDefault="007F2801" w:rsidP="00120B57">
      <w:pPr>
        <w:rPr>
          <w:rFonts w:eastAsia="Times New Roman" w:cstheme="minorHAnsi"/>
          <w:sz w:val="18"/>
          <w:szCs w:val="18"/>
          <w:lang w:eastAsia="fr-FR"/>
        </w:rPr>
      </w:pPr>
      <w:r w:rsidRPr="00120B57">
        <w:rPr>
          <w:sz w:val="18"/>
          <w:szCs w:val="18"/>
          <w:vertAlign w:val="superscript"/>
          <w:lang w:eastAsia="fr-FR"/>
        </w:rPr>
        <w:footnoteRef/>
      </w:r>
      <w:r w:rsidRPr="00120B57">
        <w:rPr>
          <w:rFonts w:eastAsia="Times New Roman" w:cstheme="minorHAnsi"/>
          <w:sz w:val="18"/>
          <w:szCs w:val="18"/>
          <w:lang w:eastAsia="fr-FR"/>
        </w:rPr>
        <w:t xml:space="preserve"> Il est nécessaire de prendre en compte que les intensités annoncées doivent faire l’objet d’un examen au cas par cas des dossiers, qui doivent par ailleurs justifier de leur conformité avec le régime cadre d’aide d’Etat mobilisé.</w:t>
      </w:r>
    </w:p>
  </w:footnote>
  <w:footnote w:id="5">
    <w:p w14:paraId="5011A11F" w14:textId="5D8F26C8" w:rsidR="007F2801" w:rsidRPr="00120B57" w:rsidRDefault="007F2801" w:rsidP="00120B57">
      <w:pPr>
        <w:rPr>
          <w:sz w:val="18"/>
          <w:szCs w:val="18"/>
        </w:rPr>
      </w:pPr>
      <w:r w:rsidRPr="00120B57">
        <w:rPr>
          <w:sz w:val="18"/>
          <w:szCs w:val="18"/>
          <w:vertAlign w:val="superscript"/>
          <w:lang w:eastAsia="fr-FR"/>
        </w:rPr>
        <w:footnoteRef/>
      </w:r>
      <w:r w:rsidRPr="00120B57">
        <w:rPr>
          <w:rFonts w:eastAsia="Times New Roman" w:cstheme="minorHAnsi"/>
          <w:sz w:val="18"/>
          <w:szCs w:val="18"/>
          <w:lang w:eastAsia="fr-FR"/>
        </w:rPr>
        <w:t xml:space="preserve"> Le démarrage d’un projet s’entend comme</w:t>
      </w:r>
      <w:r>
        <w:rPr>
          <w:rFonts w:ascii="Calibri" w:eastAsia="Times New Roman" w:hAnsi="Calibri" w:cs="Calibri"/>
          <w:sz w:val="18"/>
          <w:szCs w:val="18"/>
          <w:lang w:eastAsia="fr-FR"/>
        </w:rPr>
        <w:t> </w:t>
      </w:r>
      <w:r w:rsidRPr="00120B57">
        <w:rPr>
          <w:rFonts w:eastAsia="Times New Roman" w:cstheme="minorHAnsi"/>
          <w:sz w:val="18"/>
          <w:szCs w:val="18"/>
          <w:lang w:eastAsia="fr-FR"/>
        </w:rPr>
        <w:t>: soit le début des travaux de construction liés à l'investissement, soit le premier engagement juridiquement contraignant de commande d'équipement ou tout autre engagement rendant l'investissement irréversible, selon l'événement qui se produit en premier. L'achat de terrains et les préparatifs tels que l'obtention d'autorisations et la réalisation d'études de faisabilité ne sont pas considérés comme le début des travaux. Dans le cas des rachats, le « début des travaux » est le moment de l'acquisition des actifs directement liés à l'établissement acquis.</w:t>
      </w:r>
    </w:p>
  </w:footnote>
  <w:footnote w:id="6">
    <w:p w14:paraId="7F91D360" w14:textId="77777777" w:rsidR="007F2801" w:rsidRPr="00120B57" w:rsidRDefault="007F2801" w:rsidP="00EE7D4A">
      <w:pPr>
        <w:rPr>
          <w:rFonts w:eastAsia="Times New Roman" w:cstheme="minorHAnsi"/>
          <w:sz w:val="18"/>
          <w:szCs w:val="18"/>
          <w:lang w:eastAsia="fr-FR"/>
        </w:rPr>
      </w:pPr>
      <w:r w:rsidRPr="00120B57">
        <w:rPr>
          <w:rStyle w:val="Appelnotedebasdep"/>
          <w:sz w:val="18"/>
          <w:szCs w:val="18"/>
        </w:rPr>
        <w:footnoteRef/>
      </w:r>
      <w:r w:rsidRPr="00120B57">
        <w:rPr>
          <w:sz w:val="18"/>
          <w:szCs w:val="18"/>
        </w:rPr>
        <w:t xml:space="preserve"> </w:t>
      </w:r>
      <w:r w:rsidRPr="00120B57">
        <w:rPr>
          <w:rFonts w:eastAsia="Times New Roman" w:cstheme="minorHAnsi"/>
          <w:sz w:val="18"/>
          <w:szCs w:val="18"/>
          <w:lang w:eastAsia="fr-FR"/>
        </w:rPr>
        <w:t>Une collaboration effective existe</w:t>
      </w:r>
      <w:r w:rsidRPr="00120B57">
        <w:rPr>
          <w:rFonts w:ascii="Calibri" w:eastAsia="Times New Roman" w:hAnsi="Calibri" w:cs="Calibri"/>
          <w:sz w:val="18"/>
          <w:szCs w:val="18"/>
          <w:lang w:eastAsia="fr-FR"/>
        </w:rPr>
        <w:t> </w:t>
      </w:r>
      <w:r w:rsidRPr="00120B57">
        <w:rPr>
          <w:rFonts w:eastAsia="Times New Roman" w:cstheme="minorHAnsi"/>
          <w:sz w:val="18"/>
          <w:szCs w:val="18"/>
          <w:lang w:eastAsia="fr-FR"/>
        </w:rPr>
        <w:t>:</w:t>
      </w:r>
    </w:p>
    <w:p w14:paraId="186716AB" w14:textId="57CFB6BF" w:rsidR="007F2801" w:rsidRPr="00120B57" w:rsidRDefault="007F2801" w:rsidP="00EE7D4A">
      <w:pPr>
        <w:pStyle w:val="Paragraphedeliste"/>
        <w:numPr>
          <w:ilvl w:val="0"/>
          <w:numId w:val="28"/>
        </w:numPr>
        <w:rPr>
          <w:rFonts w:asciiTheme="minorHAnsi" w:hAnsiTheme="minorHAnsi" w:cstheme="minorHAnsi"/>
          <w:sz w:val="18"/>
          <w:szCs w:val="18"/>
          <w:vertAlign w:val="superscript"/>
        </w:rPr>
      </w:pPr>
      <w:r w:rsidRPr="00120B57">
        <w:rPr>
          <w:rFonts w:eastAsia="Times New Roman" w:cstheme="minorHAnsi"/>
          <w:sz w:val="18"/>
          <w:szCs w:val="18"/>
          <w:lang w:eastAsia="fr-FR"/>
        </w:rPr>
        <w:t>entre des entreprises parmi lesquelles figure au moins une PME, ou est men</w:t>
      </w:r>
      <w:r w:rsidRPr="00120B57">
        <w:rPr>
          <w:rFonts w:eastAsia="Times New Roman" w:cs="Marianne Thin"/>
          <w:sz w:val="18"/>
          <w:szCs w:val="18"/>
          <w:lang w:eastAsia="fr-FR"/>
        </w:rPr>
        <w:t>é</w:t>
      </w:r>
      <w:r w:rsidRPr="00120B57">
        <w:rPr>
          <w:rFonts w:eastAsia="Times New Roman" w:cstheme="minorHAnsi"/>
          <w:sz w:val="18"/>
          <w:szCs w:val="18"/>
          <w:lang w:eastAsia="fr-FR"/>
        </w:rPr>
        <w:t xml:space="preserve">e dans au moins deux </w:t>
      </w:r>
      <w:r w:rsidRPr="00120B57">
        <w:rPr>
          <w:rFonts w:eastAsia="Times New Roman" w:cs="Marianne Thin"/>
          <w:sz w:val="18"/>
          <w:szCs w:val="18"/>
          <w:lang w:eastAsia="fr-FR"/>
        </w:rPr>
        <w:t>É</w:t>
      </w:r>
      <w:r w:rsidRPr="00120B57">
        <w:rPr>
          <w:rFonts w:eastAsia="Times New Roman" w:cstheme="minorHAnsi"/>
          <w:sz w:val="18"/>
          <w:szCs w:val="18"/>
          <w:lang w:eastAsia="fr-FR"/>
        </w:rPr>
        <w:t xml:space="preserve">tats membres, ou dans un </w:t>
      </w:r>
      <w:r w:rsidRPr="00120B57">
        <w:rPr>
          <w:rFonts w:eastAsia="Times New Roman" w:cs="Marianne Thin"/>
          <w:sz w:val="18"/>
          <w:szCs w:val="18"/>
          <w:lang w:eastAsia="fr-FR"/>
        </w:rPr>
        <w:t>É</w:t>
      </w:r>
      <w:r w:rsidRPr="00120B57">
        <w:rPr>
          <w:rFonts w:eastAsia="Times New Roman" w:cstheme="minorHAnsi"/>
          <w:sz w:val="18"/>
          <w:szCs w:val="18"/>
          <w:lang w:eastAsia="fr-FR"/>
        </w:rPr>
        <w:t xml:space="preserve">tat membre et une partie contractante </w:t>
      </w:r>
      <w:r w:rsidRPr="00120B57">
        <w:rPr>
          <w:rFonts w:eastAsia="Times New Roman" w:cs="Marianne Thin"/>
          <w:sz w:val="18"/>
          <w:szCs w:val="18"/>
          <w:lang w:eastAsia="fr-FR"/>
        </w:rPr>
        <w:t>à</w:t>
      </w:r>
      <w:r w:rsidRPr="00120B57">
        <w:rPr>
          <w:rFonts w:eastAsia="Times New Roman" w:cstheme="minorHAnsi"/>
          <w:sz w:val="18"/>
          <w:szCs w:val="18"/>
          <w:lang w:eastAsia="fr-FR"/>
        </w:rPr>
        <w:t xml:space="preserve"> l</w:t>
      </w:r>
      <w:r w:rsidRPr="00120B57">
        <w:rPr>
          <w:rFonts w:eastAsia="Times New Roman" w:cs="Marianne Thin"/>
          <w:sz w:val="18"/>
          <w:szCs w:val="18"/>
          <w:lang w:eastAsia="fr-FR"/>
        </w:rPr>
        <w:t>’</w:t>
      </w:r>
      <w:r w:rsidRPr="00120B57">
        <w:rPr>
          <w:rFonts w:eastAsia="Times New Roman" w:cstheme="minorHAnsi"/>
          <w:sz w:val="18"/>
          <w:szCs w:val="18"/>
          <w:lang w:eastAsia="fr-FR"/>
        </w:rPr>
        <w:t xml:space="preserve">accord EEE, et aucune entreprise unique ne supporte seule plus de 70 % des coûts admissibles ou </w:t>
      </w:r>
      <w:r>
        <w:rPr>
          <w:rFonts w:eastAsia="Times New Roman" w:cstheme="minorHAnsi"/>
          <w:sz w:val="18"/>
          <w:szCs w:val="18"/>
          <w:lang w:eastAsia="fr-FR"/>
        </w:rPr>
        <w:t xml:space="preserve"> </w:t>
      </w:r>
    </w:p>
    <w:p w14:paraId="58509814" w14:textId="6EDD9B1C" w:rsidR="007F2801" w:rsidRPr="00531ABF" w:rsidRDefault="007F2801" w:rsidP="00EE7D4A">
      <w:pPr>
        <w:pStyle w:val="Paragraphedeliste"/>
        <w:numPr>
          <w:ilvl w:val="0"/>
          <w:numId w:val="28"/>
        </w:numPr>
        <w:rPr>
          <w:rFonts w:asciiTheme="minorHAnsi" w:hAnsiTheme="minorHAnsi" w:cstheme="minorHAnsi"/>
          <w:sz w:val="18"/>
          <w:szCs w:val="18"/>
          <w:vertAlign w:val="superscript"/>
        </w:rPr>
      </w:pPr>
      <w:r w:rsidRPr="00120B57">
        <w:rPr>
          <w:rFonts w:eastAsia="Times New Roman" w:cstheme="minorHAnsi"/>
          <w:sz w:val="18"/>
          <w:szCs w:val="18"/>
          <w:lang w:eastAsia="fr-FR"/>
        </w:rPr>
        <w:t>entre une entreprise et un ou plusieurs organismes de recherche et de diffusion des connaissances, et ce ou ces derniers supportent au moins 10 % des coûts admissibles et ont le droit de publier les résultats de leurs propres recherches.</w:t>
      </w:r>
    </w:p>
  </w:footnote>
  <w:footnote w:id="7">
    <w:p w14:paraId="4E41CF20" w14:textId="766B8BED" w:rsidR="007F2801" w:rsidRPr="00A90AE4" w:rsidRDefault="007F2801">
      <w:pPr>
        <w:rPr>
          <w:rFonts w:cstheme="minorHAnsi"/>
          <w:sz w:val="18"/>
          <w:szCs w:val="18"/>
          <w:vertAlign w:val="superscript"/>
        </w:rPr>
      </w:pPr>
      <w:r w:rsidRPr="00A90AE4">
        <w:rPr>
          <w:rStyle w:val="Appelnotedebasdep"/>
          <w:rFonts w:cstheme="minorHAnsi"/>
          <w:sz w:val="18"/>
          <w:szCs w:val="18"/>
        </w:rPr>
        <w:footnoteRef/>
      </w:r>
      <w:r w:rsidRPr="00A90AE4">
        <w:rPr>
          <w:sz w:val="18"/>
          <w:szCs w:val="18"/>
        </w:rPr>
        <w:t xml:space="preserve"> Entre autres</w:t>
      </w:r>
      <w:r w:rsidRPr="00A90AE4">
        <w:rPr>
          <w:rFonts w:ascii="Calibri" w:hAnsi="Calibri" w:cs="Calibri"/>
          <w:sz w:val="18"/>
          <w:szCs w:val="18"/>
        </w:rPr>
        <w:t> </w:t>
      </w:r>
      <w:r w:rsidRPr="00A90AE4">
        <w:rPr>
          <w:sz w:val="18"/>
          <w:szCs w:val="18"/>
        </w:rPr>
        <w:t>: - Activit</w:t>
      </w:r>
      <w:r w:rsidRPr="00A90AE4">
        <w:rPr>
          <w:rFonts w:cs="Marianne Thin"/>
          <w:sz w:val="18"/>
          <w:szCs w:val="18"/>
        </w:rPr>
        <w:t>é</w:t>
      </w:r>
      <w:r w:rsidRPr="00A90AE4">
        <w:rPr>
          <w:sz w:val="18"/>
          <w:szCs w:val="18"/>
        </w:rPr>
        <w:t>s relevant de pr</w:t>
      </w:r>
      <w:r w:rsidRPr="00A90AE4">
        <w:rPr>
          <w:rFonts w:cs="Marianne Thin"/>
          <w:sz w:val="18"/>
          <w:szCs w:val="18"/>
        </w:rPr>
        <w:t>é</w:t>
      </w:r>
      <w:r w:rsidRPr="00A90AE4">
        <w:rPr>
          <w:sz w:val="18"/>
          <w:szCs w:val="18"/>
        </w:rPr>
        <w:t>rogatives de puissance publiques, lorsque les entit</w:t>
      </w:r>
      <w:r w:rsidRPr="00A90AE4">
        <w:rPr>
          <w:rFonts w:cs="Marianne Thin"/>
          <w:sz w:val="18"/>
          <w:szCs w:val="18"/>
        </w:rPr>
        <w:t>é</w:t>
      </w:r>
      <w:r w:rsidRPr="00A90AE4">
        <w:rPr>
          <w:sz w:val="18"/>
          <w:szCs w:val="18"/>
        </w:rPr>
        <w:t xml:space="preserve">s publiques agissent </w:t>
      </w:r>
      <w:r w:rsidRPr="00A90AE4">
        <w:rPr>
          <w:rFonts w:cs="Marianne Thin"/>
          <w:sz w:val="18"/>
          <w:szCs w:val="18"/>
        </w:rPr>
        <w:t>«</w:t>
      </w:r>
      <w:r w:rsidRPr="00A90AE4">
        <w:rPr>
          <w:rFonts w:ascii="Calibri" w:hAnsi="Calibri" w:cs="Calibri"/>
          <w:sz w:val="18"/>
          <w:szCs w:val="18"/>
        </w:rPr>
        <w:t> </w:t>
      </w:r>
      <w:r w:rsidRPr="00A90AE4">
        <w:rPr>
          <w:sz w:val="18"/>
          <w:szCs w:val="18"/>
        </w:rPr>
        <w:t>dans leur qualit</w:t>
      </w:r>
      <w:r w:rsidRPr="00A90AE4">
        <w:rPr>
          <w:rFonts w:cs="Marianne Thin"/>
          <w:sz w:val="18"/>
          <w:szCs w:val="18"/>
        </w:rPr>
        <w:t>é</w:t>
      </w:r>
      <w:r w:rsidRPr="00A90AE4">
        <w:rPr>
          <w:sz w:val="18"/>
          <w:szCs w:val="18"/>
        </w:rPr>
        <w:t xml:space="preserve"> d</w:t>
      </w:r>
      <w:r w:rsidRPr="00A90AE4">
        <w:rPr>
          <w:rFonts w:cs="Marianne Thin"/>
          <w:sz w:val="18"/>
          <w:szCs w:val="18"/>
        </w:rPr>
        <w:t>’</w:t>
      </w:r>
      <w:r w:rsidRPr="00A90AE4">
        <w:rPr>
          <w:sz w:val="18"/>
          <w:szCs w:val="18"/>
        </w:rPr>
        <w:t>autorit</w:t>
      </w:r>
      <w:r w:rsidRPr="00A90AE4">
        <w:rPr>
          <w:rFonts w:cs="Marianne Thin"/>
          <w:sz w:val="18"/>
          <w:szCs w:val="18"/>
        </w:rPr>
        <w:t>é</w:t>
      </w:r>
      <w:r w:rsidRPr="00A90AE4">
        <w:rPr>
          <w:sz w:val="18"/>
          <w:szCs w:val="18"/>
        </w:rPr>
        <w:t>s publiques. Il en est ainsi par exemple des activit</w:t>
      </w:r>
      <w:r w:rsidRPr="00A90AE4">
        <w:rPr>
          <w:rFonts w:cs="Marianne Thin"/>
          <w:sz w:val="18"/>
          <w:szCs w:val="18"/>
        </w:rPr>
        <w:t>é</w:t>
      </w:r>
      <w:r w:rsidRPr="00A90AE4">
        <w:rPr>
          <w:sz w:val="18"/>
          <w:szCs w:val="18"/>
        </w:rPr>
        <w:t>s li</w:t>
      </w:r>
      <w:r w:rsidRPr="00A90AE4">
        <w:rPr>
          <w:rFonts w:cs="Marianne Thin"/>
          <w:sz w:val="18"/>
          <w:szCs w:val="18"/>
        </w:rPr>
        <w:t>é</w:t>
      </w:r>
      <w:r w:rsidRPr="00A90AE4">
        <w:rPr>
          <w:sz w:val="18"/>
          <w:szCs w:val="18"/>
        </w:rPr>
        <w:t xml:space="preserve">es </w:t>
      </w:r>
      <w:r w:rsidRPr="00A90AE4">
        <w:rPr>
          <w:rFonts w:cs="Marianne Thin"/>
          <w:sz w:val="18"/>
          <w:szCs w:val="18"/>
        </w:rPr>
        <w:t>à</w:t>
      </w:r>
      <w:r w:rsidRPr="00A90AE4">
        <w:rPr>
          <w:sz w:val="18"/>
          <w:szCs w:val="18"/>
        </w:rPr>
        <w:t xml:space="preserve"> l</w:t>
      </w:r>
      <w:r w:rsidRPr="00A90AE4">
        <w:rPr>
          <w:rFonts w:cs="Marianne Thin"/>
          <w:sz w:val="18"/>
          <w:szCs w:val="18"/>
        </w:rPr>
        <w:t>’</w:t>
      </w:r>
      <w:r w:rsidRPr="00A90AE4">
        <w:rPr>
          <w:sz w:val="18"/>
          <w:szCs w:val="18"/>
        </w:rPr>
        <w:t>arm</w:t>
      </w:r>
      <w:r w:rsidRPr="00A90AE4">
        <w:rPr>
          <w:rFonts w:cs="Marianne Thin"/>
          <w:sz w:val="18"/>
          <w:szCs w:val="18"/>
        </w:rPr>
        <w:t>é</w:t>
      </w:r>
      <w:r w:rsidRPr="00A90AE4">
        <w:rPr>
          <w:sz w:val="18"/>
          <w:szCs w:val="18"/>
        </w:rPr>
        <w:t>e, la police, la justice, les activit</w:t>
      </w:r>
      <w:r w:rsidRPr="00A90AE4">
        <w:rPr>
          <w:rFonts w:cs="Marianne Thin"/>
          <w:sz w:val="18"/>
          <w:szCs w:val="18"/>
        </w:rPr>
        <w:t>é</w:t>
      </w:r>
      <w:r w:rsidRPr="00A90AE4">
        <w:rPr>
          <w:sz w:val="18"/>
          <w:szCs w:val="18"/>
        </w:rPr>
        <w:t>s de surveillance antipollution, le contr</w:t>
      </w:r>
      <w:r w:rsidRPr="00A90AE4">
        <w:rPr>
          <w:rFonts w:cs="Marianne Thin"/>
          <w:sz w:val="18"/>
          <w:szCs w:val="18"/>
        </w:rPr>
        <w:t>ô</w:t>
      </w:r>
      <w:r w:rsidRPr="00A90AE4">
        <w:rPr>
          <w:sz w:val="18"/>
          <w:szCs w:val="18"/>
        </w:rPr>
        <w:t>le des voies navigables, etc.,</w:t>
      </w:r>
    </w:p>
    <w:p w14:paraId="46A7BA7D" w14:textId="2BAA2BAC" w:rsidR="007F2801" w:rsidRPr="00531ABF" w:rsidRDefault="007F2801" w:rsidP="00531ABF">
      <w:pPr>
        <w:rPr>
          <w:sz w:val="18"/>
          <w:szCs w:val="18"/>
        </w:rPr>
      </w:pPr>
      <w:r w:rsidRPr="00A90AE4">
        <w:rPr>
          <w:sz w:val="18"/>
          <w:szCs w:val="18"/>
        </w:rPr>
        <w:tab/>
        <w:t>- Activités de R&amp;D amont des organismes de recherche en vue de connaissances plus étendues, sans garantie de résultats, et d’une diffusion large et le plus souvent gratuite des résultats de recherche.</w:t>
      </w:r>
    </w:p>
  </w:footnote>
  <w:footnote w:id="8">
    <w:p w14:paraId="4FA15613" w14:textId="7131A223" w:rsidR="007F2801" w:rsidRPr="00A90AE4" w:rsidRDefault="007F2801" w:rsidP="009821D1">
      <w:pPr>
        <w:rPr>
          <w:rFonts w:cstheme="minorHAnsi"/>
          <w:sz w:val="18"/>
          <w:szCs w:val="18"/>
          <w:vertAlign w:val="superscript"/>
        </w:rPr>
      </w:pPr>
      <w:r w:rsidRPr="00A90AE4">
        <w:rPr>
          <w:rStyle w:val="Appelnotedebasdep"/>
          <w:rFonts w:cstheme="minorHAnsi"/>
          <w:sz w:val="18"/>
          <w:szCs w:val="18"/>
        </w:rPr>
        <w:footnoteRef/>
      </w:r>
      <w:r w:rsidRPr="00A90AE4">
        <w:rPr>
          <w:sz w:val="18"/>
        </w:rPr>
        <w:t xml:space="preserve"> </w:t>
      </w:r>
      <w:r w:rsidRPr="00A90AE4">
        <w:rPr>
          <w:sz w:val="18"/>
          <w:szCs w:val="23"/>
        </w:rPr>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A804" w14:textId="77777777" w:rsidR="007F2801" w:rsidRDefault="007F28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88FC" w14:textId="77777777" w:rsidR="007F2801" w:rsidRDefault="007F28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058A" w14:textId="77777777" w:rsidR="007F2801" w:rsidRDefault="007F28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9D6"/>
    <w:multiLevelType w:val="hybridMultilevel"/>
    <w:tmpl w:val="31F4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B5079"/>
    <w:multiLevelType w:val="hybridMultilevel"/>
    <w:tmpl w:val="62D2A7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504613"/>
    <w:multiLevelType w:val="hybridMultilevel"/>
    <w:tmpl w:val="A0CA158E"/>
    <w:lvl w:ilvl="0" w:tplc="AD2AA2CA">
      <w:numFmt w:val="bullet"/>
      <w:lvlText w:val="-"/>
      <w:lvlJc w:val="left"/>
      <w:pPr>
        <w:ind w:left="720" w:hanging="360"/>
      </w:pPr>
      <w:rPr>
        <w:rFonts w:ascii="Marianne Thin" w:eastAsia="Times New Roman" w:hAnsi="Marianne Thin"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EC7C71"/>
    <w:multiLevelType w:val="hybridMultilevel"/>
    <w:tmpl w:val="BFF464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3373B09"/>
    <w:multiLevelType w:val="multilevel"/>
    <w:tmpl w:val="0E60CD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E16A9"/>
    <w:multiLevelType w:val="hybridMultilevel"/>
    <w:tmpl w:val="8466D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2916E6"/>
    <w:multiLevelType w:val="hybridMultilevel"/>
    <w:tmpl w:val="4C166ABC"/>
    <w:lvl w:ilvl="0" w:tplc="0ADE5502">
      <w:start w:val="1"/>
      <w:numFmt w:val="bullet"/>
      <w:lvlText w:val=""/>
      <w:lvlJc w:val="left"/>
      <w:pPr>
        <w:ind w:left="1494" w:hanging="360"/>
      </w:pPr>
      <w:rPr>
        <w:rFonts w:ascii="Symbol" w:hAnsi="Symbol" w:hint="default"/>
        <w:color w:val="auto"/>
        <w:sz w:val="72"/>
      </w:rPr>
    </w:lvl>
    <w:lvl w:ilvl="1" w:tplc="BDAE617E">
      <w:start w:val="1"/>
      <w:numFmt w:val="bullet"/>
      <w:lvlText w:val="o"/>
      <w:lvlJc w:val="left"/>
      <w:pPr>
        <w:ind w:left="1800" w:hanging="360"/>
      </w:pPr>
      <w:rPr>
        <w:rFonts w:ascii="Courier New" w:hAnsi="Courier New" w:cs="Courier New" w:hint="default"/>
      </w:rPr>
    </w:lvl>
    <w:lvl w:ilvl="2" w:tplc="935E0528">
      <w:start w:val="1"/>
      <w:numFmt w:val="bullet"/>
      <w:lvlText w:val=""/>
      <w:lvlJc w:val="left"/>
      <w:pPr>
        <w:ind w:left="2520" w:hanging="360"/>
      </w:pPr>
      <w:rPr>
        <w:rFonts w:ascii="Wingdings" w:hAnsi="Wingdings" w:hint="default"/>
      </w:rPr>
    </w:lvl>
    <w:lvl w:ilvl="3" w:tplc="382C4416">
      <w:start w:val="1"/>
      <w:numFmt w:val="bullet"/>
      <w:lvlText w:val=""/>
      <w:lvlJc w:val="left"/>
      <w:pPr>
        <w:ind w:left="3240" w:hanging="360"/>
      </w:pPr>
      <w:rPr>
        <w:rFonts w:ascii="Symbol" w:hAnsi="Symbol" w:hint="default"/>
      </w:rPr>
    </w:lvl>
    <w:lvl w:ilvl="4" w:tplc="50E2863E">
      <w:start w:val="1"/>
      <w:numFmt w:val="bullet"/>
      <w:lvlText w:val="o"/>
      <w:lvlJc w:val="left"/>
      <w:pPr>
        <w:ind w:left="3960" w:hanging="360"/>
      </w:pPr>
      <w:rPr>
        <w:rFonts w:ascii="Courier New" w:hAnsi="Courier New" w:cs="Courier New" w:hint="default"/>
      </w:rPr>
    </w:lvl>
    <w:lvl w:ilvl="5" w:tplc="8C2CECB0">
      <w:start w:val="1"/>
      <w:numFmt w:val="bullet"/>
      <w:lvlText w:val=""/>
      <w:lvlJc w:val="left"/>
      <w:pPr>
        <w:ind w:left="4680" w:hanging="360"/>
      </w:pPr>
      <w:rPr>
        <w:rFonts w:ascii="Wingdings" w:hAnsi="Wingdings" w:hint="default"/>
      </w:rPr>
    </w:lvl>
    <w:lvl w:ilvl="6" w:tplc="A2540C00">
      <w:start w:val="1"/>
      <w:numFmt w:val="bullet"/>
      <w:lvlText w:val=""/>
      <w:lvlJc w:val="left"/>
      <w:pPr>
        <w:ind w:left="5400" w:hanging="360"/>
      </w:pPr>
      <w:rPr>
        <w:rFonts w:ascii="Symbol" w:hAnsi="Symbol" w:hint="default"/>
      </w:rPr>
    </w:lvl>
    <w:lvl w:ilvl="7" w:tplc="E10080C4">
      <w:start w:val="1"/>
      <w:numFmt w:val="bullet"/>
      <w:lvlText w:val="o"/>
      <w:lvlJc w:val="left"/>
      <w:pPr>
        <w:ind w:left="6120" w:hanging="360"/>
      </w:pPr>
      <w:rPr>
        <w:rFonts w:ascii="Courier New" w:hAnsi="Courier New" w:cs="Courier New" w:hint="default"/>
      </w:rPr>
    </w:lvl>
    <w:lvl w:ilvl="8" w:tplc="8668A796">
      <w:start w:val="1"/>
      <w:numFmt w:val="bullet"/>
      <w:lvlText w:val=""/>
      <w:lvlJc w:val="left"/>
      <w:pPr>
        <w:ind w:left="6840" w:hanging="360"/>
      </w:pPr>
      <w:rPr>
        <w:rFonts w:ascii="Wingdings" w:hAnsi="Wingdings" w:hint="default"/>
      </w:rPr>
    </w:lvl>
  </w:abstractNum>
  <w:abstractNum w:abstractNumId="7" w15:restartNumberingAfterBreak="0">
    <w:nsid w:val="29C9374E"/>
    <w:multiLevelType w:val="multilevel"/>
    <w:tmpl w:val="B6289DF6"/>
    <w:lvl w:ilvl="0">
      <w:start w:val="1"/>
      <w:numFmt w:val="bullet"/>
      <w:lvlText w:val="-"/>
      <w:lvlJc w:val="left"/>
      <w:pPr>
        <w:ind w:left="720" w:hanging="360"/>
      </w:pPr>
      <w:rPr>
        <w:rFonts w:ascii="Arial" w:hAnsi="Arial" w:cs="Aria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2C1260C6"/>
    <w:multiLevelType w:val="hybridMultilevel"/>
    <w:tmpl w:val="985EC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BA047E"/>
    <w:multiLevelType w:val="multilevel"/>
    <w:tmpl w:val="169231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00768C"/>
    <w:multiLevelType w:val="multilevel"/>
    <w:tmpl w:val="CA4AF542"/>
    <w:lvl w:ilvl="0">
      <w:start w:val="1"/>
      <w:numFmt w:val="decimal"/>
      <w:lvlText w:val="%1."/>
      <w:lvlJc w:val="left"/>
      <w:pPr>
        <w:ind w:left="2345" w:hanging="360"/>
      </w:pPr>
      <w:rPr>
        <w:rFonts w:hint="default"/>
      </w:rPr>
    </w:lvl>
    <w:lvl w:ilvl="1">
      <w:start w:val="1"/>
      <w:numFmt w:val="decimal"/>
      <w:lvlText w:val="%1.%2."/>
      <w:lvlJc w:val="left"/>
      <w:pPr>
        <w:ind w:left="8513" w:hanging="432"/>
      </w:pPr>
      <w:rPr>
        <w:rFonts w:hint="default"/>
        <w:b w:val="0"/>
        <w:bCs w:val="0"/>
        <w:i w:val="0"/>
        <w:iCs w:val="0"/>
        <w:caps w:val="0"/>
        <w:smallCaps w:val="0"/>
        <w:strike w:val="0"/>
        <w:dstrike w:val="0"/>
        <w:outline w:val="0"/>
        <w:shadow w:val="0"/>
        <w:emboss w:val="0"/>
        <w:imprint w:val="0"/>
        <w:vanish w:val="0"/>
        <w:spacing w:val="0"/>
        <w:position w:val="0"/>
        <w:sz w:val="22"/>
        <w:u w:val="none"/>
        <w:effect w:val="none"/>
        <w:vertAlign w:val="baseline"/>
        <w:em w:val="none"/>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1B0106"/>
    <w:multiLevelType w:val="multilevel"/>
    <w:tmpl w:val="CFE4F696"/>
    <w:lvl w:ilvl="0">
      <w:start w:val="1"/>
      <w:numFmt w:val="bullet"/>
      <w:lvlText w:val="o"/>
      <w:lvlJc w:val="left"/>
      <w:pPr>
        <w:ind w:left="716" w:hanging="360"/>
      </w:pPr>
      <w:rPr>
        <w:rFonts w:ascii="Courier New" w:hAnsi="Courier New" w:cs="Courier New" w:hint="default"/>
      </w:rPr>
    </w:lvl>
    <w:lvl w:ilvl="1">
      <w:start w:val="1"/>
      <w:numFmt w:val="bullet"/>
      <w:lvlText w:val="o"/>
      <w:lvlJc w:val="left"/>
      <w:pPr>
        <w:ind w:left="1436" w:hanging="360"/>
      </w:pPr>
      <w:rPr>
        <w:rFonts w:ascii="Courier New" w:hAnsi="Courier New" w:cs="Courier New" w:hint="default"/>
        <w:b/>
        <w:sz w:val="20"/>
      </w:rPr>
    </w:lvl>
    <w:lvl w:ilvl="2">
      <w:start w:val="1"/>
      <w:numFmt w:val="bullet"/>
      <w:lvlText w:val=""/>
      <w:lvlJc w:val="left"/>
      <w:pPr>
        <w:ind w:left="2156" w:hanging="360"/>
      </w:pPr>
      <w:rPr>
        <w:rFonts w:ascii="Wingdings" w:hAnsi="Wingdings" w:cs="Wingdings" w:hint="default"/>
      </w:rPr>
    </w:lvl>
    <w:lvl w:ilvl="3">
      <w:start w:val="1"/>
      <w:numFmt w:val="bullet"/>
      <w:lvlText w:val=""/>
      <w:lvlJc w:val="left"/>
      <w:pPr>
        <w:ind w:left="2876" w:hanging="360"/>
      </w:pPr>
      <w:rPr>
        <w:rFonts w:ascii="Symbol" w:hAnsi="Symbol" w:cs="Symbol" w:hint="default"/>
      </w:rPr>
    </w:lvl>
    <w:lvl w:ilvl="4">
      <w:start w:val="1"/>
      <w:numFmt w:val="bullet"/>
      <w:lvlText w:val="o"/>
      <w:lvlJc w:val="left"/>
      <w:pPr>
        <w:ind w:left="3596" w:hanging="360"/>
      </w:pPr>
      <w:rPr>
        <w:rFonts w:ascii="Courier New" w:hAnsi="Courier New" w:cs="Courier New" w:hint="default"/>
        <w:b/>
        <w:sz w:val="20"/>
      </w:rPr>
    </w:lvl>
    <w:lvl w:ilvl="5">
      <w:start w:val="1"/>
      <w:numFmt w:val="bullet"/>
      <w:lvlText w:val=""/>
      <w:lvlJc w:val="left"/>
      <w:pPr>
        <w:ind w:left="4316" w:hanging="360"/>
      </w:pPr>
      <w:rPr>
        <w:rFonts w:ascii="Wingdings" w:hAnsi="Wingdings" w:cs="Wingdings" w:hint="default"/>
      </w:rPr>
    </w:lvl>
    <w:lvl w:ilvl="6">
      <w:start w:val="1"/>
      <w:numFmt w:val="bullet"/>
      <w:lvlText w:val=""/>
      <w:lvlJc w:val="left"/>
      <w:pPr>
        <w:ind w:left="5036" w:hanging="360"/>
      </w:pPr>
      <w:rPr>
        <w:rFonts w:ascii="Symbol" w:hAnsi="Symbol" w:cs="Symbol" w:hint="default"/>
      </w:rPr>
    </w:lvl>
    <w:lvl w:ilvl="7">
      <w:start w:val="1"/>
      <w:numFmt w:val="bullet"/>
      <w:lvlText w:val="o"/>
      <w:lvlJc w:val="left"/>
      <w:pPr>
        <w:ind w:left="5756" w:hanging="360"/>
      </w:pPr>
      <w:rPr>
        <w:rFonts w:ascii="Courier New" w:hAnsi="Courier New" w:cs="Courier New" w:hint="default"/>
        <w:b/>
        <w:sz w:val="20"/>
      </w:rPr>
    </w:lvl>
    <w:lvl w:ilvl="8">
      <w:start w:val="1"/>
      <w:numFmt w:val="bullet"/>
      <w:lvlText w:val=""/>
      <w:lvlJc w:val="left"/>
      <w:pPr>
        <w:ind w:left="6476" w:hanging="360"/>
      </w:pPr>
      <w:rPr>
        <w:rFonts w:ascii="Wingdings" w:hAnsi="Wingdings" w:cs="Wingdings" w:hint="default"/>
      </w:rPr>
    </w:lvl>
  </w:abstractNum>
  <w:abstractNum w:abstractNumId="12" w15:restartNumberingAfterBreak="0">
    <w:nsid w:val="2E3B49C9"/>
    <w:multiLevelType w:val="hybridMultilevel"/>
    <w:tmpl w:val="BAE2E7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E25375"/>
    <w:multiLevelType w:val="hybridMultilevel"/>
    <w:tmpl w:val="D570D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F633B"/>
    <w:multiLevelType w:val="multilevel"/>
    <w:tmpl w:val="2E1A23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DEF3231"/>
    <w:multiLevelType w:val="hybridMultilevel"/>
    <w:tmpl w:val="5F8A9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9A284B"/>
    <w:multiLevelType w:val="hybridMultilevel"/>
    <w:tmpl w:val="62D2A7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B778DB"/>
    <w:multiLevelType w:val="multilevel"/>
    <w:tmpl w:val="76F61FEA"/>
    <w:lvl w:ilvl="0">
      <w:start w:val="1"/>
      <w:numFmt w:val="decimal"/>
      <w:lvlText w:val="%1."/>
      <w:lvlJc w:val="left"/>
      <w:pPr>
        <w:ind w:left="2345" w:hanging="360"/>
      </w:pPr>
    </w:lvl>
    <w:lvl w:ilvl="1">
      <w:start w:val="1"/>
      <w:numFmt w:val="decimal"/>
      <w:lvlText w:val="%1.%2."/>
      <w:lvlJc w:val="left"/>
      <w:pPr>
        <w:ind w:left="8513" w:hanging="432"/>
      </w:pPr>
      <w:rPr>
        <w:b w:val="0"/>
        <w:bCs w:val="0"/>
        <w:i w:val="0"/>
        <w:iCs w:val="0"/>
        <w:caps w:val="0"/>
        <w:smallCaps w:val="0"/>
        <w:strike w:val="0"/>
        <w:dstrike w:val="0"/>
        <w:outline w:val="0"/>
        <w:shadow w:val="0"/>
        <w:emboss w:val="0"/>
        <w:imprint w:val="0"/>
        <w:vanish w:val="0"/>
        <w:spacing w:val="0"/>
        <w:position w:val="0"/>
        <w:sz w:val="22"/>
        <w:u w:val="none"/>
        <w:effect w:val="none"/>
        <w:vertAlign w:val="baseline"/>
        <w:em w:val="none"/>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621373"/>
    <w:multiLevelType w:val="multilevel"/>
    <w:tmpl w:val="C1B283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7D91C4A"/>
    <w:multiLevelType w:val="multilevel"/>
    <w:tmpl w:val="131ED666"/>
    <w:lvl w:ilvl="0">
      <w:numFmt w:val="bullet"/>
      <w:lvlText w:val="✔"/>
      <w:lvlJc w:val="left"/>
      <w:pPr>
        <w:ind w:left="1328" w:hanging="359"/>
      </w:pPr>
      <w:rPr>
        <w:rFonts w:ascii="Noto Sans Symbols" w:eastAsia="Noto Sans Symbols" w:hAnsi="Noto Sans Symbols" w:cs="Noto Sans Symbols"/>
        <w:color w:val="C00000"/>
        <w:sz w:val="20"/>
        <w:szCs w:val="20"/>
      </w:rPr>
    </w:lvl>
    <w:lvl w:ilvl="1">
      <w:numFmt w:val="bullet"/>
      <w:lvlText w:val="•"/>
      <w:lvlJc w:val="left"/>
      <w:pPr>
        <w:ind w:left="2268" w:hanging="360"/>
      </w:pPr>
    </w:lvl>
    <w:lvl w:ilvl="2">
      <w:numFmt w:val="bullet"/>
      <w:lvlText w:val="•"/>
      <w:lvlJc w:val="left"/>
      <w:pPr>
        <w:ind w:left="3217" w:hanging="360"/>
      </w:pPr>
    </w:lvl>
    <w:lvl w:ilvl="3">
      <w:numFmt w:val="bullet"/>
      <w:lvlText w:val="•"/>
      <w:lvlJc w:val="left"/>
      <w:pPr>
        <w:ind w:left="4165" w:hanging="360"/>
      </w:pPr>
    </w:lvl>
    <w:lvl w:ilvl="4">
      <w:numFmt w:val="bullet"/>
      <w:lvlText w:val="•"/>
      <w:lvlJc w:val="left"/>
      <w:pPr>
        <w:ind w:left="5114" w:hanging="360"/>
      </w:pPr>
    </w:lvl>
    <w:lvl w:ilvl="5">
      <w:numFmt w:val="bullet"/>
      <w:lvlText w:val="•"/>
      <w:lvlJc w:val="left"/>
      <w:pPr>
        <w:ind w:left="6063" w:hanging="360"/>
      </w:pPr>
    </w:lvl>
    <w:lvl w:ilvl="6">
      <w:numFmt w:val="bullet"/>
      <w:lvlText w:val="•"/>
      <w:lvlJc w:val="left"/>
      <w:pPr>
        <w:ind w:left="7011" w:hanging="360"/>
      </w:pPr>
    </w:lvl>
    <w:lvl w:ilvl="7">
      <w:numFmt w:val="bullet"/>
      <w:lvlText w:val="•"/>
      <w:lvlJc w:val="left"/>
      <w:pPr>
        <w:ind w:left="7960" w:hanging="360"/>
      </w:pPr>
    </w:lvl>
    <w:lvl w:ilvl="8">
      <w:numFmt w:val="bullet"/>
      <w:lvlText w:val="•"/>
      <w:lvlJc w:val="left"/>
      <w:pPr>
        <w:ind w:left="8909" w:hanging="360"/>
      </w:pPr>
    </w:lvl>
  </w:abstractNum>
  <w:abstractNum w:abstractNumId="20" w15:restartNumberingAfterBreak="0">
    <w:nsid w:val="4E362E0A"/>
    <w:multiLevelType w:val="hybridMultilevel"/>
    <w:tmpl w:val="D2D0F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5714BD"/>
    <w:multiLevelType w:val="hybridMultilevel"/>
    <w:tmpl w:val="B6A449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D1385F"/>
    <w:multiLevelType w:val="multilevel"/>
    <w:tmpl w:val="BBA077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204842"/>
    <w:multiLevelType w:val="multilevel"/>
    <w:tmpl w:val="80DE5AE8"/>
    <w:lvl w:ilvl="0">
      <w:start w:val="1"/>
      <w:numFmt w:val="bullet"/>
      <w:lvlText w:val=""/>
      <w:lvlJc w:val="left"/>
      <w:pPr>
        <w:ind w:left="720" w:hanging="360"/>
      </w:pPr>
      <w:rPr>
        <w:rFonts w:ascii="Symbol" w:hAnsi="Symbol" w:cs="Symbol" w:hint="default"/>
      </w:rPr>
    </w:lvl>
    <w:lvl w:ilvl="1">
      <w:start w:val="1"/>
      <w:numFmt w:val="bullet"/>
      <w:lvlText w:val="•"/>
      <w:lvlJc w:val="left"/>
      <w:pPr>
        <w:ind w:left="1800" w:hanging="720"/>
      </w:pPr>
      <w:rPr>
        <w:rFonts w:ascii="Marianne" w:hAnsi="Marianne" w:cs="Arial" w:hint="default"/>
        <w:b/>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BA91A4E"/>
    <w:multiLevelType w:val="hybridMultilevel"/>
    <w:tmpl w:val="CEA63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B0D52"/>
    <w:multiLevelType w:val="multilevel"/>
    <w:tmpl w:val="7BA621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F883FF8"/>
    <w:multiLevelType w:val="hybridMultilevel"/>
    <w:tmpl w:val="7C9617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345D65"/>
    <w:multiLevelType w:val="hybridMultilevel"/>
    <w:tmpl w:val="8884A6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D372A8"/>
    <w:multiLevelType w:val="multilevel"/>
    <w:tmpl w:val="DB3AFAD8"/>
    <w:lvl w:ilvl="0">
      <w:start w:val="1"/>
      <w:numFmt w:val="bullet"/>
      <w:lvlText w:val=""/>
      <w:lvlJc w:val="left"/>
      <w:pPr>
        <w:ind w:left="720" w:hanging="360"/>
      </w:pPr>
      <w:rPr>
        <w:rFonts w:ascii="Symbol" w:hAnsi="Symbol" w:cs="Symbol" w:hint="default"/>
        <w:b w:val="0"/>
        <w:i w:val="0"/>
        <w:strike w:val="0"/>
        <w:dstrike w:val="0"/>
        <w:color w:val="000000"/>
        <w:position w:val="0"/>
        <w:sz w:val="22"/>
        <w:szCs w:val="22"/>
        <w:u w:val="none" w:color="000000"/>
        <w:shd w:val="clear" w:color="auto" w:fill="FFFFFF"/>
        <w:vertAlign w:val="baseline"/>
      </w:rPr>
    </w:lvl>
    <w:lvl w:ilvl="1">
      <w:start w:val="1"/>
      <w:numFmt w:val="decimal"/>
      <w:lvlText w:val="%1.%2."/>
      <w:lvlJc w:val="left"/>
      <w:pPr>
        <w:ind w:left="8513" w:hanging="432"/>
      </w:pPr>
      <w:rPr>
        <w:b w:val="0"/>
        <w:bCs w:val="0"/>
        <w:i w:val="0"/>
        <w:iCs w:val="0"/>
        <w:caps w:val="0"/>
        <w:smallCaps w:val="0"/>
        <w:strike w:val="0"/>
        <w:dstrike w:val="0"/>
        <w:outline w:val="0"/>
        <w:shadow w:val="0"/>
        <w:emboss w:val="0"/>
        <w:imprint w:val="0"/>
        <w:vanish w:val="0"/>
        <w:spacing w:val="0"/>
        <w:position w:val="0"/>
        <w:sz w:val="22"/>
        <w:u w:val="none"/>
        <w:effect w:val="none"/>
        <w:vertAlign w:val="baseline"/>
        <w:em w:val="none"/>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64590754"/>
    <w:multiLevelType w:val="hybridMultilevel"/>
    <w:tmpl w:val="BFE671EE"/>
    <w:lvl w:ilvl="0" w:tplc="12B29F62">
      <w:start w:val="1"/>
      <w:numFmt w:val="bullet"/>
      <w:lvlText w:val="-"/>
      <w:lvlJc w:val="left"/>
      <w:pPr>
        <w:ind w:left="720" w:hanging="360"/>
      </w:pPr>
      <w:rPr>
        <w:rFonts w:ascii="Calibri" w:eastAsiaTheme="minorHAnsi" w:hAnsi="Calibri" w:cs="Calibri" w:hint="default"/>
      </w:rPr>
    </w:lvl>
    <w:lvl w:ilvl="1" w:tplc="DDE42BC8">
      <w:start w:val="1"/>
      <w:numFmt w:val="bullet"/>
      <w:lvlText w:val="o"/>
      <w:lvlJc w:val="left"/>
      <w:pPr>
        <w:ind w:left="1440" w:hanging="360"/>
      </w:pPr>
      <w:rPr>
        <w:rFonts w:ascii="Courier New" w:hAnsi="Courier New" w:cs="Courier New" w:hint="default"/>
      </w:rPr>
    </w:lvl>
    <w:lvl w:ilvl="2" w:tplc="0694AA2A">
      <w:start w:val="1"/>
      <w:numFmt w:val="bullet"/>
      <w:lvlText w:val=""/>
      <w:lvlJc w:val="left"/>
      <w:pPr>
        <w:ind w:left="2160" w:hanging="360"/>
      </w:pPr>
      <w:rPr>
        <w:rFonts w:ascii="Wingdings" w:hAnsi="Wingdings" w:hint="default"/>
      </w:rPr>
    </w:lvl>
    <w:lvl w:ilvl="3" w:tplc="9BC2C9BC">
      <w:start w:val="1"/>
      <w:numFmt w:val="bullet"/>
      <w:lvlText w:val=""/>
      <w:lvlJc w:val="left"/>
      <w:pPr>
        <w:ind w:left="2880" w:hanging="360"/>
      </w:pPr>
      <w:rPr>
        <w:rFonts w:ascii="Symbol" w:hAnsi="Symbol" w:hint="default"/>
      </w:rPr>
    </w:lvl>
    <w:lvl w:ilvl="4" w:tplc="AF4EE168">
      <w:start w:val="1"/>
      <w:numFmt w:val="bullet"/>
      <w:lvlText w:val="o"/>
      <w:lvlJc w:val="left"/>
      <w:pPr>
        <w:ind w:left="3600" w:hanging="360"/>
      </w:pPr>
      <w:rPr>
        <w:rFonts w:ascii="Courier New" w:hAnsi="Courier New" w:cs="Courier New" w:hint="default"/>
      </w:rPr>
    </w:lvl>
    <w:lvl w:ilvl="5" w:tplc="DC5AFA0A">
      <w:start w:val="1"/>
      <w:numFmt w:val="bullet"/>
      <w:lvlText w:val=""/>
      <w:lvlJc w:val="left"/>
      <w:pPr>
        <w:ind w:left="4320" w:hanging="360"/>
      </w:pPr>
      <w:rPr>
        <w:rFonts w:ascii="Wingdings" w:hAnsi="Wingdings" w:hint="default"/>
      </w:rPr>
    </w:lvl>
    <w:lvl w:ilvl="6" w:tplc="06762ED2">
      <w:start w:val="1"/>
      <w:numFmt w:val="bullet"/>
      <w:lvlText w:val=""/>
      <w:lvlJc w:val="left"/>
      <w:pPr>
        <w:ind w:left="5040" w:hanging="360"/>
      </w:pPr>
      <w:rPr>
        <w:rFonts w:ascii="Symbol" w:hAnsi="Symbol" w:hint="default"/>
      </w:rPr>
    </w:lvl>
    <w:lvl w:ilvl="7" w:tplc="93B04034">
      <w:start w:val="1"/>
      <w:numFmt w:val="bullet"/>
      <w:lvlText w:val="o"/>
      <w:lvlJc w:val="left"/>
      <w:pPr>
        <w:ind w:left="5760" w:hanging="360"/>
      </w:pPr>
      <w:rPr>
        <w:rFonts w:ascii="Courier New" w:hAnsi="Courier New" w:cs="Courier New" w:hint="default"/>
      </w:rPr>
    </w:lvl>
    <w:lvl w:ilvl="8" w:tplc="988826B8">
      <w:start w:val="1"/>
      <w:numFmt w:val="bullet"/>
      <w:lvlText w:val=""/>
      <w:lvlJc w:val="left"/>
      <w:pPr>
        <w:ind w:left="6480" w:hanging="360"/>
      </w:pPr>
      <w:rPr>
        <w:rFonts w:ascii="Wingdings" w:hAnsi="Wingdings" w:hint="default"/>
      </w:rPr>
    </w:lvl>
  </w:abstractNum>
  <w:abstractNum w:abstractNumId="30" w15:restartNumberingAfterBreak="0">
    <w:nsid w:val="68387614"/>
    <w:multiLevelType w:val="hybridMultilevel"/>
    <w:tmpl w:val="694E6D7E"/>
    <w:lvl w:ilvl="0" w:tplc="0212BB1E">
      <w:start w:val="5"/>
      <w:numFmt w:val="bullet"/>
      <w:lvlText w:val="-"/>
      <w:lvlJc w:val="left"/>
      <w:pPr>
        <w:ind w:left="720" w:hanging="360"/>
      </w:pPr>
      <w:rPr>
        <w:rFonts w:ascii="Marianne" w:eastAsiaTheme="minorHAnsi" w:hAnsi="Marianne" w:cs="Calibri" w:hint="default"/>
      </w:rPr>
    </w:lvl>
    <w:lvl w:ilvl="1" w:tplc="EA685308">
      <w:start w:val="1"/>
      <w:numFmt w:val="bullet"/>
      <w:lvlText w:val="o"/>
      <w:lvlJc w:val="left"/>
      <w:pPr>
        <w:ind w:left="1440" w:hanging="360"/>
      </w:pPr>
      <w:rPr>
        <w:rFonts w:ascii="Courier New" w:hAnsi="Courier New" w:cs="Courier New" w:hint="default"/>
      </w:rPr>
    </w:lvl>
    <w:lvl w:ilvl="2" w:tplc="D29055D0">
      <w:start w:val="1"/>
      <w:numFmt w:val="bullet"/>
      <w:lvlText w:val=""/>
      <w:lvlJc w:val="left"/>
      <w:pPr>
        <w:ind w:left="2160" w:hanging="360"/>
      </w:pPr>
      <w:rPr>
        <w:rFonts w:ascii="Wingdings" w:hAnsi="Wingdings" w:hint="default"/>
      </w:rPr>
    </w:lvl>
    <w:lvl w:ilvl="3" w:tplc="60647344">
      <w:start w:val="1"/>
      <w:numFmt w:val="bullet"/>
      <w:lvlText w:val=""/>
      <w:lvlJc w:val="left"/>
      <w:pPr>
        <w:ind w:left="2880" w:hanging="360"/>
      </w:pPr>
      <w:rPr>
        <w:rFonts w:ascii="Symbol" w:hAnsi="Symbol" w:hint="default"/>
      </w:rPr>
    </w:lvl>
    <w:lvl w:ilvl="4" w:tplc="690C6FD0">
      <w:start w:val="1"/>
      <w:numFmt w:val="bullet"/>
      <w:lvlText w:val="o"/>
      <w:lvlJc w:val="left"/>
      <w:pPr>
        <w:ind w:left="3600" w:hanging="360"/>
      </w:pPr>
      <w:rPr>
        <w:rFonts w:ascii="Courier New" w:hAnsi="Courier New" w:cs="Courier New" w:hint="default"/>
      </w:rPr>
    </w:lvl>
    <w:lvl w:ilvl="5" w:tplc="158A8E20">
      <w:start w:val="1"/>
      <w:numFmt w:val="bullet"/>
      <w:lvlText w:val=""/>
      <w:lvlJc w:val="left"/>
      <w:pPr>
        <w:ind w:left="4320" w:hanging="360"/>
      </w:pPr>
      <w:rPr>
        <w:rFonts w:ascii="Wingdings" w:hAnsi="Wingdings" w:hint="default"/>
      </w:rPr>
    </w:lvl>
    <w:lvl w:ilvl="6" w:tplc="FD0E86E0">
      <w:start w:val="1"/>
      <w:numFmt w:val="bullet"/>
      <w:lvlText w:val=""/>
      <w:lvlJc w:val="left"/>
      <w:pPr>
        <w:ind w:left="5040" w:hanging="360"/>
      </w:pPr>
      <w:rPr>
        <w:rFonts w:ascii="Symbol" w:hAnsi="Symbol" w:hint="default"/>
      </w:rPr>
    </w:lvl>
    <w:lvl w:ilvl="7" w:tplc="A9E89F5E">
      <w:start w:val="1"/>
      <w:numFmt w:val="bullet"/>
      <w:lvlText w:val="o"/>
      <w:lvlJc w:val="left"/>
      <w:pPr>
        <w:ind w:left="5760" w:hanging="360"/>
      </w:pPr>
      <w:rPr>
        <w:rFonts w:ascii="Courier New" w:hAnsi="Courier New" w:cs="Courier New" w:hint="default"/>
      </w:rPr>
    </w:lvl>
    <w:lvl w:ilvl="8" w:tplc="83C48984">
      <w:start w:val="1"/>
      <w:numFmt w:val="bullet"/>
      <w:lvlText w:val=""/>
      <w:lvlJc w:val="left"/>
      <w:pPr>
        <w:ind w:left="6480" w:hanging="360"/>
      </w:pPr>
      <w:rPr>
        <w:rFonts w:ascii="Wingdings" w:hAnsi="Wingdings" w:hint="default"/>
      </w:rPr>
    </w:lvl>
  </w:abstractNum>
  <w:abstractNum w:abstractNumId="31" w15:restartNumberingAfterBreak="0">
    <w:nsid w:val="6A614A53"/>
    <w:multiLevelType w:val="hybridMultilevel"/>
    <w:tmpl w:val="7BBC7DF8"/>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295C30"/>
    <w:multiLevelType w:val="multilevel"/>
    <w:tmpl w:val="F31C41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4A2EE2"/>
    <w:multiLevelType w:val="multilevel"/>
    <w:tmpl w:val="838630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C8875ED"/>
    <w:multiLevelType w:val="hybridMultilevel"/>
    <w:tmpl w:val="CDC8F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3C6765"/>
    <w:multiLevelType w:val="hybridMultilevel"/>
    <w:tmpl w:val="D284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1764B8"/>
    <w:multiLevelType w:val="multilevel"/>
    <w:tmpl w:val="40C67048"/>
    <w:lvl w:ilvl="0">
      <w:start w:val="1"/>
      <w:numFmt w:val="decimal"/>
      <w:pStyle w:val="Titre1"/>
      <w:lvlText w:val="%1."/>
      <w:lvlJc w:val="left"/>
      <w:pPr>
        <w:ind w:left="2345" w:hanging="360"/>
      </w:pPr>
      <w:rPr>
        <w:rFonts w:hint="default"/>
      </w:rPr>
    </w:lvl>
    <w:lvl w:ilvl="1">
      <w:start w:val="1"/>
      <w:numFmt w:val="decimal"/>
      <w:pStyle w:val="Titre2"/>
      <w:lvlText w:val="%1.%2."/>
      <w:lvlJc w:val="left"/>
      <w:pPr>
        <w:ind w:left="8513" w:hanging="432"/>
      </w:pPr>
      <w:rPr>
        <w:rFonts w:hint="default"/>
        <w:b w:val="0"/>
        <w:bCs w:val="0"/>
        <w:i w:val="0"/>
        <w:iCs w:val="0"/>
        <w:caps w:val="0"/>
        <w:smallCaps w:val="0"/>
        <w:strike w:val="0"/>
        <w:dstrike w:val="0"/>
        <w:outline w:val="0"/>
        <w:shadow w:val="0"/>
        <w:emboss w:val="0"/>
        <w:imprint w:val="0"/>
        <w:vanish w:val="0"/>
        <w:spacing w:val="0"/>
        <w:position w:val="0"/>
        <w:sz w:val="22"/>
        <w:u w:val="none"/>
        <w:effect w:val="none"/>
        <w:vertAlign w:val="baseline"/>
        <w:em w:val="none"/>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796AFD"/>
    <w:multiLevelType w:val="hybridMultilevel"/>
    <w:tmpl w:val="50100ED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777F27DB"/>
    <w:multiLevelType w:val="hybridMultilevel"/>
    <w:tmpl w:val="5476B41E"/>
    <w:lvl w:ilvl="0" w:tplc="80C45308">
      <w:start w:val="1"/>
      <w:numFmt w:val="bullet"/>
      <w:lvlText w:val="-"/>
      <w:lvlJc w:val="left"/>
      <w:pPr>
        <w:tabs>
          <w:tab w:val="num" w:pos="0"/>
        </w:tabs>
        <w:ind w:left="720" w:hanging="360"/>
      </w:pPr>
      <w:rPr>
        <w:rFonts w:ascii="Calibri" w:hAnsi="Calibri" w:cs="Calibri" w:hint="default"/>
        <w:sz w:val="20"/>
      </w:rPr>
    </w:lvl>
    <w:lvl w:ilvl="1" w:tplc="BA8AD1AE">
      <w:start w:val="1"/>
      <w:numFmt w:val="bullet"/>
      <w:lvlText w:val="o"/>
      <w:lvlJc w:val="left"/>
      <w:pPr>
        <w:tabs>
          <w:tab w:val="num" w:pos="0"/>
        </w:tabs>
        <w:ind w:left="1440" w:hanging="360"/>
      </w:pPr>
      <w:rPr>
        <w:rFonts w:ascii="Courier New" w:hAnsi="Courier New" w:cs="Courier New" w:hint="default"/>
      </w:rPr>
    </w:lvl>
    <w:lvl w:ilvl="2" w:tplc="820C6382">
      <w:start w:val="1"/>
      <w:numFmt w:val="bullet"/>
      <w:lvlText w:val=""/>
      <w:lvlJc w:val="left"/>
      <w:pPr>
        <w:tabs>
          <w:tab w:val="num" w:pos="0"/>
        </w:tabs>
        <w:ind w:left="2160" w:hanging="360"/>
      </w:pPr>
      <w:rPr>
        <w:rFonts w:ascii="Wingdings" w:hAnsi="Wingdings" w:cs="Wingdings" w:hint="default"/>
      </w:rPr>
    </w:lvl>
    <w:lvl w:ilvl="3" w:tplc="C9C2BDAC">
      <w:start w:val="1"/>
      <w:numFmt w:val="bullet"/>
      <w:lvlText w:val=""/>
      <w:lvlJc w:val="left"/>
      <w:pPr>
        <w:tabs>
          <w:tab w:val="num" w:pos="0"/>
        </w:tabs>
        <w:ind w:left="2880" w:hanging="360"/>
      </w:pPr>
      <w:rPr>
        <w:rFonts w:ascii="Symbol" w:hAnsi="Symbol" w:cs="Symbol" w:hint="default"/>
      </w:rPr>
    </w:lvl>
    <w:lvl w:ilvl="4" w:tplc="E3829C7A">
      <w:start w:val="1"/>
      <w:numFmt w:val="bullet"/>
      <w:lvlText w:val="o"/>
      <w:lvlJc w:val="left"/>
      <w:pPr>
        <w:tabs>
          <w:tab w:val="num" w:pos="0"/>
        </w:tabs>
        <w:ind w:left="3600" w:hanging="360"/>
      </w:pPr>
      <w:rPr>
        <w:rFonts w:ascii="Courier New" w:hAnsi="Courier New" w:cs="Courier New" w:hint="default"/>
      </w:rPr>
    </w:lvl>
    <w:lvl w:ilvl="5" w:tplc="64D0E00C">
      <w:start w:val="1"/>
      <w:numFmt w:val="bullet"/>
      <w:lvlText w:val=""/>
      <w:lvlJc w:val="left"/>
      <w:pPr>
        <w:tabs>
          <w:tab w:val="num" w:pos="0"/>
        </w:tabs>
        <w:ind w:left="4320" w:hanging="360"/>
      </w:pPr>
      <w:rPr>
        <w:rFonts w:ascii="Wingdings" w:hAnsi="Wingdings" w:cs="Wingdings" w:hint="default"/>
      </w:rPr>
    </w:lvl>
    <w:lvl w:ilvl="6" w:tplc="B492E3F0">
      <w:start w:val="1"/>
      <w:numFmt w:val="bullet"/>
      <w:lvlText w:val=""/>
      <w:lvlJc w:val="left"/>
      <w:pPr>
        <w:tabs>
          <w:tab w:val="num" w:pos="0"/>
        </w:tabs>
        <w:ind w:left="5040" w:hanging="360"/>
      </w:pPr>
      <w:rPr>
        <w:rFonts w:ascii="Symbol" w:hAnsi="Symbol" w:cs="Symbol" w:hint="default"/>
      </w:rPr>
    </w:lvl>
    <w:lvl w:ilvl="7" w:tplc="07A0EB52">
      <w:start w:val="1"/>
      <w:numFmt w:val="bullet"/>
      <w:lvlText w:val="o"/>
      <w:lvlJc w:val="left"/>
      <w:pPr>
        <w:tabs>
          <w:tab w:val="num" w:pos="0"/>
        </w:tabs>
        <w:ind w:left="5760" w:hanging="360"/>
      </w:pPr>
      <w:rPr>
        <w:rFonts w:ascii="Courier New" w:hAnsi="Courier New" w:cs="Courier New" w:hint="default"/>
      </w:rPr>
    </w:lvl>
    <w:lvl w:ilvl="8" w:tplc="6EC4BD1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83B3969"/>
    <w:multiLevelType w:val="multilevel"/>
    <w:tmpl w:val="86B073FA"/>
    <w:lvl w:ilvl="0">
      <w:start w:val="1"/>
      <w:numFmt w:val="bullet"/>
      <w:lvlText w:val=""/>
      <w:lvlJc w:val="left"/>
      <w:pPr>
        <w:ind w:left="765" w:hanging="360"/>
      </w:pPr>
      <w:rPr>
        <w:rFonts w:ascii="Wingdings" w:hAnsi="Wingdings" w:cs="Wingdings" w:hint="default"/>
      </w:rPr>
    </w:lvl>
    <w:lvl w:ilvl="1">
      <w:start w:val="1"/>
      <w:numFmt w:val="bullet"/>
      <w:lvlText w:val="o"/>
      <w:lvlJc w:val="left"/>
      <w:pPr>
        <w:ind w:left="1485" w:hanging="360"/>
      </w:pPr>
      <w:rPr>
        <w:rFonts w:ascii="Courier New" w:hAnsi="Courier New" w:cs="Courier New" w:hint="default"/>
        <w:b/>
        <w:sz w:val="20"/>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b/>
        <w:sz w:val="20"/>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b/>
        <w:sz w:val="20"/>
      </w:rPr>
    </w:lvl>
    <w:lvl w:ilvl="8">
      <w:start w:val="1"/>
      <w:numFmt w:val="bullet"/>
      <w:lvlText w:val=""/>
      <w:lvlJc w:val="left"/>
      <w:pPr>
        <w:ind w:left="6525" w:hanging="360"/>
      </w:pPr>
      <w:rPr>
        <w:rFonts w:ascii="Wingdings" w:hAnsi="Wingdings" w:cs="Wingdings" w:hint="default"/>
      </w:rPr>
    </w:lvl>
  </w:abstractNum>
  <w:abstractNum w:abstractNumId="40" w15:restartNumberingAfterBreak="0">
    <w:nsid w:val="795A5697"/>
    <w:multiLevelType w:val="hybridMultilevel"/>
    <w:tmpl w:val="50A2F16A"/>
    <w:lvl w:ilvl="0" w:tplc="098822CC">
      <w:start w:val="5"/>
      <w:numFmt w:val="bullet"/>
      <w:lvlText w:val="-"/>
      <w:lvlJc w:val="left"/>
      <w:pPr>
        <w:ind w:left="720" w:hanging="360"/>
      </w:pPr>
      <w:rPr>
        <w:rFonts w:ascii="Marianne" w:eastAsiaTheme="minorHAnsi" w:hAnsi="Marianne" w:cs="Calibri" w:hint="default"/>
      </w:rPr>
    </w:lvl>
    <w:lvl w:ilvl="1" w:tplc="5FB8A7F2">
      <w:start w:val="1"/>
      <w:numFmt w:val="bullet"/>
      <w:lvlText w:val="o"/>
      <w:lvlJc w:val="left"/>
      <w:pPr>
        <w:ind w:left="1440" w:hanging="360"/>
      </w:pPr>
      <w:rPr>
        <w:rFonts w:ascii="Courier New" w:hAnsi="Courier New" w:cs="Courier New" w:hint="default"/>
      </w:rPr>
    </w:lvl>
    <w:lvl w:ilvl="2" w:tplc="7DC8D4C0">
      <w:start w:val="1"/>
      <w:numFmt w:val="bullet"/>
      <w:lvlText w:val=""/>
      <w:lvlJc w:val="left"/>
      <w:pPr>
        <w:ind w:left="2160" w:hanging="360"/>
      </w:pPr>
      <w:rPr>
        <w:rFonts w:ascii="Wingdings" w:hAnsi="Wingdings" w:hint="default"/>
      </w:rPr>
    </w:lvl>
    <w:lvl w:ilvl="3" w:tplc="7B20102E">
      <w:start w:val="1"/>
      <w:numFmt w:val="bullet"/>
      <w:lvlText w:val=""/>
      <w:lvlJc w:val="left"/>
      <w:pPr>
        <w:ind w:left="2880" w:hanging="360"/>
      </w:pPr>
      <w:rPr>
        <w:rFonts w:ascii="Symbol" w:hAnsi="Symbol" w:hint="default"/>
      </w:rPr>
    </w:lvl>
    <w:lvl w:ilvl="4" w:tplc="2CD2F0BE">
      <w:start w:val="1"/>
      <w:numFmt w:val="bullet"/>
      <w:lvlText w:val="o"/>
      <w:lvlJc w:val="left"/>
      <w:pPr>
        <w:ind w:left="3600" w:hanging="360"/>
      </w:pPr>
      <w:rPr>
        <w:rFonts w:ascii="Courier New" w:hAnsi="Courier New" w:cs="Courier New" w:hint="default"/>
      </w:rPr>
    </w:lvl>
    <w:lvl w:ilvl="5" w:tplc="6322833C">
      <w:start w:val="1"/>
      <w:numFmt w:val="bullet"/>
      <w:lvlText w:val=""/>
      <w:lvlJc w:val="left"/>
      <w:pPr>
        <w:ind w:left="4320" w:hanging="360"/>
      </w:pPr>
      <w:rPr>
        <w:rFonts w:ascii="Wingdings" w:hAnsi="Wingdings" w:hint="default"/>
      </w:rPr>
    </w:lvl>
    <w:lvl w:ilvl="6" w:tplc="3A88CA8A">
      <w:start w:val="1"/>
      <w:numFmt w:val="bullet"/>
      <w:lvlText w:val=""/>
      <w:lvlJc w:val="left"/>
      <w:pPr>
        <w:ind w:left="5040" w:hanging="360"/>
      </w:pPr>
      <w:rPr>
        <w:rFonts w:ascii="Symbol" w:hAnsi="Symbol" w:hint="default"/>
      </w:rPr>
    </w:lvl>
    <w:lvl w:ilvl="7" w:tplc="A5F2C730">
      <w:start w:val="1"/>
      <w:numFmt w:val="bullet"/>
      <w:lvlText w:val="o"/>
      <w:lvlJc w:val="left"/>
      <w:pPr>
        <w:ind w:left="5760" w:hanging="360"/>
      </w:pPr>
      <w:rPr>
        <w:rFonts w:ascii="Courier New" w:hAnsi="Courier New" w:cs="Courier New" w:hint="default"/>
      </w:rPr>
    </w:lvl>
    <w:lvl w:ilvl="8" w:tplc="121CFF52">
      <w:start w:val="1"/>
      <w:numFmt w:val="bullet"/>
      <w:lvlText w:val=""/>
      <w:lvlJc w:val="left"/>
      <w:pPr>
        <w:ind w:left="6480" w:hanging="360"/>
      </w:pPr>
      <w:rPr>
        <w:rFonts w:ascii="Wingdings" w:hAnsi="Wingdings" w:hint="default"/>
      </w:rPr>
    </w:lvl>
  </w:abstractNum>
  <w:abstractNum w:abstractNumId="41" w15:restartNumberingAfterBreak="0">
    <w:nsid w:val="79B72E2F"/>
    <w:multiLevelType w:val="hybridMultilevel"/>
    <w:tmpl w:val="13DC5C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7CF22172"/>
    <w:multiLevelType w:val="multilevel"/>
    <w:tmpl w:val="B850528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DF339A7"/>
    <w:multiLevelType w:val="hybridMultilevel"/>
    <w:tmpl w:val="EFECF6AE"/>
    <w:lvl w:ilvl="0" w:tplc="0010AC7E">
      <w:start w:val="5"/>
      <w:numFmt w:val="bullet"/>
      <w:lvlText w:val="-"/>
      <w:lvlJc w:val="left"/>
      <w:pPr>
        <w:ind w:left="1428" w:hanging="360"/>
      </w:pPr>
      <w:rPr>
        <w:rFonts w:ascii="Marianne" w:eastAsiaTheme="minorHAnsi" w:hAnsi="Marianne" w:cs="Calibri" w:hint="default"/>
      </w:rPr>
    </w:lvl>
    <w:lvl w:ilvl="1" w:tplc="01D6D11E">
      <w:start w:val="1"/>
      <w:numFmt w:val="bullet"/>
      <w:lvlText w:val="o"/>
      <w:lvlJc w:val="left"/>
      <w:pPr>
        <w:ind w:left="2148" w:hanging="360"/>
      </w:pPr>
      <w:rPr>
        <w:rFonts w:ascii="Courier New" w:hAnsi="Courier New" w:cs="Courier New" w:hint="default"/>
      </w:rPr>
    </w:lvl>
    <w:lvl w:ilvl="2" w:tplc="E7E28B3A">
      <w:start w:val="1"/>
      <w:numFmt w:val="bullet"/>
      <w:lvlText w:val=""/>
      <w:lvlJc w:val="left"/>
      <w:pPr>
        <w:ind w:left="2868" w:hanging="360"/>
      </w:pPr>
      <w:rPr>
        <w:rFonts w:ascii="Wingdings" w:hAnsi="Wingdings" w:hint="default"/>
      </w:rPr>
    </w:lvl>
    <w:lvl w:ilvl="3" w:tplc="BAE8F180">
      <w:start w:val="1"/>
      <w:numFmt w:val="bullet"/>
      <w:lvlText w:val=""/>
      <w:lvlJc w:val="left"/>
      <w:pPr>
        <w:ind w:left="3588" w:hanging="360"/>
      </w:pPr>
      <w:rPr>
        <w:rFonts w:ascii="Symbol" w:hAnsi="Symbol" w:hint="default"/>
      </w:rPr>
    </w:lvl>
    <w:lvl w:ilvl="4" w:tplc="73785948">
      <w:start w:val="1"/>
      <w:numFmt w:val="bullet"/>
      <w:lvlText w:val="o"/>
      <w:lvlJc w:val="left"/>
      <w:pPr>
        <w:ind w:left="4308" w:hanging="360"/>
      </w:pPr>
      <w:rPr>
        <w:rFonts w:ascii="Courier New" w:hAnsi="Courier New" w:cs="Courier New" w:hint="default"/>
      </w:rPr>
    </w:lvl>
    <w:lvl w:ilvl="5" w:tplc="795413CE">
      <w:start w:val="1"/>
      <w:numFmt w:val="bullet"/>
      <w:lvlText w:val=""/>
      <w:lvlJc w:val="left"/>
      <w:pPr>
        <w:ind w:left="5028" w:hanging="360"/>
      </w:pPr>
      <w:rPr>
        <w:rFonts w:ascii="Wingdings" w:hAnsi="Wingdings" w:hint="default"/>
      </w:rPr>
    </w:lvl>
    <w:lvl w:ilvl="6" w:tplc="0CB6EC86">
      <w:start w:val="1"/>
      <w:numFmt w:val="bullet"/>
      <w:lvlText w:val=""/>
      <w:lvlJc w:val="left"/>
      <w:pPr>
        <w:ind w:left="5748" w:hanging="360"/>
      </w:pPr>
      <w:rPr>
        <w:rFonts w:ascii="Symbol" w:hAnsi="Symbol" w:hint="default"/>
      </w:rPr>
    </w:lvl>
    <w:lvl w:ilvl="7" w:tplc="7F266E1E">
      <w:start w:val="1"/>
      <w:numFmt w:val="bullet"/>
      <w:lvlText w:val="o"/>
      <w:lvlJc w:val="left"/>
      <w:pPr>
        <w:ind w:left="6468" w:hanging="360"/>
      </w:pPr>
      <w:rPr>
        <w:rFonts w:ascii="Courier New" w:hAnsi="Courier New" w:cs="Courier New" w:hint="default"/>
      </w:rPr>
    </w:lvl>
    <w:lvl w:ilvl="8" w:tplc="EBE8DEB8">
      <w:start w:val="1"/>
      <w:numFmt w:val="bullet"/>
      <w:lvlText w:val=""/>
      <w:lvlJc w:val="left"/>
      <w:pPr>
        <w:ind w:left="7188" w:hanging="360"/>
      </w:pPr>
      <w:rPr>
        <w:rFonts w:ascii="Wingdings" w:hAnsi="Wingdings" w:hint="default"/>
      </w:rPr>
    </w:lvl>
  </w:abstractNum>
  <w:abstractNum w:abstractNumId="44" w15:restartNumberingAfterBreak="0">
    <w:nsid w:val="7E887CA1"/>
    <w:multiLevelType w:val="hybridMultilevel"/>
    <w:tmpl w:val="FE8C03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21079987">
    <w:abstractNumId w:val="28"/>
  </w:num>
  <w:num w:numId="2" w16cid:durableId="333846729">
    <w:abstractNumId w:val="36"/>
  </w:num>
  <w:num w:numId="3" w16cid:durableId="125204193">
    <w:abstractNumId w:val="23"/>
  </w:num>
  <w:num w:numId="4" w16cid:durableId="2060589318">
    <w:abstractNumId w:val="33"/>
  </w:num>
  <w:num w:numId="5" w16cid:durableId="796262746">
    <w:abstractNumId w:val="39"/>
  </w:num>
  <w:num w:numId="6" w16cid:durableId="705830832">
    <w:abstractNumId w:val="25"/>
  </w:num>
  <w:num w:numId="7" w16cid:durableId="971669252">
    <w:abstractNumId w:val="42"/>
  </w:num>
  <w:num w:numId="8" w16cid:durableId="584799661">
    <w:abstractNumId w:val="4"/>
  </w:num>
  <w:num w:numId="9" w16cid:durableId="512692855">
    <w:abstractNumId w:val="32"/>
  </w:num>
  <w:num w:numId="10" w16cid:durableId="1407805977">
    <w:abstractNumId w:val="14"/>
  </w:num>
  <w:num w:numId="11" w16cid:durableId="1131170453">
    <w:abstractNumId w:val="22"/>
  </w:num>
  <w:num w:numId="12" w16cid:durableId="1589387102">
    <w:abstractNumId w:val="18"/>
  </w:num>
  <w:num w:numId="13" w16cid:durableId="393358963">
    <w:abstractNumId w:val="7"/>
  </w:num>
  <w:num w:numId="14" w16cid:durableId="573008946">
    <w:abstractNumId w:val="9"/>
  </w:num>
  <w:num w:numId="15" w16cid:durableId="1838232965">
    <w:abstractNumId w:val="17"/>
  </w:num>
  <w:num w:numId="16" w16cid:durableId="1671714844">
    <w:abstractNumId w:val="15"/>
  </w:num>
  <w:num w:numId="17" w16cid:durableId="1844585800">
    <w:abstractNumId w:val="19"/>
  </w:num>
  <w:num w:numId="18" w16cid:durableId="1064376447">
    <w:abstractNumId w:val="21"/>
  </w:num>
  <w:num w:numId="19" w16cid:durableId="581721917">
    <w:abstractNumId w:val="35"/>
  </w:num>
  <w:num w:numId="20" w16cid:durableId="1475609323">
    <w:abstractNumId w:val="0"/>
  </w:num>
  <w:num w:numId="21" w16cid:durableId="966618349">
    <w:abstractNumId w:val="26"/>
  </w:num>
  <w:num w:numId="22" w16cid:durableId="1444301128">
    <w:abstractNumId w:val="37"/>
  </w:num>
  <w:num w:numId="23" w16cid:durableId="1329945935">
    <w:abstractNumId w:val="16"/>
  </w:num>
  <w:num w:numId="24" w16cid:durableId="1643079681">
    <w:abstractNumId w:val="13"/>
  </w:num>
  <w:num w:numId="25" w16cid:durableId="793989155">
    <w:abstractNumId w:val="11"/>
  </w:num>
  <w:num w:numId="26" w16cid:durableId="416750955">
    <w:abstractNumId w:val="27"/>
  </w:num>
  <w:num w:numId="27" w16cid:durableId="1283195822">
    <w:abstractNumId w:val="12"/>
  </w:num>
  <w:num w:numId="28" w16cid:durableId="739013014">
    <w:abstractNumId w:val="2"/>
  </w:num>
  <w:num w:numId="29" w16cid:durableId="1727605254">
    <w:abstractNumId w:val="15"/>
  </w:num>
  <w:num w:numId="30" w16cid:durableId="2088113925">
    <w:abstractNumId w:val="6"/>
  </w:num>
  <w:num w:numId="31" w16cid:durableId="6374027">
    <w:abstractNumId w:val="3"/>
  </w:num>
  <w:num w:numId="32" w16cid:durableId="841941859">
    <w:abstractNumId w:val="20"/>
  </w:num>
  <w:num w:numId="33" w16cid:durableId="1078136023">
    <w:abstractNumId w:val="41"/>
  </w:num>
  <w:num w:numId="34" w16cid:durableId="982391018">
    <w:abstractNumId w:val="5"/>
  </w:num>
  <w:num w:numId="35" w16cid:durableId="326592061">
    <w:abstractNumId w:val="31"/>
  </w:num>
  <w:num w:numId="36" w16cid:durableId="1165559059">
    <w:abstractNumId w:val="28"/>
  </w:num>
  <w:num w:numId="37" w16cid:durableId="1871263844">
    <w:abstractNumId w:val="28"/>
  </w:num>
  <w:num w:numId="38" w16cid:durableId="1028334898">
    <w:abstractNumId w:val="10"/>
  </w:num>
  <w:num w:numId="39" w16cid:durableId="1380785852">
    <w:abstractNumId w:val="28"/>
  </w:num>
  <w:num w:numId="40" w16cid:durableId="1034619877">
    <w:abstractNumId w:val="28"/>
  </w:num>
  <w:num w:numId="41" w16cid:durableId="1896814277">
    <w:abstractNumId w:val="28"/>
  </w:num>
  <w:num w:numId="42" w16cid:durableId="106395088">
    <w:abstractNumId w:val="28"/>
  </w:num>
  <w:num w:numId="43" w16cid:durableId="222916054">
    <w:abstractNumId w:val="28"/>
  </w:num>
  <w:num w:numId="44" w16cid:durableId="1765493712">
    <w:abstractNumId w:val="24"/>
  </w:num>
  <w:num w:numId="45" w16cid:durableId="1439713230">
    <w:abstractNumId w:val="8"/>
  </w:num>
  <w:num w:numId="46" w16cid:durableId="1413508812">
    <w:abstractNumId w:val="1"/>
  </w:num>
  <w:num w:numId="47" w16cid:durableId="1990134437">
    <w:abstractNumId w:val="40"/>
  </w:num>
  <w:num w:numId="48" w16cid:durableId="599407764">
    <w:abstractNumId w:val="30"/>
  </w:num>
  <w:num w:numId="49" w16cid:durableId="2054884542">
    <w:abstractNumId w:val="43"/>
  </w:num>
  <w:num w:numId="50" w16cid:durableId="219560573">
    <w:abstractNumId w:val="29"/>
  </w:num>
  <w:num w:numId="51" w16cid:durableId="1958245695">
    <w:abstractNumId w:val="38"/>
  </w:num>
  <w:num w:numId="52" w16cid:durableId="717432165">
    <w:abstractNumId w:val="34"/>
  </w:num>
  <w:num w:numId="53" w16cid:durableId="181474113">
    <w:abstractNumId w:val="44"/>
  </w:num>
  <w:num w:numId="54" w16cid:durableId="709379310">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FA"/>
    <w:rsid w:val="00014B8A"/>
    <w:rsid w:val="00015C37"/>
    <w:rsid w:val="000214B4"/>
    <w:rsid w:val="00022819"/>
    <w:rsid w:val="0002487A"/>
    <w:rsid w:val="000320F9"/>
    <w:rsid w:val="00036B06"/>
    <w:rsid w:val="00041456"/>
    <w:rsid w:val="000418FE"/>
    <w:rsid w:val="000430A2"/>
    <w:rsid w:val="00045719"/>
    <w:rsid w:val="00047205"/>
    <w:rsid w:val="00051F82"/>
    <w:rsid w:val="00052C33"/>
    <w:rsid w:val="000567DD"/>
    <w:rsid w:val="00070D03"/>
    <w:rsid w:val="000849B7"/>
    <w:rsid w:val="00085B2E"/>
    <w:rsid w:val="00086199"/>
    <w:rsid w:val="00087467"/>
    <w:rsid w:val="00091220"/>
    <w:rsid w:val="000A22FA"/>
    <w:rsid w:val="000A2765"/>
    <w:rsid w:val="000B1E79"/>
    <w:rsid w:val="000B1EB2"/>
    <w:rsid w:val="000B5451"/>
    <w:rsid w:val="000B5C14"/>
    <w:rsid w:val="000B7255"/>
    <w:rsid w:val="000C3999"/>
    <w:rsid w:val="000D06C3"/>
    <w:rsid w:val="000D4CFE"/>
    <w:rsid w:val="000E1C17"/>
    <w:rsid w:val="000E74A9"/>
    <w:rsid w:val="000F1251"/>
    <w:rsid w:val="000F1570"/>
    <w:rsid w:val="000F29F0"/>
    <w:rsid w:val="0011099C"/>
    <w:rsid w:val="00111B5E"/>
    <w:rsid w:val="00114867"/>
    <w:rsid w:val="00114D42"/>
    <w:rsid w:val="00120B57"/>
    <w:rsid w:val="00135FEE"/>
    <w:rsid w:val="00137C6F"/>
    <w:rsid w:val="001401E9"/>
    <w:rsid w:val="00143BA6"/>
    <w:rsid w:val="0015430D"/>
    <w:rsid w:val="00155486"/>
    <w:rsid w:val="00157127"/>
    <w:rsid w:val="00157E5B"/>
    <w:rsid w:val="00160F19"/>
    <w:rsid w:val="00161961"/>
    <w:rsid w:val="00173D7B"/>
    <w:rsid w:val="00184D80"/>
    <w:rsid w:val="00193B3E"/>
    <w:rsid w:val="0019692C"/>
    <w:rsid w:val="001A44EE"/>
    <w:rsid w:val="001A45E8"/>
    <w:rsid w:val="001A6043"/>
    <w:rsid w:val="001B4AD2"/>
    <w:rsid w:val="001C117F"/>
    <w:rsid w:val="001C6E3B"/>
    <w:rsid w:val="001D1820"/>
    <w:rsid w:val="001D60FB"/>
    <w:rsid w:val="001E0B36"/>
    <w:rsid w:val="001E7051"/>
    <w:rsid w:val="001F22D8"/>
    <w:rsid w:val="001F7007"/>
    <w:rsid w:val="002319C3"/>
    <w:rsid w:val="00254068"/>
    <w:rsid w:val="002613F1"/>
    <w:rsid w:val="00263577"/>
    <w:rsid w:val="0026610D"/>
    <w:rsid w:val="00267389"/>
    <w:rsid w:val="00271137"/>
    <w:rsid w:val="002A16BF"/>
    <w:rsid w:val="002A2736"/>
    <w:rsid w:val="002B246E"/>
    <w:rsid w:val="002C56C2"/>
    <w:rsid w:val="002C74FD"/>
    <w:rsid w:val="002E3BAE"/>
    <w:rsid w:val="002E5D1A"/>
    <w:rsid w:val="002F590C"/>
    <w:rsid w:val="002F59CC"/>
    <w:rsid w:val="003153B6"/>
    <w:rsid w:val="00332272"/>
    <w:rsid w:val="00333EB9"/>
    <w:rsid w:val="00334112"/>
    <w:rsid w:val="00336258"/>
    <w:rsid w:val="003461C8"/>
    <w:rsid w:val="00351C22"/>
    <w:rsid w:val="00352595"/>
    <w:rsid w:val="0036074F"/>
    <w:rsid w:val="00366F11"/>
    <w:rsid w:val="003671DB"/>
    <w:rsid w:val="00374F1E"/>
    <w:rsid w:val="00382673"/>
    <w:rsid w:val="003837AB"/>
    <w:rsid w:val="00385392"/>
    <w:rsid w:val="00386649"/>
    <w:rsid w:val="00387B65"/>
    <w:rsid w:val="00391E5C"/>
    <w:rsid w:val="00393DAB"/>
    <w:rsid w:val="003E5720"/>
    <w:rsid w:val="003E7C0D"/>
    <w:rsid w:val="0040162A"/>
    <w:rsid w:val="00401700"/>
    <w:rsid w:val="00431542"/>
    <w:rsid w:val="004374CA"/>
    <w:rsid w:val="00445318"/>
    <w:rsid w:val="00473839"/>
    <w:rsid w:val="00486B96"/>
    <w:rsid w:val="00493EB4"/>
    <w:rsid w:val="004957A1"/>
    <w:rsid w:val="004B35CE"/>
    <w:rsid w:val="004B4EE1"/>
    <w:rsid w:val="004C11AF"/>
    <w:rsid w:val="004C6D6E"/>
    <w:rsid w:val="004E03C1"/>
    <w:rsid w:val="004F24C0"/>
    <w:rsid w:val="004F4238"/>
    <w:rsid w:val="00501479"/>
    <w:rsid w:val="00502B77"/>
    <w:rsid w:val="00505C1C"/>
    <w:rsid w:val="00514F48"/>
    <w:rsid w:val="005179DE"/>
    <w:rsid w:val="00531ABF"/>
    <w:rsid w:val="00536BA3"/>
    <w:rsid w:val="00544856"/>
    <w:rsid w:val="00554BA9"/>
    <w:rsid w:val="00564CD1"/>
    <w:rsid w:val="005706F6"/>
    <w:rsid w:val="00575DDA"/>
    <w:rsid w:val="00580DA7"/>
    <w:rsid w:val="00592592"/>
    <w:rsid w:val="00592740"/>
    <w:rsid w:val="005A62D0"/>
    <w:rsid w:val="005B4DD0"/>
    <w:rsid w:val="005C2DDE"/>
    <w:rsid w:val="005C4C86"/>
    <w:rsid w:val="005D030B"/>
    <w:rsid w:val="005D0F49"/>
    <w:rsid w:val="005D6CB5"/>
    <w:rsid w:val="005D7C0D"/>
    <w:rsid w:val="005E6942"/>
    <w:rsid w:val="00602F73"/>
    <w:rsid w:val="00602F7B"/>
    <w:rsid w:val="00616CE2"/>
    <w:rsid w:val="0061798C"/>
    <w:rsid w:val="00625308"/>
    <w:rsid w:val="006268DD"/>
    <w:rsid w:val="00627E23"/>
    <w:rsid w:val="00637BF2"/>
    <w:rsid w:val="0064500C"/>
    <w:rsid w:val="0064635F"/>
    <w:rsid w:val="006530C5"/>
    <w:rsid w:val="00670F6D"/>
    <w:rsid w:val="00671718"/>
    <w:rsid w:val="00672169"/>
    <w:rsid w:val="006762B0"/>
    <w:rsid w:val="006825EA"/>
    <w:rsid w:val="0069225E"/>
    <w:rsid w:val="006A2E4E"/>
    <w:rsid w:val="006A69C6"/>
    <w:rsid w:val="006B1241"/>
    <w:rsid w:val="006B640B"/>
    <w:rsid w:val="006C3B1D"/>
    <w:rsid w:val="006C4F5D"/>
    <w:rsid w:val="006C6FC3"/>
    <w:rsid w:val="006C774C"/>
    <w:rsid w:val="006D0DFD"/>
    <w:rsid w:val="006E0F99"/>
    <w:rsid w:val="006E4227"/>
    <w:rsid w:val="006E527C"/>
    <w:rsid w:val="006F7141"/>
    <w:rsid w:val="00702D83"/>
    <w:rsid w:val="00714C8C"/>
    <w:rsid w:val="00720978"/>
    <w:rsid w:val="00723664"/>
    <w:rsid w:val="007240B0"/>
    <w:rsid w:val="00732996"/>
    <w:rsid w:val="00733ABD"/>
    <w:rsid w:val="00743F60"/>
    <w:rsid w:val="00750AE0"/>
    <w:rsid w:val="00764F76"/>
    <w:rsid w:val="007715F1"/>
    <w:rsid w:val="007717D6"/>
    <w:rsid w:val="0078284B"/>
    <w:rsid w:val="0078655B"/>
    <w:rsid w:val="007955CA"/>
    <w:rsid w:val="007961BE"/>
    <w:rsid w:val="007A0672"/>
    <w:rsid w:val="007A13FF"/>
    <w:rsid w:val="007A64FD"/>
    <w:rsid w:val="007B72F2"/>
    <w:rsid w:val="007B7E9D"/>
    <w:rsid w:val="007C26CD"/>
    <w:rsid w:val="007D0204"/>
    <w:rsid w:val="007D1745"/>
    <w:rsid w:val="007D62B1"/>
    <w:rsid w:val="007D7F29"/>
    <w:rsid w:val="007E0674"/>
    <w:rsid w:val="007E23D4"/>
    <w:rsid w:val="007F2801"/>
    <w:rsid w:val="007F6CE8"/>
    <w:rsid w:val="007F77E9"/>
    <w:rsid w:val="00804ACA"/>
    <w:rsid w:val="00811873"/>
    <w:rsid w:val="00811881"/>
    <w:rsid w:val="00813937"/>
    <w:rsid w:val="00820AF4"/>
    <w:rsid w:val="00825943"/>
    <w:rsid w:val="00840B3A"/>
    <w:rsid w:val="008503AF"/>
    <w:rsid w:val="00852B9C"/>
    <w:rsid w:val="00864B78"/>
    <w:rsid w:val="00877305"/>
    <w:rsid w:val="008956A6"/>
    <w:rsid w:val="008A044C"/>
    <w:rsid w:val="008B1039"/>
    <w:rsid w:val="008C1932"/>
    <w:rsid w:val="008C1EA1"/>
    <w:rsid w:val="008C34ED"/>
    <w:rsid w:val="008C3B59"/>
    <w:rsid w:val="008E1751"/>
    <w:rsid w:val="008E30EF"/>
    <w:rsid w:val="008E5AFB"/>
    <w:rsid w:val="008F1E26"/>
    <w:rsid w:val="009205E1"/>
    <w:rsid w:val="00926655"/>
    <w:rsid w:val="009302DE"/>
    <w:rsid w:val="009315B1"/>
    <w:rsid w:val="00940952"/>
    <w:rsid w:val="00955C52"/>
    <w:rsid w:val="0096588E"/>
    <w:rsid w:val="009659D3"/>
    <w:rsid w:val="00970A3A"/>
    <w:rsid w:val="009729F5"/>
    <w:rsid w:val="00975A2B"/>
    <w:rsid w:val="00977DE3"/>
    <w:rsid w:val="009803C8"/>
    <w:rsid w:val="00981FD5"/>
    <w:rsid w:val="009821D1"/>
    <w:rsid w:val="0099193F"/>
    <w:rsid w:val="0099454F"/>
    <w:rsid w:val="0099705E"/>
    <w:rsid w:val="009A6985"/>
    <w:rsid w:val="009B3CC9"/>
    <w:rsid w:val="009C082D"/>
    <w:rsid w:val="009C271F"/>
    <w:rsid w:val="009E7BB8"/>
    <w:rsid w:val="009F13BB"/>
    <w:rsid w:val="009F3098"/>
    <w:rsid w:val="00A03A35"/>
    <w:rsid w:val="00A17AC0"/>
    <w:rsid w:val="00A2018A"/>
    <w:rsid w:val="00A21E41"/>
    <w:rsid w:val="00A26129"/>
    <w:rsid w:val="00A2785A"/>
    <w:rsid w:val="00A55769"/>
    <w:rsid w:val="00A56B04"/>
    <w:rsid w:val="00A60995"/>
    <w:rsid w:val="00A72FF3"/>
    <w:rsid w:val="00A73AAF"/>
    <w:rsid w:val="00A757D9"/>
    <w:rsid w:val="00A76304"/>
    <w:rsid w:val="00A84025"/>
    <w:rsid w:val="00A85482"/>
    <w:rsid w:val="00A90AE4"/>
    <w:rsid w:val="00A90D83"/>
    <w:rsid w:val="00AA09A6"/>
    <w:rsid w:val="00AA4EE8"/>
    <w:rsid w:val="00AB08F4"/>
    <w:rsid w:val="00AB63CA"/>
    <w:rsid w:val="00AC256E"/>
    <w:rsid w:val="00AD4421"/>
    <w:rsid w:val="00AE02AB"/>
    <w:rsid w:val="00AE2B15"/>
    <w:rsid w:val="00AE58A0"/>
    <w:rsid w:val="00AF1605"/>
    <w:rsid w:val="00AF3459"/>
    <w:rsid w:val="00B06AD2"/>
    <w:rsid w:val="00B10B5B"/>
    <w:rsid w:val="00B1319F"/>
    <w:rsid w:val="00B3597B"/>
    <w:rsid w:val="00B45CA4"/>
    <w:rsid w:val="00B46462"/>
    <w:rsid w:val="00B479C6"/>
    <w:rsid w:val="00B54C3E"/>
    <w:rsid w:val="00B87E64"/>
    <w:rsid w:val="00BA1277"/>
    <w:rsid w:val="00BA32C0"/>
    <w:rsid w:val="00BA3700"/>
    <w:rsid w:val="00BB2FFD"/>
    <w:rsid w:val="00BB3BB4"/>
    <w:rsid w:val="00BC6D44"/>
    <w:rsid w:val="00BD0245"/>
    <w:rsid w:val="00BE039A"/>
    <w:rsid w:val="00BE2448"/>
    <w:rsid w:val="00BF1D40"/>
    <w:rsid w:val="00BF45BB"/>
    <w:rsid w:val="00C02B37"/>
    <w:rsid w:val="00C11358"/>
    <w:rsid w:val="00C13E95"/>
    <w:rsid w:val="00C16C45"/>
    <w:rsid w:val="00C264C5"/>
    <w:rsid w:val="00C3273E"/>
    <w:rsid w:val="00C55CED"/>
    <w:rsid w:val="00C60E8D"/>
    <w:rsid w:val="00C61076"/>
    <w:rsid w:val="00C702E8"/>
    <w:rsid w:val="00C72D93"/>
    <w:rsid w:val="00C8230F"/>
    <w:rsid w:val="00CB00A3"/>
    <w:rsid w:val="00CC3BA9"/>
    <w:rsid w:val="00CE5E3D"/>
    <w:rsid w:val="00CF1A26"/>
    <w:rsid w:val="00CF32AA"/>
    <w:rsid w:val="00CF4F4C"/>
    <w:rsid w:val="00D0751A"/>
    <w:rsid w:val="00D14B21"/>
    <w:rsid w:val="00D22922"/>
    <w:rsid w:val="00D24530"/>
    <w:rsid w:val="00D2596A"/>
    <w:rsid w:val="00D345CB"/>
    <w:rsid w:val="00D361C1"/>
    <w:rsid w:val="00D3658F"/>
    <w:rsid w:val="00D450BE"/>
    <w:rsid w:val="00D517D0"/>
    <w:rsid w:val="00D67EF0"/>
    <w:rsid w:val="00D80528"/>
    <w:rsid w:val="00D83E10"/>
    <w:rsid w:val="00D8593F"/>
    <w:rsid w:val="00D918D3"/>
    <w:rsid w:val="00D9409A"/>
    <w:rsid w:val="00D94217"/>
    <w:rsid w:val="00DC6161"/>
    <w:rsid w:val="00DE0933"/>
    <w:rsid w:val="00DE18D4"/>
    <w:rsid w:val="00DE3D92"/>
    <w:rsid w:val="00DF6117"/>
    <w:rsid w:val="00DF7F8F"/>
    <w:rsid w:val="00E0084D"/>
    <w:rsid w:val="00E03A4E"/>
    <w:rsid w:val="00E03B12"/>
    <w:rsid w:val="00E041B4"/>
    <w:rsid w:val="00E06CBB"/>
    <w:rsid w:val="00E16C93"/>
    <w:rsid w:val="00E17E27"/>
    <w:rsid w:val="00E222D1"/>
    <w:rsid w:val="00E25152"/>
    <w:rsid w:val="00E2588E"/>
    <w:rsid w:val="00E264A3"/>
    <w:rsid w:val="00E26DF0"/>
    <w:rsid w:val="00E275D7"/>
    <w:rsid w:val="00E40AAD"/>
    <w:rsid w:val="00E4716D"/>
    <w:rsid w:val="00E51799"/>
    <w:rsid w:val="00E53D8B"/>
    <w:rsid w:val="00E57078"/>
    <w:rsid w:val="00E61500"/>
    <w:rsid w:val="00E65D82"/>
    <w:rsid w:val="00E719DC"/>
    <w:rsid w:val="00E71B09"/>
    <w:rsid w:val="00E75720"/>
    <w:rsid w:val="00E77D64"/>
    <w:rsid w:val="00E85377"/>
    <w:rsid w:val="00E8766A"/>
    <w:rsid w:val="00E908A3"/>
    <w:rsid w:val="00E90AA5"/>
    <w:rsid w:val="00EA5864"/>
    <w:rsid w:val="00EA6121"/>
    <w:rsid w:val="00EB059A"/>
    <w:rsid w:val="00EB54FC"/>
    <w:rsid w:val="00EC06AB"/>
    <w:rsid w:val="00EC2806"/>
    <w:rsid w:val="00EC5DA0"/>
    <w:rsid w:val="00ED2672"/>
    <w:rsid w:val="00EE7D4A"/>
    <w:rsid w:val="00F00B0B"/>
    <w:rsid w:val="00F00DD6"/>
    <w:rsid w:val="00F060C9"/>
    <w:rsid w:val="00F067D2"/>
    <w:rsid w:val="00F07BB1"/>
    <w:rsid w:val="00F21FC8"/>
    <w:rsid w:val="00F3300C"/>
    <w:rsid w:val="00F36655"/>
    <w:rsid w:val="00F370D1"/>
    <w:rsid w:val="00F411A0"/>
    <w:rsid w:val="00F50C05"/>
    <w:rsid w:val="00F52E43"/>
    <w:rsid w:val="00F70E6F"/>
    <w:rsid w:val="00F71930"/>
    <w:rsid w:val="00F7200B"/>
    <w:rsid w:val="00F72636"/>
    <w:rsid w:val="00F72C8C"/>
    <w:rsid w:val="00F86BE7"/>
    <w:rsid w:val="00F8734F"/>
    <w:rsid w:val="00F91CD5"/>
    <w:rsid w:val="00FA3772"/>
    <w:rsid w:val="00FB5289"/>
    <w:rsid w:val="00FB59BC"/>
    <w:rsid w:val="00FB66EB"/>
    <w:rsid w:val="00FC537F"/>
    <w:rsid w:val="00FC6D85"/>
    <w:rsid w:val="00FC6EC1"/>
    <w:rsid w:val="00FD29DC"/>
    <w:rsid w:val="00FD51CE"/>
    <w:rsid w:val="00FF290C"/>
    <w:rsid w:val="00FF770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CEE4"/>
  <w15:docId w15:val="{E951CA79-BA29-4A02-9C1A-1732E72B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57"/>
    <w:pPr>
      <w:suppressAutoHyphens/>
      <w:spacing w:after="80"/>
      <w:jc w:val="both"/>
    </w:pPr>
    <w:rPr>
      <w:rFonts w:ascii="Marianne Thin" w:hAnsi="Marianne Thin"/>
    </w:rPr>
  </w:style>
  <w:style w:type="paragraph" w:styleId="Titre1">
    <w:name w:val="heading 1"/>
    <w:basedOn w:val="Normal"/>
    <w:next w:val="Normal"/>
    <w:link w:val="Titre1Car"/>
    <w:qFormat/>
    <w:rsid w:val="00CF4F4C"/>
    <w:pPr>
      <w:keepNext/>
      <w:keepLines/>
      <w:numPr>
        <w:numId w:val="2"/>
      </w:numPr>
      <w:spacing w:before="480" w:after="240"/>
      <w:ind w:left="1134" w:hanging="567"/>
      <w:outlineLvl w:val="0"/>
    </w:pPr>
    <w:rPr>
      <w:rFonts w:ascii="Marianne" w:eastAsiaTheme="majorEastAsia" w:hAnsi="Marianne" w:cstheme="majorBidi"/>
      <w:b/>
      <w:bCs/>
      <w:color w:val="2E74B5" w:themeColor="accent1" w:themeShade="BF"/>
      <w:sz w:val="24"/>
      <w:szCs w:val="32"/>
    </w:rPr>
  </w:style>
  <w:style w:type="paragraph" w:styleId="Titre2">
    <w:name w:val="heading 2"/>
    <w:basedOn w:val="Titre1"/>
    <w:next w:val="Normal"/>
    <w:link w:val="Titre2Car"/>
    <w:unhideWhenUsed/>
    <w:qFormat/>
    <w:rsid w:val="00BC6D44"/>
    <w:pPr>
      <w:numPr>
        <w:ilvl w:val="1"/>
      </w:numPr>
      <w:spacing w:before="40"/>
      <w:outlineLvl w:val="1"/>
    </w:pPr>
    <w:rPr>
      <w:b w:val="0"/>
      <w:bCs w:val="0"/>
      <w:szCs w:val="26"/>
    </w:rPr>
  </w:style>
  <w:style w:type="paragraph" w:styleId="Titre3">
    <w:name w:val="heading 3"/>
    <w:next w:val="Normal"/>
    <w:link w:val="Titre3Car"/>
    <w:unhideWhenUsed/>
    <w:qFormat/>
    <w:rsid w:val="006C0787"/>
    <w:pPr>
      <w:widowControl w:val="0"/>
      <w:suppressAutoHyphens/>
      <w:spacing w:after="80"/>
      <w:ind w:left="720" w:hanging="360"/>
      <w:outlineLvl w:val="2"/>
    </w:pPr>
  </w:style>
  <w:style w:type="paragraph" w:styleId="Titre4">
    <w:name w:val="heading 4"/>
    <w:basedOn w:val="Normal"/>
    <w:next w:val="Normal"/>
    <w:link w:val="Titre4Car"/>
    <w:rsid w:val="00C70683"/>
    <w:pPr>
      <w:keepNext/>
      <w:keepLines/>
      <w:spacing w:before="240" w:after="40"/>
      <w:ind w:left="864" w:hanging="864"/>
      <w:outlineLvl w:val="3"/>
    </w:pPr>
    <w:rPr>
      <w:rFonts w:ascii="Arial" w:eastAsia="Arial" w:hAnsi="Arial" w:cs="Arial"/>
      <w:b/>
      <w:sz w:val="24"/>
      <w:szCs w:val="24"/>
      <w:lang w:eastAsia="fr-FR"/>
    </w:rPr>
  </w:style>
  <w:style w:type="paragraph" w:styleId="Titre5">
    <w:name w:val="heading 5"/>
    <w:basedOn w:val="Normal"/>
    <w:next w:val="Normal"/>
    <w:link w:val="Titre5Car"/>
    <w:rsid w:val="00C70683"/>
    <w:pPr>
      <w:keepNext/>
      <w:spacing w:after="60"/>
      <w:ind w:left="1008" w:hanging="1008"/>
      <w:outlineLvl w:val="4"/>
    </w:pPr>
    <w:rPr>
      <w:rFonts w:ascii="Garamond" w:eastAsia="Garamond" w:hAnsi="Garamond" w:cs="Garamond"/>
      <w:color w:val="000000"/>
      <w:u w:val="single"/>
      <w:lang w:eastAsia="fr-FR"/>
    </w:rPr>
  </w:style>
  <w:style w:type="paragraph" w:styleId="Titre6">
    <w:name w:val="heading 6"/>
    <w:basedOn w:val="Normal"/>
    <w:next w:val="Normal"/>
    <w:link w:val="Titre6Car"/>
    <w:rsid w:val="00C70683"/>
    <w:pPr>
      <w:keepNext/>
      <w:keepLines/>
      <w:spacing w:before="200" w:after="40"/>
      <w:ind w:left="1152" w:hanging="1152"/>
      <w:outlineLvl w:val="5"/>
    </w:pPr>
    <w:rPr>
      <w:rFonts w:ascii="Arial" w:eastAsia="Arial" w:hAnsi="Arial" w:cs="Arial"/>
      <w:b/>
      <w:sz w:val="20"/>
      <w:szCs w:val="20"/>
      <w:lang w:eastAsia="fr-FR"/>
    </w:rPr>
  </w:style>
  <w:style w:type="paragraph" w:styleId="Titre7">
    <w:name w:val="heading 7"/>
    <w:basedOn w:val="Normal"/>
    <w:next w:val="Normal"/>
    <w:link w:val="Titre7Car"/>
    <w:uiPriority w:val="9"/>
    <w:semiHidden/>
    <w:unhideWhenUsed/>
    <w:qFormat/>
    <w:rsid w:val="00C70683"/>
    <w:pPr>
      <w:keepNext/>
      <w:keepLines/>
      <w:spacing w:before="40"/>
      <w:ind w:left="1296" w:hanging="1296"/>
      <w:outlineLvl w:val="6"/>
    </w:pPr>
    <w:rPr>
      <w:rFonts w:asciiTheme="majorHAnsi" w:eastAsiaTheme="majorEastAsia" w:hAnsiTheme="majorHAnsi" w:cstheme="majorBidi"/>
      <w:i/>
      <w:iCs/>
      <w:color w:val="1F4D78" w:themeColor="accent1" w:themeShade="7F"/>
      <w:lang w:eastAsia="fr-FR"/>
    </w:rPr>
  </w:style>
  <w:style w:type="paragraph" w:styleId="Titre8">
    <w:name w:val="heading 8"/>
    <w:basedOn w:val="Normal"/>
    <w:next w:val="Normal"/>
    <w:link w:val="Titre8Car"/>
    <w:uiPriority w:val="9"/>
    <w:semiHidden/>
    <w:unhideWhenUsed/>
    <w:qFormat/>
    <w:rsid w:val="00C7068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C70683"/>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CF4F4C"/>
    <w:rPr>
      <w:rFonts w:ascii="Marianne" w:eastAsiaTheme="majorEastAsia" w:hAnsi="Marianne" w:cstheme="majorBidi"/>
      <w:b/>
      <w:bCs/>
      <w:color w:val="2E74B5" w:themeColor="accent1" w:themeShade="BF"/>
      <w:sz w:val="24"/>
      <w:szCs w:val="32"/>
    </w:rPr>
  </w:style>
  <w:style w:type="character" w:customStyle="1" w:styleId="Titre2Car">
    <w:name w:val="Titre 2 Car"/>
    <w:basedOn w:val="Policepardfaut"/>
    <w:link w:val="Titre2"/>
    <w:qFormat/>
    <w:rsid w:val="00BC6D44"/>
    <w:rPr>
      <w:rFonts w:ascii="Marianne" w:eastAsiaTheme="majorEastAsia" w:hAnsi="Marianne" w:cstheme="majorBidi"/>
      <w:color w:val="2E74B5" w:themeColor="accent1" w:themeShade="BF"/>
      <w:sz w:val="24"/>
      <w:szCs w:val="26"/>
    </w:rPr>
  </w:style>
  <w:style w:type="character" w:customStyle="1" w:styleId="Titre3Car">
    <w:name w:val="Titre 3 Car"/>
    <w:basedOn w:val="Policepardfaut"/>
    <w:link w:val="Titre3"/>
    <w:qFormat/>
    <w:rsid w:val="006C0787"/>
  </w:style>
  <w:style w:type="character" w:customStyle="1" w:styleId="LienInternet">
    <w:name w:val="Lien Internet"/>
    <w:basedOn w:val="Policepardfaut"/>
    <w:uiPriority w:val="99"/>
    <w:rsid w:val="00C475FC"/>
    <w:rPr>
      <w:color w:val="0563C1" w:themeColor="hyperlink"/>
      <w:u w:val="single"/>
    </w:rPr>
  </w:style>
  <w:style w:type="character" w:styleId="Lienhypertextesuivivisit">
    <w:name w:val="FollowedHyperlink"/>
    <w:basedOn w:val="Policepardfaut"/>
    <w:uiPriority w:val="99"/>
    <w:semiHidden/>
    <w:unhideWhenUsed/>
    <w:qFormat/>
    <w:rsid w:val="0055334E"/>
    <w:rPr>
      <w:color w:val="954F72" w:themeColor="followedHyperlink"/>
      <w:u w:val="single"/>
    </w:rPr>
  </w:style>
  <w:style w:type="character" w:customStyle="1" w:styleId="TextedebullesCar">
    <w:name w:val="Texte de bulles Car"/>
    <w:basedOn w:val="Policepardfaut"/>
    <w:link w:val="Textedebulles"/>
    <w:uiPriority w:val="99"/>
    <w:semiHidden/>
    <w:qFormat/>
    <w:rsid w:val="0055334E"/>
    <w:rPr>
      <w:rFonts w:ascii="Segoe UI" w:hAnsi="Segoe UI" w:cs="Segoe UI"/>
      <w:sz w:val="18"/>
      <w:szCs w:val="18"/>
    </w:rPr>
  </w:style>
  <w:style w:type="character" w:customStyle="1" w:styleId="NotedebasdepageCar">
    <w:name w:val="Note de bas de page Car"/>
    <w:basedOn w:val="Policepardfaut"/>
    <w:link w:val="Notedebasdepage"/>
    <w:uiPriority w:val="99"/>
    <w:qFormat/>
    <w:rsid w:val="0055334E"/>
    <w:rPr>
      <w:sz w:val="20"/>
      <w:szCs w:val="20"/>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nhideWhenUsed/>
    <w:qFormat/>
    <w:rsid w:val="0055334E"/>
    <w:rPr>
      <w:vertAlign w:val="superscript"/>
    </w:rPr>
  </w:style>
  <w:style w:type="character" w:styleId="Marquedecommentaire">
    <w:name w:val="annotation reference"/>
    <w:basedOn w:val="Policepardfaut"/>
    <w:uiPriority w:val="99"/>
    <w:unhideWhenUsed/>
    <w:qFormat/>
    <w:rsid w:val="0055334E"/>
    <w:rPr>
      <w:sz w:val="16"/>
      <w:szCs w:val="16"/>
    </w:rPr>
  </w:style>
  <w:style w:type="character" w:customStyle="1" w:styleId="CommentaireCar">
    <w:name w:val="Commentaire Car"/>
    <w:basedOn w:val="Policepardfaut"/>
    <w:link w:val="Commentaire"/>
    <w:uiPriority w:val="99"/>
    <w:qFormat/>
    <w:rsid w:val="0055334E"/>
    <w:rPr>
      <w:sz w:val="20"/>
      <w:szCs w:val="20"/>
    </w:rPr>
  </w:style>
  <w:style w:type="character" w:customStyle="1" w:styleId="ObjetducommentaireCar">
    <w:name w:val="Objet du commentaire Car"/>
    <w:basedOn w:val="CommentaireCar"/>
    <w:link w:val="Objetducommentaire"/>
    <w:uiPriority w:val="99"/>
    <w:semiHidden/>
    <w:qFormat/>
    <w:rsid w:val="0055334E"/>
    <w:rPr>
      <w:b/>
      <w:bCs/>
      <w:sz w:val="20"/>
      <w:szCs w:val="20"/>
    </w:rPr>
  </w:style>
  <w:style w:type="character" w:customStyle="1" w:styleId="En-tteCar">
    <w:name w:val="En-tête Car"/>
    <w:basedOn w:val="Policepardfaut"/>
    <w:uiPriority w:val="99"/>
    <w:qFormat/>
    <w:rsid w:val="0055334E"/>
  </w:style>
  <w:style w:type="character" w:customStyle="1" w:styleId="PieddepageCar">
    <w:name w:val="Pied de page Car"/>
    <w:basedOn w:val="Policepardfaut"/>
    <w:link w:val="Pieddepage"/>
    <w:uiPriority w:val="99"/>
    <w:qFormat/>
    <w:rsid w:val="0055334E"/>
  </w:style>
  <w:style w:type="character" w:customStyle="1" w:styleId="TitreCar">
    <w:name w:val="Titre Car"/>
    <w:basedOn w:val="Policepardfaut"/>
    <w:link w:val="Titre"/>
    <w:uiPriority w:val="10"/>
    <w:qFormat/>
    <w:rsid w:val="00D61658"/>
    <w:rPr>
      <w:rFonts w:ascii="Marianne" w:hAnsi="Marianne"/>
    </w:rPr>
  </w:style>
  <w:style w:type="character" w:styleId="Textedelespacerserv">
    <w:name w:val="Placeholder Text"/>
    <w:basedOn w:val="Policepardfaut"/>
    <w:uiPriority w:val="99"/>
    <w:semiHidden/>
    <w:qFormat/>
    <w:rsid w:val="0055334E"/>
    <w:rPr>
      <w:color w:val="808080"/>
    </w:rPr>
  </w:style>
  <w:style w:type="character" w:customStyle="1" w:styleId="Policepardfaut1">
    <w:name w:val="Police par défaut1"/>
    <w:qFormat/>
    <w:rsid w:val="0055334E"/>
  </w:style>
  <w:style w:type="character" w:customStyle="1" w:styleId="ParagraphedelisteCar">
    <w:name w:val="Paragraphe de liste Car"/>
    <w:link w:val="Paragraphedeliste"/>
    <w:uiPriority w:val="34"/>
    <w:qFormat/>
    <w:locked/>
    <w:rsid w:val="0055334E"/>
  </w:style>
  <w:style w:type="character" w:customStyle="1" w:styleId="NotedefinCar">
    <w:name w:val="Note de fin Car"/>
    <w:basedOn w:val="Policepardfaut"/>
    <w:link w:val="Notedefin"/>
    <w:uiPriority w:val="99"/>
    <w:semiHidden/>
    <w:qFormat/>
    <w:rsid w:val="0055334E"/>
    <w:rPr>
      <w:sz w:val="20"/>
      <w:szCs w:val="20"/>
    </w:rPr>
  </w:style>
  <w:style w:type="character" w:styleId="Appeldenotedefin">
    <w:name w:val="endnote reference"/>
    <w:basedOn w:val="Policepardfaut"/>
    <w:uiPriority w:val="99"/>
    <w:semiHidden/>
    <w:unhideWhenUsed/>
    <w:qFormat/>
    <w:rsid w:val="0055334E"/>
    <w:rPr>
      <w:vertAlign w:val="superscript"/>
    </w:rPr>
  </w:style>
  <w:style w:type="character" w:customStyle="1" w:styleId="TextebrutCar">
    <w:name w:val="Texte brut Car"/>
    <w:basedOn w:val="Policepardfaut"/>
    <w:link w:val="Textebrut"/>
    <w:uiPriority w:val="99"/>
    <w:qFormat/>
    <w:rsid w:val="00D16C9C"/>
    <w:rPr>
      <w:rFonts w:ascii="Calibri" w:hAnsi="Calibri" w:cs="Calibri"/>
    </w:rPr>
  </w:style>
  <w:style w:type="character" w:customStyle="1" w:styleId="highlight">
    <w:name w:val="highlight"/>
    <w:basedOn w:val="Policepardfaut"/>
    <w:qFormat/>
    <w:rsid w:val="00E156F4"/>
  </w:style>
  <w:style w:type="character" w:customStyle="1" w:styleId="footnotedescriptionChar">
    <w:name w:val="footnote description Char"/>
    <w:qFormat/>
    <w:rsid w:val="00E77DED"/>
    <w:rPr>
      <w:rFonts w:ascii="Calibri" w:eastAsia="Calibri" w:hAnsi="Calibri" w:cs="Calibri"/>
      <w:color w:val="000000"/>
      <w:sz w:val="20"/>
      <w:lang w:eastAsia="fr-FR"/>
    </w:rPr>
  </w:style>
  <w:style w:type="character" w:customStyle="1" w:styleId="footnotemark">
    <w:name w:val="footnote mark"/>
    <w:qFormat/>
    <w:rsid w:val="00E77DED"/>
    <w:rPr>
      <w:rFonts w:ascii="Calibri" w:eastAsia="Calibri" w:hAnsi="Calibri" w:cs="Calibri"/>
      <w:color w:val="000000"/>
      <w:sz w:val="20"/>
      <w:vertAlign w:val="superscript"/>
    </w:rPr>
  </w:style>
  <w:style w:type="character" w:customStyle="1" w:styleId="Sous-titreCar">
    <w:name w:val="Sous-titre Car"/>
    <w:basedOn w:val="Policepardfaut"/>
    <w:uiPriority w:val="11"/>
    <w:qFormat/>
    <w:rsid w:val="001E7358"/>
    <w:rPr>
      <w:rFonts w:ascii="Marianne Thin" w:hAnsi="Marianne Thin"/>
      <w:u w:val="single"/>
    </w:rPr>
  </w:style>
  <w:style w:type="character" w:customStyle="1" w:styleId="Titre4Car">
    <w:name w:val="Titre 4 Car"/>
    <w:basedOn w:val="Policepardfaut"/>
    <w:link w:val="Titre4"/>
    <w:qFormat/>
    <w:rsid w:val="00C70683"/>
    <w:rPr>
      <w:rFonts w:ascii="Arial" w:eastAsia="Arial" w:hAnsi="Arial" w:cs="Arial"/>
      <w:b/>
      <w:sz w:val="24"/>
      <w:szCs w:val="24"/>
      <w:lang w:eastAsia="fr-FR"/>
    </w:rPr>
  </w:style>
  <w:style w:type="character" w:customStyle="1" w:styleId="Titre5Car">
    <w:name w:val="Titre 5 Car"/>
    <w:basedOn w:val="Policepardfaut"/>
    <w:link w:val="Titre5"/>
    <w:qFormat/>
    <w:rsid w:val="00C70683"/>
    <w:rPr>
      <w:rFonts w:ascii="Garamond" w:eastAsia="Garamond" w:hAnsi="Garamond" w:cs="Garamond"/>
      <w:color w:val="000000"/>
      <w:u w:val="single"/>
      <w:lang w:eastAsia="fr-FR"/>
    </w:rPr>
  </w:style>
  <w:style w:type="character" w:customStyle="1" w:styleId="Titre6Car">
    <w:name w:val="Titre 6 Car"/>
    <w:basedOn w:val="Policepardfaut"/>
    <w:link w:val="Titre6"/>
    <w:qFormat/>
    <w:rsid w:val="00C70683"/>
    <w:rPr>
      <w:rFonts w:ascii="Arial" w:eastAsia="Arial" w:hAnsi="Arial" w:cs="Arial"/>
      <w:b/>
      <w:sz w:val="20"/>
      <w:szCs w:val="20"/>
      <w:lang w:eastAsia="fr-FR"/>
    </w:rPr>
  </w:style>
  <w:style w:type="character" w:customStyle="1" w:styleId="Titre7Car">
    <w:name w:val="Titre 7 Car"/>
    <w:basedOn w:val="Policepardfaut"/>
    <w:link w:val="Titre7"/>
    <w:uiPriority w:val="9"/>
    <w:semiHidden/>
    <w:qFormat/>
    <w:rsid w:val="00C70683"/>
    <w:rPr>
      <w:rFonts w:asciiTheme="majorHAnsi" w:eastAsiaTheme="majorEastAsia" w:hAnsiTheme="majorHAnsi" w:cstheme="majorBidi"/>
      <w:i/>
      <w:iCs/>
      <w:color w:val="1F4D78" w:themeColor="accent1" w:themeShade="7F"/>
      <w:lang w:eastAsia="fr-FR"/>
    </w:rPr>
  </w:style>
  <w:style w:type="character" w:customStyle="1" w:styleId="Titre8Car">
    <w:name w:val="Titre 8 Car"/>
    <w:basedOn w:val="Policepardfaut"/>
    <w:link w:val="Titre8"/>
    <w:uiPriority w:val="9"/>
    <w:semiHidden/>
    <w:qFormat/>
    <w:rsid w:val="00C70683"/>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qFormat/>
    <w:rsid w:val="00C70683"/>
    <w:rPr>
      <w:rFonts w:asciiTheme="majorHAnsi" w:eastAsiaTheme="majorEastAsia" w:hAnsiTheme="majorHAnsi" w:cstheme="majorBidi"/>
      <w:i/>
      <w:iCs/>
      <w:color w:val="272727" w:themeColor="text1" w:themeTint="D8"/>
      <w:sz w:val="21"/>
      <w:szCs w:val="21"/>
      <w:lang w:eastAsia="fr-FR"/>
    </w:rPr>
  </w:style>
  <w:style w:type="character" w:styleId="lev">
    <w:name w:val="Strong"/>
    <w:basedOn w:val="Policepardfaut"/>
    <w:uiPriority w:val="22"/>
    <w:qFormat/>
    <w:rsid w:val="00924FFA"/>
    <w:rPr>
      <w:b/>
      <w:bCs/>
    </w:rPr>
  </w:style>
  <w:style w:type="character" w:customStyle="1" w:styleId="CorpsdetexteCar">
    <w:name w:val="Corps de texte Car"/>
    <w:basedOn w:val="Policepardfaut"/>
    <w:link w:val="Corpsdetexte"/>
    <w:uiPriority w:val="1"/>
    <w:qFormat/>
    <w:rsid w:val="00CC15C1"/>
    <w:rPr>
      <w:rFonts w:ascii="Arial" w:hAnsi="Arial" w:cs="Arial"/>
      <w:sz w:val="20"/>
      <w:szCs w:val="20"/>
    </w:rPr>
  </w:style>
  <w:style w:type="character" w:customStyle="1" w:styleId="ListLabel1">
    <w:name w:val="ListLabel 1"/>
    <w:qFormat/>
    <w:rPr>
      <w:b w:val="0"/>
      <w:bCs w:val="0"/>
      <w:i w:val="0"/>
      <w:iCs w:val="0"/>
      <w:caps w:val="0"/>
      <w:smallCaps w:val="0"/>
      <w:strike w:val="0"/>
      <w:dstrike w:val="0"/>
      <w:outline w:val="0"/>
      <w:shadow w:val="0"/>
      <w:emboss w:val="0"/>
      <w:imprint w:val="0"/>
      <w:vanish w:val="0"/>
      <w:spacing w:val="0"/>
      <w:position w:val="0"/>
      <w:sz w:val="22"/>
      <w:u w:val="none"/>
      <w:effect w:val="none"/>
      <w:vertAlign w:val="baseline"/>
      <w:em w:val="none"/>
    </w:rPr>
  </w:style>
  <w:style w:type="character" w:customStyle="1" w:styleId="ListLabel2">
    <w:name w:val="ListLabel 2"/>
    <w:qFormat/>
    <w:rPr>
      <w:rFonts w:ascii="Marianne" w:hAnsi="Marianne" w:cs="Courier New"/>
      <w:b/>
      <w:sz w:val="20"/>
    </w:rPr>
  </w:style>
  <w:style w:type="character" w:customStyle="1" w:styleId="ListLabel3">
    <w:name w:val="ListLabel 3"/>
    <w:qFormat/>
    <w:rPr>
      <w:b w:val="0"/>
      <w:i w:val="0"/>
      <w:strike w:val="0"/>
      <w:dstrike w:val="0"/>
      <w:color w:val="000000"/>
      <w:position w:val="0"/>
      <w:sz w:val="22"/>
      <w:szCs w:val="22"/>
      <w:u w:val="none" w:color="000000"/>
      <w:shd w:val="clear" w:color="auto" w:fill="FFFFFF"/>
      <w:vertAlign w:val="baseline"/>
    </w:rPr>
  </w:style>
  <w:style w:type="character" w:customStyle="1" w:styleId="ListLabel4">
    <w:name w:val="ListLabel 4"/>
    <w:qFormat/>
    <w:rPr>
      <w:rFonts w:ascii="Marianne" w:eastAsia="Arial" w:hAnsi="Marianne" w:cs="Arial"/>
      <w:b/>
      <w:sz w:val="18"/>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Courier New" w:cs="Courier New"/>
      <w:b w:val="0"/>
      <w:i w:val="0"/>
      <w:strike w:val="0"/>
      <w:dstrike w:val="0"/>
      <w:color w:val="000000"/>
      <w:position w:val="0"/>
      <w:sz w:val="22"/>
      <w:szCs w:val="22"/>
      <w:u w:val="none" w:color="000000"/>
      <w:shd w:val="clear" w:color="auto" w:fill="FFFFFF"/>
      <w:vertAlign w:val="baseline"/>
    </w:rPr>
  </w:style>
  <w:style w:type="character" w:customStyle="1" w:styleId="ListLabel8">
    <w:name w:val="ListLabel 8"/>
    <w:qFormat/>
    <w:rPr>
      <w:rFonts w:eastAsia="Calibri"/>
    </w:rPr>
  </w:style>
  <w:style w:type="character" w:customStyle="1" w:styleId="ListLabel9">
    <w:name w:val="ListLabel 9"/>
    <w:qFormat/>
    <w:rPr>
      <w:rFonts w:eastAsia="Calibri" w:cs="Calibri"/>
      <w:b w:val="0"/>
      <w:i w:val="0"/>
      <w:strike w:val="0"/>
      <w:dstrike w:val="0"/>
      <w:color w:val="000000"/>
      <w:position w:val="0"/>
      <w:sz w:val="16"/>
      <w:szCs w:val="16"/>
      <w:u w:val="none" w:color="000000"/>
      <w:effect w:val="none"/>
      <w:vertAlign w:val="baseline"/>
    </w:rPr>
  </w:style>
  <w:style w:type="character" w:customStyle="1" w:styleId="ListLabel10">
    <w:name w:val="ListLabel 10"/>
    <w:qFormat/>
    <w:rPr>
      <w:rFonts w:ascii="Marianne" w:eastAsia="Times New Roman" w:hAnsi="Marianne" w:cs="Times New Roman"/>
    </w:rPr>
  </w:style>
  <w:style w:type="character" w:customStyle="1" w:styleId="ListLabel11">
    <w:name w:val="ListLabel 11"/>
    <w:qFormat/>
    <w:rPr>
      <w:rFonts w:ascii="Marianne" w:eastAsia="Calibri" w:hAnsi="Marianne"/>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Sautdindex">
    <w:name w:val="Saut d'index"/>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sid w:val="00CC15C1"/>
    <w:pPr>
      <w:widowControl w:val="0"/>
      <w:spacing w:after="0"/>
      <w:jc w:val="left"/>
    </w:pPr>
    <w:rPr>
      <w:rFonts w:ascii="Arial" w:hAnsi="Arial" w:cs="Arial"/>
      <w:sz w:val="20"/>
      <w:szCs w:val="20"/>
    </w:rPr>
  </w:style>
  <w:style w:type="paragraph" w:styleId="Liste">
    <w:name w:val="List"/>
    <w:basedOn w:val="Corpsdetexte"/>
    <w:rPr>
      <w:rFonts w:cs="Lucida Sans"/>
    </w:rPr>
  </w:style>
  <w:style w:type="paragraph" w:styleId="Lgende">
    <w:name w:val="caption"/>
    <w:basedOn w:val="Normal"/>
    <w:next w:val="Normal"/>
    <w:uiPriority w:val="35"/>
    <w:unhideWhenUsed/>
    <w:qFormat/>
    <w:rsid w:val="0055334E"/>
    <w:pPr>
      <w:spacing w:after="200"/>
    </w:pPr>
    <w:rPr>
      <w:rFonts w:ascii="Calibri" w:eastAsia="Times New Roman" w:hAnsi="Calibri" w:cs="Calibri"/>
      <w:i/>
      <w:iCs/>
      <w:color w:val="44546A" w:themeColor="text2"/>
      <w:sz w:val="18"/>
      <w:szCs w:val="18"/>
      <w:lang w:eastAsia="fr-FR"/>
    </w:rPr>
  </w:style>
  <w:style w:type="paragraph" w:customStyle="1" w:styleId="Index">
    <w:name w:val="Index"/>
    <w:basedOn w:val="Normal"/>
    <w:qFormat/>
    <w:pPr>
      <w:suppressLineNumbers/>
    </w:pPr>
    <w:rPr>
      <w:rFonts w:cs="Lucida Sans"/>
    </w:rPr>
  </w:style>
  <w:style w:type="paragraph" w:styleId="Paragraphedeliste">
    <w:name w:val="List Paragraph"/>
    <w:basedOn w:val="Normal"/>
    <w:link w:val="ParagraphedelisteCar"/>
    <w:uiPriority w:val="34"/>
    <w:qFormat/>
    <w:rsid w:val="0055334E"/>
    <w:pPr>
      <w:ind w:left="720"/>
      <w:contextualSpacing/>
    </w:pPr>
  </w:style>
  <w:style w:type="paragraph" w:styleId="Textedebulles">
    <w:name w:val="Balloon Text"/>
    <w:basedOn w:val="Normal"/>
    <w:link w:val="TextedebullesCar"/>
    <w:uiPriority w:val="99"/>
    <w:semiHidden/>
    <w:unhideWhenUsed/>
    <w:qFormat/>
    <w:rsid w:val="0055334E"/>
    <w:rPr>
      <w:rFonts w:ascii="Segoe UI" w:hAnsi="Segoe UI" w:cs="Segoe UI"/>
      <w:sz w:val="18"/>
      <w:szCs w:val="18"/>
    </w:rPr>
  </w:style>
  <w:style w:type="paragraph" w:styleId="Notedebasdepage">
    <w:name w:val="footnote text"/>
    <w:basedOn w:val="Normal"/>
    <w:next w:val="Default"/>
    <w:link w:val="NotedebasdepageCar"/>
    <w:uiPriority w:val="99"/>
    <w:qFormat/>
  </w:style>
  <w:style w:type="paragraph" w:styleId="Sansinterligne">
    <w:name w:val="No Spacing"/>
    <w:basedOn w:val="Normal"/>
    <w:uiPriority w:val="1"/>
    <w:qFormat/>
    <w:rsid w:val="00DE6D09"/>
    <w:pPr>
      <w:jc w:val="center"/>
    </w:pPr>
    <w:rPr>
      <w:rFonts w:ascii="Marianne" w:hAnsi="Marianne"/>
      <w:sz w:val="28"/>
    </w:rPr>
  </w:style>
  <w:style w:type="paragraph" w:styleId="Commentaire">
    <w:name w:val="annotation text"/>
    <w:basedOn w:val="Normal"/>
    <w:link w:val="CommentaireCar"/>
    <w:uiPriority w:val="99"/>
    <w:unhideWhenUsed/>
    <w:qFormat/>
    <w:rsid w:val="0055334E"/>
    <w:rPr>
      <w:sz w:val="20"/>
      <w:szCs w:val="20"/>
    </w:rPr>
  </w:style>
  <w:style w:type="paragraph" w:styleId="Objetducommentaire">
    <w:name w:val="annotation subject"/>
    <w:basedOn w:val="Commentaire"/>
    <w:link w:val="ObjetducommentaireCar"/>
    <w:uiPriority w:val="99"/>
    <w:semiHidden/>
    <w:unhideWhenUsed/>
    <w:qFormat/>
    <w:rsid w:val="0055334E"/>
    <w:rPr>
      <w:b/>
      <w:bCs/>
    </w:rPr>
  </w:style>
  <w:style w:type="paragraph" w:customStyle="1" w:styleId="Titredetabledesmatires">
    <w:name w:val="Titre de table des matières"/>
    <w:basedOn w:val="Titre1"/>
    <w:next w:val="Normal"/>
    <w:uiPriority w:val="39"/>
    <w:unhideWhenUsed/>
    <w:qFormat/>
    <w:rsid w:val="0055334E"/>
    <w:pPr>
      <w:numPr>
        <w:numId w:val="0"/>
      </w:numPr>
    </w:pPr>
    <w:rPr>
      <w:lang w:eastAsia="fr-FR"/>
    </w:rPr>
  </w:style>
  <w:style w:type="paragraph" w:customStyle="1" w:styleId="Tabledesmatiresniveau1">
    <w:name w:val="Table des matières niveau 1"/>
    <w:basedOn w:val="Normal"/>
    <w:next w:val="Normal"/>
    <w:autoRedefine/>
    <w:uiPriority w:val="39"/>
    <w:unhideWhenUsed/>
    <w:rsid w:val="00593A7B"/>
    <w:pPr>
      <w:tabs>
        <w:tab w:val="left" w:pos="440"/>
        <w:tab w:val="right" w:leader="dot" w:pos="9062"/>
      </w:tabs>
      <w:spacing w:after="100"/>
    </w:pPr>
  </w:style>
  <w:style w:type="paragraph" w:customStyle="1" w:styleId="Tabledesmatiresniveau2">
    <w:name w:val="Table des matières niveau 2"/>
    <w:basedOn w:val="Normal"/>
    <w:next w:val="Normal"/>
    <w:autoRedefine/>
    <w:uiPriority w:val="39"/>
    <w:unhideWhenUsed/>
    <w:rsid w:val="00593A7B"/>
    <w:pPr>
      <w:tabs>
        <w:tab w:val="left" w:pos="1100"/>
        <w:tab w:val="right" w:leader="dot" w:pos="9062"/>
      </w:tabs>
      <w:spacing w:after="100"/>
      <w:ind w:left="220"/>
    </w:pPr>
  </w:style>
  <w:style w:type="paragraph" w:styleId="En-tte">
    <w:name w:val="header"/>
    <w:basedOn w:val="Normal"/>
    <w:uiPriority w:val="99"/>
    <w:unhideWhenUsed/>
    <w:rsid w:val="0055334E"/>
    <w:pPr>
      <w:tabs>
        <w:tab w:val="center" w:pos="4536"/>
        <w:tab w:val="right" w:pos="9072"/>
      </w:tabs>
    </w:pPr>
  </w:style>
  <w:style w:type="paragraph" w:styleId="Pieddepage">
    <w:name w:val="footer"/>
    <w:basedOn w:val="Normal"/>
    <w:link w:val="PieddepageCar"/>
    <w:uiPriority w:val="99"/>
    <w:unhideWhenUsed/>
    <w:rsid w:val="0055334E"/>
    <w:pPr>
      <w:tabs>
        <w:tab w:val="center" w:pos="4536"/>
        <w:tab w:val="right" w:pos="9072"/>
      </w:tabs>
    </w:pPr>
  </w:style>
  <w:style w:type="paragraph" w:customStyle="1" w:styleId="Pa14">
    <w:name w:val="Pa14"/>
    <w:basedOn w:val="Normal"/>
    <w:next w:val="Normal"/>
    <w:uiPriority w:val="99"/>
    <w:qFormat/>
    <w:rsid w:val="0055334E"/>
    <w:pPr>
      <w:spacing w:line="241" w:lineRule="atLeast"/>
    </w:pPr>
    <w:rPr>
      <w:rFonts w:ascii="Source Sans Pro" w:eastAsia="Times New Roman" w:hAnsi="Source Sans Pro" w:cs="Times New Roman"/>
      <w:sz w:val="24"/>
      <w:szCs w:val="24"/>
      <w:lang w:eastAsia="fr-FR"/>
    </w:rPr>
  </w:style>
  <w:style w:type="paragraph" w:customStyle="1" w:styleId="Titreprincipal">
    <w:name w:val="Titre principal"/>
    <w:basedOn w:val="Normal"/>
    <w:next w:val="Normal"/>
    <w:uiPriority w:val="10"/>
    <w:qFormat/>
    <w:rsid w:val="00D61658"/>
    <w:pPr>
      <w:spacing w:after="4" w:line="242" w:lineRule="auto"/>
      <w:ind w:right="1846"/>
      <w:jc w:val="left"/>
    </w:pPr>
    <w:rPr>
      <w:rFonts w:ascii="Marianne" w:hAnsi="Marianne"/>
    </w:rPr>
  </w:style>
  <w:style w:type="paragraph" w:customStyle="1" w:styleId="FPFexpogentexte9">
    <w:name w:val="FPFexpogentexte9"/>
    <w:basedOn w:val="Normal"/>
    <w:qFormat/>
    <w:rsid w:val="0055334E"/>
    <w:pPr>
      <w:widowControl w:val="0"/>
      <w:spacing w:before="20"/>
    </w:pPr>
    <w:rPr>
      <w:rFonts w:ascii="Arial" w:eastAsia="Arial" w:hAnsi="Arial" w:cs="Arial"/>
      <w:color w:val="000000"/>
      <w:lang w:val="en-US" w:eastAsia="zh-CN"/>
    </w:rPr>
  </w:style>
  <w:style w:type="paragraph" w:customStyle="1" w:styleId="Paragraphedeliste1">
    <w:name w:val="Paragraphe de liste1"/>
    <w:basedOn w:val="Normal"/>
    <w:qFormat/>
    <w:rsid w:val="0055334E"/>
    <w:pPr>
      <w:ind w:left="708"/>
    </w:pPr>
    <w:rPr>
      <w:rFonts w:ascii="Times New Roman" w:eastAsia="Times New Roman" w:hAnsi="Times New Roman" w:cs="Times New Roman"/>
      <w:sz w:val="24"/>
      <w:szCs w:val="24"/>
      <w:lang w:eastAsia="ar-SA"/>
    </w:rPr>
  </w:style>
  <w:style w:type="paragraph" w:customStyle="1" w:styleId="Tabledesmatiresniveau3">
    <w:name w:val="Table des matières niveau 3"/>
    <w:basedOn w:val="Normal"/>
    <w:next w:val="Normal"/>
    <w:autoRedefine/>
    <w:uiPriority w:val="39"/>
    <w:unhideWhenUsed/>
    <w:rsid w:val="0055334E"/>
    <w:pPr>
      <w:spacing w:after="100"/>
      <w:ind w:left="440"/>
    </w:pPr>
  </w:style>
  <w:style w:type="paragraph" w:styleId="Rvision">
    <w:name w:val="Revision"/>
    <w:uiPriority w:val="99"/>
    <w:semiHidden/>
    <w:qFormat/>
    <w:rsid w:val="0055334E"/>
    <w:pPr>
      <w:suppressAutoHyphens/>
    </w:pPr>
  </w:style>
  <w:style w:type="paragraph" w:styleId="NormalWeb">
    <w:name w:val="Normal (Web)"/>
    <w:basedOn w:val="Normal"/>
    <w:uiPriority w:val="99"/>
    <w:unhideWhenUsed/>
    <w:qFormat/>
    <w:rsid w:val="005D30CC"/>
    <w:pPr>
      <w:spacing w:beforeAutospacing="1" w:afterAutospacing="1"/>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qFormat/>
    <w:rsid w:val="0055334E"/>
    <w:rPr>
      <w:sz w:val="20"/>
      <w:szCs w:val="20"/>
    </w:rPr>
  </w:style>
  <w:style w:type="paragraph" w:styleId="Textebrut">
    <w:name w:val="Plain Text"/>
    <w:basedOn w:val="Normal"/>
    <w:link w:val="TextebrutCar"/>
    <w:uiPriority w:val="99"/>
    <w:unhideWhenUsed/>
    <w:qFormat/>
    <w:rsid w:val="00D16C9C"/>
    <w:rPr>
      <w:rFonts w:ascii="Calibri" w:hAnsi="Calibri" w:cs="Calibri"/>
    </w:rPr>
  </w:style>
  <w:style w:type="paragraph" w:customStyle="1" w:styleId="footnotedescription">
    <w:name w:val="footnote description"/>
    <w:next w:val="Normal"/>
    <w:qFormat/>
    <w:rsid w:val="00E77DED"/>
    <w:pPr>
      <w:suppressAutoHyphens/>
    </w:pPr>
    <w:rPr>
      <w:rFonts w:ascii="Calibri" w:eastAsia="Calibri" w:hAnsi="Calibri" w:cs="Calibri"/>
      <w:color w:val="000000"/>
      <w:sz w:val="20"/>
      <w:lang w:eastAsia="fr-FR"/>
    </w:rPr>
  </w:style>
  <w:style w:type="paragraph" w:styleId="Sous-titre">
    <w:name w:val="Subtitle"/>
    <w:basedOn w:val="Normal"/>
    <w:next w:val="Normal"/>
    <w:uiPriority w:val="11"/>
    <w:qFormat/>
    <w:rsid w:val="001E7358"/>
    <w:rPr>
      <w:u w:val="single"/>
    </w:rPr>
  </w:style>
  <w:style w:type="paragraph" w:customStyle="1" w:styleId="Default">
    <w:name w:val="Default"/>
    <w:qFormat/>
    <w:rsid w:val="0060167F"/>
    <w:pPr>
      <w:suppressAutoHyphens/>
    </w:pPr>
    <w:rPr>
      <w:rFonts w:ascii="Arial" w:eastAsia="Arial" w:hAnsi="Arial" w:cs="Arial"/>
      <w:color w:val="000000"/>
      <w:sz w:val="24"/>
      <w:szCs w:val="24"/>
      <w:lang w:eastAsia="fr-FR"/>
    </w:rPr>
  </w:style>
  <w:style w:type="paragraph" w:customStyle="1" w:styleId="Normal11">
    <w:name w:val="Normal11"/>
    <w:basedOn w:val="Normal"/>
    <w:qFormat/>
    <w:rsid w:val="00CF4F4C"/>
    <w:pPr>
      <w:spacing w:before="240" w:after="60"/>
    </w:pPr>
    <w:rPr>
      <w:rFonts w:ascii="Marianne" w:eastAsia="SimSun" w:hAnsi="Marianne" w:cs="Arial"/>
      <w:color w:val="000000"/>
      <w:szCs w:val="24"/>
      <w:lang w:eastAsia="ar-SA" w:bidi="hi-IN"/>
    </w:rPr>
  </w:style>
  <w:style w:type="paragraph" w:customStyle="1" w:styleId="textecourant">
    <w:name w:val="_texte courant"/>
    <w:basedOn w:val="Normal"/>
    <w:qFormat/>
    <w:rsid w:val="00DD1CFA"/>
    <w:pPr>
      <w:spacing w:after="120" w:line="290" w:lineRule="exact"/>
      <w:jc w:val="left"/>
    </w:pPr>
    <w:rPr>
      <w:rFonts w:ascii="Arial" w:eastAsia="Times New Roman" w:hAnsi="Arial" w:cs="Arial"/>
      <w:lang w:eastAsia="fr-FR"/>
    </w:rPr>
  </w:style>
  <w:style w:type="paragraph" w:customStyle="1" w:styleId="TableParagraph">
    <w:name w:val="Table Paragraph"/>
    <w:basedOn w:val="Normal"/>
    <w:uiPriority w:val="1"/>
    <w:qFormat/>
    <w:rsid w:val="00DD1CFA"/>
    <w:pPr>
      <w:widowControl w:val="0"/>
      <w:spacing w:after="0"/>
      <w:ind w:left="107"/>
      <w:jc w:val="left"/>
    </w:pPr>
    <w:rPr>
      <w:rFonts w:ascii="Carlito" w:eastAsia="Carlito" w:hAnsi="Carlito" w:cs="Carlito"/>
    </w:rPr>
  </w:style>
  <w:style w:type="paragraph" w:customStyle="1" w:styleId="Listes">
    <w:name w:val="Listes"/>
    <w:basedOn w:val="Normal"/>
    <w:qFormat/>
    <w:rsid w:val="00E4758F"/>
    <w:pPr>
      <w:spacing w:before="60" w:after="60"/>
      <w:ind w:left="714" w:hanging="357"/>
    </w:pPr>
    <w:rPr>
      <w:rFonts w:ascii="Arial" w:eastAsia="Times New Roman" w:hAnsi="Arial" w:cs="Times New Roman"/>
      <w:sz w:val="20"/>
      <w:szCs w:val="20"/>
      <w:lang w:eastAsia="fr-FR"/>
    </w:rPr>
  </w:style>
  <w:style w:type="paragraph" w:customStyle="1" w:styleId="Quotations">
    <w:name w:val="Quotations"/>
    <w:basedOn w:val="Normal"/>
    <w:qFormat/>
  </w:style>
  <w:style w:type="table" w:styleId="Grilledutableau">
    <w:name w:val="Table Grid"/>
    <w:basedOn w:val="TableauNormal"/>
    <w:uiPriority w:val="39"/>
    <w:rsid w:val="0055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405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DD1CFA"/>
    <w:pPr>
      <w:spacing w:after="60"/>
      <w:jc w:val="both"/>
    </w:pPr>
    <w:rPr>
      <w:lang w:eastAsia="fr-FR"/>
    </w:rPr>
    <w:tblPr>
      <w:tblCellMar>
        <w:top w:w="0" w:type="dxa"/>
        <w:left w:w="0" w:type="dxa"/>
        <w:bottom w:w="0" w:type="dxa"/>
        <w:right w:w="0" w:type="dxa"/>
      </w:tblCellMar>
    </w:tblPr>
  </w:style>
  <w:style w:type="paragraph" w:styleId="TM1">
    <w:name w:val="toc 1"/>
    <w:basedOn w:val="Normal"/>
    <w:next w:val="Normal"/>
    <w:autoRedefine/>
    <w:uiPriority w:val="39"/>
    <w:unhideWhenUsed/>
    <w:rsid w:val="00CF4F4C"/>
    <w:pPr>
      <w:tabs>
        <w:tab w:val="left" w:pos="440"/>
        <w:tab w:val="right" w:leader="dot" w:pos="9060"/>
      </w:tabs>
      <w:spacing w:after="100"/>
    </w:pPr>
  </w:style>
  <w:style w:type="paragraph" w:styleId="TM2">
    <w:name w:val="toc 2"/>
    <w:basedOn w:val="Normal"/>
    <w:next w:val="Normal"/>
    <w:autoRedefine/>
    <w:uiPriority w:val="39"/>
    <w:unhideWhenUsed/>
    <w:rsid w:val="00BC6D44"/>
    <w:pPr>
      <w:tabs>
        <w:tab w:val="left" w:pos="880"/>
        <w:tab w:val="right" w:leader="dot" w:pos="9060"/>
      </w:tabs>
      <w:spacing w:after="100"/>
      <w:ind w:left="220"/>
    </w:pPr>
  </w:style>
  <w:style w:type="character" w:styleId="Lienhypertexte">
    <w:name w:val="Hyperlink"/>
    <w:basedOn w:val="Policepardfaut"/>
    <w:uiPriority w:val="99"/>
    <w:unhideWhenUsed/>
    <w:rsid w:val="009315B1"/>
    <w:rPr>
      <w:color w:val="0563C1" w:themeColor="hyperlink"/>
      <w:u w:val="single"/>
    </w:rPr>
  </w:style>
  <w:style w:type="character" w:customStyle="1" w:styleId="Mentionnonrsolue1">
    <w:name w:val="Mention non résolue1"/>
    <w:basedOn w:val="Policepardfaut"/>
    <w:uiPriority w:val="99"/>
    <w:semiHidden/>
    <w:unhideWhenUsed/>
    <w:rsid w:val="007A0672"/>
    <w:rPr>
      <w:color w:val="605E5C"/>
      <w:shd w:val="clear" w:color="auto" w:fill="E1DFDD"/>
    </w:rPr>
  </w:style>
  <w:style w:type="character" w:customStyle="1" w:styleId="Mentionnonrsolue2">
    <w:name w:val="Mention non résolue2"/>
    <w:basedOn w:val="Policepardfaut"/>
    <w:uiPriority w:val="99"/>
    <w:semiHidden/>
    <w:unhideWhenUsed/>
    <w:rsid w:val="00263577"/>
    <w:rPr>
      <w:color w:val="605E5C"/>
      <w:shd w:val="clear" w:color="auto" w:fill="E1DFDD"/>
    </w:rPr>
  </w:style>
  <w:style w:type="character" w:customStyle="1" w:styleId="Mentionnonrsolue3">
    <w:name w:val="Mention non résolue3"/>
    <w:basedOn w:val="Policepardfaut"/>
    <w:uiPriority w:val="99"/>
    <w:semiHidden/>
    <w:unhideWhenUsed/>
    <w:rsid w:val="006F7141"/>
    <w:rPr>
      <w:color w:val="605E5C"/>
      <w:shd w:val="clear" w:color="auto" w:fill="E1DFDD"/>
    </w:rPr>
  </w:style>
  <w:style w:type="paragraph" w:customStyle="1" w:styleId="Puces2">
    <w:name w:val="Puces 2"/>
    <w:basedOn w:val="Normal"/>
    <w:rsid w:val="002E3BAE"/>
    <w:pPr>
      <w:keepLines/>
      <w:suppressAutoHyphens w:val="0"/>
      <w:spacing w:before="60" w:after="60"/>
    </w:pPr>
    <w:rPr>
      <w:rFonts w:ascii="Cambria" w:eastAsia="Times New Roman" w:hAnsi="Cambria" w:cs="Times New Roman"/>
      <w:sz w:val="24"/>
      <w:szCs w:val="20"/>
      <w:lang w:eastAsia="fr-FR"/>
    </w:rPr>
  </w:style>
  <w:style w:type="paragraph" w:styleId="TM3">
    <w:name w:val="toc 3"/>
    <w:basedOn w:val="Normal"/>
    <w:next w:val="Normal"/>
    <w:autoRedefine/>
    <w:uiPriority w:val="39"/>
    <w:unhideWhenUsed/>
    <w:rsid w:val="00EE7D4A"/>
    <w:pPr>
      <w:spacing w:after="100"/>
      <w:ind w:left="440"/>
    </w:pPr>
  </w:style>
  <w:style w:type="character" w:customStyle="1" w:styleId="Mentionnonrsolue4">
    <w:name w:val="Mention non résolue4"/>
    <w:basedOn w:val="Policepardfaut"/>
    <w:uiPriority w:val="99"/>
    <w:semiHidden/>
    <w:unhideWhenUsed/>
    <w:rsid w:val="0099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4055">
      <w:bodyDiv w:val="1"/>
      <w:marLeft w:val="0"/>
      <w:marRight w:val="0"/>
      <w:marTop w:val="0"/>
      <w:marBottom w:val="0"/>
      <w:divBdr>
        <w:top w:val="none" w:sz="0" w:space="0" w:color="auto"/>
        <w:left w:val="none" w:sz="0" w:space="0" w:color="auto"/>
        <w:bottom w:val="none" w:sz="0" w:space="0" w:color="auto"/>
        <w:right w:val="none" w:sz="0" w:space="0" w:color="auto"/>
      </w:divBdr>
    </w:div>
    <w:div w:id="59521132">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18690265">
      <w:bodyDiv w:val="1"/>
      <w:marLeft w:val="0"/>
      <w:marRight w:val="0"/>
      <w:marTop w:val="0"/>
      <w:marBottom w:val="0"/>
      <w:divBdr>
        <w:top w:val="none" w:sz="0" w:space="0" w:color="auto"/>
        <w:left w:val="none" w:sz="0" w:space="0" w:color="auto"/>
        <w:bottom w:val="none" w:sz="0" w:space="0" w:color="auto"/>
        <w:right w:val="none" w:sz="0" w:space="0" w:color="auto"/>
      </w:divBdr>
    </w:div>
    <w:div w:id="118912107">
      <w:bodyDiv w:val="1"/>
      <w:marLeft w:val="0"/>
      <w:marRight w:val="0"/>
      <w:marTop w:val="0"/>
      <w:marBottom w:val="0"/>
      <w:divBdr>
        <w:top w:val="none" w:sz="0" w:space="0" w:color="auto"/>
        <w:left w:val="none" w:sz="0" w:space="0" w:color="auto"/>
        <w:bottom w:val="none" w:sz="0" w:space="0" w:color="auto"/>
        <w:right w:val="none" w:sz="0" w:space="0" w:color="auto"/>
      </w:divBdr>
    </w:div>
    <w:div w:id="142084339">
      <w:bodyDiv w:val="1"/>
      <w:marLeft w:val="0"/>
      <w:marRight w:val="0"/>
      <w:marTop w:val="0"/>
      <w:marBottom w:val="0"/>
      <w:divBdr>
        <w:top w:val="none" w:sz="0" w:space="0" w:color="auto"/>
        <w:left w:val="none" w:sz="0" w:space="0" w:color="auto"/>
        <w:bottom w:val="none" w:sz="0" w:space="0" w:color="auto"/>
        <w:right w:val="none" w:sz="0" w:space="0" w:color="auto"/>
      </w:divBdr>
    </w:div>
    <w:div w:id="313872080">
      <w:bodyDiv w:val="1"/>
      <w:marLeft w:val="0"/>
      <w:marRight w:val="0"/>
      <w:marTop w:val="0"/>
      <w:marBottom w:val="0"/>
      <w:divBdr>
        <w:top w:val="none" w:sz="0" w:space="0" w:color="auto"/>
        <w:left w:val="none" w:sz="0" w:space="0" w:color="auto"/>
        <w:bottom w:val="none" w:sz="0" w:space="0" w:color="auto"/>
        <w:right w:val="none" w:sz="0" w:space="0" w:color="auto"/>
      </w:divBdr>
    </w:div>
    <w:div w:id="330526596">
      <w:bodyDiv w:val="1"/>
      <w:marLeft w:val="0"/>
      <w:marRight w:val="0"/>
      <w:marTop w:val="0"/>
      <w:marBottom w:val="0"/>
      <w:divBdr>
        <w:top w:val="none" w:sz="0" w:space="0" w:color="auto"/>
        <w:left w:val="none" w:sz="0" w:space="0" w:color="auto"/>
        <w:bottom w:val="none" w:sz="0" w:space="0" w:color="auto"/>
        <w:right w:val="none" w:sz="0" w:space="0" w:color="auto"/>
      </w:divBdr>
    </w:div>
    <w:div w:id="374083717">
      <w:bodyDiv w:val="1"/>
      <w:marLeft w:val="0"/>
      <w:marRight w:val="0"/>
      <w:marTop w:val="0"/>
      <w:marBottom w:val="0"/>
      <w:divBdr>
        <w:top w:val="none" w:sz="0" w:space="0" w:color="auto"/>
        <w:left w:val="none" w:sz="0" w:space="0" w:color="auto"/>
        <w:bottom w:val="none" w:sz="0" w:space="0" w:color="auto"/>
        <w:right w:val="none" w:sz="0" w:space="0" w:color="auto"/>
      </w:divBdr>
    </w:div>
    <w:div w:id="783505076">
      <w:bodyDiv w:val="1"/>
      <w:marLeft w:val="0"/>
      <w:marRight w:val="0"/>
      <w:marTop w:val="0"/>
      <w:marBottom w:val="0"/>
      <w:divBdr>
        <w:top w:val="none" w:sz="0" w:space="0" w:color="auto"/>
        <w:left w:val="none" w:sz="0" w:space="0" w:color="auto"/>
        <w:bottom w:val="none" w:sz="0" w:space="0" w:color="auto"/>
        <w:right w:val="none" w:sz="0" w:space="0" w:color="auto"/>
      </w:divBdr>
    </w:div>
    <w:div w:id="1201019986">
      <w:bodyDiv w:val="1"/>
      <w:marLeft w:val="0"/>
      <w:marRight w:val="0"/>
      <w:marTop w:val="0"/>
      <w:marBottom w:val="0"/>
      <w:divBdr>
        <w:top w:val="none" w:sz="0" w:space="0" w:color="auto"/>
        <w:left w:val="none" w:sz="0" w:space="0" w:color="auto"/>
        <w:bottom w:val="none" w:sz="0" w:space="0" w:color="auto"/>
        <w:right w:val="none" w:sz="0" w:space="0" w:color="auto"/>
      </w:divBdr>
    </w:div>
    <w:div w:id="1447113067">
      <w:bodyDiv w:val="1"/>
      <w:marLeft w:val="0"/>
      <w:marRight w:val="0"/>
      <w:marTop w:val="0"/>
      <w:marBottom w:val="0"/>
      <w:divBdr>
        <w:top w:val="none" w:sz="0" w:space="0" w:color="auto"/>
        <w:left w:val="none" w:sz="0" w:space="0" w:color="auto"/>
        <w:bottom w:val="none" w:sz="0" w:space="0" w:color="auto"/>
        <w:right w:val="none" w:sz="0" w:space="0" w:color="auto"/>
      </w:divBdr>
    </w:div>
    <w:div w:id="1554387764">
      <w:bodyDiv w:val="1"/>
      <w:marLeft w:val="0"/>
      <w:marRight w:val="0"/>
      <w:marTop w:val="0"/>
      <w:marBottom w:val="0"/>
      <w:divBdr>
        <w:top w:val="none" w:sz="0" w:space="0" w:color="auto"/>
        <w:left w:val="none" w:sz="0" w:space="0" w:color="auto"/>
        <w:bottom w:val="none" w:sz="0" w:space="0" w:color="auto"/>
        <w:right w:val="none" w:sz="0" w:space="0" w:color="auto"/>
      </w:divBdr>
    </w:div>
    <w:div w:id="18458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xpertises.ademe.fr/economie-circulaire/consommer-autrement/passer-a-laction/cadre-methodologique-ademe-levaluation-environnementale" TargetMode="External"/><Relationship Id="rId17" Type="http://schemas.openxmlformats.org/officeDocument/2006/relationships/hyperlink" Target="https://www.europe-en-france.gouv.fr/fr/aides-d-eta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treprises.gouv.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p.hors-site@ademe.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girpourlatransition.ademe.fr/"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ap.hors-site@ademe.fr"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DFB9-F321-4165-B5A6-BA01357F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8927</Words>
  <Characters>49102</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POIRSON Maxence</dc:creator>
  <cp:lastModifiedBy>MACAIRE Michaël</cp:lastModifiedBy>
  <cp:revision>7</cp:revision>
  <cp:lastPrinted>2023-04-13T13:04:00Z</cp:lastPrinted>
  <dcterms:created xsi:type="dcterms:W3CDTF">2024-05-15T12:19:00Z</dcterms:created>
  <dcterms:modified xsi:type="dcterms:W3CDTF">2024-05-16T10:38:00Z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ADEME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