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E9C9" w14:textId="740B32FB" w:rsidR="002917F1" w:rsidRDefault="003605CE" w:rsidP="007B5CDC">
      <w:pPr>
        <w:spacing w:after="0" w:line="240" w:lineRule="auto"/>
        <w:rPr>
          <w:rFonts w:ascii="Arial" w:hAnsi="Arial" w:cs="Arial"/>
          <w:lang w:eastAsia="fr-FR"/>
        </w:rPr>
      </w:pPr>
      <w:r w:rsidRPr="00873F52">
        <w:rPr>
          <w:lang w:eastAsia="fr-FR"/>
        </w:rPr>
        <w:drawing>
          <wp:anchor distT="0" distB="0" distL="114300" distR="114300" simplePos="0" relativeHeight="251682816" behindDoc="1" locked="0" layoutInCell="1" allowOverlap="1" wp14:anchorId="6CAFBDF1" wp14:editId="21A66F6A">
            <wp:simplePos x="0" y="0"/>
            <wp:positionH relativeFrom="page">
              <wp:align>left</wp:align>
            </wp:positionH>
            <wp:positionV relativeFrom="page">
              <wp:align>top</wp:align>
            </wp:positionV>
            <wp:extent cx="7560000" cy="2340000"/>
            <wp:effectExtent l="0" t="0" r="3175"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r w:rsidR="00E36C11">
        <w:rPr>
          <w:rFonts w:ascii="Arial" w:hAnsi="Arial" w:cs="Arial"/>
          <w:lang w:eastAsia="fr-FR"/>
        </w:rPr>
        <w:t xml:space="preserve">                               </w:t>
      </w:r>
    </w:p>
    <w:p w14:paraId="078F7B8E" w14:textId="58B7D6BB" w:rsidR="00DB2800" w:rsidRDefault="00DB2800" w:rsidP="007B5CDC">
      <w:pPr>
        <w:spacing w:after="0" w:line="240" w:lineRule="auto"/>
        <w:rPr>
          <w:rFonts w:ascii="Arial" w:hAnsi="Arial" w:cs="Arial"/>
          <w:lang w:eastAsia="fr-FR"/>
        </w:rPr>
      </w:pPr>
    </w:p>
    <w:p w14:paraId="1FB59C93" w14:textId="4498D7AE" w:rsidR="00DB2800" w:rsidRDefault="00DB2800" w:rsidP="007B5CDC">
      <w:pPr>
        <w:spacing w:after="0" w:line="240" w:lineRule="auto"/>
        <w:rPr>
          <w:rFonts w:ascii="Arial" w:hAnsi="Arial" w:cs="Arial"/>
          <w:lang w:eastAsia="fr-FR"/>
        </w:rPr>
      </w:pPr>
    </w:p>
    <w:p w14:paraId="369719A9" w14:textId="77777777" w:rsidR="00DB2800" w:rsidRPr="007B5CDC" w:rsidRDefault="00DB2800" w:rsidP="007B5CDC">
      <w:pPr>
        <w:spacing w:after="0" w:line="240" w:lineRule="auto"/>
        <w:rPr>
          <w:rFonts w:ascii="Arial" w:hAnsi="Arial" w:cs="Arial"/>
          <w:lang w:eastAsia="fr-FR"/>
        </w:rPr>
      </w:pPr>
    </w:p>
    <w:p w14:paraId="53BF6A43" w14:textId="77777777" w:rsidR="003605CE" w:rsidRDefault="003605CE" w:rsidP="007B5CDC">
      <w:pPr>
        <w:spacing w:after="0" w:line="240" w:lineRule="auto"/>
        <w:jc w:val="center"/>
        <w:rPr>
          <w:rFonts w:ascii="Arial" w:hAnsi="Arial" w:cs="Arial"/>
          <w:b/>
          <w:color w:val="0F243E" w:themeColor="text2" w:themeShade="80"/>
          <w:sz w:val="56"/>
          <w:szCs w:val="64"/>
        </w:rPr>
      </w:pPr>
    </w:p>
    <w:p w14:paraId="049A186A" w14:textId="77777777" w:rsidR="003605CE" w:rsidRDefault="003605CE" w:rsidP="007B5CDC">
      <w:pPr>
        <w:spacing w:after="0" w:line="240" w:lineRule="auto"/>
        <w:jc w:val="center"/>
        <w:rPr>
          <w:rFonts w:ascii="Arial" w:hAnsi="Arial" w:cs="Arial"/>
          <w:b/>
          <w:color w:val="0F243E" w:themeColor="text2" w:themeShade="80"/>
          <w:sz w:val="56"/>
          <w:szCs w:val="64"/>
        </w:rPr>
      </w:pPr>
    </w:p>
    <w:p w14:paraId="183486C9" w14:textId="715C7FA7" w:rsidR="002917F1" w:rsidRPr="007B5CDC" w:rsidRDefault="002917F1" w:rsidP="007B5CDC">
      <w:pPr>
        <w:spacing w:after="0" w:line="240" w:lineRule="auto"/>
        <w:jc w:val="center"/>
        <w:rPr>
          <w:rFonts w:ascii="Arial" w:hAnsi="Arial" w:cs="Arial"/>
          <w:b/>
          <w:color w:val="0F243E" w:themeColor="text2" w:themeShade="80"/>
          <w:sz w:val="56"/>
          <w:szCs w:val="64"/>
        </w:rPr>
      </w:pPr>
      <w:r w:rsidRPr="007B5CDC">
        <w:rPr>
          <w:rFonts w:ascii="Arial" w:hAnsi="Arial" w:cs="Arial"/>
          <w:b/>
          <w:color w:val="0F243E" w:themeColor="text2" w:themeShade="80"/>
          <w:sz w:val="56"/>
          <w:szCs w:val="64"/>
        </w:rPr>
        <w:t xml:space="preserve">Appel à projets </w:t>
      </w:r>
      <w:r w:rsidR="00565D6D" w:rsidRPr="00A45910">
        <w:rPr>
          <w:rFonts w:ascii="Arial" w:hAnsi="Arial" w:cs="Arial"/>
          <w:b/>
          <w:color w:val="0F243E" w:themeColor="text2" w:themeShade="80"/>
          <w:sz w:val="56"/>
          <w:szCs w:val="64"/>
        </w:rPr>
        <w:t>202</w:t>
      </w:r>
      <w:r w:rsidR="00A85E57">
        <w:rPr>
          <w:rFonts w:ascii="Arial" w:hAnsi="Arial" w:cs="Arial"/>
          <w:b/>
          <w:color w:val="0F243E" w:themeColor="text2" w:themeShade="80"/>
          <w:sz w:val="56"/>
          <w:szCs w:val="64"/>
        </w:rPr>
        <w:t>2</w:t>
      </w:r>
    </w:p>
    <w:p w14:paraId="32237A6E" w14:textId="77777777" w:rsidR="002917F1" w:rsidRPr="007B5CDC" w:rsidRDefault="002917F1" w:rsidP="007B5CDC">
      <w:pPr>
        <w:spacing w:after="0" w:line="240" w:lineRule="auto"/>
        <w:rPr>
          <w:rFonts w:ascii="Arial" w:hAnsi="Arial" w:cs="Arial"/>
          <w:b/>
          <w:color w:val="0F243E" w:themeColor="text2" w:themeShade="80"/>
          <w:sz w:val="28"/>
          <w:szCs w:val="28"/>
        </w:rPr>
      </w:pPr>
    </w:p>
    <w:p w14:paraId="06DBA083" w14:textId="77777777" w:rsidR="007B5CDC" w:rsidRDefault="002917F1" w:rsidP="007B5CDC">
      <w:pPr>
        <w:spacing w:after="0" w:line="240" w:lineRule="auto"/>
        <w:jc w:val="center"/>
        <w:rPr>
          <w:rFonts w:ascii="Arial" w:hAnsi="Arial" w:cs="Arial"/>
          <w:b/>
          <w:color w:val="0F243E" w:themeColor="text2" w:themeShade="80"/>
          <w:sz w:val="44"/>
          <w:szCs w:val="64"/>
        </w:rPr>
      </w:pPr>
      <w:r w:rsidRPr="007B5CDC">
        <w:rPr>
          <w:rFonts w:ascii="Arial" w:hAnsi="Arial" w:cs="Arial"/>
          <w:b/>
          <w:color w:val="0F243E" w:themeColor="text2" w:themeShade="80"/>
          <w:sz w:val="44"/>
          <w:szCs w:val="64"/>
        </w:rPr>
        <w:t xml:space="preserve">Unités de méthanisation </w:t>
      </w:r>
    </w:p>
    <w:p w14:paraId="161C9B4A" w14:textId="51D67D4B" w:rsidR="002917F1" w:rsidRPr="007B5CDC" w:rsidRDefault="002917F1" w:rsidP="007B5CDC">
      <w:pPr>
        <w:pBdr>
          <w:bottom w:val="single" w:sz="12" w:space="1" w:color="auto"/>
        </w:pBdr>
        <w:spacing w:after="0" w:line="240" w:lineRule="auto"/>
        <w:jc w:val="center"/>
        <w:rPr>
          <w:rFonts w:ascii="Arial" w:hAnsi="Arial" w:cs="Arial"/>
          <w:b/>
          <w:color w:val="0F243E" w:themeColor="text2" w:themeShade="80"/>
          <w:sz w:val="44"/>
          <w:szCs w:val="64"/>
        </w:rPr>
      </w:pPr>
      <w:r w:rsidRPr="007B5CDC">
        <w:rPr>
          <w:rFonts w:ascii="Arial" w:hAnsi="Arial" w:cs="Arial"/>
          <w:b/>
          <w:color w:val="0F243E" w:themeColor="text2" w:themeShade="80"/>
          <w:sz w:val="44"/>
          <w:szCs w:val="64"/>
        </w:rPr>
        <w:t>en Pays de la Loire</w:t>
      </w:r>
    </w:p>
    <w:p w14:paraId="2C918DCC" w14:textId="4713A5CE" w:rsidR="007B5CDC" w:rsidRDefault="007B5CDC" w:rsidP="007B5CDC">
      <w:pPr>
        <w:pBdr>
          <w:bottom w:val="single" w:sz="12" w:space="1" w:color="auto"/>
        </w:pBdr>
        <w:spacing w:after="0" w:line="240" w:lineRule="auto"/>
        <w:jc w:val="center"/>
        <w:rPr>
          <w:rFonts w:ascii="Arial" w:hAnsi="Arial" w:cs="Arial"/>
          <w:b/>
          <w:color w:val="0F243E" w:themeColor="text2" w:themeShade="80"/>
          <w:sz w:val="28"/>
          <w:szCs w:val="28"/>
        </w:rPr>
      </w:pPr>
    </w:p>
    <w:p w14:paraId="57CCB91C" w14:textId="15FEF0C0" w:rsidR="00E16F8A" w:rsidRDefault="00E16F8A" w:rsidP="007B5CDC">
      <w:pPr>
        <w:pBdr>
          <w:bottom w:val="single" w:sz="12" w:space="1" w:color="auto"/>
        </w:pBdr>
        <w:spacing w:after="0" w:line="240" w:lineRule="auto"/>
        <w:jc w:val="center"/>
        <w:rPr>
          <w:rFonts w:ascii="Arial" w:hAnsi="Arial" w:cs="Arial"/>
          <w:b/>
          <w:color w:val="0F243E" w:themeColor="text2" w:themeShade="80"/>
          <w:sz w:val="28"/>
          <w:szCs w:val="28"/>
        </w:rPr>
      </w:pPr>
    </w:p>
    <w:p w14:paraId="7066A015" w14:textId="77777777" w:rsidR="00DB2800" w:rsidRDefault="00DB2800" w:rsidP="007B5CDC">
      <w:pPr>
        <w:pBdr>
          <w:bottom w:val="single" w:sz="12" w:space="1" w:color="auto"/>
        </w:pBdr>
        <w:spacing w:after="0" w:line="240" w:lineRule="auto"/>
        <w:jc w:val="center"/>
        <w:rPr>
          <w:rFonts w:ascii="Arial" w:hAnsi="Arial" w:cs="Arial"/>
          <w:b/>
          <w:color w:val="0F243E" w:themeColor="text2" w:themeShade="80"/>
          <w:sz w:val="28"/>
          <w:szCs w:val="28"/>
        </w:rPr>
      </w:pPr>
    </w:p>
    <w:p w14:paraId="5545C288" w14:textId="7B18793B" w:rsidR="007B5CDC" w:rsidRDefault="00A85E57" w:rsidP="007B5CDC">
      <w:pPr>
        <w:pBdr>
          <w:bottom w:val="single" w:sz="12" w:space="1" w:color="auto"/>
        </w:pBdr>
        <w:spacing w:after="0" w:line="240" w:lineRule="auto"/>
        <w:jc w:val="center"/>
        <w:rPr>
          <w:rFonts w:ascii="Arial" w:hAnsi="Arial" w:cs="Arial"/>
          <w:b/>
          <w:color w:val="0F243E" w:themeColor="text2" w:themeShade="80"/>
          <w:sz w:val="28"/>
          <w:szCs w:val="28"/>
        </w:rPr>
      </w:pPr>
      <w:r>
        <w:rPr>
          <w:rFonts w:ascii="Arial" w:hAnsi="Arial" w:cs="Arial"/>
          <w:b/>
          <w:color w:val="0F243E" w:themeColor="text2" w:themeShade="80"/>
          <w:sz w:val="28"/>
          <w:szCs w:val="28"/>
        </w:rPr>
        <w:t>D</w:t>
      </w:r>
      <w:r w:rsidR="007B5CDC" w:rsidRPr="0025032A">
        <w:rPr>
          <w:rFonts w:ascii="Arial" w:hAnsi="Arial" w:cs="Arial"/>
          <w:b/>
          <w:color w:val="0F243E" w:themeColor="text2" w:themeShade="80"/>
          <w:sz w:val="28"/>
          <w:szCs w:val="28"/>
        </w:rPr>
        <w:t>épôt des candidatures</w:t>
      </w:r>
      <w:r>
        <w:rPr>
          <w:rFonts w:ascii="Arial" w:hAnsi="Arial" w:cs="Arial"/>
          <w:b/>
          <w:color w:val="0F243E" w:themeColor="text2" w:themeShade="80"/>
          <w:sz w:val="28"/>
          <w:szCs w:val="28"/>
        </w:rPr>
        <w:t xml:space="preserve"> au fil de l’eau jusqu’au</w:t>
      </w:r>
      <w:r w:rsidR="007B5CDC" w:rsidRPr="0025032A">
        <w:rPr>
          <w:rFonts w:ascii="Arial" w:hAnsi="Arial" w:cs="Arial"/>
          <w:b/>
          <w:color w:val="0F243E" w:themeColor="text2" w:themeShade="80"/>
          <w:sz w:val="28"/>
          <w:szCs w:val="28"/>
        </w:rPr>
        <w:t> </w:t>
      </w:r>
      <w:r w:rsidR="006831EB">
        <w:rPr>
          <w:rFonts w:ascii="Arial" w:hAnsi="Arial" w:cs="Arial"/>
          <w:b/>
          <w:color w:val="0F243E" w:themeColor="text2" w:themeShade="80"/>
          <w:sz w:val="28"/>
          <w:szCs w:val="28"/>
        </w:rPr>
        <w:t>29 avril</w:t>
      </w:r>
      <w:r w:rsidR="001323F8" w:rsidRPr="0025032A">
        <w:rPr>
          <w:rFonts w:ascii="Arial" w:hAnsi="Arial" w:cs="Arial"/>
          <w:b/>
          <w:color w:val="0F243E" w:themeColor="text2" w:themeShade="80"/>
          <w:sz w:val="28"/>
          <w:szCs w:val="28"/>
        </w:rPr>
        <w:t xml:space="preserve"> 202</w:t>
      </w:r>
      <w:r>
        <w:rPr>
          <w:rFonts w:ascii="Arial" w:hAnsi="Arial" w:cs="Arial"/>
          <w:b/>
          <w:color w:val="0F243E" w:themeColor="text2" w:themeShade="80"/>
          <w:sz w:val="28"/>
          <w:szCs w:val="28"/>
        </w:rPr>
        <w:t>2</w:t>
      </w:r>
    </w:p>
    <w:p w14:paraId="40FC657F" w14:textId="3737DA41" w:rsidR="00E16F8A" w:rsidRDefault="00E16F8A" w:rsidP="007B5CDC">
      <w:pPr>
        <w:pBdr>
          <w:bottom w:val="single" w:sz="12" w:space="1" w:color="auto"/>
        </w:pBdr>
        <w:spacing w:after="0" w:line="240" w:lineRule="auto"/>
        <w:jc w:val="center"/>
        <w:rPr>
          <w:rFonts w:ascii="Arial" w:hAnsi="Arial" w:cs="Arial"/>
          <w:b/>
          <w:color w:val="0F243E" w:themeColor="text2" w:themeShade="80"/>
          <w:sz w:val="28"/>
          <w:szCs w:val="28"/>
        </w:rPr>
      </w:pPr>
    </w:p>
    <w:p w14:paraId="4510F28C" w14:textId="77777777" w:rsidR="00DB2800" w:rsidRDefault="00DB2800" w:rsidP="007B5CDC">
      <w:pPr>
        <w:pBdr>
          <w:bottom w:val="single" w:sz="12" w:space="1" w:color="auto"/>
        </w:pBdr>
        <w:spacing w:after="0" w:line="240" w:lineRule="auto"/>
        <w:jc w:val="center"/>
        <w:rPr>
          <w:rFonts w:ascii="Arial" w:hAnsi="Arial" w:cs="Arial"/>
          <w:b/>
          <w:color w:val="0F243E" w:themeColor="text2" w:themeShade="80"/>
          <w:sz w:val="28"/>
          <w:szCs w:val="28"/>
        </w:rPr>
      </w:pPr>
    </w:p>
    <w:p w14:paraId="56369D3F" w14:textId="77777777" w:rsidR="00E16F8A" w:rsidRPr="007B5CDC" w:rsidRDefault="00E16F8A" w:rsidP="007B5CDC">
      <w:pPr>
        <w:pBdr>
          <w:bottom w:val="single" w:sz="12" w:space="1" w:color="auto"/>
        </w:pBdr>
        <w:spacing w:after="0" w:line="240" w:lineRule="auto"/>
        <w:jc w:val="center"/>
        <w:rPr>
          <w:rFonts w:ascii="Arial" w:hAnsi="Arial" w:cs="Arial"/>
          <w:b/>
          <w:color w:val="0F243E" w:themeColor="text2" w:themeShade="80"/>
          <w:sz w:val="28"/>
          <w:szCs w:val="28"/>
        </w:rPr>
      </w:pPr>
    </w:p>
    <w:p w14:paraId="15FCF1E8" w14:textId="77777777" w:rsidR="002917F1" w:rsidRPr="007B5CDC" w:rsidRDefault="002917F1" w:rsidP="007B5CDC">
      <w:pPr>
        <w:spacing w:after="0" w:line="240" w:lineRule="auto"/>
        <w:rPr>
          <w:rFonts w:ascii="Arial" w:hAnsi="Arial" w:cs="Arial"/>
          <w:lang w:eastAsia="fr-FR"/>
        </w:rPr>
      </w:pPr>
    </w:p>
    <w:p w14:paraId="57649A7A" w14:textId="4D06F8C0" w:rsidR="002917F1" w:rsidRPr="00DB2800" w:rsidRDefault="002917F1" w:rsidP="007B5CDC">
      <w:pPr>
        <w:rPr>
          <w:rFonts w:ascii="Arial" w:hAnsi="Arial" w:cs="Arial"/>
          <w:b/>
          <w:sz w:val="24"/>
          <w:szCs w:val="24"/>
        </w:rPr>
      </w:pPr>
      <w:r w:rsidRPr="00DB2800">
        <w:rPr>
          <w:rFonts w:ascii="Arial" w:hAnsi="Arial" w:cs="Arial"/>
          <w:b/>
          <w:sz w:val="24"/>
          <w:szCs w:val="24"/>
        </w:rPr>
        <w:t>Table des matières</w:t>
      </w:r>
    </w:p>
    <w:p w14:paraId="6EA24C63" w14:textId="60F0BB4F" w:rsidR="003605CE" w:rsidRDefault="002917F1">
      <w:pPr>
        <w:pStyle w:val="TM1"/>
        <w:tabs>
          <w:tab w:val="left" w:pos="440"/>
          <w:tab w:val="right" w:leader="dot" w:pos="10456"/>
        </w:tabs>
        <w:rPr>
          <w:rFonts w:asciiTheme="minorHAnsi" w:eastAsiaTheme="minorEastAsia" w:hAnsiTheme="minorHAnsi" w:cstheme="minorBidi"/>
          <w:noProof/>
          <w:sz w:val="22"/>
          <w:szCs w:val="22"/>
          <w:lang w:eastAsia="fr-FR"/>
        </w:rPr>
      </w:pPr>
      <w:r w:rsidRPr="00DB2800">
        <w:rPr>
          <w:rFonts w:cs="Arial"/>
          <w:b/>
          <w:bCs/>
          <w:sz w:val="20"/>
          <w:szCs w:val="20"/>
        </w:rPr>
        <w:fldChar w:fldCharType="begin"/>
      </w:r>
      <w:r w:rsidRPr="00DB2800">
        <w:rPr>
          <w:rFonts w:cs="Arial"/>
          <w:b/>
          <w:bCs/>
          <w:sz w:val="20"/>
          <w:szCs w:val="20"/>
        </w:rPr>
        <w:instrText xml:space="preserve"> TOC \o "1-3" \h \z \u </w:instrText>
      </w:r>
      <w:r w:rsidRPr="00DB2800">
        <w:rPr>
          <w:rFonts w:cs="Arial"/>
          <w:b/>
          <w:bCs/>
          <w:sz w:val="20"/>
          <w:szCs w:val="20"/>
        </w:rPr>
        <w:fldChar w:fldCharType="separate"/>
      </w:r>
      <w:hyperlink w:anchor="_Toc98142863" w:history="1">
        <w:r w:rsidR="003605CE" w:rsidRPr="00CA7A9C">
          <w:rPr>
            <w:rStyle w:val="Lienhypertexte"/>
            <w:rFonts w:cs="Arial"/>
            <w:b/>
            <w:bCs/>
            <w:noProof/>
          </w:rPr>
          <w:t>1.</w:t>
        </w:r>
        <w:r w:rsidR="003605CE">
          <w:rPr>
            <w:rFonts w:asciiTheme="minorHAnsi" w:eastAsiaTheme="minorEastAsia" w:hAnsiTheme="minorHAnsi" w:cstheme="minorBidi"/>
            <w:noProof/>
            <w:sz w:val="22"/>
            <w:szCs w:val="22"/>
            <w:lang w:eastAsia="fr-FR"/>
          </w:rPr>
          <w:tab/>
        </w:r>
        <w:r w:rsidR="003605CE" w:rsidRPr="00CA7A9C">
          <w:rPr>
            <w:rStyle w:val="Lienhypertexte"/>
            <w:rFonts w:cs="Arial"/>
            <w:b/>
            <w:bCs/>
            <w:noProof/>
          </w:rPr>
          <w:t>Contexte et objectifs</w:t>
        </w:r>
        <w:r w:rsidR="003605CE">
          <w:rPr>
            <w:noProof/>
            <w:webHidden/>
          </w:rPr>
          <w:tab/>
        </w:r>
        <w:r w:rsidR="003605CE">
          <w:rPr>
            <w:noProof/>
            <w:webHidden/>
          </w:rPr>
          <w:fldChar w:fldCharType="begin"/>
        </w:r>
        <w:r w:rsidR="003605CE">
          <w:rPr>
            <w:noProof/>
            <w:webHidden/>
          </w:rPr>
          <w:instrText xml:space="preserve"> PAGEREF _Toc98142863 \h </w:instrText>
        </w:r>
        <w:r w:rsidR="003605CE">
          <w:rPr>
            <w:noProof/>
            <w:webHidden/>
          </w:rPr>
        </w:r>
        <w:r w:rsidR="003605CE">
          <w:rPr>
            <w:noProof/>
            <w:webHidden/>
          </w:rPr>
          <w:fldChar w:fldCharType="separate"/>
        </w:r>
        <w:r w:rsidR="003605CE">
          <w:rPr>
            <w:noProof/>
            <w:webHidden/>
          </w:rPr>
          <w:t>2</w:t>
        </w:r>
        <w:r w:rsidR="003605CE">
          <w:rPr>
            <w:noProof/>
            <w:webHidden/>
          </w:rPr>
          <w:fldChar w:fldCharType="end"/>
        </w:r>
      </w:hyperlink>
    </w:p>
    <w:p w14:paraId="63596534" w14:textId="29AC0D28" w:rsidR="003605CE" w:rsidRDefault="003605CE">
      <w:pPr>
        <w:pStyle w:val="TM1"/>
        <w:tabs>
          <w:tab w:val="left" w:pos="440"/>
          <w:tab w:val="right" w:leader="dot" w:pos="10456"/>
        </w:tabs>
        <w:rPr>
          <w:rFonts w:asciiTheme="minorHAnsi" w:eastAsiaTheme="minorEastAsia" w:hAnsiTheme="minorHAnsi" w:cstheme="minorBidi"/>
          <w:noProof/>
          <w:sz w:val="22"/>
          <w:szCs w:val="22"/>
          <w:lang w:eastAsia="fr-FR"/>
        </w:rPr>
      </w:pPr>
      <w:hyperlink w:anchor="_Toc98142864" w:history="1">
        <w:r w:rsidRPr="00CA7A9C">
          <w:rPr>
            <w:rStyle w:val="Lienhypertexte"/>
            <w:rFonts w:cs="Arial"/>
            <w:b/>
            <w:bCs/>
            <w:noProof/>
          </w:rPr>
          <w:t>2.</w:t>
        </w:r>
        <w:r>
          <w:rPr>
            <w:rFonts w:asciiTheme="minorHAnsi" w:eastAsiaTheme="minorEastAsia" w:hAnsiTheme="minorHAnsi" w:cstheme="minorBidi"/>
            <w:noProof/>
            <w:sz w:val="22"/>
            <w:szCs w:val="22"/>
            <w:lang w:eastAsia="fr-FR"/>
          </w:rPr>
          <w:tab/>
        </w:r>
        <w:r w:rsidRPr="00CA7A9C">
          <w:rPr>
            <w:rStyle w:val="Lienhypertexte"/>
            <w:rFonts w:cs="Arial"/>
            <w:b/>
            <w:bCs/>
            <w:noProof/>
          </w:rPr>
          <w:t>Les critères d’éligibilité et de sélection</w:t>
        </w:r>
        <w:r>
          <w:rPr>
            <w:noProof/>
            <w:webHidden/>
          </w:rPr>
          <w:tab/>
        </w:r>
        <w:r>
          <w:rPr>
            <w:noProof/>
            <w:webHidden/>
          </w:rPr>
          <w:fldChar w:fldCharType="begin"/>
        </w:r>
        <w:r>
          <w:rPr>
            <w:noProof/>
            <w:webHidden/>
          </w:rPr>
          <w:instrText xml:space="preserve"> PAGEREF _Toc98142864 \h </w:instrText>
        </w:r>
        <w:r>
          <w:rPr>
            <w:noProof/>
            <w:webHidden/>
          </w:rPr>
        </w:r>
        <w:r>
          <w:rPr>
            <w:noProof/>
            <w:webHidden/>
          </w:rPr>
          <w:fldChar w:fldCharType="separate"/>
        </w:r>
        <w:r>
          <w:rPr>
            <w:noProof/>
            <w:webHidden/>
          </w:rPr>
          <w:t>2</w:t>
        </w:r>
        <w:r>
          <w:rPr>
            <w:noProof/>
            <w:webHidden/>
          </w:rPr>
          <w:fldChar w:fldCharType="end"/>
        </w:r>
      </w:hyperlink>
    </w:p>
    <w:p w14:paraId="778C63D0" w14:textId="653B24D1"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66" w:history="1">
        <w:r w:rsidRPr="00CA7A9C">
          <w:rPr>
            <w:rStyle w:val="Lienhypertexte"/>
            <w:noProof/>
          </w:rPr>
          <w:t>2.1</w:t>
        </w:r>
        <w:r>
          <w:rPr>
            <w:rFonts w:asciiTheme="minorHAnsi" w:eastAsiaTheme="minorEastAsia" w:hAnsiTheme="minorHAnsi" w:cstheme="minorBidi"/>
            <w:noProof/>
            <w:sz w:val="22"/>
            <w:szCs w:val="22"/>
            <w:lang w:eastAsia="fr-FR"/>
          </w:rPr>
          <w:tab/>
        </w:r>
        <w:r w:rsidRPr="00CA7A9C">
          <w:rPr>
            <w:rStyle w:val="Lienhypertexte"/>
            <w:noProof/>
          </w:rPr>
          <w:t>Cadre général</w:t>
        </w:r>
        <w:r>
          <w:rPr>
            <w:noProof/>
            <w:webHidden/>
          </w:rPr>
          <w:tab/>
        </w:r>
        <w:r>
          <w:rPr>
            <w:noProof/>
            <w:webHidden/>
          </w:rPr>
          <w:fldChar w:fldCharType="begin"/>
        </w:r>
        <w:r>
          <w:rPr>
            <w:noProof/>
            <w:webHidden/>
          </w:rPr>
          <w:instrText xml:space="preserve"> PAGEREF _Toc98142866 \h </w:instrText>
        </w:r>
        <w:r>
          <w:rPr>
            <w:noProof/>
            <w:webHidden/>
          </w:rPr>
        </w:r>
        <w:r>
          <w:rPr>
            <w:noProof/>
            <w:webHidden/>
          </w:rPr>
          <w:fldChar w:fldCharType="separate"/>
        </w:r>
        <w:r>
          <w:rPr>
            <w:noProof/>
            <w:webHidden/>
          </w:rPr>
          <w:t>2</w:t>
        </w:r>
        <w:r>
          <w:rPr>
            <w:noProof/>
            <w:webHidden/>
          </w:rPr>
          <w:fldChar w:fldCharType="end"/>
        </w:r>
      </w:hyperlink>
    </w:p>
    <w:p w14:paraId="5FDE204A" w14:textId="23BC807E"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67" w:history="1">
        <w:r w:rsidRPr="00CA7A9C">
          <w:rPr>
            <w:rStyle w:val="Lienhypertexte"/>
            <w:noProof/>
          </w:rPr>
          <w:t>2.2</w:t>
        </w:r>
        <w:r>
          <w:rPr>
            <w:rFonts w:asciiTheme="minorHAnsi" w:eastAsiaTheme="minorEastAsia" w:hAnsiTheme="minorHAnsi" w:cstheme="minorBidi"/>
            <w:noProof/>
            <w:sz w:val="22"/>
            <w:szCs w:val="22"/>
            <w:lang w:eastAsia="fr-FR"/>
          </w:rPr>
          <w:tab/>
        </w:r>
        <w:r w:rsidRPr="00CA7A9C">
          <w:rPr>
            <w:rStyle w:val="Lienhypertexte"/>
            <w:noProof/>
          </w:rPr>
          <w:t>Critères d’éligibilité des projets</w:t>
        </w:r>
        <w:r>
          <w:rPr>
            <w:noProof/>
            <w:webHidden/>
          </w:rPr>
          <w:tab/>
        </w:r>
        <w:r>
          <w:rPr>
            <w:noProof/>
            <w:webHidden/>
          </w:rPr>
          <w:fldChar w:fldCharType="begin"/>
        </w:r>
        <w:r>
          <w:rPr>
            <w:noProof/>
            <w:webHidden/>
          </w:rPr>
          <w:instrText xml:space="preserve"> PAGEREF _Toc98142867 \h </w:instrText>
        </w:r>
        <w:r>
          <w:rPr>
            <w:noProof/>
            <w:webHidden/>
          </w:rPr>
        </w:r>
        <w:r>
          <w:rPr>
            <w:noProof/>
            <w:webHidden/>
          </w:rPr>
          <w:fldChar w:fldCharType="separate"/>
        </w:r>
        <w:r>
          <w:rPr>
            <w:noProof/>
            <w:webHidden/>
          </w:rPr>
          <w:t>3</w:t>
        </w:r>
        <w:r>
          <w:rPr>
            <w:noProof/>
            <w:webHidden/>
          </w:rPr>
          <w:fldChar w:fldCharType="end"/>
        </w:r>
      </w:hyperlink>
    </w:p>
    <w:p w14:paraId="6789AF4A" w14:textId="344AB13C"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68" w:history="1">
        <w:r w:rsidRPr="00CA7A9C">
          <w:rPr>
            <w:rStyle w:val="Lienhypertexte"/>
            <w:noProof/>
          </w:rPr>
          <w:t>2.3</w:t>
        </w:r>
        <w:r>
          <w:rPr>
            <w:rFonts w:asciiTheme="minorHAnsi" w:eastAsiaTheme="minorEastAsia" w:hAnsiTheme="minorHAnsi" w:cstheme="minorBidi"/>
            <w:noProof/>
            <w:sz w:val="22"/>
            <w:szCs w:val="22"/>
            <w:lang w:eastAsia="fr-FR"/>
          </w:rPr>
          <w:tab/>
        </w:r>
        <w:r w:rsidRPr="00CA7A9C">
          <w:rPr>
            <w:rStyle w:val="Lienhypertexte"/>
            <w:noProof/>
          </w:rPr>
          <w:t>Critères de sélection des projets</w:t>
        </w:r>
        <w:r>
          <w:rPr>
            <w:noProof/>
            <w:webHidden/>
          </w:rPr>
          <w:tab/>
        </w:r>
        <w:r>
          <w:rPr>
            <w:noProof/>
            <w:webHidden/>
          </w:rPr>
          <w:fldChar w:fldCharType="begin"/>
        </w:r>
        <w:r>
          <w:rPr>
            <w:noProof/>
            <w:webHidden/>
          </w:rPr>
          <w:instrText xml:space="preserve"> PAGEREF _Toc98142868 \h </w:instrText>
        </w:r>
        <w:r>
          <w:rPr>
            <w:noProof/>
            <w:webHidden/>
          </w:rPr>
        </w:r>
        <w:r>
          <w:rPr>
            <w:noProof/>
            <w:webHidden/>
          </w:rPr>
          <w:fldChar w:fldCharType="separate"/>
        </w:r>
        <w:r>
          <w:rPr>
            <w:noProof/>
            <w:webHidden/>
          </w:rPr>
          <w:t>4</w:t>
        </w:r>
        <w:r>
          <w:rPr>
            <w:noProof/>
            <w:webHidden/>
          </w:rPr>
          <w:fldChar w:fldCharType="end"/>
        </w:r>
      </w:hyperlink>
    </w:p>
    <w:p w14:paraId="2816A61E" w14:textId="67A1760A" w:rsidR="003605CE" w:rsidRDefault="003605CE">
      <w:pPr>
        <w:pStyle w:val="TM1"/>
        <w:tabs>
          <w:tab w:val="right" w:leader="dot" w:pos="10456"/>
        </w:tabs>
        <w:rPr>
          <w:rFonts w:asciiTheme="minorHAnsi" w:eastAsiaTheme="minorEastAsia" w:hAnsiTheme="minorHAnsi" w:cstheme="minorBidi"/>
          <w:noProof/>
          <w:sz w:val="22"/>
          <w:szCs w:val="22"/>
          <w:lang w:eastAsia="fr-FR"/>
        </w:rPr>
      </w:pPr>
      <w:hyperlink w:anchor="_Toc98142869" w:history="1">
        <w:r w:rsidRPr="00CA7A9C">
          <w:rPr>
            <w:rStyle w:val="Lienhypertexte"/>
            <w:rFonts w:cs="Arial"/>
            <w:b/>
            <w:bCs/>
            <w:noProof/>
          </w:rPr>
          <w:t>3. Les aides de l’ADEME</w:t>
        </w:r>
        <w:r>
          <w:rPr>
            <w:noProof/>
            <w:webHidden/>
          </w:rPr>
          <w:tab/>
        </w:r>
        <w:r>
          <w:rPr>
            <w:noProof/>
            <w:webHidden/>
          </w:rPr>
          <w:fldChar w:fldCharType="begin"/>
        </w:r>
        <w:r>
          <w:rPr>
            <w:noProof/>
            <w:webHidden/>
          </w:rPr>
          <w:instrText xml:space="preserve"> PAGEREF _Toc98142869 \h </w:instrText>
        </w:r>
        <w:r>
          <w:rPr>
            <w:noProof/>
            <w:webHidden/>
          </w:rPr>
        </w:r>
        <w:r>
          <w:rPr>
            <w:noProof/>
            <w:webHidden/>
          </w:rPr>
          <w:fldChar w:fldCharType="separate"/>
        </w:r>
        <w:r>
          <w:rPr>
            <w:noProof/>
            <w:webHidden/>
          </w:rPr>
          <w:t>6</w:t>
        </w:r>
        <w:r>
          <w:rPr>
            <w:noProof/>
            <w:webHidden/>
          </w:rPr>
          <w:fldChar w:fldCharType="end"/>
        </w:r>
      </w:hyperlink>
    </w:p>
    <w:p w14:paraId="07EF8686" w14:textId="1833DA8C"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71" w:history="1">
        <w:r w:rsidRPr="00CA7A9C">
          <w:rPr>
            <w:rStyle w:val="Lienhypertexte"/>
            <w:noProof/>
          </w:rPr>
          <w:t>3.1</w:t>
        </w:r>
        <w:r>
          <w:rPr>
            <w:rFonts w:asciiTheme="minorHAnsi" w:eastAsiaTheme="minorEastAsia" w:hAnsiTheme="minorHAnsi" w:cstheme="minorBidi"/>
            <w:noProof/>
            <w:sz w:val="22"/>
            <w:szCs w:val="22"/>
            <w:lang w:eastAsia="fr-FR"/>
          </w:rPr>
          <w:tab/>
        </w:r>
        <w:r w:rsidRPr="00CA7A9C">
          <w:rPr>
            <w:rStyle w:val="Lienhypertexte"/>
            <w:noProof/>
          </w:rPr>
          <w:t>Sélection des dossiers</w:t>
        </w:r>
        <w:r>
          <w:rPr>
            <w:noProof/>
            <w:webHidden/>
          </w:rPr>
          <w:tab/>
        </w:r>
        <w:r>
          <w:rPr>
            <w:noProof/>
            <w:webHidden/>
          </w:rPr>
          <w:fldChar w:fldCharType="begin"/>
        </w:r>
        <w:r>
          <w:rPr>
            <w:noProof/>
            <w:webHidden/>
          </w:rPr>
          <w:instrText xml:space="preserve"> PAGEREF _Toc98142871 \h </w:instrText>
        </w:r>
        <w:r>
          <w:rPr>
            <w:noProof/>
            <w:webHidden/>
          </w:rPr>
        </w:r>
        <w:r>
          <w:rPr>
            <w:noProof/>
            <w:webHidden/>
          </w:rPr>
          <w:fldChar w:fldCharType="separate"/>
        </w:r>
        <w:r>
          <w:rPr>
            <w:noProof/>
            <w:webHidden/>
          </w:rPr>
          <w:t>6</w:t>
        </w:r>
        <w:r>
          <w:rPr>
            <w:noProof/>
            <w:webHidden/>
          </w:rPr>
          <w:fldChar w:fldCharType="end"/>
        </w:r>
      </w:hyperlink>
    </w:p>
    <w:p w14:paraId="0B0869F2" w14:textId="538F2059" w:rsidR="003605CE" w:rsidRDefault="003605CE">
      <w:pPr>
        <w:pStyle w:val="TM2"/>
        <w:tabs>
          <w:tab w:val="left" w:pos="1100"/>
          <w:tab w:val="right" w:leader="dot" w:pos="10456"/>
        </w:tabs>
        <w:rPr>
          <w:rFonts w:asciiTheme="minorHAnsi" w:eastAsiaTheme="minorEastAsia" w:hAnsiTheme="minorHAnsi" w:cstheme="minorBidi"/>
          <w:noProof/>
          <w:sz w:val="22"/>
          <w:szCs w:val="22"/>
          <w:lang w:eastAsia="fr-FR"/>
        </w:rPr>
      </w:pPr>
      <w:hyperlink w:anchor="_Toc98142872" w:history="1">
        <w:r w:rsidRPr="00CA7A9C">
          <w:rPr>
            <w:rStyle w:val="Lienhypertexte"/>
            <w:noProof/>
          </w:rPr>
          <w:t>3.1.1</w:t>
        </w:r>
        <w:r>
          <w:rPr>
            <w:rFonts w:asciiTheme="minorHAnsi" w:eastAsiaTheme="minorEastAsia" w:hAnsiTheme="minorHAnsi" w:cstheme="minorBidi"/>
            <w:noProof/>
            <w:sz w:val="22"/>
            <w:szCs w:val="22"/>
            <w:lang w:eastAsia="fr-FR"/>
          </w:rPr>
          <w:tab/>
        </w:r>
        <w:r w:rsidRPr="00CA7A9C">
          <w:rPr>
            <w:rStyle w:val="Lienhypertexte"/>
            <w:noProof/>
          </w:rPr>
          <w:t>Aide de l’ADEME</w:t>
        </w:r>
        <w:r>
          <w:rPr>
            <w:noProof/>
            <w:webHidden/>
          </w:rPr>
          <w:tab/>
        </w:r>
        <w:r>
          <w:rPr>
            <w:noProof/>
            <w:webHidden/>
          </w:rPr>
          <w:fldChar w:fldCharType="begin"/>
        </w:r>
        <w:r>
          <w:rPr>
            <w:noProof/>
            <w:webHidden/>
          </w:rPr>
          <w:instrText xml:space="preserve"> PAGEREF _Toc98142872 \h </w:instrText>
        </w:r>
        <w:r>
          <w:rPr>
            <w:noProof/>
            <w:webHidden/>
          </w:rPr>
        </w:r>
        <w:r>
          <w:rPr>
            <w:noProof/>
            <w:webHidden/>
          </w:rPr>
          <w:fldChar w:fldCharType="separate"/>
        </w:r>
        <w:r>
          <w:rPr>
            <w:noProof/>
            <w:webHidden/>
          </w:rPr>
          <w:t>6</w:t>
        </w:r>
        <w:r>
          <w:rPr>
            <w:noProof/>
            <w:webHidden/>
          </w:rPr>
          <w:fldChar w:fldCharType="end"/>
        </w:r>
      </w:hyperlink>
    </w:p>
    <w:p w14:paraId="5CD52348" w14:textId="6B910126"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73" w:history="1">
        <w:r w:rsidRPr="00CA7A9C">
          <w:rPr>
            <w:rStyle w:val="Lienhypertexte"/>
            <w:noProof/>
          </w:rPr>
          <w:t>3.2</w:t>
        </w:r>
        <w:r>
          <w:rPr>
            <w:rFonts w:asciiTheme="minorHAnsi" w:eastAsiaTheme="minorEastAsia" w:hAnsiTheme="minorHAnsi" w:cstheme="minorBidi"/>
            <w:noProof/>
            <w:sz w:val="22"/>
            <w:szCs w:val="22"/>
            <w:lang w:eastAsia="fr-FR"/>
          </w:rPr>
          <w:tab/>
        </w:r>
        <w:r w:rsidRPr="00CA7A9C">
          <w:rPr>
            <w:rStyle w:val="Lienhypertexte"/>
            <w:noProof/>
          </w:rPr>
          <w:t>Engagements du candidat</w:t>
        </w:r>
        <w:r>
          <w:rPr>
            <w:noProof/>
            <w:webHidden/>
          </w:rPr>
          <w:tab/>
        </w:r>
        <w:r>
          <w:rPr>
            <w:noProof/>
            <w:webHidden/>
          </w:rPr>
          <w:fldChar w:fldCharType="begin"/>
        </w:r>
        <w:r>
          <w:rPr>
            <w:noProof/>
            <w:webHidden/>
          </w:rPr>
          <w:instrText xml:space="preserve"> PAGEREF _Toc98142873 \h </w:instrText>
        </w:r>
        <w:r>
          <w:rPr>
            <w:noProof/>
            <w:webHidden/>
          </w:rPr>
        </w:r>
        <w:r>
          <w:rPr>
            <w:noProof/>
            <w:webHidden/>
          </w:rPr>
          <w:fldChar w:fldCharType="separate"/>
        </w:r>
        <w:r>
          <w:rPr>
            <w:noProof/>
            <w:webHidden/>
          </w:rPr>
          <w:t>6</w:t>
        </w:r>
        <w:r>
          <w:rPr>
            <w:noProof/>
            <w:webHidden/>
          </w:rPr>
          <w:fldChar w:fldCharType="end"/>
        </w:r>
      </w:hyperlink>
    </w:p>
    <w:p w14:paraId="77B76E19" w14:textId="06242412" w:rsidR="003605CE" w:rsidRDefault="003605CE">
      <w:pPr>
        <w:pStyle w:val="TM1"/>
        <w:tabs>
          <w:tab w:val="left" w:pos="440"/>
          <w:tab w:val="right" w:leader="dot" w:pos="10456"/>
        </w:tabs>
        <w:rPr>
          <w:rFonts w:asciiTheme="minorHAnsi" w:eastAsiaTheme="minorEastAsia" w:hAnsiTheme="minorHAnsi" w:cstheme="minorBidi"/>
          <w:noProof/>
          <w:sz w:val="22"/>
          <w:szCs w:val="22"/>
          <w:lang w:eastAsia="fr-FR"/>
        </w:rPr>
      </w:pPr>
      <w:hyperlink w:anchor="_Toc98142874" w:history="1">
        <w:r w:rsidRPr="00CA7A9C">
          <w:rPr>
            <w:rStyle w:val="Lienhypertexte"/>
            <w:rFonts w:cs="Arial"/>
            <w:b/>
            <w:bCs/>
            <w:noProof/>
          </w:rPr>
          <w:t>4</w:t>
        </w:r>
        <w:r>
          <w:rPr>
            <w:rFonts w:asciiTheme="minorHAnsi" w:eastAsiaTheme="minorEastAsia" w:hAnsiTheme="minorHAnsi" w:cstheme="minorBidi"/>
            <w:noProof/>
            <w:sz w:val="22"/>
            <w:szCs w:val="22"/>
            <w:lang w:eastAsia="fr-FR"/>
          </w:rPr>
          <w:tab/>
        </w:r>
        <w:r w:rsidRPr="00CA7A9C">
          <w:rPr>
            <w:rStyle w:val="Lienhypertexte"/>
            <w:rFonts w:cs="Arial"/>
            <w:b/>
            <w:bCs/>
            <w:noProof/>
          </w:rPr>
          <w:t>Comment candidater ?</w:t>
        </w:r>
        <w:r>
          <w:rPr>
            <w:noProof/>
            <w:webHidden/>
          </w:rPr>
          <w:tab/>
        </w:r>
        <w:r>
          <w:rPr>
            <w:noProof/>
            <w:webHidden/>
          </w:rPr>
          <w:fldChar w:fldCharType="begin"/>
        </w:r>
        <w:r>
          <w:rPr>
            <w:noProof/>
            <w:webHidden/>
          </w:rPr>
          <w:instrText xml:space="preserve"> PAGEREF _Toc98142874 \h </w:instrText>
        </w:r>
        <w:r>
          <w:rPr>
            <w:noProof/>
            <w:webHidden/>
          </w:rPr>
        </w:r>
        <w:r>
          <w:rPr>
            <w:noProof/>
            <w:webHidden/>
          </w:rPr>
          <w:fldChar w:fldCharType="separate"/>
        </w:r>
        <w:r>
          <w:rPr>
            <w:noProof/>
            <w:webHidden/>
          </w:rPr>
          <w:t>8</w:t>
        </w:r>
        <w:r>
          <w:rPr>
            <w:noProof/>
            <w:webHidden/>
          </w:rPr>
          <w:fldChar w:fldCharType="end"/>
        </w:r>
      </w:hyperlink>
    </w:p>
    <w:p w14:paraId="5307B954" w14:textId="3FF6C0A0"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76" w:history="1">
        <w:r w:rsidRPr="00CA7A9C">
          <w:rPr>
            <w:rStyle w:val="Lienhypertexte"/>
            <w:noProof/>
          </w:rPr>
          <w:t>4.1</w:t>
        </w:r>
        <w:r>
          <w:rPr>
            <w:rFonts w:asciiTheme="minorHAnsi" w:eastAsiaTheme="minorEastAsia" w:hAnsiTheme="minorHAnsi" w:cstheme="minorBidi"/>
            <w:noProof/>
            <w:sz w:val="22"/>
            <w:szCs w:val="22"/>
            <w:lang w:eastAsia="fr-FR"/>
          </w:rPr>
          <w:tab/>
        </w:r>
        <w:r w:rsidRPr="00CA7A9C">
          <w:rPr>
            <w:rStyle w:val="Lienhypertexte"/>
            <w:noProof/>
          </w:rPr>
          <w:t>Qui peut candidater ?</w:t>
        </w:r>
        <w:r>
          <w:rPr>
            <w:noProof/>
            <w:webHidden/>
          </w:rPr>
          <w:tab/>
        </w:r>
        <w:r>
          <w:rPr>
            <w:noProof/>
            <w:webHidden/>
          </w:rPr>
          <w:fldChar w:fldCharType="begin"/>
        </w:r>
        <w:r>
          <w:rPr>
            <w:noProof/>
            <w:webHidden/>
          </w:rPr>
          <w:instrText xml:space="preserve"> PAGEREF _Toc98142876 \h </w:instrText>
        </w:r>
        <w:r>
          <w:rPr>
            <w:noProof/>
            <w:webHidden/>
          </w:rPr>
        </w:r>
        <w:r>
          <w:rPr>
            <w:noProof/>
            <w:webHidden/>
          </w:rPr>
          <w:fldChar w:fldCharType="separate"/>
        </w:r>
        <w:r>
          <w:rPr>
            <w:noProof/>
            <w:webHidden/>
          </w:rPr>
          <w:t>8</w:t>
        </w:r>
        <w:r>
          <w:rPr>
            <w:noProof/>
            <w:webHidden/>
          </w:rPr>
          <w:fldChar w:fldCharType="end"/>
        </w:r>
      </w:hyperlink>
    </w:p>
    <w:p w14:paraId="6A5DBC48" w14:textId="72F074D1"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77" w:history="1">
        <w:r w:rsidRPr="00CA7A9C">
          <w:rPr>
            <w:rStyle w:val="Lienhypertexte"/>
            <w:noProof/>
          </w:rPr>
          <w:t>4.2</w:t>
        </w:r>
        <w:r>
          <w:rPr>
            <w:rFonts w:asciiTheme="minorHAnsi" w:eastAsiaTheme="minorEastAsia" w:hAnsiTheme="minorHAnsi" w:cstheme="minorBidi"/>
            <w:noProof/>
            <w:sz w:val="22"/>
            <w:szCs w:val="22"/>
            <w:lang w:eastAsia="fr-FR"/>
          </w:rPr>
          <w:tab/>
        </w:r>
        <w:r w:rsidRPr="00CA7A9C">
          <w:rPr>
            <w:rStyle w:val="Lienhypertexte"/>
            <w:noProof/>
          </w:rPr>
          <w:t>Le dossier de candidature</w:t>
        </w:r>
        <w:r>
          <w:rPr>
            <w:noProof/>
            <w:webHidden/>
          </w:rPr>
          <w:tab/>
        </w:r>
        <w:r>
          <w:rPr>
            <w:noProof/>
            <w:webHidden/>
          </w:rPr>
          <w:fldChar w:fldCharType="begin"/>
        </w:r>
        <w:r>
          <w:rPr>
            <w:noProof/>
            <w:webHidden/>
          </w:rPr>
          <w:instrText xml:space="preserve"> PAGEREF _Toc98142877 \h </w:instrText>
        </w:r>
        <w:r>
          <w:rPr>
            <w:noProof/>
            <w:webHidden/>
          </w:rPr>
        </w:r>
        <w:r>
          <w:rPr>
            <w:noProof/>
            <w:webHidden/>
          </w:rPr>
          <w:fldChar w:fldCharType="separate"/>
        </w:r>
        <w:r>
          <w:rPr>
            <w:noProof/>
            <w:webHidden/>
          </w:rPr>
          <w:t>8</w:t>
        </w:r>
        <w:r>
          <w:rPr>
            <w:noProof/>
            <w:webHidden/>
          </w:rPr>
          <w:fldChar w:fldCharType="end"/>
        </w:r>
      </w:hyperlink>
    </w:p>
    <w:p w14:paraId="290CFE29" w14:textId="661038DF"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78" w:history="1">
        <w:r w:rsidRPr="00CA7A9C">
          <w:rPr>
            <w:rStyle w:val="Lienhypertexte"/>
            <w:noProof/>
          </w:rPr>
          <w:t>4.3</w:t>
        </w:r>
        <w:r>
          <w:rPr>
            <w:rFonts w:asciiTheme="minorHAnsi" w:eastAsiaTheme="minorEastAsia" w:hAnsiTheme="minorHAnsi" w:cstheme="minorBidi"/>
            <w:noProof/>
            <w:sz w:val="22"/>
            <w:szCs w:val="22"/>
            <w:lang w:eastAsia="fr-FR"/>
          </w:rPr>
          <w:tab/>
        </w:r>
        <w:r w:rsidRPr="00CA7A9C">
          <w:rPr>
            <w:rStyle w:val="Lienhypertexte"/>
            <w:noProof/>
          </w:rPr>
          <w:t>Dépôt du dossier de demande d’aide</w:t>
        </w:r>
        <w:r>
          <w:rPr>
            <w:noProof/>
            <w:webHidden/>
          </w:rPr>
          <w:tab/>
        </w:r>
        <w:r>
          <w:rPr>
            <w:noProof/>
            <w:webHidden/>
          </w:rPr>
          <w:fldChar w:fldCharType="begin"/>
        </w:r>
        <w:r>
          <w:rPr>
            <w:noProof/>
            <w:webHidden/>
          </w:rPr>
          <w:instrText xml:space="preserve"> PAGEREF _Toc98142878 \h </w:instrText>
        </w:r>
        <w:r>
          <w:rPr>
            <w:noProof/>
            <w:webHidden/>
          </w:rPr>
        </w:r>
        <w:r>
          <w:rPr>
            <w:noProof/>
            <w:webHidden/>
          </w:rPr>
          <w:fldChar w:fldCharType="separate"/>
        </w:r>
        <w:r>
          <w:rPr>
            <w:noProof/>
            <w:webHidden/>
          </w:rPr>
          <w:t>9</w:t>
        </w:r>
        <w:r>
          <w:rPr>
            <w:noProof/>
            <w:webHidden/>
          </w:rPr>
          <w:fldChar w:fldCharType="end"/>
        </w:r>
      </w:hyperlink>
    </w:p>
    <w:p w14:paraId="727F22DD" w14:textId="4CB1F2C3" w:rsidR="003605CE" w:rsidRDefault="003605CE">
      <w:pPr>
        <w:pStyle w:val="TM2"/>
        <w:tabs>
          <w:tab w:val="left" w:pos="880"/>
          <w:tab w:val="right" w:leader="dot" w:pos="10456"/>
        </w:tabs>
        <w:rPr>
          <w:rFonts w:asciiTheme="minorHAnsi" w:eastAsiaTheme="minorEastAsia" w:hAnsiTheme="minorHAnsi" w:cstheme="minorBidi"/>
          <w:noProof/>
          <w:sz w:val="22"/>
          <w:szCs w:val="22"/>
          <w:lang w:eastAsia="fr-FR"/>
        </w:rPr>
      </w:pPr>
      <w:hyperlink w:anchor="_Toc98142879" w:history="1">
        <w:r w:rsidRPr="00CA7A9C">
          <w:rPr>
            <w:rStyle w:val="Lienhypertexte"/>
            <w:noProof/>
          </w:rPr>
          <w:t>4.4</w:t>
        </w:r>
        <w:r>
          <w:rPr>
            <w:rFonts w:asciiTheme="minorHAnsi" w:eastAsiaTheme="minorEastAsia" w:hAnsiTheme="minorHAnsi" w:cstheme="minorBidi"/>
            <w:noProof/>
            <w:sz w:val="22"/>
            <w:szCs w:val="22"/>
            <w:lang w:eastAsia="fr-FR"/>
          </w:rPr>
          <w:tab/>
        </w:r>
        <w:r w:rsidRPr="00CA7A9C">
          <w:rPr>
            <w:rStyle w:val="Lienhypertexte"/>
            <w:noProof/>
          </w:rPr>
          <w:t>Contacts pour l’appel à projets</w:t>
        </w:r>
        <w:r>
          <w:rPr>
            <w:noProof/>
            <w:webHidden/>
          </w:rPr>
          <w:tab/>
        </w:r>
        <w:r>
          <w:rPr>
            <w:noProof/>
            <w:webHidden/>
          </w:rPr>
          <w:fldChar w:fldCharType="begin"/>
        </w:r>
        <w:r>
          <w:rPr>
            <w:noProof/>
            <w:webHidden/>
          </w:rPr>
          <w:instrText xml:space="preserve"> PAGEREF _Toc98142879 \h </w:instrText>
        </w:r>
        <w:r>
          <w:rPr>
            <w:noProof/>
            <w:webHidden/>
          </w:rPr>
        </w:r>
        <w:r>
          <w:rPr>
            <w:noProof/>
            <w:webHidden/>
          </w:rPr>
          <w:fldChar w:fldCharType="separate"/>
        </w:r>
        <w:r>
          <w:rPr>
            <w:noProof/>
            <w:webHidden/>
          </w:rPr>
          <w:t>9</w:t>
        </w:r>
        <w:r>
          <w:rPr>
            <w:noProof/>
            <w:webHidden/>
          </w:rPr>
          <w:fldChar w:fldCharType="end"/>
        </w:r>
      </w:hyperlink>
    </w:p>
    <w:p w14:paraId="54F9AA34" w14:textId="12696C6D" w:rsidR="00276733" w:rsidRDefault="002917F1" w:rsidP="00CF3688">
      <w:pPr>
        <w:spacing w:after="0" w:line="240" w:lineRule="auto"/>
        <w:rPr>
          <w:rFonts w:ascii="Arial" w:hAnsi="Arial" w:cs="Arial"/>
          <w:b/>
          <w:bCs/>
          <w:color w:val="FF0000"/>
          <w:sz w:val="28"/>
          <w:szCs w:val="28"/>
        </w:rPr>
      </w:pPr>
      <w:r w:rsidRPr="00DB2800">
        <w:rPr>
          <w:rFonts w:ascii="Arial" w:hAnsi="Arial" w:cs="Arial"/>
          <w:b/>
          <w:bCs/>
          <w:sz w:val="20"/>
          <w:szCs w:val="20"/>
        </w:rPr>
        <w:fldChar w:fldCharType="end"/>
      </w:r>
    </w:p>
    <w:p w14:paraId="2A838BC4" w14:textId="77777777" w:rsidR="0025032A" w:rsidRDefault="0025032A">
      <w:pPr>
        <w:rPr>
          <w:rFonts w:ascii="Arial" w:hAnsi="Arial" w:cs="Arial"/>
          <w:b/>
          <w:bCs/>
          <w:spacing w:val="-2"/>
          <w:sz w:val="20"/>
          <w:szCs w:val="20"/>
        </w:rPr>
      </w:pPr>
      <w:r>
        <w:rPr>
          <w:rFonts w:ascii="Arial" w:hAnsi="Arial" w:cs="Arial"/>
          <w:b/>
          <w:bCs/>
          <w:spacing w:val="-2"/>
          <w:sz w:val="20"/>
          <w:szCs w:val="20"/>
        </w:rPr>
        <w:br w:type="page"/>
      </w:r>
    </w:p>
    <w:p w14:paraId="38FDE0E2" w14:textId="486D7738" w:rsidR="003D7E66" w:rsidRDefault="00791A41" w:rsidP="00022EBC">
      <w:pPr>
        <w:tabs>
          <w:tab w:val="left" w:pos="851"/>
          <w:tab w:val="left" w:pos="1843"/>
        </w:tabs>
        <w:suppressAutoHyphens/>
        <w:spacing w:before="2" w:after="2"/>
        <w:jc w:val="both"/>
        <w:rPr>
          <w:rFonts w:ascii="Arial Narrow" w:hAnsi="Arial Narrow"/>
          <w:b/>
          <w:bCs/>
          <w:spacing w:val="-2"/>
        </w:rPr>
      </w:pPr>
      <w:r w:rsidRPr="004C5A67">
        <w:rPr>
          <w:rFonts w:ascii="Arial" w:hAnsi="Arial" w:cs="Arial"/>
          <w:b/>
          <w:bCs/>
          <w:spacing w:val="-2"/>
          <w:sz w:val="20"/>
          <w:szCs w:val="20"/>
        </w:rPr>
        <w:lastRenderedPageBreak/>
        <w:tab/>
      </w:r>
      <w:bookmarkStart w:id="0" w:name="_Hlk46837711"/>
    </w:p>
    <w:p w14:paraId="4EE79DDD" w14:textId="77777777" w:rsidR="002917F1" w:rsidRPr="0041551B" w:rsidRDefault="002917F1" w:rsidP="0041551B">
      <w:pPr>
        <w:pStyle w:val="Paragraphedeliste"/>
        <w:numPr>
          <w:ilvl w:val="0"/>
          <w:numId w:val="32"/>
        </w:numPr>
        <w:pBdr>
          <w:bottom w:val="single" w:sz="4" w:space="0" w:color="auto"/>
        </w:pBdr>
        <w:spacing w:after="0" w:line="240" w:lineRule="auto"/>
        <w:jc w:val="both"/>
        <w:outlineLvl w:val="0"/>
        <w:rPr>
          <w:rFonts w:ascii="Arial" w:hAnsi="Arial" w:cs="Arial"/>
          <w:b/>
          <w:bCs/>
          <w:sz w:val="28"/>
          <w:szCs w:val="28"/>
        </w:rPr>
      </w:pPr>
      <w:bookmarkStart w:id="1" w:name="_Toc98142863"/>
      <w:bookmarkEnd w:id="0"/>
      <w:r w:rsidRPr="0041551B">
        <w:rPr>
          <w:rFonts w:ascii="Arial" w:hAnsi="Arial" w:cs="Arial"/>
          <w:b/>
          <w:bCs/>
          <w:sz w:val="28"/>
          <w:szCs w:val="28"/>
        </w:rPr>
        <w:t>Contexte et objectifs</w:t>
      </w:r>
      <w:bookmarkEnd w:id="1"/>
    </w:p>
    <w:p w14:paraId="26A0161B" w14:textId="77777777" w:rsidR="002917F1" w:rsidRPr="007B5CDC" w:rsidRDefault="002917F1" w:rsidP="007B5CDC">
      <w:pPr>
        <w:spacing w:after="0" w:line="240" w:lineRule="auto"/>
        <w:jc w:val="both"/>
        <w:rPr>
          <w:rFonts w:ascii="Arial" w:hAnsi="Arial" w:cs="Arial"/>
          <w:sz w:val="20"/>
          <w:szCs w:val="20"/>
        </w:rPr>
      </w:pPr>
      <w:bookmarkStart w:id="2" w:name="OLE_LINK2"/>
    </w:p>
    <w:bookmarkEnd w:id="2"/>
    <w:p w14:paraId="2105FA00" w14:textId="7777777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La méthanisation permet le traitement de déchets organiques et leur retour au sol, la production d’énergie renouvelable et la réduction des émissions de gaz à effet de serre.</w:t>
      </w:r>
    </w:p>
    <w:p w14:paraId="7D54A923" w14:textId="77777777" w:rsidR="002917F1" w:rsidRPr="007B5CDC" w:rsidRDefault="002917F1" w:rsidP="007B5CDC">
      <w:pPr>
        <w:spacing w:after="0" w:line="240" w:lineRule="auto"/>
        <w:jc w:val="both"/>
        <w:rPr>
          <w:rFonts w:ascii="Arial" w:hAnsi="Arial" w:cs="Arial"/>
          <w:sz w:val="20"/>
          <w:szCs w:val="20"/>
        </w:rPr>
      </w:pPr>
    </w:p>
    <w:p w14:paraId="33E9AD6F" w14:textId="68D9B16D"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Au travers d</w:t>
      </w:r>
      <w:r w:rsidR="009A7A11">
        <w:rPr>
          <w:rFonts w:ascii="Arial" w:hAnsi="Arial" w:cs="Arial"/>
          <w:sz w:val="20"/>
          <w:szCs w:val="20"/>
        </w:rPr>
        <w:t xml:space="preserve">e </w:t>
      </w:r>
      <w:r w:rsidR="00606746">
        <w:rPr>
          <w:rFonts w:ascii="Arial" w:hAnsi="Arial" w:cs="Arial"/>
          <w:sz w:val="20"/>
          <w:szCs w:val="20"/>
        </w:rPr>
        <w:t>s</w:t>
      </w:r>
      <w:r w:rsidR="00606746" w:rsidRPr="007B5CDC">
        <w:rPr>
          <w:rFonts w:ascii="Arial" w:hAnsi="Arial" w:cs="Arial"/>
          <w:sz w:val="20"/>
          <w:szCs w:val="20"/>
        </w:rPr>
        <w:t xml:space="preserve">es </w:t>
      </w:r>
      <w:r w:rsidRPr="007B5CDC">
        <w:rPr>
          <w:rFonts w:ascii="Arial" w:hAnsi="Arial" w:cs="Arial"/>
          <w:sz w:val="20"/>
          <w:szCs w:val="20"/>
        </w:rPr>
        <w:t>politiques de développement des énergies renouvelables, de gestion des déchets et d’économie circulaire, la France a fait le choix de promouvoir le développement d’une filière majoritairement basée sur le traitement local d’effluents d’élevage, de biodéchets, de sous-produits de culture et de déchets non valorisés, mais non sur des cultures principales dédiées.</w:t>
      </w:r>
      <w:r w:rsidR="00606746">
        <w:rPr>
          <w:rFonts w:ascii="Arial" w:hAnsi="Arial" w:cs="Arial"/>
          <w:sz w:val="20"/>
          <w:szCs w:val="20"/>
        </w:rPr>
        <w:t xml:space="preserve"> C’est également l’approche et le modèle de développement soutenus par la Région Pays de la Loire : conformément </w:t>
      </w:r>
      <w:r w:rsidR="00355FE9">
        <w:rPr>
          <w:rFonts w:ascii="Arial" w:hAnsi="Arial" w:cs="Arial"/>
          <w:sz w:val="20"/>
          <w:szCs w:val="20"/>
        </w:rPr>
        <w:t xml:space="preserve">au </w:t>
      </w:r>
      <w:r w:rsidR="00355FE9" w:rsidRPr="00355FE9">
        <w:rPr>
          <w:rFonts w:ascii="Arial" w:hAnsi="Arial" w:cs="Arial"/>
          <w:sz w:val="20"/>
          <w:szCs w:val="20"/>
        </w:rPr>
        <w:t>Schéma régional d'aménagement, de développement durable et d'égalité des territoires (SRADDET)</w:t>
      </w:r>
      <w:r w:rsidR="00355FE9">
        <w:rPr>
          <w:rFonts w:ascii="Arial" w:hAnsi="Arial" w:cs="Arial"/>
          <w:sz w:val="20"/>
          <w:szCs w:val="20"/>
        </w:rPr>
        <w:t xml:space="preserve"> adopté en décembre 2021,</w:t>
      </w:r>
      <w:r w:rsidR="00AB4CBC">
        <w:rPr>
          <w:rFonts w:ascii="Arial" w:hAnsi="Arial" w:cs="Arial"/>
          <w:sz w:val="20"/>
          <w:szCs w:val="20"/>
        </w:rPr>
        <w:t xml:space="preserve"> </w:t>
      </w:r>
      <w:r w:rsidR="00606746" w:rsidRPr="00A45910">
        <w:rPr>
          <w:rFonts w:ascii="Arial" w:hAnsi="Arial" w:cs="Arial"/>
          <w:sz w:val="20"/>
          <w:szCs w:val="20"/>
        </w:rPr>
        <w:t xml:space="preserve">la Région </w:t>
      </w:r>
      <w:r w:rsidR="00355FE9">
        <w:rPr>
          <w:rFonts w:ascii="Arial" w:hAnsi="Arial" w:cs="Arial"/>
          <w:sz w:val="20"/>
          <w:szCs w:val="20"/>
        </w:rPr>
        <w:t xml:space="preserve">entend développer massivement les énergies renouvelables afin de </w:t>
      </w:r>
      <w:r w:rsidR="00355FE9" w:rsidRPr="00355FE9">
        <w:rPr>
          <w:rFonts w:ascii="Arial" w:hAnsi="Arial" w:cs="Arial"/>
          <w:sz w:val="20"/>
          <w:szCs w:val="20"/>
        </w:rPr>
        <w:t>faire des Pays de la Loire un territoire à énergie positive en 2050</w:t>
      </w:r>
      <w:r w:rsidR="00355FE9">
        <w:rPr>
          <w:rFonts w:ascii="Arial" w:hAnsi="Arial" w:cs="Arial"/>
          <w:sz w:val="20"/>
          <w:szCs w:val="20"/>
        </w:rPr>
        <w:t xml:space="preserve">. Conformément au SRADDET et au Schéma Régional Biomasse (SRB) adopté en décembre 2020, elle </w:t>
      </w:r>
      <w:r w:rsidR="002B3669">
        <w:rPr>
          <w:rFonts w:ascii="Arial" w:hAnsi="Arial" w:cs="Arial"/>
          <w:sz w:val="20"/>
          <w:szCs w:val="20"/>
        </w:rPr>
        <w:t>souhaite</w:t>
      </w:r>
      <w:r w:rsidR="002B3669" w:rsidRPr="00A45910">
        <w:rPr>
          <w:rFonts w:ascii="Arial" w:hAnsi="Arial" w:cs="Arial"/>
          <w:sz w:val="20"/>
          <w:szCs w:val="20"/>
        </w:rPr>
        <w:t xml:space="preserve"> </w:t>
      </w:r>
      <w:r w:rsidR="00606746" w:rsidRPr="00A45910">
        <w:rPr>
          <w:rFonts w:ascii="Arial" w:hAnsi="Arial" w:cs="Arial"/>
          <w:sz w:val="20"/>
          <w:szCs w:val="20"/>
        </w:rPr>
        <w:t>notamment accompagner le développement des projets de méthanisation</w:t>
      </w:r>
      <w:r w:rsidR="00355FE9">
        <w:rPr>
          <w:rFonts w:ascii="Arial" w:hAnsi="Arial" w:cs="Arial"/>
          <w:sz w:val="20"/>
          <w:szCs w:val="20"/>
        </w:rPr>
        <w:t>, dans le respect de la hiérarchie des usages et en encourageant l’appropriation territoriale des projets</w:t>
      </w:r>
      <w:r w:rsidR="004C0CE5">
        <w:rPr>
          <w:rFonts w:ascii="Arial" w:hAnsi="Arial" w:cs="Arial"/>
          <w:sz w:val="20"/>
          <w:szCs w:val="20"/>
        </w:rPr>
        <w:t>.</w:t>
      </w:r>
    </w:p>
    <w:p w14:paraId="26AF4FC5" w14:textId="77777777" w:rsidR="002917F1" w:rsidRPr="007B5CDC" w:rsidRDefault="002917F1" w:rsidP="007B5CDC">
      <w:pPr>
        <w:spacing w:after="0" w:line="240" w:lineRule="auto"/>
        <w:jc w:val="both"/>
        <w:rPr>
          <w:rFonts w:ascii="Arial" w:hAnsi="Arial" w:cs="Arial"/>
          <w:sz w:val="20"/>
          <w:szCs w:val="20"/>
        </w:rPr>
      </w:pPr>
    </w:p>
    <w:p w14:paraId="3628F875" w14:textId="52857D79" w:rsidR="009B0EED" w:rsidRDefault="002917F1" w:rsidP="007B5CDC">
      <w:pPr>
        <w:spacing w:after="0" w:line="240" w:lineRule="auto"/>
        <w:jc w:val="both"/>
        <w:rPr>
          <w:rFonts w:ascii="Arial" w:hAnsi="Arial" w:cs="Arial"/>
          <w:sz w:val="20"/>
          <w:szCs w:val="20"/>
        </w:rPr>
      </w:pPr>
      <w:r w:rsidRPr="007B5CDC">
        <w:rPr>
          <w:rFonts w:ascii="Arial" w:hAnsi="Arial" w:cs="Arial"/>
          <w:sz w:val="20"/>
          <w:szCs w:val="20"/>
        </w:rPr>
        <w:t xml:space="preserve">Pour assurer le développement de cette filière, des tarifs d’achat de l’énergie ont été mis en place </w:t>
      </w:r>
      <w:r w:rsidR="00594120">
        <w:rPr>
          <w:rFonts w:ascii="Arial" w:hAnsi="Arial" w:cs="Arial"/>
          <w:sz w:val="20"/>
          <w:szCs w:val="20"/>
        </w:rPr>
        <w:t>pour l’</w:t>
      </w:r>
      <w:r w:rsidRPr="007B5CDC">
        <w:rPr>
          <w:rFonts w:ascii="Arial" w:hAnsi="Arial" w:cs="Arial"/>
          <w:sz w:val="20"/>
          <w:szCs w:val="20"/>
        </w:rPr>
        <w:t xml:space="preserve">électricité et </w:t>
      </w:r>
      <w:r w:rsidR="00594120">
        <w:rPr>
          <w:rFonts w:ascii="Arial" w:hAnsi="Arial" w:cs="Arial"/>
          <w:sz w:val="20"/>
          <w:szCs w:val="20"/>
        </w:rPr>
        <w:t>l’</w:t>
      </w:r>
      <w:r w:rsidRPr="007B5CDC">
        <w:rPr>
          <w:rFonts w:ascii="Arial" w:hAnsi="Arial" w:cs="Arial"/>
          <w:sz w:val="20"/>
          <w:szCs w:val="20"/>
        </w:rPr>
        <w:t>injection. Ils peuvent être complétés par des aides à l’investissement, notamment celles de l’ADEME, dans la mesure où le cumul des aides au fonctionnement et à l’investissement assure une rentabilité normale des projets.</w:t>
      </w:r>
    </w:p>
    <w:p w14:paraId="2E94073E" w14:textId="49675425" w:rsidR="002917F1" w:rsidRDefault="002917F1" w:rsidP="007B5CDC">
      <w:pPr>
        <w:spacing w:after="0" w:line="240" w:lineRule="auto"/>
        <w:jc w:val="both"/>
        <w:rPr>
          <w:rFonts w:ascii="Arial" w:hAnsi="Arial" w:cs="Arial"/>
          <w:sz w:val="20"/>
          <w:szCs w:val="20"/>
        </w:rPr>
      </w:pPr>
    </w:p>
    <w:p w14:paraId="09A42266" w14:textId="7777777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Cet appel à projets vise à accompagner la diffusion de technologies de digestion éprouvées. Les modes de valorisation du biogaz peuvent être la combustion, la cogénération ou la production de biométhane pour l’injection ou le carburant (bio-GNV).</w:t>
      </w:r>
    </w:p>
    <w:p w14:paraId="78C8636A" w14:textId="77777777" w:rsidR="002917F1" w:rsidRPr="007B5CDC" w:rsidRDefault="002917F1" w:rsidP="007B5CDC">
      <w:pPr>
        <w:spacing w:after="0" w:line="240" w:lineRule="auto"/>
        <w:jc w:val="both"/>
        <w:rPr>
          <w:rFonts w:ascii="Arial" w:hAnsi="Arial" w:cs="Arial"/>
          <w:sz w:val="20"/>
          <w:szCs w:val="20"/>
        </w:rPr>
      </w:pPr>
    </w:p>
    <w:p w14:paraId="3A9ADAD6" w14:textId="6924ECE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L’octroi d’une aide financière par l’ADEME</w:t>
      </w:r>
      <w:r w:rsidR="00606746">
        <w:rPr>
          <w:rFonts w:ascii="Arial" w:hAnsi="Arial" w:cs="Arial"/>
          <w:sz w:val="20"/>
          <w:szCs w:val="20"/>
        </w:rPr>
        <w:t xml:space="preserve"> </w:t>
      </w:r>
      <w:r w:rsidRPr="007B5CDC">
        <w:rPr>
          <w:rFonts w:ascii="Arial" w:hAnsi="Arial" w:cs="Arial"/>
          <w:sz w:val="20"/>
          <w:szCs w:val="20"/>
        </w:rPr>
        <w:t>n’est jamais systématique. Il s’agit de soutenir les projets les plus pertinents sur le plan environnemental, énergétique et sociétal. Pour autant, un haut niveau de performance environnementale ne soustrait pas ces projets à l’exigence d’être optimisés économiquement, donc reproductibles et diffusables.</w:t>
      </w:r>
    </w:p>
    <w:p w14:paraId="61CA0AFF" w14:textId="77777777" w:rsidR="002917F1" w:rsidRPr="007B5CDC" w:rsidRDefault="002917F1" w:rsidP="007B5CDC">
      <w:pPr>
        <w:spacing w:after="0" w:line="240" w:lineRule="auto"/>
        <w:jc w:val="both"/>
        <w:rPr>
          <w:rFonts w:ascii="Arial" w:hAnsi="Arial" w:cs="Arial"/>
          <w:sz w:val="20"/>
          <w:szCs w:val="20"/>
        </w:rPr>
      </w:pPr>
    </w:p>
    <w:p w14:paraId="521D8539" w14:textId="77777777" w:rsidR="002917F1" w:rsidRPr="007B5CDC" w:rsidRDefault="002917F1" w:rsidP="007B5CDC">
      <w:pPr>
        <w:spacing w:after="0" w:line="240" w:lineRule="auto"/>
        <w:jc w:val="both"/>
        <w:rPr>
          <w:rFonts w:ascii="Arial" w:hAnsi="Arial" w:cs="Arial"/>
          <w:sz w:val="20"/>
          <w:szCs w:val="20"/>
        </w:rPr>
      </w:pPr>
    </w:p>
    <w:p w14:paraId="518CC4D5" w14:textId="77777777" w:rsidR="002917F1" w:rsidRPr="0041551B" w:rsidRDefault="002917F1" w:rsidP="0041551B">
      <w:pPr>
        <w:pStyle w:val="Paragraphedeliste"/>
        <w:numPr>
          <w:ilvl w:val="0"/>
          <w:numId w:val="32"/>
        </w:numPr>
        <w:pBdr>
          <w:bottom w:val="single" w:sz="4" w:space="0" w:color="auto"/>
        </w:pBdr>
        <w:spacing w:after="0" w:line="240" w:lineRule="auto"/>
        <w:jc w:val="both"/>
        <w:outlineLvl w:val="0"/>
        <w:rPr>
          <w:rFonts w:ascii="Arial" w:hAnsi="Arial" w:cs="Arial"/>
          <w:b/>
          <w:bCs/>
          <w:sz w:val="28"/>
          <w:szCs w:val="28"/>
        </w:rPr>
      </w:pPr>
      <w:bookmarkStart w:id="3" w:name="_Toc98142864"/>
      <w:r w:rsidRPr="0041551B">
        <w:rPr>
          <w:rFonts w:ascii="Arial" w:hAnsi="Arial" w:cs="Arial"/>
          <w:b/>
          <w:bCs/>
          <w:sz w:val="28"/>
          <w:szCs w:val="28"/>
        </w:rPr>
        <w:t>Les critères d’éligibilité et de sélection</w:t>
      </w:r>
      <w:bookmarkEnd w:id="3"/>
    </w:p>
    <w:p w14:paraId="4EE7D57E" w14:textId="77777777" w:rsidR="002917F1" w:rsidRPr="007B5CDC" w:rsidRDefault="002917F1" w:rsidP="007B5CDC">
      <w:pPr>
        <w:pStyle w:val="Corpsdetexte31"/>
        <w:ind w:right="180"/>
        <w:rPr>
          <w:rFonts w:ascii="Arial" w:hAnsi="Arial" w:cs="Arial"/>
          <w:b/>
          <w:bCs/>
          <w:u w:val="single"/>
        </w:rPr>
      </w:pPr>
    </w:p>
    <w:p w14:paraId="2EF610B3" w14:textId="56228065" w:rsidR="002917F1" w:rsidRPr="007B5CDC" w:rsidRDefault="002917F1" w:rsidP="007B5CDC">
      <w:pPr>
        <w:pStyle w:val="Paragraphedeliste"/>
        <w:numPr>
          <w:ilvl w:val="0"/>
          <w:numId w:val="18"/>
        </w:numPr>
        <w:spacing w:after="0" w:line="240" w:lineRule="auto"/>
        <w:contextualSpacing w:val="0"/>
        <w:jc w:val="both"/>
        <w:outlineLvl w:val="1"/>
        <w:rPr>
          <w:rFonts w:ascii="Arial" w:hAnsi="Arial" w:cs="Arial"/>
          <w:b/>
          <w:vanish/>
        </w:rPr>
      </w:pPr>
      <w:bookmarkStart w:id="4" w:name="_Toc523489721"/>
      <w:bookmarkStart w:id="5" w:name="_Toc526328748"/>
      <w:bookmarkStart w:id="6" w:name="_Toc526328998"/>
      <w:bookmarkStart w:id="7" w:name="_Toc92185714"/>
      <w:bookmarkStart w:id="8" w:name="_Toc94174155"/>
      <w:bookmarkStart w:id="9" w:name="_Toc98142865"/>
      <w:bookmarkEnd w:id="4"/>
      <w:bookmarkEnd w:id="5"/>
      <w:bookmarkEnd w:id="6"/>
      <w:bookmarkEnd w:id="7"/>
      <w:bookmarkEnd w:id="8"/>
      <w:bookmarkEnd w:id="9"/>
    </w:p>
    <w:p w14:paraId="30EB7945" w14:textId="6A8269F3" w:rsidR="002917F1" w:rsidRPr="007B5CDC" w:rsidRDefault="002917F1" w:rsidP="009E0CDC">
      <w:pPr>
        <w:pStyle w:val="Titre2"/>
        <w:keepNext w:val="0"/>
        <w:numPr>
          <w:ilvl w:val="1"/>
          <w:numId w:val="32"/>
        </w:numPr>
        <w:suppressAutoHyphens w:val="0"/>
        <w:spacing w:after="0"/>
        <w:rPr>
          <w:smallCaps w:val="0"/>
          <w:sz w:val="24"/>
          <w:szCs w:val="24"/>
        </w:rPr>
      </w:pPr>
      <w:bookmarkStart w:id="10" w:name="_Toc98142866"/>
      <w:r w:rsidRPr="007B5CDC">
        <w:rPr>
          <w:smallCaps w:val="0"/>
          <w:sz w:val="24"/>
          <w:szCs w:val="24"/>
        </w:rPr>
        <w:t>Cadre général</w:t>
      </w:r>
      <w:bookmarkEnd w:id="10"/>
      <w:r w:rsidRPr="007B5CDC">
        <w:rPr>
          <w:smallCaps w:val="0"/>
          <w:sz w:val="24"/>
          <w:szCs w:val="24"/>
        </w:rPr>
        <w:t xml:space="preserve"> </w:t>
      </w:r>
    </w:p>
    <w:p w14:paraId="62F35B1C" w14:textId="77777777" w:rsidR="001E6DFE" w:rsidRDefault="001E6DFE" w:rsidP="007B5CDC">
      <w:pPr>
        <w:pStyle w:val="Corpsdetexte31"/>
        <w:rPr>
          <w:rFonts w:ascii="Arial" w:hAnsi="Arial" w:cs="Arial"/>
        </w:rPr>
      </w:pPr>
    </w:p>
    <w:p w14:paraId="6C6A303A" w14:textId="770495B3" w:rsidR="002917F1" w:rsidRPr="007B5CDC" w:rsidRDefault="002917F1" w:rsidP="007B5CDC">
      <w:pPr>
        <w:pStyle w:val="Corpsdetexte31"/>
        <w:rPr>
          <w:rFonts w:ascii="Arial" w:hAnsi="Arial" w:cs="Arial"/>
        </w:rPr>
      </w:pPr>
      <w:r w:rsidRPr="007B5CDC">
        <w:rPr>
          <w:rFonts w:ascii="Arial" w:hAnsi="Arial" w:cs="Arial"/>
        </w:rPr>
        <w:t>Cet appel à projet</w:t>
      </w:r>
      <w:r w:rsidR="00CA083E">
        <w:rPr>
          <w:rFonts w:ascii="Arial" w:hAnsi="Arial" w:cs="Arial"/>
        </w:rPr>
        <w:t>s</w:t>
      </w:r>
      <w:r w:rsidRPr="007B5CDC">
        <w:rPr>
          <w:rFonts w:ascii="Arial" w:hAnsi="Arial" w:cs="Arial"/>
        </w:rPr>
        <w:t xml:space="preserve"> vise à soutenir des unités de méthanisation et de valorisation énergétique du biogaz.</w:t>
      </w:r>
      <w:r w:rsidR="00130F5C">
        <w:rPr>
          <w:rFonts w:ascii="Arial" w:hAnsi="Arial" w:cs="Arial"/>
        </w:rPr>
        <w:t xml:space="preserve"> </w:t>
      </w:r>
      <w:r w:rsidRPr="007B5CDC">
        <w:rPr>
          <w:rFonts w:ascii="Arial" w:hAnsi="Arial" w:cs="Arial"/>
        </w:rPr>
        <w:t>Les technologies soumises doivent être éprouvées et disposer de références vérifiables.</w:t>
      </w:r>
      <w:r w:rsidR="009A7A11">
        <w:rPr>
          <w:rFonts w:ascii="Arial" w:hAnsi="Arial" w:cs="Arial"/>
        </w:rPr>
        <w:t xml:space="preserve"> Les</w:t>
      </w:r>
      <w:r w:rsidR="00714A78">
        <w:rPr>
          <w:rFonts w:ascii="Arial" w:hAnsi="Arial" w:cs="Arial"/>
        </w:rPr>
        <w:t xml:space="preserve"> </w:t>
      </w:r>
      <w:r w:rsidRPr="007B5CDC">
        <w:rPr>
          <w:rFonts w:ascii="Arial" w:hAnsi="Arial" w:cs="Arial"/>
        </w:rPr>
        <w:t>technologies au stade de développement</w:t>
      </w:r>
      <w:r w:rsidR="00714A78">
        <w:rPr>
          <w:rFonts w:ascii="Arial" w:hAnsi="Arial" w:cs="Arial"/>
        </w:rPr>
        <w:t xml:space="preserve"> </w:t>
      </w:r>
      <w:r w:rsidR="009A7A11">
        <w:rPr>
          <w:rFonts w:ascii="Arial" w:hAnsi="Arial" w:cs="Arial"/>
        </w:rPr>
        <w:t>(</w:t>
      </w:r>
      <w:r w:rsidRPr="007B5CDC">
        <w:rPr>
          <w:rFonts w:ascii="Arial" w:hAnsi="Arial" w:cs="Arial"/>
        </w:rPr>
        <w:t>prototype ou de démonstrateur</w:t>
      </w:r>
      <w:r w:rsidR="009A7A11">
        <w:rPr>
          <w:rFonts w:ascii="Arial" w:hAnsi="Arial" w:cs="Arial"/>
        </w:rPr>
        <w:t>)</w:t>
      </w:r>
      <w:r w:rsidRPr="007B5CDC">
        <w:rPr>
          <w:rFonts w:ascii="Arial" w:hAnsi="Arial" w:cs="Arial"/>
        </w:rPr>
        <w:t xml:space="preserve"> ne sont pas éligibles</w:t>
      </w:r>
      <w:r w:rsidR="00CA083E">
        <w:rPr>
          <w:rFonts w:ascii="Arial" w:hAnsi="Arial" w:cs="Arial"/>
        </w:rPr>
        <w:t xml:space="preserve"> dans le cadre de cet appel à projets</w:t>
      </w:r>
      <w:r w:rsidRPr="007B5CDC">
        <w:rPr>
          <w:rFonts w:ascii="Arial" w:hAnsi="Arial" w:cs="Arial"/>
        </w:rPr>
        <w:t xml:space="preserve">. </w:t>
      </w:r>
    </w:p>
    <w:p w14:paraId="40C90B18" w14:textId="77777777" w:rsidR="002917F1" w:rsidRPr="007B5CDC" w:rsidRDefault="002917F1" w:rsidP="007B5CDC">
      <w:pPr>
        <w:pStyle w:val="Corpsdetexte31"/>
        <w:ind w:left="567" w:hanging="567"/>
        <w:rPr>
          <w:rFonts w:ascii="Arial" w:hAnsi="Arial" w:cs="Arial"/>
        </w:rPr>
      </w:pPr>
    </w:p>
    <w:p w14:paraId="7BBB7274" w14:textId="460AB53D" w:rsidR="002917F1" w:rsidRPr="007B5CDC" w:rsidRDefault="002917F1" w:rsidP="007B5CDC">
      <w:pPr>
        <w:pStyle w:val="Corpsdetexte31"/>
        <w:rPr>
          <w:rFonts w:ascii="Arial" w:hAnsi="Arial" w:cs="Arial"/>
        </w:rPr>
      </w:pPr>
      <w:r w:rsidRPr="007B5CDC">
        <w:rPr>
          <w:rFonts w:ascii="Arial" w:hAnsi="Arial" w:cs="Arial"/>
        </w:rPr>
        <w:t>Le périmètre de cet appel à projet</w:t>
      </w:r>
      <w:r w:rsidR="00CA083E">
        <w:rPr>
          <w:rFonts w:ascii="Arial" w:hAnsi="Arial" w:cs="Arial"/>
        </w:rPr>
        <w:t>s</w:t>
      </w:r>
      <w:r w:rsidRPr="007B5CDC">
        <w:rPr>
          <w:rFonts w:ascii="Arial" w:hAnsi="Arial" w:cs="Arial"/>
        </w:rPr>
        <w:t xml:space="preserve"> n’intègre pas les installations de stockage des déchets non dangereux</w:t>
      </w:r>
      <w:r w:rsidR="007D1FA7">
        <w:rPr>
          <w:rFonts w:ascii="Arial" w:hAnsi="Arial" w:cs="Arial"/>
        </w:rPr>
        <w:t xml:space="preserve"> et</w:t>
      </w:r>
      <w:r w:rsidRPr="007B5CDC">
        <w:rPr>
          <w:rFonts w:ascii="Arial" w:hAnsi="Arial" w:cs="Arial"/>
        </w:rPr>
        <w:t xml:space="preserve"> les unités de tri </w:t>
      </w:r>
      <w:proofErr w:type="spellStart"/>
      <w:r w:rsidRPr="007B5CDC">
        <w:rPr>
          <w:rFonts w:ascii="Arial" w:hAnsi="Arial" w:cs="Arial"/>
        </w:rPr>
        <w:t>mécanobiologique</w:t>
      </w:r>
      <w:proofErr w:type="spellEnd"/>
      <w:r w:rsidRPr="007B5CDC">
        <w:rPr>
          <w:rFonts w:ascii="Arial" w:hAnsi="Arial" w:cs="Arial"/>
        </w:rPr>
        <w:t>-méthanisation.</w:t>
      </w:r>
    </w:p>
    <w:p w14:paraId="6122CB11" w14:textId="77777777" w:rsidR="002917F1" w:rsidRPr="007B5CDC" w:rsidRDefault="002917F1" w:rsidP="007B5CDC">
      <w:pPr>
        <w:pStyle w:val="Corpsdetexte31"/>
        <w:rPr>
          <w:rFonts w:ascii="Arial" w:hAnsi="Arial" w:cs="Arial"/>
        </w:rPr>
      </w:pPr>
    </w:p>
    <w:p w14:paraId="1DBDA619" w14:textId="4C7245C4" w:rsidR="007D1FA7" w:rsidRDefault="002917F1" w:rsidP="007B5CDC">
      <w:pPr>
        <w:pStyle w:val="Corpsdetexte31"/>
        <w:rPr>
          <w:rFonts w:ascii="Arial" w:hAnsi="Arial" w:cs="Arial"/>
        </w:rPr>
      </w:pPr>
      <w:r w:rsidRPr="007B5CDC">
        <w:rPr>
          <w:rFonts w:ascii="Arial" w:hAnsi="Arial" w:cs="Arial"/>
        </w:rPr>
        <w:t>L’ADEME</w:t>
      </w:r>
      <w:r w:rsidR="004C0CE5">
        <w:rPr>
          <w:rFonts w:ascii="Arial" w:hAnsi="Arial" w:cs="Arial"/>
        </w:rPr>
        <w:t xml:space="preserve"> </w:t>
      </w:r>
      <w:r w:rsidRPr="007B5CDC">
        <w:rPr>
          <w:rFonts w:ascii="Arial" w:hAnsi="Arial" w:cs="Arial"/>
        </w:rPr>
        <w:t xml:space="preserve">n’apporte pas de subvention à la réalisation des installations de méthanisation </w:t>
      </w:r>
      <w:r w:rsidR="003C5FB8">
        <w:rPr>
          <w:rFonts w:ascii="Arial" w:hAnsi="Arial" w:cs="Arial"/>
        </w:rPr>
        <w:t xml:space="preserve">pouvant être </w:t>
      </w:r>
      <w:r w:rsidRPr="007B5CDC">
        <w:rPr>
          <w:rFonts w:ascii="Arial" w:hAnsi="Arial" w:cs="Arial"/>
        </w:rPr>
        <w:t xml:space="preserve">sélectionnées dans le cadre d’appels d’offres pour la production d’électricité renouvelable lancés par la Commission de Régulation </w:t>
      </w:r>
      <w:r w:rsidRPr="0025032A">
        <w:rPr>
          <w:rFonts w:ascii="Arial" w:hAnsi="Arial" w:cs="Arial"/>
        </w:rPr>
        <w:t>de l’Energie (CRE) en application de l’article L.311-10 à L.311-13 du code de l’énergie.</w:t>
      </w:r>
      <w:r w:rsidR="00B3225F" w:rsidRPr="0025032A">
        <w:rPr>
          <w:rFonts w:ascii="Arial" w:hAnsi="Arial" w:cs="Arial"/>
        </w:rPr>
        <w:t xml:space="preserve"> </w:t>
      </w:r>
    </w:p>
    <w:p w14:paraId="2604AD92" w14:textId="77777777" w:rsidR="002917F1" w:rsidRPr="007B5CDC" w:rsidRDefault="002917F1" w:rsidP="007B5CDC">
      <w:pPr>
        <w:pStyle w:val="Corpsdetexte31"/>
        <w:rPr>
          <w:rFonts w:ascii="Arial" w:hAnsi="Arial" w:cs="Arial"/>
        </w:rPr>
      </w:pPr>
    </w:p>
    <w:p w14:paraId="1C8379A8" w14:textId="79ED39A1" w:rsidR="002917F1" w:rsidRPr="007B5CDC" w:rsidRDefault="002917F1" w:rsidP="007B5CDC">
      <w:pPr>
        <w:pStyle w:val="Corpsdetexte31"/>
        <w:rPr>
          <w:rFonts w:ascii="Arial" w:hAnsi="Arial" w:cs="Arial"/>
        </w:rPr>
      </w:pPr>
      <w:r w:rsidRPr="007B5CDC">
        <w:rPr>
          <w:rFonts w:ascii="Arial" w:hAnsi="Arial" w:cs="Arial"/>
        </w:rPr>
        <w:t>De même, les installations bénéficiant des Certificats d’Economies d’Energie ou éligibles au crédit d’impôt sont exclues de cet appel à projets.</w:t>
      </w:r>
    </w:p>
    <w:p w14:paraId="7ADEDDAC" w14:textId="77777777" w:rsidR="002917F1" w:rsidRPr="007B5CDC" w:rsidRDefault="002917F1" w:rsidP="008325B8">
      <w:pPr>
        <w:pStyle w:val="Corpsdetexte31"/>
        <w:rPr>
          <w:rFonts w:ascii="Arial" w:hAnsi="Arial" w:cs="Arial"/>
        </w:rPr>
      </w:pPr>
    </w:p>
    <w:p w14:paraId="52EAFFCD" w14:textId="258A0D8F" w:rsidR="002917F1" w:rsidRPr="007B5CDC" w:rsidRDefault="002917F1" w:rsidP="007B5CDC">
      <w:pPr>
        <w:pStyle w:val="Corpsdetexte31"/>
        <w:rPr>
          <w:rFonts w:ascii="Arial" w:hAnsi="Arial" w:cs="Arial"/>
        </w:rPr>
      </w:pPr>
      <w:r w:rsidRPr="007B5CDC">
        <w:rPr>
          <w:rFonts w:ascii="Arial" w:hAnsi="Arial" w:cs="Arial"/>
        </w:rPr>
        <w:t>Les investissements liés à la valorisation de la chaleur issue de l’unité de méthanisation (hors chauffage des digesteurs) via un réseau de chaleur</w:t>
      </w:r>
      <w:r w:rsidR="003605CE">
        <w:rPr>
          <w:rFonts w:ascii="Arial" w:hAnsi="Arial" w:cs="Arial"/>
        </w:rPr>
        <w:t>, ainsi que les dispositifs de déconditionnement ou d’hygiénisation</w:t>
      </w:r>
      <w:r w:rsidRPr="007B5CDC">
        <w:rPr>
          <w:rFonts w:ascii="Arial" w:hAnsi="Arial" w:cs="Arial"/>
        </w:rPr>
        <w:t xml:space="preserve"> </w:t>
      </w:r>
      <w:r w:rsidR="003605CE">
        <w:rPr>
          <w:rFonts w:ascii="Arial" w:hAnsi="Arial" w:cs="Arial"/>
        </w:rPr>
        <w:t xml:space="preserve">sont susceptibles d’être </w:t>
      </w:r>
      <w:r w:rsidR="003605CE" w:rsidRPr="007B5CDC">
        <w:rPr>
          <w:rFonts w:ascii="Arial" w:hAnsi="Arial" w:cs="Arial"/>
        </w:rPr>
        <w:t>éligibles</w:t>
      </w:r>
      <w:r w:rsidRPr="007B5CDC">
        <w:rPr>
          <w:rFonts w:ascii="Arial" w:hAnsi="Arial" w:cs="Arial"/>
        </w:rPr>
        <w:t xml:space="preserve"> aux aides </w:t>
      </w:r>
      <w:r w:rsidR="003605CE">
        <w:rPr>
          <w:rFonts w:ascii="Arial" w:hAnsi="Arial" w:cs="Arial"/>
        </w:rPr>
        <w:t>relatives à ces politiques de soutiens pilotées par l’ADEME</w:t>
      </w:r>
      <w:r w:rsidRPr="007B5CDC">
        <w:rPr>
          <w:rFonts w:ascii="Arial" w:hAnsi="Arial" w:cs="Arial"/>
        </w:rPr>
        <w:t>. Pour plus de précisions sur les conditions</w:t>
      </w:r>
      <w:r w:rsidR="003605CE">
        <w:rPr>
          <w:rFonts w:ascii="Arial" w:hAnsi="Arial" w:cs="Arial"/>
        </w:rPr>
        <w:t xml:space="preserve"> d’éligibilité</w:t>
      </w:r>
      <w:r w:rsidR="00B06A23">
        <w:rPr>
          <w:rFonts w:ascii="Arial" w:hAnsi="Arial" w:cs="Arial"/>
        </w:rPr>
        <w:t xml:space="preserve"> et de financement</w:t>
      </w:r>
      <w:r w:rsidRPr="007B5CDC">
        <w:rPr>
          <w:rFonts w:ascii="Arial" w:hAnsi="Arial" w:cs="Arial"/>
        </w:rPr>
        <w:t>, contacter l’ADEME</w:t>
      </w:r>
      <w:r w:rsidR="00CA083E">
        <w:rPr>
          <w:rFonts w:ascii="Arial" w:hAnsi="Arial" w:cs="Arial"/>
        </w:rPr>
        <w:t xml:space="preserve"> Pays de la Loire</w:t>
      </w:r>
      <w:r w:rsidRPr="007B5CDC">
        <w:rPr>
          <w:rFonts w:ascii="Arial" w:hAnsi="Arial" w:cs="Arial"/>
        </w:rPr>
        <w:t xml:space="preserve"> et téléchargez </w:t>
      </w:r>
      <w:r w:rsidR="00B06A23">
        <w:rPr>
          <w:rFonts w:ascii="Arial" w:hAnsi="Arial" w:cs="Arial"/>
        </w:rPr>
        <w:t>c</w:t>
      </w:r>
      <w:r w:rsidR="003605CE">
        <w:rPr>
          <w:rFonts w:ascii="Arial" w:hAnsi="Arial" w:cs="Arial"/>
        </w:rPr>
        <w:t xml:space="preserve">es conditions sur </w:t>
      </w:r>
      <w:hyperlink r:id="rId12" w:history="1">
        <w:r w:rsidR="00B06A23" w:rsidRPr="00B90323">
          <w:rPr>
            <w:rStyle w:val="Lienhypertexte"/>
            <w:rFonts w:ascii="Arial" w:hAnsi="Arial" w:cs="Arial"/>
          </w:rPr>
          <w:t>https://agirpourlatransition.ademe.fr/</w:t>
        </w:r>
      </w:hyperlink>
      <w:r w:rsidR="00B06A23">
        <w:rPr>
          <w:rFonts w:ascii="Arial" w:hAnsi="Arial" w:cs="Arial"/>
        </w:rPr>
        <w:t xml:space="preserve"> </w:t>
      </w:r>
      <w:r w:rsidRPr="007B5CDC">
        <w:rPr>
          <w:rFonts w:ascii="Arial" w:hAnsi="Arial" w:cs="Arial"/>
        </w:rPr>
        <w:t>.</w:t>
      </w:r>
    </w:p>
    <w:p w14:paraId="1C64401B" w14:textId="00C28400" w:rsidR="0002498D" w:rsidRDefault="0002498D">
      <w:pPr>
        <w:rPr>
          <w:rFonts w:ascii="Arial" w:eastAsia="Times New Roman" w:hAnsi="Arial" w:cs="Arial"/>
          <w:sz w:val="20"/>
          <w:szCs w:val="20"/>
          <w:highlight w:val="yellow"/>
          <w:lang w:eastAsia="ar-SA"/>
        </w:rPr>
      </w:pPr>
      <w:r>
        <w:rPr>
          <w:rFonts w:ascii="Arial" w:hAnsi="Arial" w:cs="Arial"/>
          <w:highlight w:val="yellow"/>
        </w:rPr>
        <w:br w:type="page"/>
      </w:r>
    </w:p>
    <w:p w14:paraId="414EB7CF" w14:textId="77777777" w:rsidR="002917F1" w:rsidRPr="007B5CDC" w:rsidRDefault="002917F1" w:rsidP="007B5CDC">
      <w:pPr>
        <w:pStyle w:val="Corpsdetexte31"/>
        <w:rPr>
          <w:rFonts w:ascii="Arial" w:hAnsi="Arial" w:cs="Arial"/>
          <w:highlight w:val="yellow"/>
        </w:rPr>
      </w:pPr>
    </w:p>
    <w:p w14:paraId="7A2A08F0" w14:textId="295F23F6" w:rsidR="002917F1" w:rsidRPr="007B5CDC" w:rsidRDefault="002917F1" w:rsidP="0041551B">
      <w:pPr>
        <w:pStyle w:val="Titre2"/>
        <w:keepNext w:val="0"/>
        <w:numPr>
          <w:ilvl w:val="1"/>
          <w:numId w:val="32"/>
        </w:numPr>
        <w:suppressAutoHyphens w:val="0"/>
        <w:spacing w:after="0"/>
        <w:rPr>
          <w:smallCaps w:val="0"/>
          <w:sz w:val="24"/>
          <w:szCs w:val="24"/>
        </w:rPr>
      </w:pPr>
      <w:bookmarkStart w:id="11" w:name="_Toc377671995"/>
      <w:bookmarkStart w:id="12" w:name="_Toc98142867"/>
      <w:r w:rsidRPr="007B5CDC">
        <w:rPr>
          <w:smallCaps w:val="0"/>
          <w:sz w:val="24"/>
          <w:szCs w:val="24"/>
        </w:rPr>
        <w:t>Critères d’éligibilité des projets</w:t>
      </w:r>
      <w:bookmarkEnd w:id="11"/>
      <w:bookmarkEnd w:id="12"/>
    </w:p>
    <w:p w14:paraId="39A5E35D" w14:textId="77777777" w:rsidR="002917F1" w:rsidRPr="004C114B" w:rsidRDefault="002917F1" w:rsidP="007B5CDC">
      <w:pPr>
        <w:spacing w:after="0" w:line="240" w:lineRule="auto"/>
        <w:jc w:val="both"/>
        <w:rPr>
          <w:rFonts w:ascii="Arial" w:hAnsi="Arial" w:cs="Arial"/>
          <w:sz w:val="16"/>
          <w:szCs w:val="16"/>
          <w:u w:val="single"/>
        </w:rPr>
      </w:pPr>
    </w:p>
    <w:p w14:paraId="2C102A26" w14:textId="0EB1A349" w:rsidR="002917F1" w:rsidRDefault="002917F1" w:rsidP="007B5CDC">
      <w:pPr>
        <w:spacing w:after="0" w:line="240" w:lineRule="auto"/>
        <w:jc w:val="both"/>
        <w:rPr>
          <w:rFonts w:ascii="Arial" w:hAnsi="Arial" w:cs="Arial"/>
          <w:sz w:val="20"/>
          <w:szCs w:val="20"/>
        </w:rPr>
      </w:pPr>
      <w:r w:rsidRPr="007B5CDC">
        <w:rPr>
          <w:rFonts w:ascii="Arial" w:hAnsi="Arial" w:cs="Arial"/>
          <w:sz w:val="20"/>
          <w:szCs w:val="20"/>
        </w:rPr>
        <w:t>Les installations de production proposées</w:t>
      </w:r>
      <w:r w:rsidR="00A64C88">
        <w:rPr>
          <w:rFonts w:ascii="Arial" w:hAnsi="Arial" w:cs="Arial"/>
          <w:sz w:val="20"/>
          <w:szCs w:val="20"/>
        </w:rPr>
        <w:t xml:space="preserve"> par les candidats</w:t>
      </w:r>
      <w:r w:rsidRPr="007B5CDC">
        <w:rPr>
          <w:rFonts w:ascii="Arial" w:hAnsi="Arial" w:cs="Arial"/>
          <w:sz w:val="20"/>
          <w:szCs w:val="20"/>
        </w:rPr>
        <w:t xml:space="preserve"> doivent respecter </w:t>
      </w:r>
      <w:r w:rsidR="004E25F8">
        <w:rPr>
          <w:rFonts w:ascii="Arial" w:hAnsi="Arial" w:cs="Arial"/>
          <w:sz w:val="20"/>
          <w:szCs w:val="20"/>
        </w:rPr>
        <w:t>a</w:t>
      </w:r>
      <w:r w:rsidR="004E25F8" w:rsidRPr="007B5CDC">
        <w:rPr>
          <w:rFonts w:ascii="Arial" w:hAnsi="Arial" w:cs="Arial"/>
          <w:sz w:val="20"/>
          <w:szCs w:val="20"/>
        </w:rPr>
        <w:t xml:space="preserve"> </w:t>
      </w:r>
      <w:r w:rsidRPr="007B5CDC">
        <w:rPr>
          <w:rFonts w:ascii="Arial" w:hAnsi="Arial" w:cs="Arial"/>
          <w:sz w:val="20"/>
          <w:szCs w:val="20"/>
        </w:rPr>
        <w:t>minima toutes les lois et normes en vigueur. Le fait pour un candidat d’être retenu dans le cadre du présent appel à projets ne le dispensera pas d’obtenir toutes les autorisations administratives nécessaires relatives à la conformité des installations.</w:t>
      </w:r>
    </w:p>
    <w:p w14:paraId="4FD1D886" w14:textId="785BFDCD" w:rsidR="00C6004C" w:rsidRPr="0025032A" w:rsidRDefault="00C6004C" w:rsidP="007B5CDC">
      <w:pPr>
        <w:spacing w:after="0" w:line="240" w:lineRule="auto"/>
        <w:jc w:val="both"/>
        <w:rPr>
          <w:rFonts w:ascii="Arial" w:hAnsi="Arial" w:cs="Arial"/>
          <w:sz w:val="20"/>
          <w:szCs w:val="20"/>
          <w:u w:val="single"/>
        </w:rPr>
      </w:pPr>
      <w:r w:rsidRPr="00A45910">
        <w:rPr>
          <w:rFonts w:ascii="Arial" w:hAnsi="Arial" w:cs="Arial"/>
          <w:sz w:val="20"/>
          <w:szCs w:val="20"/>
        </w:rPr>
        <w:t xml:space="preserve">A ce titre, </w:t>
      </w:r>
      <w:r w:rsidRPr="0025032A">
        <w:rPr>
          <w:rFonts w:ascii="Arial" w:hAnsi="Arial" w:cs="Arial"/>
          <w:sz w:val="20"/>
          <w:szCs w:val="20"/>
          <w:u w:val="single"/>
        </w:rPr>
        <w:t>la cohérence entre le dossier de demande d’aide présenté à l’ADEME</w:t>
      </w:r>
      <w:r w:rsidR="004C0CE5" w:rsidRPr="0025032A">
        <w:rPr>
          <w:rFonts w:ascii="Arial" w:hAnsi="Arial" w:cs="Arial"/>
          <w:sz w:val="20"/>
          <w:szCs w:val="20"/>
          <w:u w:val="single"/>
        </w:rPr>
        <w:t xml:space="preserve"> </w:t>
      </w:r>
      <w:r w:rsidRPr="0025032A">
        <w:rPr>
          <w:rFonts w:ascii="Arial" w:hAnsi="Arial" w:cs="Arial"/>
          <w:sz w:val="20"/>
          <w:szCs w:val="20"/>
          <w:u w:val="single"/>
        </w:rPr>
        <w:t>et les dossiers réglementaires présentés à l’autorité environnementale est un critère d’éligibilité.</w:t>
      </w:r>
    </w:p>
    <w:p w14:paraId="032DB299" w14:textId="77777777" w:rsidR="002917F1" w:rsidRPr="007B5CDC" w:rsidRDefault="002917F1" w:rsidP="007B5CDC">
      <w:pPr>
        <w:spacing w:after="0" w:line="240" w:lineRule="auto"/>
        <w:jc w:val="both"/>
        <w:rPr>
          <w:rFonts w:ascii="Arial" w:hAnsi="Arial" w:cs="Arial"/>
          <w:sz w:val="20"/>
          <w:szCs w:val="20"/>
        </w:rPr>
      </w:pPr>
    </w:p>
    <w:p w14:paraId="4B6D81E6" w14:textId="55D6D79C" w:rsidR="002917F1" w:rsidRDefault="002917F1" w:rsidP="007B5CDC">
      <w:pPr>
        <w:spacing w:after="0" w:line="240" w:lineRule="auto"/>
        <w:jc w:val="both"/>
        <w:rPr>
          <w:rFonts w:ascii="Arial" w:hAnsi="Arial" w:cs="Arial"/>
          <w:sz w:val="20"/>
          <w:szCs w:val="20"/>
        </w:rPr>
      </w:pPr>
      <w:r w:rsidRPr="007B5CDC">
        <w:rPr>
          <w:rFonts w:ascii="Arial" w:hAnsi="Arial" w:cs="Arial"/>
          <w:sz w:val="20"/>
          <w:szCs w:val="20"/>
        </w:rPr>
        <w:t xml:space="preserve">En plus du respect de la réglementation, les projets ne respectant pas l’un des critères d’éligibilité présentés ci-après, seront exclus du présent appel à projets. </w:t>
      </w:r>
    </w:p>
    <w:p w14:paraId="2E1A5AD5" w14:textId="1182BD62" w:rsidR="00092D17" w:rsidRDefault="00092D17" w:rsidP="007B5CDC">
      <w:pPr>
        <w:spacing w:after="0" w:line="240" w:lineRule="auto"/>
        <w:jc w:val="both"/>
        <w:rPr>
          <w:rFonts w:ascii="Arial" w:hAnsi="Arial" w:cs="Arial"/>
          <w:sz w:val="16"/>
          <w:szCs w:val="16"/>
          <w:u w:val="single"/>
        </w:rPr>
      </w:pPr>
    </w:p>
    <w:p w14:paraId="5FA81272" w14:textId="77777777" w:rsidR="00772E43" w:rsidRDefault="00772E43" w:rsidP="007B5CDC">
      <w:pPr>
        <w:spacing w:after="0" w:line="240" w:lineRule="auto"/>
        <w:jc w:val="both"/>
        <w:rPr>
          <w:rFonts w:ascii="Arial" w:hAnsi="Arial" w:cs="Arial"/>
          <w:sz w:val="16"/>
          <w:szCs w:val="16"/>
          <w:u w:val="single"/>
        </w:rPr>
      </w:pPr>
    </w:p>
    <w:p w14:paraId="1EF44236" w14:textId="77777777" w:rsidR="00F92FF3" w:rsidRPr="007B5CDC" w:rsidRDefault="00F92FF3" w:rsidP="00F92FF3">
      <w:pPr>
        <w:autoSpaceDE w:val="0"/>
        <w:autoSpaceDN w:val="0"/>
        <w:adjustRightInd w:val="0"/>
        <w:spacing w:after="0" w:line="240" w:lineRule="auto"/>
        <w:jc w:val="both"/>
        <w:rPr>
          <w:rFonts w:ascii="Arial" w:hAnsi="Arial" w:cs="Arial"/>
          <w:b/>
          <w:sz w:val="20"/>
          <w:szCs w:val="20"/>
          <w:u w:val="single"/>
        </w:rPr>
      </w:pPr>
      <w:r w:rsidRPr="007B5CDC">
        <w:rPr>
          <w:rFonts w:ascii="Arial" w:hAnsi="Arial" w:cs="Arial"/>
          <w:b/>
          <w:sz w:val="20"/>
          <w:szCs w:val="20"/>
          <w:u w:val="single"/>
        </w:rPr>
        <w:t>Portage du projet</w:t>
      </w:r>
    </w:p>
    <w:p w14:paraId="6D5F5A14" w14:textId="77777777" w:rsidR="00F92FF3" w:rsidRDefault="00F92FF3" w:rsidP="00F92FF3">
      <w:pPr>
        <w:autoSpaceDE w:val="0"/>
        <w:autoSpaceDN w:val="0"/>
        <w:adjustRightInd w:val="0"/>
        <w:spacing w:after="0" w:line="240" w:lineRule="auto"/>
        <w:ind w:left="284"/>
        <w:jc w:val="both"/>
        <w:rPr>
          <w:rFonts w:ascii="Arial" w:hAnsi="Arial" w:cs="Arial"/>
          <w:b/>
          <w:sz w:val="20"/>
          <w:szCs w:val="20"/>
        </w:rPr>
      </w:pPr>
    </w:p>
    <w:p w14:paraId="1D88A326" w14:textId="1244BCF7" w:rsidR="00F92FF3" w:rsidRDefault="00F92FF3" w:rsidP="00022EBC">
      <w:pPr>
        <w:pStyle w:val="Paragraphedeliste"/>
        <w:numPr>
          <w:ilvl w:val="0"/>
          <w:numId w:val="25"/>
        </w:numPr>
        <w:ind w:left="284"/>
        <w:jc w:val="both"/>
        <w:rPr>
          <w:rFonts w:ascii="Arial" w:hAnsi="Arial" w:cs="Arial"/>
          <w:sz w:val="20"/>
          <w:szCs w:val="20"/>
        </w:rPr>
      </w:pPr>
      <w:r>
        <w:rPr>
          <w:rFonts w:ascii="Arial" w:hAnsi="Arial" w:cs="Arial"/>
          <w:sz w:val="20"/>
          <w:szCs w:val="20"/>
        </w:rPr>
        <w:t>Le</w:t>
      </w:r>
      <w:r w:rsidRPr="00022EBC">
        <w:rPr>
          <w:rFonts w:ascii="Arial" w:hAnsi="Arial" w:cs="Arial"/>
          <w:sz w:val="20"/>
          <w:szCs w:val="20"/>
        </w:rPr>
        <w:t xml:space="preserve"> projet fait appel </w:t>
      </w:r>
      <w:r>
        <w:rPr>
          <w:rFonts w:ascii="Arial" w:hAnsi="Arial" w:cs="Arial"/>
          <w:sz w:val="20"/>
          <w:szCs w:val="20"/>
        </w:rPr>
        <w:t>a minima à un</w:t>
      </w:r>
      <w:r w:rsidRPr="00022EBC">
        <w:rPr>
          <w:rFonts w:ascii="Arial" w:hAnsi="Arial" w:cs="Arial"/>
          <w:sz w:val="20"/>
          <w:szCs w:val="20"/>
        </w:rPr>
        <w:t xml:space="preserve"> prestataire</w:t>
      </w:r>
      <w:r>
        <w:rPr>
          <w:rFonts w:ascii="Arial" w:hAnsi="Arial" w:cs="Arial"/>
          <w:sz w:val="20"/>
          <w:szCs w:val="20"/>
        </w:rPr>
        <w:t xml:space="preserve"> clé</w:t>
      </w:r>
      <w:r w:rsidRPr="00022EBC">
        <w:rPr>
          <w:rFonts w:ascii="Arial" w:hAnsi="Arial" w:cs="Arial"/>
          <w:sz w:val="20"/>
          <w:szCs w:val="20"/>
        </w:rPr>
        <w:t xml:space="preserve"> </w:t>
      </w:r>
      <w:r>
        <w:rPr>
          <w:rFonts w:ascii="Arial" w:hAnsi="Arial" w:cs="Arial"/>
          <w:sz w:val="20"/>
          <w:szCs w:val="20"/>
        </w:rPr>
        <w:t>ayant une labellisation qualité (</w:t>
      </w:r>
      <w:r w:rsidRPr="00022EBC">
        <w:rPr>
          <w:rFonts w:ascii="Arial" w:hAnsi="Arial" w:cs="Arial"/>
          <w:sz w:val="20"/>
          <w:szCs w:val="20"/>
        </w:rPr>
        <w:t xml:space="preserve">ex : label </w:t>
      </w:r>
      <w:proofErr w:type="spellStart"/>
      <w:r w:rsidRPr="00022EBC">
        <w:rPr>
          <w:rFonts w:ascii="Arial" w:hAnsi="Arial" w:cs="Arial"/>
          <w:sz w:val="20"/>
          <w:szCs w:val="20"/>
        </w:rPr>
        <w:t>QUALImétha</w:t>
      </w:r>
      <w:proofErr w:type="spellEnd"/>
      <w:r w:rsidRPr="00022EBC">
        <w:rPr>
          <w:rFonts w:ascii="Arial" w:hAnsi="Arial" w:cs="Arial"/>
          <w:sz w:val="20"/>
          <w:szCs w:val="20"/>
        </w:rPr>
        <w:t>)</w:t>
      </w:r>
    </w:p>
    <w:p w14:paraId="4E0DE3D5" w14:textId="77777777" w:rsidR="00B116BE" w:rsidRDefault="00B116BE" w:rsidP="00022EBC">
      <w:pPr>
        <w:pStyle w:val="Paragraphedeliste"/>
        <w:ind w:left="284"/>
        <w:jc w:val="both"/>
        <w:rPr>
          <w:rFonts w:ascii="Arial" w:hAnsi="Arial" w:cs="Arial"/>
          <w:sz w:val="20"/>
          <w:szCs w:val="20"/>
        </w:rPr>
      </w:pPr>
    </w:p>
    <w:p w14:paraId="09392FCF" w14:textId="72A47600" w:rsidR="00F92FF3" w:rsidRPr="00022EBC" w:rsidRDefault="00B116BE" w:rsidP="00022EBC">
      <w:pPr>
        <w:pStyle w:val="Paragraphedeliste"/>
        <w:numPr>
          <w:ilvl w:val="0"/>
          <w:numId w:val="25"/>
        </w:numPr>
        <w:ind w:left="284"/>
        <w:jc w:val="both"/>
        <w:rPr>
          <w:rFonts w:ascii="Arial" w:hAnsi="Arial" w:cs="Arial"/>
          <w:sz w:val="20"/>
          <w:szCs w:val="20"/>
        </w:rPr>
      </w:pPr>
      <w:r>
        <w:rPr>
          <w:rFonts w:ascii="Arial" w:hAnsi="Arial" w:cs="Arial"/>
          <w:sz w:val="20"/>
          <w:szCs w:val="20"/>
        </w:rPr>
        <w:t xml:space="preserve">Lors du dépôt du dossier le porteur du projet aura </w:t>
      </w:r>
      <w:proofErr w:type="gramStart"/>
      <w:r w:rsidR="00AB4CBC">
        <w:rPr>
          <w:rFonts w:ascii="Arial" w:hAnsi="Arial" w:cs="Arial"/>
          <w:sz w:val="20"/>
          <w:szCs w:val="20"/>
        </w:rPr>
        <w:t>a</w:t>
      </w:r>
      <w:proofErr w:type="gramEnd"/>
      <w:r w:rsidR="00AB4CBC">
        <w:rPr>
          <w:rFonts w:ascii="Arial" w:hAnsi="Arial" w:cs="Arial"/>
          <w:sz w:val="20"/>
          <w:szCs w:val="20"/>
        </w:rPr>
        <w:t xml:space="preserve"> </w:t>
      </w:r>
      <w:r>
        <w:rPr>
          <w:rFonts w:ascii="Arial" w:hAnsi="Arial" w:cs="Arial"/>
          <w:sz w:val="20"/>
          <w:szCs w:val="20"/>
        </w:rPr>
        <w:t>minima rencontré les élus de la commune d’implantation du projet</w:t>
      </w:r>
      <w:r w:rsidR="00CE774B">
        <w:rPr>
          <w:rFonts w:ascii="Arial" w:hAnsi="Arial" w:cs="Arial"/>
          <w:sz w:val="20"/>
          <w:szCs w:val="20"/>
        </w:rPr>
        <w:t xml:space="preserve"> et/ou les élus en charge de l’environnement de l’établissement public de coopération intercommunale d’implantation</w:t>
      </w:r>
      <w:r>
        <w:rPr>
          <w:rFonts w:ascii="Arial" w:hAnsi="Arial" w:cs="Arial"/>
          <w:sz w:val="20"/>
          <w:szCs w:val="20"/>
        </w:rPr>
        <w:t>, les riverains les plus proches, ainsi qu’un représentant d’une association environnementale connaissant le territoire d’implantation</w:t>
      </w:r>
      <w:r w:rsidR="00E2018B">
        <w:rPr>
          <w:rFonts w:ascii="Arial" w:hAnsi="Arial" w:cs="Arial"/>
          <w:sz w:val="20"/>
          <w:szCs w:val="20"/>
        </w:rPr>
        <w:t xml:space="preserve"> du projet</w:t>
      </w:r>
      <w:r>
        <w:rPr>
          <w:rFonts w:ascii="Arial" w:hAnsi="Arial" w:cs="Arial"/>
          <w:sz w:val="20"/>
          <w:szCs w:val="20"/>
        </w:rPr>
        <w:t xml:space="preserve">. </w:t>
      </w:r>
    </w:p>
    <w:p w14:paraId="372B7C65" w14:textId="77777777" w:rsidR="00F92FF3" w:rsidRPr="004C114B" w:rsidRDefault="00F92FF3" w:rsidP="002D77EA">
      <w:pPr>
        <w:spacing w:after="0" w:line="240" w:lineRule="auto"/>
        <w:jc w:val="both"/>
        <w:rPr>
          <w:rFonts w:ascii="Arial" w:hAnsi="Arial" w:cs="Arial"/>
          <w:sz w:val="16"/>
          <w:szCs w:val="16"/>
          <w:u w:val="single"/>
        </w:rPr>
      </w:pPr>
    </w:p>
    <w:p w14:paraId="431D259E" w14:textId="77777777" w:rsidR="002917F1" w:rsidRPr="007B5CDC" w:rsidRDefault="002917F1">
      <w:pPr>
        <w:autoSpaceDE w:val="0"/>
        <w:autoSpaceDN w:val="0"/>
        <w:adjustRightInd w:val="0"/>
        <w:spacing w:after="0" w:line="240" w:lineRule="auto"/>
        <w:jc w:val="both"/>
        <w:rPr>
          <w:rFonts w:ascii="Arial" w:hAnsi="Arial" w:cs="Arial"/>
          <w:b/>
          <w:sz w:val="20"/>
          <w:szCs w:val="20"/>
          <w:u w:val="single"/>
        </w:rPr>
      </w:pPr>
      <w:r w:rsidRPr="007B5CDC">
        <w:rPr>
          <w:rFonts w:ascii="Arial" w:hAnsi="Arial" w:cs="Arial"/>
          <w:b/>
          <w:sz w:val="20"/>
          <w:szCs w:val="20"/>
          <w:u w:val="single"/>
        </w:rPr>
        <w:t xml:space="preserve">Pour l’approvisionnement en substrats : </w:t>
      </w:r>
    </w:p>
    <w:p w14:paraId="5038FD7B" w14:textId="77777777" w:rsidR="002917F1" w:rsidRPr="007B5CDC" w:rsidRDefault="002917F1">
      <w:pPr>
        <w:autoSpaceDE w:val="0"/>
        <w:autoSpaceDN w:val="0"/>
        <w:adjustRightInd w:val="0"/>
        <w:spacing w:after="0" w:line="240" w:lineRule="auto"/>
        <w:jc w:val="both"/>
        <w:rPr>
          <w:rFonts w:ascii="Arial" w:hAnsi="Arial" w:cs="Arial"/>
          <w:b/>
          <w:sz w:val="10"/>
          <w:szCs w:val="10"/>
          <w:u w:val="single"/>
        </w:rPr>
      </w:pPr>
    </w:p>
    <w:p w14:paraId="356144C8" w14:textId="587B25B1" w:rsidR="002917F1" w:rsidRDefault="002917F1">
      <w:pPr>
        <w:numPr>
          <w:ilvl w:val="0"/>
          <w:numId w:val="6"/>
        </w:num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Plus de 50 % du potentiel énergétique de l’approvisionnement en substrat doit être maîtrisé. Par maîtrisé est entendu que le porteur du projet est en possession du substrat, ou qu’il y ait une participation au capital du projet par l’entreprise détentrice du substrat, ou qu’un contrat soit signé pour une durée minimale de 10 ans.</w:t>
      </w:r>
    </w:p>
    <w:p w14:paraId="0761EDFE" w14:textId="77777777" w:rsidR="00F92FF3" w:rsidRDefault="00F92FF3" w:rsidP="00022EBC">
      <w:pPr>
        <w:autoSpaceDE w:val="0"/>
        <w:autoSpaceDN w:val="0"/>
        <w:adjustRightInd w:val="0"/>
        <w:spacing w:after="0" w:line="240" w:lineRule="auto"/>
        <w:ind w:left="360"/>
        <w:jc w:val="both"/>
        <w:rPr>
          <w:rFonts w:ascii="Arial" w:hAnsi="Arial" w:cs="Arial"/>
          <w:sz w:val="20"/>
          <w:szCs w:val="20"/>
        </w:rPr>
      </w:pPr>
    </w:p>
    <w:p w14:paraId="24FD069D" w14:textId="52B34B7C" w:rsidR="0002498D" w:rsidRDefault="0048613B" w:rsidP="0002498D">
      <w:pPr>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Au moins </w:t>
      </w:r>
      <w:r w:rsidR="00F92FF3" w:rsidRPr="00B116BE">
        <w:rPr>
          <w:rFonts w:ascii="Arial" w:hAnsi="Arial" w:cs="Arial"/>
          <w:sz w:val="20"/>
          <w:szCs w:val="20"/>
        </w:rPr>
        <w:t>60% du tonnage de la ration</w:t>
      </w:r>
      <w:r w:rsidR="00FA1883">
        <w:rPr>
          <w:rFonts w:ascii="Arial" w:hAnsi="Arial" w:cs="Arial"/>
          <w:sz w:val="20"/>
          <w:szCs w:val="20"/>
        </w:rPr>
        <w:t xml:space="preserve"> doivent provenir d’</w:t>
      </w:r>
      <w:r w:rsidR="00FA1883" w:rsidRPr="00B116BE">
        <w:rPr>
          <w:rFonts w:ascii="Arial" w:hAnsi="Arial" w:cs="Arial"/>
          <w:sz w:val="20"/>
          <w:szCs w:val="20"/>
        </w:rPr>
        <w:t>effluents d’élevage</w:t>
      </w:r>
      <w:r w:rsidR="00FA1883">
        <w:rPr>
          <w:rFonts w:ascii="Arial" w:hAnsi="Arial" w:cs="Arial"/>
          <w:sz w:val="20"/>
          <w:szCs w:val="20"/>
        </w:rPr>
        <w:t xml:space="preserve"> et/ou de déchets du territoire</w:t>
      </w:r>
      <w:r w:rsidR="00F92FF3" w:rsidRPr="00B116BE">
        <w:rPr>
          <w:rFonts w:ascii="Arial" w:hAnsi="Arial" w:cs="Arial"/>
          <w:sz w:val="20"/>
          <w:szCs w:val="20"/>
        </w:rPr>
        <w:t>.</w:t>
      </w:r>
    </w:p>
    <w:p w14:paraId="7138E929" w14:textId="6338F54D" w:rsidR="0002498D" w:rsidRPr="0041551B" w:rsidRDefault="0002498D" w:rsidP="0041551B">
      <w:pPr>
        <w:autoSpaceDE w:val="0"/>
        <w:autoSpaceDN w:val="0"/>
        <w:adjustRightInd w:val="0"/>
        <w:spacing w:after="0" w:line="240" w:lineRule="auto"/>
        <w:ind w:left="360"/>
        <w:jc w:val="both"/>
        <w:rPr>
          <w:rFonts w:ascii="Arial" w:hAnsi="Arial" w:cs="Arial"/>
          <w:sz w:val="20"/>
          <w:szCs w:val="20"/>
        </w:rPr>
      </w:pPr>
    </w:p>
    <w:p w14:paraId="4E1F655A" w14:textId="6C142254" w:rsidR="00F92FF3" w:rsidRPr="00B116BE" w:rsidRDefault="00B116BE" w:rsidP="002D77EA">
      <w:pPr>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Le projet n’intègre pas </w:t>
      </w:r>
      <w:r w:rsidRPr="00B116BE">
        <w:rPr>
          <w:rFonts w:ascii="Arial" w:hAnsi="Arial" w:cs="Arial"/>
          <w:sz w:val="20"/>
          <w:szCs w:val="20"/>
        </w:rPr>
        <w:t>la cr</w:t>
      </w:r>
      <w:r>
        <w:rPr>
          <w:rFonts w:ascii="Arial" w:hAnsi="Arial" w:cs="Arial"/>
          <w:sz w:val="20"/>
          <w:szCs w:val="20"/>
        </w:rPr>
        <w:t>é</w:t>
      </w:r>
      <w:r w:rsidRPr="00B116BE">
        <w:rPr>
          <w:rFonts w:ascii="Arial" w:hAnsi="Arial" w:cs="Arial"/>
          <w:sz w:val="20"/>
          <w:szCs w:val="20"/>
        </w:rPr>
        <w:t xml:space="preserve">ation ou l’extension d’un ou de plusieurs </w:t>
      </w:r>
      <w:r>
        <w:rPr>
          <w:rFonts w:ascii="Arial" w:hAnsi="Arial" w:cs="Arial"/>
          <w:sz w:val="20"/>
          <w:szCs w:val="20"/>
        </w:rPr>
        <w:t>é</w:t>
      </w:r>
      <w:r w:rsidRPr="00B116BE">
        <w:rPr>
          <w:rFonts w:ascii="Arial" w:hAnsi="Arial" w:cs="Arial"/>
          <w:sz w:val="20"/>
          <w:szCs w:val="20"/>
        </w:rPr>
        <w:t>levages intensifs (c’est-</w:t>
      </w:r>
      <w:r>
        <w:rPr>
          <w:rFonts w:ascii="Arial" w:hAnsi="Arial" w:cs="Arial"/>
          <w:sz w:val="20"/>
          <w:szCs w:val="20"/>
        </w:rPr>
        <w:t>à</w:t>
      </w:r>
      <w:r w:rsidRPr="00B116BE">
        <w:rPr>
          <w:rFonts w:ascii="Arial" w:hAnsi="Arial" w:cs="Arial"/>
          <w:sz w:val="20"/>
          <w:szCs w:val="20"/>
        </w:rPr>
        <w:t>-dire z</w:t>
      </w:r>
      <w:r>
        <w:rPr>
          <w:rFonts w:ascii="Arial" w:hAnsi="Arial" w:cs="Arial"/>
          <w:sz w:val="20"/>
          <w:szCs w:val="20"/>
        </w:rPr>
        <w:t>é</w:t>
      </w:r>
      <w:r w:rsidRPr="00B116BE">
        <w:rPr>
          <w:rFonts w:ascii="Arial" w:hAnsi="Arial" w:cs="Arial"/>
          <w:sz w:val="20"/>
          <w:szCs w:val="20"/>
        </w:rPr>
        <w:t>ro pâturage, entrave des animaux et/ou absence de lien au</w:t>
      </w:r>
      <w:r>
        <w:rPr>
          <w:rFonts w:ascii="Arial" w:hAnsi="Arial" w:cs="Arial"/>
          <w:sz w:val="20"/>
          <w:szCs w:val="20"/>
        </w:rPr>
        <w:t xml:space="preserve"> </w:t>
      </w:r>
      <w:r w:rsidRPr="00B116BE">
        <w:rPr>
          <w:rFonts w:ascii="Arial" w:hAnsi="Arial" w:cs="Arial"/>
          <w:sz w:val="20"/>
          <w:szCs w:val="20"/>
        </w:rPr>
        <w:t>sol)</w:t>
      </w:r>
      <w:r>
        <w:rPr>
          <w:rFonts w:ascii="Arial" w:hAnsi="Arial" w:cs="Arial"/>
          <w:sz w:val="20"/>
          <w:szCs w:val="20"/>
        </w:rPr>
        <w:t>.</w:t>
      </w:r>
    </w:p>
    <w:p w14:paraId="2B2F4FAF" w14:textId="77777777" w:rsidR="00F92FF3" w:rsidRDefault="00F92FF3" w:rsidP="00022EBC">
      <w:pPr>
        <w:autoSpaceDE w:val="0"/>
        <w:autoSpaceDN w:val="0"/>
        <w:adjustRightInd w:val="0"/>
        <w:spacing w:after="0" w:line="240" w:lineRule="auto"/>
        <w:ind w:left="360"/>
        <w:jc w:val="both"/>
        <w:rPr>
          <w:rFonts w:ascii="Arial" w:hAnsi="Arial" w:cs="Arial"/>
          <w:sz w:val="20"/>
          <w:szCs w:val="20"/>
        </w:rPr>
      </w:pPr>
    </w:p>
    <w:p w14:paraId="71FC3FE1" w14:textId="72121E07" w:rsidR="00594120" w:rsidRDefault="002917F1" w:rsidP="00594120">
      <w:pPr>
        <w:numPr>
          <w:ilvl w:val="0"/>
          <w:numId w:val="6"/>
        </w:num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90</w:t>
      </w:r>
      <w:r w:rsidR="00A9682D">
        <w:rPr>
          <w:rFonts w:ascii="Arial" w:hAnsi="Arial" w:cs="Arial"/>
          <w:sz w:val="20"/>
          <w:szCs w:val="20"/>
        </w:rPr>
        <w:t xml:space="preserve"> </w:t>
      </w:r>
      <w:r w:rsidRPr="007B5CDC">
        <w:rPr>
          <w:rFonts w:ascii="Arial" w:hAnsi="Arial" w:cs="Arial"/>
          <w:sz w:val="20"/>
          <w:szCs w:val="20"/>
        </w:rPr>
        <w:t xml:space="preserve">% des tonnages des substrats ont un rayon d’approvisionnement inférieur à </w:t>
      </w:r>
      <w:r w:rsidR="00F92FF3">
        <w:rPr>
          <w:rFonts w:ascii="Arial" w:hAnsi="Arial" w:cs="Arial"/>
          <w:sz w:val="20"/>
          <w:szCs w:val="20"/>
        </w:rPr>
        <w:t>3</w:t>
      </w:r>
      <w:r w:rsidRPr="007B5CDC">
        <w:rPr>
          <w:rFonts w:ascii="Arial" w:hAnsi="Arial" w:cs="Arial"/>
          <w:sz w:val="20"/>
          <w:szCs w:val="20"/>
        </w:rPr>
        <w:t>0 km.</w:t>
      </w:r>
    </w:p>
    <w:p w14:paraId="14E59271" w14:textId="7DC87E20" w:rsidR="00594120" w:rsidRPr="003827C7" w:rsidRDefault="00594120" w:rsidP="003827C7">
      <w:pPr>
        <w:autoSpaceDE w:val="0"/>
        <w:autoSpaceDN w:val="0"/>
        <w:adjustRightInd w:val="0"/>
        <w:spacing w:after="0" w:line="240" w:lineRule="auto"/>
        <w:jc w:val="both"/>
        <w:rPr>
          <w:rFonts w:ascii="Arial" w:hAnsi="Arial" w:cs="Arial"/>
          <w:sz w:val="20"/>
          <w:szCs w:val="20"/>
        </w:rPr>
      </w:pPr>
    </w:p>
    <w:p w14:paraId="4C840418" w14:textId="343B5414" w:rsidR="00594120" w:rsidRDefault="00594120" w:rsidP="00594120">
      <w:pPr>
        <w:numPr>
          <w:ilvl w:val="0"/>
          <w:numId w:val="6"/>
        </w:numPr>
        <w:autoSpaceDE w:val="0"/>
        <w:autoSpaceDN w:val="0"/>
        <w:adjustRightInd w:val="0"/>
        <w:spacing w:after="0" w:line="240" w:lineRule="auto"/>
        <w:jc w:val="both"/>
        <w:rPr>
          <w:rFonts w:ascii="Arial" w:hAnsi="Arial" w:cs="Arial"/>
          <w:sz w:val="20"/>
          <w:szCs w:val="20"/>
        </w:rPr>
      </w:pPr>
      <w:r w:rsidRPr="00A45910">
        <w:rPr>
          <w:rFonts w:ascii="Arial" w:hAnsi="Arial" w:cs="Arial"/>
          <w:sz w:val="20"/>
          <w:szCs w:val="20"/>
        </w:rPr>
        <w:t>Le porteur du projet s’engage à ne pas utiliser de culture</w:t>
      </w:r>
      <w:r w:rsidR="00FB67B8" w:rsidRPr="00A45910">
        <w:rPr>
          <w:rFonts w:ascii="Arial" w:hAnsi="Arial" w:cs="Arial"/>
          <w:sz w:val="20"/>
          <w:szCs w:val="20"/>
        </w:rPr>
        <w:t>s</w:t>
      </w:r>
      <w:r w:rsidRPr="00A45910">
        <w:rPr>
          <w:rFonts w:ascii="Arial" w:hAnsi="Arial" w:cs="Arial"/>
          <w:sz w:val="20"/>
          <w:szCs w:val="20"/>
        </w:rPr>
        <w:t xml:space="preserve"> irriguée</w:t>
      </w:r>
      <w:r w:rsidR="00FB67B8" w:rsidRPr="00A45910">
        <w:rPr>
          <w:rFonts w:ascii="Arial" w:hAnsi="Arial" w:cs="Arial"/>
          <w:sz w:val="20"/>
          <w:szCs w:val="20"/>
        </w:rPr>
        <w:t>s</w:t>
      </w:r>
      <w:r w:rsidRPr="00A45910">
        <w:rPr>
          <w:rFonts w:ascii="Arial" w:hAnsi="Arial" w:cs="Arial"/>
          <w:sz w:val="20"/>
          <w:szCs w:val="20"/>
        </w:rPr>
        <w:t xml:space="preserve"> pour alimenter le méthaniseur (culture énergétique et CIVE)</w:t>
      </w:r>
      <w:r w:rsidR="009A63B4" w:rsidRPr="00A45910">
        <w:rPr>
          <w:rFonts w:ascii="Arial" w:hAnsi="Arial" w:cs="Arial"/>
          <w:sz w:val="20"/>
          <w:szCs w:val="20"/>
        </w:rPr>
        <w:t>.</w:t>
      </w:r>
    </w:p>
    <w:p w14:paraId="74968032" w14:textId="77777777" w:rsidR="007B1157" w:rsidRDefault="007B1157" w:rsidP="007B1157">
      <w:pPr>
        <w:autoSpaceDE w:val="0"/>
        <w:autoSpaceDN w:val="0"/>
        <w:adjustRightInd w:val="0"/>
        <w:spacing w:after="0" w:line="240" w:lineRule="auto"/>
        <w:ind w:left="360"/>
        <w:jc w:val="both"/>
        <w:rPr>
          <w:rFonts w:ascii="Arial" w:hAnsi="Arial" w:cs="Arial"/>
          <w:sz w:val="20"/>
          <w:szCs w:val="20"/>
        </w:rPr>
      </w:pPr>
    </w:p>
    <w:p w14:paraId="25DA59F7" w14:textId="36C87409" w:rsidR="00AE3FA8" w:rsidRDefault="002917F1" w:rsidP="00AE3FA8">
      <w:pPr>
        <w:numPr>
          <w:ilvl w:val="0"/>
          <w:numId w:val="6"/>
        </w:num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Une analyse quantitative et qualitative des substrats, ne portant pas uniquement sur la bibliographie, doit avoir été réalisée. La méthodologie retenue est décrite notamment pour l’évaluation du potentiel méthanogène annoncé (exemple : analyses BMP ou analyses MS/MO et description des pratiques de l’exploitant agricole, notamment ses pratiques de paillage, ses fréquences de curage…).</w:t>
      </w:r>
    </w:p>
    <w:p w14:paraId="6BE6DFB2" w14:textId="77777777" w:rsidR="00365011" w:rsidRPr="004C114B" w:rsidRDefault="00365011" w:rsidP="003827C7">
      <w:pPr>
        <w:pStyle w:val="Paragraphedeliste"/>
        <w:rPr>
          <w:rFonts w:ascii="Arial" w:hAnsi="Arial" w:cs="Arial"/>
          <w:sz w:val="16"/>
          <w:szCs w:val="16"/>
          <w:vertAlign w:val="subscript"/>
        </w:rPr>
      </w:pPr>
    </w:p>
    <w:p w14:paraId="67DF9B71" w14:textId="77777777" w:rsidR="002917F1" w:rsidRPr="007B5CDC" w:rsidRDefault="002917F1" w:rsidP="007B5CDC">
      <w:pPr>
        <w:autoSpaceDE w:val="0"/>
        <w:autoSpaceDN w:val="0"/>
        <w:adjustRightInd w:val="0"/>
        <w:spacing w:after="0" w:line="240" w:lineRule="auto"/>
        <w:jc w:val="both"/>
        <w:rPr>
          <w:rFonts w:ascii="Arial" w:hAnsi="Arial" w:cs="Arial"/>
          <w:b/>
          <w:sz w:val="20"/>
          <w:szCs w:val="20"/>
          <w:u w:val="single"/>
        </w:rPr>
      </w:pPr>
      <w:r w:rsidRPr="007B5CDC">
        <w:rPr>
          <w:rFonts w:ascii="Arial" w:hAnsi="Arial" w:cs="Arial"/>
          <w:b/>
          <w:sz w:val="20"/>
          <w:szCs w:val="20"/>
          <w:u w:val="single"/>
        </w:rPr>
        <w:t>Pour le process</w:t>
      </w:r>
    </w:p>
    <w:p w14:paraId="085B29CD"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2C5F5898" w14:textId="286BB1C6" w:rsidR="002917F1" w:rsidRPr="007B5CDC" w:rsidRDefault="002917F1" w:rsidP="007B5CDC">
      <w:pPr>
        <w:numPr>
          <w:ilvl w:val="0"/>
          <w:numId w:val="6"/>
        </w:num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 xml:space="preserve">Couverture </w:t>
      </w:r>
      <w:r w:rsidR="007F65F8">
        <w:rPr>
          <w:rFonts w:ascii="Arial" w:hAnsi="Arial" w:cs="Arial"/>
          <w:sz w:val="20"/>
          <w:szCs w:val="20"/>
        </w:rPr>
        <w:t xml:space="preserve">du </w:t>
      </w:r>
      <w:r w:rsidRPr="007B5CDC">
        <w:rPr>
          <w:rFonts w:ascii="Arial" w:hAnsi="Arial" w:cs="Arial"/>
          <w:sz w:val="20"/>
          <w:szCs w:val="20"/>
        </w:rPr>
        <w:t>stockage des digestats bruts et liquides. Cette mesure permet de réduire l’un des principaux postes d’émission des gaz à effet de serre produits par une unité de méthanisation.</w:t>
      </w:r>
    </w:p>
    <w:p w14:paraId="60D67EC2" w14:textId="77777777" w:rsidR="002917F1" w:rsidRPr="007B5CDC" w:rsidRDefault="002917F1" w:rsidP="007B5CDC">
      <w:pPr>
        <w:autoSpaceDE w:val="0"/>
        <w:autoSpaceDN w:val="0"/>
        <w:adjustRightInd w:val="0"/>
        <w:spacing w:after="0" w:line="240" w:lineRule="auto"/>
        <w:ind w:left="360"/>
        <w:jc w:val="both"/>
        <w:rPr>
          <w:rFonts w:ascii="Arial" w:hAnsi="Arial" w:cs="Arial"/>
          <w:sz w:val="10"/>
          <w:szCs w:val="10"/>
        </w:rPr>
      </w:pPr>
    </w:p>
    <w:p w14:paraId="1FC9B384" w14:textId="3A4BD011" w:rsidR="002917F1" w:rsidRPr="007B5CDC" w:rsidRDefault="002917F1" w:rsidP="007B5CDC">
      <w:pPr>
        <w:numPr>
          <w:ilvl w:val="0"/>
          <w:numId w:val="6"/>
        </w:num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Mise en place d’outils de comptage obligatoire et fonctionnel</w:t>
      </w:r>
      <w:r w:rsidR="007F65F8">
        <w:rPr>
          <w:rFonts w:ascii="Arial" w:hAnsi="Arial" w:cs="Arial"/>
          <w:sz w:val="20"/>
          <w:szCs w:val="20"/>
        </w:rPr>
        <w:t>le</w:t>
      </w:r>
      <w:r w:rsidRPr="007B5CDC">
        <w:rPr>
          <w:rFonts w:ascii="Arial" w:hAnsi="Arial" w:cs="Arial"/>
          <w:sz w:val="20"/>
          <w:szCs w:val="20"/>
        </w:rPr>
        <w:t xml:space="preserve"> : </w:t>
      </w:r>
      <w:proofErr w:type="spellStart"/>
      <w:r w:rsidRPr="007B5CDC">
        <w:rPr>
          <w:rFonts w:ascii="Arial" w:hAnsi="Arial" w:cs="Arial"/>
          <w:sz w:val="20"/>
          <w:szCs w:val="20"/>
        </w:rPr>
        <w:t>débit-</w:t>
      </w:r>
      <w:r w:rsidR="007F65F8" w:rsidRPr="007B5CDC">
        <w:rPr>
          <w:rFonts w:ascii="Arial" w:hAnsi="Arial" w:cs="Arial"/>
          <w:sz w:val="20"/>
          <w:szCs w:val="20"/>
        </w:rPr>
        <w:t>m</w:t>
      </w:r>
      <w:r w:rsidR="007F65F8">
        <w:rPr>
          <w:rFonts w:ascii="Arial" w:hAnsi="Arial" w:cs="Arial"/>
          <w:sz w:val="20"/>
          <w:szCs w:val="20"/>
        </w:rPr>
        <w:t>è</w:t>
      </w:r>
      <w:r w:rsidR="007F65F8" w:rsidRPr="007B5CDC">
        <w:rPr>
          <w:rFonts w:ascii="Arial" w:hAnsi="Arial" w:cs="Arial"/>
          <w:sz w:val="20"/>
          <w:szCs w:val="20"/>
        </w:rPr>
        <w:t>tre</w:t>
      </w:r>
      <w:proofErr w:type="spellEnd"/>
      <w:r w:rsidR="007F65F8" w:rsidRPr="007B5CDC">
        <w:rPr>
          <w:rFonts w:ascii="Arial" w:hAnsi="Arial" w:cs="Arial"/>
          <w:sz w:val="20"/>
          <w:szCs w:val="20"/>
        </w:rPr>
        <w:t xml:space="preserve"> </w:t>
      </w:r>
      <w:r w:rsidRPr="007B5CDC">
        <w:rPr>
          <w:rFonts w:ascii="Arial" w:hAnsi="Arial" w:cs="Arial"/>
          <w:sz w:val="20"/>
          <w:szCs w:val="20"/>
        </w:rPr>
        <w:t>pour mesurer le biogaz produit et dans le cas d’une cogénération, compteur de chaleur pour mesurer la chaleur valoris</w:t>
      </w:r>
      <w:r w:rsidR="00A64C88">
        <w:rPr>
          <w:rFonts w:ascii="Arial" w:hAnsi="Arial" w:cs="Arial"/>
          <w:sz w:val="20"/>
          <w:szCs w:val="20"/>
        </w:rPr>
        <w:t>ée</w:t>
      </w:r>
      <w:r w:rsidRPr="007B5CDC">
        <w:rPr>
          <w:rFonts w:ascii="Arial" w:hAnsi="Arial" w:cs="Arial"/>
          <w:sz w:val="20"/>
          <w:szCs w:val="20"/>
        </w:rPr>
        <w:t xml:space="preserve"> hors du process de méthanisation.</w:t>
      </w:r>
    </w:p>
    <w:p w14:paraId="17F89D08" w14:textId="77777777" w:rsidR="002917F1" w:rsidRPr="007B5CDC" w:rsidRDefault="002917F1" w:rsidP="007B5CDC">
      <w:pPr>
        <w:pStyle w:val="Paragraphedeliste"/>
        <w:spacing w:after="0" w:line="240" w:lineRule="auto"/>
        <w:rPr>
          <w:rFonts w:ascii="Arial" w:hAnsi="Arial" w:cs="Arial"/>
          <w:sz w:val="10"/>
          <w:szCs w:val="10"/>
        </w:rPr>
      </w:pPr>
    </w:p>
    <w:p w14:paraId="37ACF9B9" w14:textId="6377489F" w:rsidR="002917F1" w:rsidRDefault="002917F1" w:rsidP="007B5CDC">
      <w:pPr>
        <w:numPr>
          <w:ilvl w:val="0"/>
          <w:numId w:val="6"/>
        </w:num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 xml:space="preserve">Mise en place d’un outil de destruction automatique du biogaz (ex : torchère à </w:t>
      </w:r>
      <w:r w:rsidR="007F65F8" w:rsidRPr="007B5CDC">
        <w:rPr>
          <w:rFonts w:ascii="Arial" w:hAnsi="Arial" w:cs="Arial"/>
          <w:sz w:val="20"/>
          <w:szCs w:val="20"/>
        </w:rPr>
        <w:t>décl</w:t>
      </w:r>
      <w:r w:rsidR="007F65F8">
        <w:rPr>
          <w:rFonts w:ascii="Arial" w:hAnsi="Arial" w:cs="Arial"/>
          <w:sz w:val="20"/>
          <w:szCs w:val="20"/>
        </w:rPr>
        <w:t>e</w:t>
      </w:r>
      <w:r w:rsidR="007F65F8" w:rsidRPr="007B5CDC">
        <w:rPr>
          <w:rFonts w:ascii="Arial" w:hAnsi="Arial" w:cs="Arial"/>
          <w:sz w:val="20"/>
          <w:szCs w:val="20"/>
        </w:rPr>
        <w:t xml:space="preserve">nchement </w:t>
      </w:r>
      <w:r w:rsidRPr="007B5CDC">
        <w:rPr>
          <w:rFonts w:ascii="Arial" w:hAnsi="Arial" w:cs="Arial"/>
          <w:sz w:val="20"/>
          <w:szCs w:val="20"/>
        </w:rPr>
        <w:t xml:space="preserve">automatique). Cette mesure permet de réduire l’un des principaux postes d’émission des gaz à effet de serre produits par une unité de méthanisation. Pour les projets de </w:t>
      </w:r>
      <w:proofErr w:type="spellStart"/>
      <w:r w:rsidRPr="007B5CDC">
        <w:rPr>
          <w:rFonts w:ascii="Arial" w:hAnsi="Arial" w:cs="Arial"/>
          <w:sz w:val="20"/>
          <w:szCs w:val="20"/>
        </w:rPr>
        <w:t>microméthanisation</w:t>
      </w:r>
      <w:proofErr w:type="spellEnd"/>
      <w:r w:rsidRPr="007B5CDC">
        <w:rPr>
          <w:rFonts w:ascii="Arial" w:hAnsi="Arial" w:cs="Arial"/>
          <w:sz w:val="20"/>
          <w:szCs w:val="20"/>
        </w:rPr>
        <w:t xml:space="preserve"> (cogénération d’une puissance inférieure à 80 </w:t>
      </w:r>
      <w:proofErr w:type="spellStart"/>
      <w:r w:rsidRPr="007B5CDC">
        <w:rPr>
          <w:rFonts w:ascii="Arial" w:hAnsi="Arial" w:cs="Arial"/>
          <w:sz w:val="20"/>
          <w:szCs w:val="20"/>
        </w:rPr>
        <w:t>kWe</w:t>
      </w:r>
      <w:proofErr w:type="spellEnd"/>
      <w:r w:rsidRPr="007B5CDC">
        <w:rPr>
          <w:rFonts w:ascii="Arial" w:hAnsi="Arial" w:cs="Arial"/>
          <w:sz w:val="20"/>
          <w:szCs w:val="20"/>
        </w:rPr>
        <w:t>, ou équivalent), en fonction de l’impact financier de cet équipement, des solutions moins coûteuses pour</w:t>
      </w:r>
      <w:r w:rsidR="001056A9">
        <w:rPr>
          <w:rFonts w:ascii="Arial" w:hAnsi="Arial" w:cs="Arial"/>
          <w:sz w:val="20"/>
          <w:szCs w:val="20"/>
        </w:rPr>
        <w:t>ront</w:t>
      </w:r>
      <w:r w:rsidRPr="007B5CDC">
        <w:rPr>
          <w:rFonts w:ascii="Arial" w:hAnsi="Arial" w:cs="Arial"/>
          <w:sz w:val="20"/>
          <w:szCs w:val="20"/>
        </w:rPr>
        <w:t xml:space="preserve"> être proposées.</w:t>
      </w:r>
    </w:p>
    <w:p w14:paraId="01F5026E" w14:textId="3FE162CD" w:rsidR="00453B86" w:rsidRDefault="00453B86">
      <w:pPr>
        <w:rPr>
          <w:rFonts w:ascii="Arial" w:hAnsi="Arial" w:cs="Arial"/>
          <w:sz w:val="16"/>
          <w:szCs w:val="16"/>
        </w:rPr>
      </w:pPr>
      <w:r>
        <w:rPr>
          <w:rFonts w:ascii="Arial" w:hAnsi="Arial" w:cs="Arial"/>
          <w:sz w:val="16"/>
          <w:szCs w:val="16"/>
        </w:rPr>
        <w:br w:type="page"/>
      </w:r>
    </w:p>
    <w:p w14:paraId="2F6AEFBB" w14:textId="77777777" w:rsidR="002917F1" w:rsidRPr="007B5CDC" w:rsidRDefault="002917F1" w:rsidP="007B5CDC">
      <w:pPr>
        <w:autoSpaceDE w:val="0"/>
        <w:autoSpaceDN w:val="0"/>
        <w:adjustRightInd w:val="0"/>
        <w:spacing w:after="0" w:line="240" w:lineRule="auto"/>
        <w:jc w:val="both"/>
        <w:rPr>
          <w:rFonts w:ascii="Arial" w:hAnsi="Arial" w:cs="Arial"/>
          <w:b/>
          <w:sz w:val="20"/>
          <w:szCs w:val="20"/>
          <w:u w:val="single"/>
        </w:rPr>
      </w:pPr>
      <w:r w:rsidRPr="007B5CDC">
        <w:rPr>
          <w:rFonts w:ascii="Arial" w:hAnsi="Arial" w:cs="Arial"/>
          <w:b/>
          <w:sz w:val="20"/>
          <w:szCs w:val="20"/>
          <w:u w:val="single"/>
        </w:rPr>
        <w:lastRenderedPageBreak/>
        <w:t>Pour la valorisation des digestats</w:t>
      </w:r>
    </w:p>
    <w:p w14:paraId="347BB480" w14:textId="77777777" w:rsidR="002917F1" w:rsidRPr="007B5CDC" w:rsidRDefault="002917F1" w:rsidP="007B5CDC">
      <w:pPr>
        <w:autoSpaceDE w:val="0"/>
        <w:autoSpaceDN w:val="0"/>
        <w:adjustRightInd w:val="0"/>
        <w:spacing w:after="0" w:line="240" w:lineRule="auto"/>
        <w:jc w:val="both"/>
        <w:rPr>
          <w:rFonts w:ascii="Arial" w:hAnsi="Arial" w:cs="Arial"/>
          <w:b/>
          <w:sz w:val="10"/>
          <w:szCs w:val="10"/>
          <w:u w:val="single"/>
        </w:rPr>
      </w:pPr>
    </w:p>
    <w:p w14:paraId="2AEC2B2A" w14:textId="3B122157" w:rsidR="006A041B" w:rsidRDefault="00092D17" w:rsidP="007B5CDC">
      <w:pPr>
        <w:autoSpaceDE w:val="0"/>
        <w:autoSpaceDN w:val="0"/>
        <w:adjustRightInd w:val="0"/>
        <w:spacing w:after="0" w:line="240" w:lineRule="auto"/>
        <w:jc w:val="both"/>
        <w:rPr>
          <w:rFonts w:ascii="Arial" w:hAnsi="Arial" w:cs="Arial"/>
          <w:sz w:val="20"/>
          <w:szCs w:val="20"/>
        </w:rPr>
      </w:pPr>
      <w:r w:rsidRPr="007673D0">
        <w:rPr>
          <w:rFonts w:ascii="Arial" w:hAnsi="Arial" w:cs="Arial"/>
          <w:sz w:val="20"/>
          <w:szCs w:val="20"/>
        </w:rPr>
        <w:t>Utilisation du</w:t>
      </w:r>
      <w:r w:rsidR="002917F1" w:rsidRPr="007673D0">
        <w:rPr>
          <w:rFonts w:ascii="Arial" w:hAnsi="Arial" w:cs="Arial"/>
          <w:sz w:val="20"/>
          <w:szCs w:val="20"/>
        </w:rPr>
        <w:t xml:space="preserve"> matériel permettant l'enfouissement des digestats lors de leur épandage</w:t>
      </w:r>
      <w:r w:rsidR="00873EF5" w:rsidRPr="007673D0">
        <w:rPr>
          <w:rFonts w:ascii="Arial" w:hAnsi="Arial" w:cs="Arial"/>
          <w:sz w:val="20"/>
          <w:szCs w:val="20"/>
        </w:rPr>
        <w:t>. A</w:t>
      </w:r>
      <w:r w:rsidRPr="007673D0">
        <w:rPr>
          <w:rFonts w:ascii="Arial" w:hAnsi="Arial" w:cs="Arial"/>
          <w:sz w:val="20"/>
          <w:szCs w:val="20"/>
        </w:rPr>
        <w:t xml:space="preserve"> défaut, pour des raisons technico-économiques à préciser </w:t>
      </w:r>
      <w:r w:rsidR="00873EF5" w:rsidRPr="007673D0">
        <w:rPr>
          <w:rFonts w:ascii="Arial" w:hAnsi="Arial" w:cs="Arial"/>
          <w:sz w:val="20"/>
          <w:szCs w:val="20"/>
        </w:rPr>
        <w:t>et à justifier sur le plan environnemental par le porteur du projet</w:t>
      </w:r>
      <w:r w:rsidRPr="007673D0">
        <w:rPr>
          <w:rFonts w:ascii="Arial" w:hAnsi="Arial" w:cs="Arial"/>
          <w:sz w:val="20"/>
          <w:szCs w:val="20"/>
        </w:rPr>
        <w:t>, l’utilisation d’une rampe à pendillard</w:t>
      </w:r>
      <w:r w:rsidR="00873EF5" w:rsidRPr="007673D0">
        <w:rPr>
          <w:rFonts w:ascii="Arial" w:hAnsi="Arial" w:cs="Arial"/>
          <w:sz w:val="20"/>
          <w:szCs w:val="20"/>
        </w:rPr>
        <w:t xml:space="preserve"> ou </w:t>
      </w:r>
      <w:r w:rsidR="00A64C88" w:rsidRPr="007673D0">
        <w:rPr>
          <w:rFonts w:ascii="Arial" w:hAnsi="Arial" w:cs="Arial"/>
          <w:sz w:val="20"/>
          <w:szCs w:val="20"/>
        </w:rPr>
        <w:t>d’</w:t>
      </w:r>
      <w:r w:rsidR="00873EF5" w:rsidRPr="007673D0">
        <w:rPr>
          <w:rFonts w:ascii="Arial" w:hAnsi="Arial" w:cs="Arial"/>
          <w:sz w:val="20"/>
          <w:szCs w:val="20"/>
        </w:rPr>
        <w:t>autres technologie</w:t>
      </w:r>
      <w:r w:rsidR="004876F4" w:rsidRPr="007673D0">
        <w:rPr>
          <w:rFonts w:ascii="Arial" w:hAnsi="Arial" w:cs="Arial"/>
          <w:sz w:val="20"/>
          <w:szCs w:val="20"/>
        </w:rPr>
        <w:t>s</w:t>
      </w:r>
      <w:r w:rsidR="00873EF5" w:rsidRPr="007673D0">
        <w:rPr>
          <w:rFonts w:ascii="Arial" w:hAnsi="Arial" w:cs="Arial"/>
          <w:sz w:val="20"/>
          <w:szCs w:val="20"/>
        </w:rPr>
        <w:t xml:space="preserve"> pourront</w:t>
      </w:r>
      <w:r w:rsidRPr="007673D0">
        <w:rPr>
          <w:rFonts w:ascii="Arial" w:hAnsi="Arial" w:cs="Arial"/>
          <w:sz w:val="20"/>
          <w:szCs w:val="20"/>
        </w:rPr>
        <w:t xml:space="preserve"> être acceptée</w:t>
      </w:r>
      <w:r w:rsidR="00873EF5" w:rsidRPr="007673D0">
        <w:rPr>
          <w:rFonts w:ascii="Arial" w:hAnsi="Arial" w:cs="Arial"/>
          <w:sz w:val="20"/>
          <w:szCs w:val="20"/>
        </w:rPr>
        <w:t>s</w:t>
      </w:r>
      <w:r w:rsidRPr="007673D0">
        <w:rPr>
          <w:rFonts w:ascii="Arial" w:hAnsi="Arial" w:cs="Arial"/>
          <w:sz w:val="20"/>
          <w:szCs w:val="20"/>
        </w:rPr>
        <w:t>.</w:t>
      </w:r>
      <w:r w:rsidR="002F03A2" w:rsidRPr="007673D0">
        <w:rPr>
          <w:rFonts w:ascii="Arial" w:hAnsi="Arial" w:cs="Arial"/>
          <w:sz w:val="20"/>
          <w:szCs w:val="20"/>
        </w:rPr>
        <w:t xml:space="preserve"> </w:t>
      </w:r>
    </w:p>
    <w:p w14:paraId="4195E876" w14:textId="77777777" w:rsidR="008E5D78" w:rsidRDefault="008E5D78" w:rsidP="007B5CDC">
      <w:pPr>
        <w:autoSpaceDE w:val="0"/>
        <w:autoSpaceDN w:val="0"/>
        <w:adjustRightInd w:val="0"/>
        <w:spacing w:after="0" w:line="240" w:lineRule="auto"/>
        <w:jc w:val="both"/>
        <w:rPr>
          <w:rFonts w:ascii="Arial" w:hAnsi="Arial" w:cs="Arial"/>
          <w:b/>
          <w:sz w:val="16"/>
          <w:szCs w:val="16"/>
          <w:u w:val="single"/>
        </w:rPr>
      </w:pPr>
    </w:p>
    <w:p w14:paraId="2BC09A91" w14:textId="5EEAB68D" w:rsidR="002917F1" w:rsidRPr="007B5CDC" w:rsidRDefault="002917F1" w:rsidP="0002498D">
      <w:pPr>
        <w:rPr>
          <w:rFonts w:ascii="Arial" w:hAnsi="Arial" w:cs="Arial"/>
          <w:b/>
          <w:sz w:val="20"/>
          <w:szCs w:val="20"/>
          <w:u w:val="single"/>
        </w:rPr>
      </w:pPr>
      <w:r w:rsidRPr="007B5CDC">
        <w:rPr>
          <w:rFonts w:ascii="Arial" w:hAnsi="Arial" w:cs="Arial"/>
          <w:b/>
          <w:sz w:val="20"/>
          <w:szCs w:val="20"/>
          <w:u w:val="single"/>
        </w:rPr>
        <w:t>Pour la performance de valorisation énergétique</w:t>
      </w:r>
    </w:p>
    <w:p w14:paraId="16F67416"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07D02771" w14:textId="77777777" w:rsidR="002917F1" w:rsidRPr="007B5CDC" w:rsidRDefault="002917F1" w:rsidP="007B5CDC">
      <w:pPr>
        <w:pStyle w:val="Paragraphedeliste"/>
        <w:spacing w:after="0" w:line="240" w:lineRule="auto"/>
        <w:ind w:left="0"/>
        <w:jc w:val="both"/>
        <w:rPr>
          <w:rFonts w:ascii="Arial" w:hAnsi="Arial" w:cs="Arial"/>
          <w:sz w:val="20"/>
        </w:rPr>
      </w:pPr>
      <w:r w:rsidRPr="007B5CDC">
        <w:rPr>
          <w:rFonts w:ascii="Arial" w:hAnsi="Arial" w:cs="Arial"/>
          <w:sz w:val="20"/>
        </w:rPr>
        <w:t>Le taux annuel d’énergie valorisée doit être au minimum de :</w:t>
      </w:r>
    </w:p>
    <w:p w14:paraId="5785DD69" w14:textId="439F26CC" w:rsidR="002917F1" w:rsidRPr="007B5CDC" w:rsidRDefault="002917F1" w:rsidP="007B5CDC">
      <w:pPr>
        <w:numPr>
          <w:ilvl w:val="2"/>
          <w:numId w:val="13"/>
        </w:numPr>
        <w:spacing w:after="0" w:line="240" w:lineRule="auto"/>
        <w:jc w:val="both"/>
        <w:rPr>
          <w:rFonts w:ascii="Arial" w:hAnsi="Arial" w:cs="Arial"/>
          <w:sz w:val="20"/>
        </w:rPr>
      </w:pPr>
      <w:r w:rsidRPr="007B5CDC">
        <w:rPr>
          <w:rFonts w:ascii="Arial" w:hAnsi="Arial" w:cs="Arial"/>
          <w:sz w:val="20"/>
        </w:rPr>
        <w:t>50</w:t>
      </w:r>
      <w:r w:rsidR="00A9682D">
        <w:rPr>
          <w:rFonts w:ascii="Arial" w:hAnsi="Arial" w:cs="Arial"/>
          <w:sz w:val="20"/>
        </w:rPr>
        <w:t xml:space="preserve"> </w:t>
      </w:r>
      <w:r w:rsidRPr="007B5CDC">
        <w:rPr>
          <w:rFonts w:ascii="Arial" w:hAnsi="Arial" w:cs="Arial"/>
          <w:sz w:val="20"/>
        </w:rPr>
        <w:t>% pour la cogénération</w:t>
      </w:r>
    </w:p>
    <w:p w14:paraId="458BEA4C" w14:textId="2BBB1847" w:rsidR="002917F1" w:rsidRPr="007B5CDC" w:rsidRDefault="002917F1" w:rsidP="007B5CDC">
      <w:pPr>
        <w:numPr>
          <w:ilvl w:val="2"/>
          <w:numId w:val="13"/>
        </w:numPr>
        <w:spacing w:after="0" w:line="240" w:lineRule="auto"/>
        <w:jc w:val="both"/>
        <w:rPr>
          <w:rFonts w:ascii="Arial" w:hAnsi="Arial" w:cs="Arial"/>
          <w:sz w:val="20"/>
        </w:rPr>
      </w:pPr>
      <w:r w:rsidRPr="007B5CDC">
        <w:rPr>
          <w:rFonts w:ascii="Arial" w:hAnsi="Arial" w:cs="Arial"/>
          <w:sz w:val="20"/>
        </w:rPr>
        <w:t>80</w:t>
      </w:r>
      <w:r w:rsidR="00A9682D">
        <w:rPr>
          <w:rFonts w:ascii="Arial" w:hAnsi="Arial" w:cs="Arial"/>
          <w:sz w:val="20"/>
        </w:rPr>
        <w:t xml:space="preserve"> </w:t>
      </w:r>
      <w:r w:rsidRPr="007B5CDC">
        <w:rPr>
          <w:rFonts w:ascii="Arial" w:hAnsi="Arial" w:cs="Arial"/>
          <w:sz w:val="20"/>
        </w:rPr>
        <w:t>% pour une chaudière et l’injection</w:t>
      </w:r>
    </w:p>
    <w:p w14:paraId="23A847B1" w14:textId="77777777" w:rsidR="002917F1" w:rsidRPr="007B5CDC" w:rsidRDefault="002917F1" w:rsidP="007B5CDC">
      <w:pPr>
        <w:spacing w:after="0" w:line="240" w:lineRule="auto"/>
        <w:ind w:left="1440"/>
        <w:jc w:val="both"/>
        <w:rPr>
          <w:rFonts w:ascii="Arial" w:hAnsi="Arial" w:cs="Arial"/>
          <w:sz w:val="20"/>
        </w:rPr>
      </w:pPr>
    </w:p>
    <w:p w14:paraId="09D3223A" w14:textId="109CB0C3" w:rsidR="002917F1" w:rsidRPr="007B5CDC" w:rsidRDefault="002917F1" w:rsidP="007B5CDC">
      <w:pPr>
        <w:spacing w:after="0" w:line="240" w:lineRule="auto"/>
        <w:jc w:val="both"/>
        <w:rPr>
          <w:rFonts w:ascii="Arial" w:hAnsi="Arial" w:cs="Arial"/>
          <w:sz w:val="20"/>
        </w:rPr>
      </w:pPr>
      <w:r w:rsidRPr="007B5CDC">
        <w:rPr>
          <w:rFonts w:ascii="Arial" w:hAnsi="Arial" w:cs="Arial"/>
          <w:sz w:val="20"/>
        </w:rPr>
        <w:t>L’efficacité énergétique est évaluée par l'indicateur dont la formule de calcul est présentée ci-dessous</w:t>
      </w:r>
      <w:r w:rsidR="00A64C88">
        <w:rPr>
          <w:rFonts w:ascii="Arial" w:hAnsi="Arial" w:cs="Arial"/>
          <w:sz w:val="20"/>
        </w:rPr>
        <w:t> :</w:t>
      </w:r>
      <w:r w:rsidRPr="007B5CDC">
        <w:rPr>
          <w:rFonts w:ascii="Arial" w:hAnsi="Arial" w:cs="Arial"/>
          <w:sz w:val="20"/>
        </w:rPr>
        <w:t xml:space="preserve"> </w:t>
      </w:r>
    </w:p>
    <w:p w14:paraId="03D4C525" w14:textId="77777777" w:rsidR="002917F1" w:rsidRPr="007B5CDC" w:rsidRDefault="002917F1" w:rsidP="007B5CDC">
      <w:pPr>
        <w:spacing w:after="0" w:line="240" w:lineRule="auto"/>
        <w:jc w:val="both"/>
        <w:rPr>
          <w:rFonts w:ascii="Arial" w:hAnsi="Arial" w:cs="Arial"/>
          <w:sz w:val="20"/>
        </w:rPr>
      </w:pPr>
    </w:p>
    <w:p w14:paraId="149BC727" w14:textId="28EE1E15" w:rsidR="002917F1" w:rsidRPr="007B5CDC" w:rsidRDefault="00A64C88" w:rsidP="007B5CDC">
      <w:pPr>
        <w:spacing w:after="0" w:line="240" w:lineRule="auto"/>
        <w:ind w:left="426"/>
        <w:jc w:val="both"/>
        <w:rPr>
          <w:rFonts w:ascii="Arial" w:hAnsi="Arial" w:cs="Arial"/>
          <w:i/>
          <w:sz w:val="20"/>
        </w:rPr>
      </w:pPr>
      <w:r>
        <w:rPr>
          <w:rFonts w:ascii="Arial" w:hAnsi="Arial" w:cs="Arial"/>
          <w:i/>
          <w:sz w:val="20"/>
        </w:rPr>
        <w:t>T</w:t>
      </w:r>
      <w:r w:rsidR="002917F1" w:rsidRPr="007B5CDC">
        <w:rPr>
          <w:rFonts w:ascii="Arial" w:hAnsi="Arial" w:cs="Arial"/>
          <w:i/>
          <w:sz w:val="20"/>
        </w:rPr>
        <w:t xml:space="preserve">aux d'énergie valorisée = Energie valorisée (électrique, chaleur, biométhane injecté) </w:t>
      </w:r>
    </w:p>
    <w:p w14:paraId="3733EB2D" w14:textId="77777777" w:rsidR="002917F1" w:rsidRPr="007B5CDC" w:rsidRDefault="002917F1" w:rsidP="007B5CDC">
      <w:pPr>
        <w:spacing w:after="0" w:line="240" w:lineRule="auto"/>
        <w:ind w:left="3119" w:firstLine="567"/>
        <w:jc w:val="both"/>
        <w:rPr>
          <w:rFonts w:ascii="Arial" w:hAnsi="Arial" w:cs="Arial"/>
          <w:i/>
          <w:sz w:val="20"/>
        </w:rPr>
      </w:pPr>
      <w:r w:rsidRPr="007B5CDC">
        <w:rPr>
          <w:rFonts w:ascii="Arial" w:hAnsi="Arial" w:cs="Arial"/>
          <w:i/>
          <w:noProof/>
          <w:lang w:eastAsia="fr-FR"/>
        </w:rPr>
        <mc:AlternateContent>
          <mc:Choice Requires="wps">
            <w:drawing>
              <wp:anchor distT="4294967295" distB="4294967295" distL="114300" distR="114300" simplePos="0" relativeHeight="251663360" behindDoc="0" locked="0" layoutInCell="1" allowOverlap="1" wp14:anchorId="04A4B84A" wp14:editId="3E3E9758">
                <wp:simplePos x="0" y="0"/>
                <wp:positionH relativeFrom="column">
                  <wp:posOffset>2145665</wp:posOffset>
                </wp:positionH>
                <wp:positionV relativeFrom="paragraph">
                  <wp:posOffset>18414</wp:posOffset>
                </wp:positionV>
                <wp:extent cx="3057525" cy="0"/>
                <wp:effectExtent l="0" t="0" r="28575" b="19050"/>
                <wp:wrapNone/>
                <wp:docPr id="487" name="Connecteur droit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7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4288E" id="Connecteur droit 48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95pt,1.45pt" to="4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"/>
            </w:pict>
          </mc:Fallback>
        </mc:AlternateContent>
      </w:r>
      <w:r w:rsidRPr="007B5CDC">
        <w:rPr>
          <w:rFonts w:ascii="Arial" w:hAnsi="Arial" w:cs="Arial"/>
          <w:i/>
          <w:sz w:val="20"/>
        </w:rPr>
        <w:t>Energie primaire du biogaz produit</w:t>
      </w:r>
    </w:p>
    <w:p w14:paraId="5DD1E62D" w14:textId="77777777" w:rsidR="002917F1" w:rsidRPr="007B5CDC" w:rsidRDefault="002917F1" w:rsidP="007B5CDC">
      <w:pPr>
        <w:spacing w:after="0" w:line="240" w:lineRule="auto"/>
        <w:ind w:left="3119" w:firstLine="567"/>
        <w:jc w:val="both"/>
        <w:rPr>
          <w:rFonts w:ascii="Arial" w:hAnsi="Arial" w:cs="Arial"/>
          <w:sz w:val="20"/>
        </w:rPr>
      </w:pPr>
    </w:p>
    <w:p w14:paraId="58783B77" w14:textId="7DAA8F65" w:rsidR="002917F1" w:rsidRPr="007B5CDC" w:rsidRDefault="001056A9" w:rsidP="007B5CDC">
      <w:pPr>
        <w:spacing w:after="0" w:line="240" w:lineRule="auto"/>
        <w:ind w:left="426" w:right="1418"/>
        <w:jc w:val="both"/>
        <w:rPr>
          <w:rFonts w:ascii="Arial" w:hAnsi="Arial" w:cs="Arial"/>
          <w:sz w:val="18"/>
          <w:szCs w:val="18"/>
        </w:rPr>
      </w:pPr>
      <w:r>
        <w:rPr>
          <w:rFonts w:ascii="Arial" w:hAnsi="Arial" w:cs="Arial"/>
          <w:sz w:val="18"/>
          <w:szCs w:val="18"/>
        </w:rPr>
        <w:t>(</w:t>
      </w:r>
      <w:r w:rsidR="002917F1" w:rsidRPr="007B5CDC">
        <w:rPr>
          <w:rFonts w:ascii="Arial" w:hAnsi="Arial" w:cs="Arial"/>
          <w:sz w:val="18"/>
          <w:szCs w:val="18"/>
        </w:rPr>
        <w:t xml:space="preserve">Dans l’énergie valorisée, les postes de consommation d’énergie inclus sont les besoins de chaleur d’un process d’hygiénisation, ainsi que les besoins de chaleur qui se substituent à l’énergie fossile ou fissile. En revanche, les postes de consommation d’énergie à retirer de l’énergie valorisée sont les suivants : </w:t>
      </w:r>
    </w:p>
    <w:p w14:paraId="178E2C62" w14:textId="77777777" w:rsidR="002917F1" w:rsidRPr="007B5CDC" w:rsidRDefault="002917F1" w:rsidP="007B5CDC">
      <w:pPr>
        <w:pStyle w:val="Paragraphedeliste"/>
        <w:numPr>
          <w:ilvl w:val="0"/>
          <w:numId w:val="14"/>
        </w:numPr>
        <w:suppressAutoHyphens/>
        <w:spacing w:after="0" w:line="240" w:lineRule="auto"/>
        <w:ind w:left="851" w:firstLine="0"/>
        <w:jc w:val="both"/>
        <w:rPr>
          <w:rFonts w:ascii="Arial" w:hAnsi="Arial" w:cs="Arial"/>
          <w:sz w:val="18"/>
          <w:szCs w:val="18"/>
        </w:rPr>
      </w:pPr>
      <w:r w:rsidRPr="007B5CDC">
        <w:rPr>
          <w:rFonts w:ascii="Arial" w:hAnsi="Arial" w:cs="Arial"/>
          <w:sz w:val="18"/>
          <w:szCs w:val="18"/>
        </w:rPr>
        <w:t xml:space="preserve">le chauffage du digesteur, </w:t>
      </w:r>
    </w:p>
    <w:p w14:paraId="3829D02D" w14:textId="606FDC39" w:rsidR="00772E43" w:rsidRDefault="002917F1" w:rsidP="008047B5">
      <w:pPr>
        <w:pStyle w:val="Paragraphedeliste"/>
        <w:numPr>
          <w:ilvl w:val="0"/>
          <w:numId w:val="14"/>
        </w:numPr>
        <w:suppressAutoHyphens/>
        <w:autoSpaceDE w:val="0"/>
        <w:autoSpaceDN w:val="0"/>
        <w:adjustRightInd w:val="0"/>
        <w:spacing w:after="0" w:line="240" w:lineRule="auto"/>
        <w:ind w:left="851" w:firstLine="0"/>
        <w:jc w:val="both"/>
        <w:rPr>
          <w:rFonts w:ascii="Arial" w:hAnsi="Arial" w:cs="Arial"/>
          <w:sz w:val="18"/>
          <w:szCs w:val="18"/>
        </w:rPr>
      </w:pPr>
      <w:r w:rsidRPr="00342215">
        <w:rPr>
          <w:rFonts w:ascii="Arial" w:hAnsi="Arial" w:cs="Arial"/>
          <w:sz w:val="18"/>
          <w:szCs w:val="18"/>
        </w:rPr>
        <w:t>la consommation électrique (digesteur et épuration du biogaz),</w:t>
      </w:r>
    </w:p>
    <w:p w14:paraId="2CAFCA7A" w14:textId="49719880" w:rsidR="00772E43" w:rsidRDefault="002917F1" w:rsidP="00772E43">
      <w:pPr>
        <w:pStyle w:val="Paragraphedeliste"/>
        <w:numPr>
          <w:ilvl w:val="0"/>
          <w:numId w:val="14"/>
        </w:numPr>
        <w:suppressAutoHyphens/>
        <w:autoSpaceDE w:val="0"/>
        <w:autoSpaceDN w:val="0"/>
        <w:adjustRightInd w:val="0"/>
        <w:spacing w:after="0" w:line="240" w:lineRule="auto"/>
        <w:ind w:left="851" w:firstLine="0"/>
        <w:jc w:val="both"/>
      </w:pPr>
      <w:r w:rsidRPr="00022EBC">
        <w:rPr>
          <w:rFonts w:ascii="Arial" w:hAnsi="Arial" w:cs="Arial"/>
          <w:sz w:val="18"/>
          <w:szCs w:val="18"/>
        </w:rPr>
        <w:t>et le séchage de digestat</w:t>
      </w:r>
      <w:r w:rsidR="001056A9" w:rsidRPr="00022EBC">
        <w:rPr>
          <w:rFonts w:ascii="Arial" w:hAnsi="Arial" w:cs="Arial"/>
          <w:sz w:val="18"/>
          <w:szCs w:val="18"/>
        </w:rPr>
        <w:t>)</w:t>
      </w:r>
      <w:r w:rsidR="0025032A">
        <w:rPr>
          <w:rFonts w:ascii="Arial" w:hAnsi="Arial" w:cs="Arial"/>
          <w:sz w:val="18"/>
          <w:szCs w:val="18"/>
        </w:rPr>
        <w:t>.</w:t>
      </w:r>
    </w:p>
    <w:p w14:paraId="6F960159" w14:textId="15342653" w:rsidR="00772E43" w:rsidRDefault="00772E43" w:rsidP="00022EBC">
      <w:pPr>
        <w:suppressAutoHyphens/>
        <w:autoSpaceDE w:val="0"/>
        <w:autoSpaceDN w:val="0"/>
        <w:adjustRightInd w:val="0"/>
        <w:spacing w:after="0" w:line="240" w:lineRule="auto"/>
        <w:jc w:val="both"/>
        <w:rPr>
          <w:rFonts w:ascii="Arial" w:hAnsi="Arial" w:cs="Arial"/>
          <w:sz w:val="18"/>
          <w:szCs w:val="18"/>
        </w:rPr>
      </w:pPr>
    </w:p>
    <w:p w14:paraId="0CAF0603" w14:textId="77777777" w:rsidR="00772E43" w:rsidRPr="00022EBC" w:rsidRDefault="00772E43" w:rsidP="00022EBC">
      <w:pPr>
        <w:suppressAutoHyphens/>
        <w:autoSpaceDE w:val="0"/>
        <w:autoSpaceDN w:val="0"/>
        <w:adjustRightInd w:val="0"/>
        <w:spacing w:after="0" w:line="240" w:lineRule="auto"/>
        <w:jc w:val="both"/>
        <w:rPr>
          <w:rFonts w:ascii="Arial" w:hAnsi="Arial" w:cs="Arial"/>
          <w:sz w:val="18"/>
          <w:szCs w:val="18"/>
        </w:rPr>
      </w:pPr>
    </w:p>
    <w:p w14:paraId="2B015582" w14:textId="146B6994" w:rsidR="002917F1" w:rsidRPr="00772E43" w:rsidRDefault="002917F1" w:rsidP="009609D2">
      <w:pPr>
        <w:pStyle w:val="Paragraphedeliste"/>
        <w:suppressAutoHyphens/>
        <w:autoSpaceDE w:val="0"/>
        <w:autoSpaceDN w:val="0"/>
        <w:adjustRightInd w:val="0"/>
        <w:spacing w:after="0" w:line="240" w:lineRule="auto"/>
        <w:ind w:left="851"/>
        <w:jc w:val="both"/>
        <w:rPr>
          <w:rFonts w:ascii="Arial" w:hAnsi="Arial" w:cs="Arial"/>
          <w:u w:val="single"/>
        </w:rPr>
      </w:pPr>
    </w:p>
    <w:p w14:paraId="108AEECD" w14:textId="00CB46D6" w:rsidR="002917F1" w:rsidRPr="007B5CDC" w:rsidRDefault="002917F1" w:rsidP="0041551B">
      <w:pPr>
        <w:pStyle w:val="Titre2"/>
        <w:keepNext w:val="0"/>
        <w:numPr>
          <w:ilvl w:val="1"/>
          <w:numId w:val="32"/>
        </w:numPr>
        <w:suppressAutoHyphens w:val="0"/>
        <w:spacing w:after="0"/>
        <w:rPr>
          <w:smallCaps w:val="0"/>
          <w:sz w:val="24"/>
          <w:szCs w:val="24"/>
        </w:rPr>
      </w:pPr>
      <w:bookmarkStart w:id="13" w:name="_Toc98142868"/>
      <w:r w:rsidRPr="007B5CDC">
        <w:rPr>
          <w:smallCaps w:val="0"/>
          <w:sz w:val="24"/>
          <w:szCs w:val="24"/>
        </w:rPr>
        <w:t>Critères de sélection des projets</w:t>
      </w:r>
      <w:bookmarkEnd w:id="13"/>
    </w:p>
    <w:p w14:paraId="3CF7F595" w14:textId="77777777" w:rsidR="002917F1" w:rsidRPr="007B5CDC" w:rsidRDefault="002917F1" w:rsidP="007B5CDC">
      <w:pPr>
        <w:autoSpaceDE w:val="0"/>
        <w:autoSpaceDN w:val="0"/>
        <w:adjustRightInd w:val="0"/>
        <w:spacing w:after="0" w:line="240" w:lineRule="auto"/>
        <w:ind w:left="360"/>
        <w:jc w:val="both"/>
        <w:rPr>
          <w:rFonts w:ascii="Arial" w:hAnsi="Arial" w:cs="Arial"/>
          <w:sz w:val="20"/>
          <w:szCs w:val="20"/>
        </w:rPr>
      </w:pPr>
    </w:p>
    <w:p w14:paraId="0F951712" w14:textId="0621B417" w:rsidR="002917F1" w:rsidRPr="007B5CDC" w:rsidRDefault="009E2FD9" w:rsidP="007B5CD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projets validant l’ensemble des critères d’éligibilité seront analysés à travers le prisme des critères de sélection mentionnés ci-après.</w:t>
      </w:r>
    </w:p>
    <w:p w14:paraId="65A2BB05"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p>
    <w:p w14:paraId="2EED9279" w14:textId="4CDE7659" w:rsidR="002917F1" w:rsidRPr="007B5CDC" w:rsidRDefault="002917F1" w:rsidP="007B5CDC">
      <w:pPr>
        <w:tabs>
          <w:tab w:val="left" w:pos="3525"/>
        </w:tabs>
        <w:spacing w:after="0" w:line="240" w:lineRule="auto"/>
        <w:jc w:val="both"/>
        <w:rPr>
          <w:rFonts w:ascii="Arial" w:hAnsi="Arial" w:cs="Arial"/>
          <w:b/>
          <w:sz w:val="20"/>
          <w:szCs w:val="20"/>
        </w:rPr>
      </w:pPr>
      <w:r w:rsidRPr="007B5CDC">
        <w:rPr>
          <w:rFonts w:ascii="Arial" w:hAnsi="Arial" w:cs="Arial"/>
          <w:b/>
          <w:sz w:val="20"/>
          <w:szCs w:val="20"/>
        </w:rPr>
        <w:t>Il est donc primordial que les renseignements apportés dans le dossier de demande d’aide soient complets et précis, tout particulièrement pour les critères de sélection mentionnés ci-après. Le renvoi systématique à des documents fournis en annexe n’est pas admis et dans ce cas, le dossier ne sera pas instruit.</w:t>
      </w:r>
    </w:p>
    <w:p w14:paraId="6B18F5C2" w14:textId="77777777" w:rsidR="002917F1" w:rsidRPr="007B5CDC" w:rsidRDefault="002917F1" w:rsidP="007B5CDC">
      <w:pPr>
        <w:tabs>
          <w:tab w:val="left" w:pos="3525"/>
        </w:tabs>
        <w:spacing w:after="0" w:line="240" w:lineRule="auto"/>
        <w:jc w:val="both"/>
        <w:rPr>
          <w:rFonts w:ascii="Arial" w:hAnsi="Arial" w:cs="Arial"/>
          <w:sz w:val="20"/>
          <w:szCs w:val="20"/>
        </w:rPr>
      </w:pPr>
    </w:p>
    <w:p w14:paraId="37991075" w14:textId="5403038D" w:rsidR="002917F1" w:rsidRPr="007B5CDC" w:rsidRDefault="002917F1" w:rsidP="007B5CDC">
      <w:pPr>
        <w:tabs>
          <w:tab w:val="left" w:pos="3525"/>
        </w:tabs>
        <w:spacing w:after="0" w:line="240" w:lineRule="auto"/>
        <w:jc w:val="both"/>
        <w:rPr>
          <w:rFonts w:ascii="Arial" w:hAnsi="Arial" w:cs="Arial"/>
          <w:sz w:val="20"/>
          <w:szCs w:val="20"/>
        </w:rPr>
      </w:pPr>
      <w:r w:rsidRPr="007B5CDC">
        <w:rPr>
          <w:rFonts w:ascii="Arial" w:hAnsi="Arial" w:cs="Arial"/>
          <w:sz w:val="20"/>
          <w:szCs w:val="20"/>
        </w:rPr>
        <w:t xml:space="preserve">Lors de l'examen du dossier de candidature, l'ADEME </w:t>
      </w:r>
      <w:r w:rsidR="00354A6D">
        <w:rPr>
          <w:rFonts w:ascii="Arial" w:hAnsi="Arial" w:cs="Arial"/>
          <w:sz w:val="20"/>
          <w:szCs w:val="20"/>
        </w:rPr>
        <w:t>ainsi que l’association A</w:t>
      </w:r>
      <w:r w:rsidR="003827C7">
        <w:rPr>
          <w:rFonts w:ascii="Arial" w:hAnsi="Arial" w:cs="Arial"/>
          <w:sz w:val="20"/>
          <w:szCs w:val="20"/>
        </w:rPr>
        <w:t>ILE</w:t>
      </w:r>
      <w:r w:rsidR="00354A6D">
        <w:rPr>
          <w:rFonts w:ascii="Arial" w:hAnsi="Arial" w:cs="Arial"/>
          <w:sz w:val="20"/>
          <w:szCs w:val="20"/>
        </w:rPr>
        <w:t xml:space="preserve"> </w:t>
      </w:r>
      <w:r w:rsidRPr="007B5CDC">
        <w:rPr>
          <w:rFonts w:ascii="Arial" w:hAnsi="Arial" w:cs="Arial"/>
          <w:sz w:val="20"/>
          <w:szCs w:val="20"/>
        </w:rPr>
        <w:t xml:space="preserve">pourront solliciter des compléments ou précisions d'information </w:t>
      </w:r>
      <w:r w:rsidR="00E352EF" w:rsidRPr="007B5CDC">
        <w:rPr>
          <w:rFonts w:ascii="Arial" w:hAnsi="Arial" w:cs="Arial"/>
          <w:sz w:val="20"/>
          <w:szCs w:val="20"/>
        </w:rPr>
        <w:t xml:space="preserve">auprès du porteur de projet </w:t>
      </w:r>
      <w:r w:rsidRPr="007B5CDC">
        <w:rPr>
          <w:rFonts w:ascii="Arial" w:hAnsi="Arial" w:cs="Arial"/>
          <w:sz w:val="20"/>
          <w:szCs w:val="20"/>
        </w:rPr>
        <w:t>qu'il</w:t>
      </w:r>
      <w:r w:rsidR="00E352EF">
        <w:rPr>
          <w:rFonts w:ascii="Arial" w:hAnsi="Arial" w:cs="Arial"/>
          <w:sz w:val="20"/>
          <w:szCs w:val="20"/>
        </w:rPr>
        <w:t>s</w:t>
      </w:r>
      <w:r w:rsidRPr="007B5CDC">
        <w:rPr>
          <w:rFonts w:ascii="Arial" w:hAnsi="Arial" w:cs="Arial"/>
          <w:sz w:val="20"/>
          <w:szCs w:val="20"/>
        </w:rPr>
        <w:t xml:space="preserve"> jugerai</w:t>
      </w:r>
      <w:r w:rsidR="00E352EF">
        <w:rPr>
          <w:rFonts w:ascii="Arial" w:hAnsi="Arial" w:cs="Arial"/>
          <w:sz w:val="20"/>
          <w:szCs w:val="20"/>
        </w:rPr>
        <w:t>en</w:t>
      </w:r>
      <w:r w:rsidRPr="007B5CDC">
        <w:rPr>
          <w:rFonts w:ascii="Arial" w:hAnsi="Arial" w:cs="Arial"/>
          <w:sz w:val="20"/>
          <w:szCs w:val="20"/>
        </w:rPr>
        <w:t>t nécessaires.</w:t>
      </w:r>
    </w:p>
    <w:p w14:paraId="0F8AAD32" w14:textId="77777777" w:rsidR="002917F1" w:rsidRPr="006D61EF" w:rsidRDefault="002917F1" w:rsidP="007B5CDC">
      <w:pPr>
        <w:autoSpaceDE w:val="0"/>
        <w:autoSpaceDN w:val="0"/>
        <w:adjustRightInd w:val="0"/>
        <w:spacing w:after="0" w:line="240" w:lineRule="auto"/>
        <w:jc w:val="both"/>
        <w:rPr>
          <w:rFonts w:ascii="Arial" w:hAnsi="Arial" w:cs="Arial"/>
          <w:b/>
          <w:sz w:val="16"/>
          <w:szCs w:val="16"/>
        </w:rPr>
      </w:pPr>
    </w:p>
    <w:p w14:paraId="56231547" w14:textId="77777777" w:rsidR="002917F1" w:rsidRPr="007B5CDC" w:rsidRDefault="002917F1" w:rsidP="007B5CDC">
      <w:pPr>
        <w:autoSpaceDE w:val="0"/>
        <w:autoSpaceDN w:val="0"/>
        <w:adjustRightInd w:val="0"/>
        <w:spacing w:after="0" w:line="240" w:lineRule="auto"/>
        <w:jc w:val="both"/>
        <w:rPr>
          <w:rFonts w:ascii="Arial" w:hAnsi="Arial" w:cs="Arial"/>
          <w:b/>
          <w:sz w:val="20"/>
          <w:szCs w:val="20"/>
          <w:u w:val="single"/>
        </w:rPr>
      </w:pPr>
      <w:r w:rsidRPr="007B5CDC">
        <w:rPr>
          <w:rFonts w:ascii="Arial" w:hAnsi="Arial" w:cs="Arial"/>
          <w:b/>
          <w:sz w:val="20"/>
          <w:szCs w:val="20"/>
          <w:u w:val="single"/>
        </w:rPr>
        <w:t>Portage du projet</w:t>
      </w:r>
    </w:p>
    <w:p w14:paraId="1AF434E3"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259DB81E" w14:textId="7ED4106C"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Les facteurs de réussite non technique</w:t>
      </w:r>
      <w:r w:rsidR="00E352EF">
        <w:rPr>
          <w:rFonts w:ascii="Arial" w:hAnsi="Arial" w:cs="Arial"/>
          <w:sz w:val="20"/>
          <w:szCs w:val="20"/>
        </w:rPr>
        <w:t>s</w:t>
      </w:r>
      <w:r w:rsidRPr="007B5CDC">
        <w:rPr>
          <w:rFonts w:ascii="Arial" w:hAnsi="Arial" w:cs="Arial"/>
          <w:sz w:val="20"/>
          <w:szCs w:val="20"/>
        </w:rPr>
        <w:t xml:space="preserve"> des projets qui sont listé</w:t>
      </w:r>
      <w:r w:rsidR="00E352EF">
        <w:rPr>
          <w:rFonts w:ascii="Arial" w:hAnsi="Arial" w:cs="Arial"/>
          <w:sz w:val="20"/>
          <w:szCs w:val="20"/>
        </w:rPr>
        <w:t>s</w:t>
      </w:r>
      <w:r w:rsidRPr="007B5CDC">
        <w:rPr>
          <w:rFonts w:ascii="Arial" w:hAnsi="Arial" w:cs="Arial"/>
          <w:sz w:val="20"/>
          <w:szCs w:val="20"/>
        </w:rPr>
        <w:t xml:space="preserve"> ci-après, seront évalués.</w:t>
      </w:r>
    </w:p>
    <w:p w14:paraId="2EAD0D99" w14:textId="77777777" w:rsidR="002917F1" w:rsidRPr="006D61EF" w:rsidRDefault="002917F1" w:rsidP="007B5CDC">
      <w:pPr>
        <w:autoSpaceDE w:val="0"/>
        <w:autoSpaceDN w:val="0"/>
        <w:adjustRightInd w:val="0"/>
        <w:spacing w:after="0" w:line="240" w:lineRule="auto"/>
        <w:jc w:val="both"/>
        <w:rPr>
          <w:rFonts w:ascii="Arial" w:hAnsi="Arial" w:cs="Arial"/>
          <w:sz w:val="10"/>
          <w:szCs w:val="10"/>
        </w:rPr>
      </w:pPr>
    </w:p>
    <w:p w14:paraId="3FEF70FC" w14:textId="39701B90" w:rsidR="002917F1" w:rsidRPr="007B5CDC" w:rsidRDefault="002917F1" w:rsidP="007B5CDC">
      <w:pPr>
        <w:autoSpaceDE w:val="0"/>
        <w:autoSpaceDN w:val="0"/>
        <w:adjustRightInd w:val="0"/>
        <w:spacing w:after="0" w:line="240" w:lineRule="auto"/>
        <w:ind w:left="284"/>
        <w:jc w:val="both"/>
        <w:rPr>
          <w:rFonts w:ascii="Arial" w:hAnsi="Arial" w:cs="Arial"/>
          <w:b/>
          <w:sz w:val="20"/>
          <w:szCs w:val="20"/>
        </w:rPr>
      </w:pPr>
      <w:r w:rsidRPr="007B5CDC">
        <w:rPr>
          <w:rFonts w:ascii="Arial" w:hAnsi="Arial" w:cs="Arial"/>
          <w:b/>
          <w:sz w:val="20"/>
          <w:szCs w:val="20"/>
        </w:rPr>
        <w:t xml:space="preserve">Le groupe et sa gouvernance </w:t>
      </w:r>
    </w:p>
    <w:p w14:paraId="5FCE5B8C" w14:textId="77777777" w:rsidR="002917F1" w:rsidRPr="007B5CDC" w:rsidRDefault="002917F1" w:rsidP="007B5CDC">
      <w:pPr>
        <w:autoSpaceDE w:val="0"/>
        <w:autoSpaceDN w:val="0"/>
        <w:adjustRightInd w:val="0"/>
        <w:spacing w:after="0" w:line="240" w:lineRule="auto"/>
        <w:ind w:left="284"/>
        <w:jc w:val="both"/>
        <w:rPr>
          <w:rFonts w:ascii="Arial" w:hAnsi="Arial" w:cs="Arial"/>
          <w:sz w:val="20"/>
          <w:szCs w:val="20"/>
        </w:rPr>
      </w:pPr>
      <w:r w:rsidRPr="007B5CDC">
        <w:rPr>
          <w:rFonts w:ascii="Arial" w:hAnsi="Arial" w:cs="Arial"/>
          <w:sz w:val="20"/>
          <w:szCs w:val="20"/>
        </w:rPr>
        <w:t>- Mobilisation (interne ou externe au groupe) des compétences nécessaires à la réussite du projet (exemple : à chacune des actions du plan de développement du projet, un responsable est identifié)</w:t>
      </w:r>
    </w:p>
    <w:p w14:paraId="0A9AE833" w14:textId="77777777" w:rsidR="002917F1" w:rsidRPr="007B5CDC" w:rsidRDefault="002917F1" w:rsidP="007B5CDC">
      <w:pPr>
        <w:autoSpaceDE w:val="0"/>
        <w:autoSpaceDN w:val="0"/>
        <w:adjustRightInd w:val="0"/>
        <w:spacing w:after="0" w:line="240" w:lineRule="auto"/>
        <w:ind w:left="284"/>
        <w:jc w:val="both"/>
        <w:rPr>
          <w:rFonts w:ascii="Arial" w:hAnsi="Arial" w:cs="Arial"/>
          <w:sz w:val="20"/>
          <w:szCs w:val="20"/>
        </w:rPr>
      </w:pPr>
      <w:r w:rsidRPr="007B5CDC">
        <w:rPr>
          <w:rFonts w:ascii="Arial" w:hAnsi="Arial" w:cs="Arial"/>
          <w:sz w:val="20"/>
          <w:szCs w:val="20"/>
        </w:rPr>
        <w:t>- Système de gouvernance comprenant notamment un schéma de prise de décision</w:t>
      </w:r>
    </w:p>
    <w:p w14:paraId="73CA93F0" w14:textId="77777777" w:rsidR="002917F1" w:rsidRPr="007B5CDC" w:rsidRDefault="002917F1" w:rsidP="007B5CDC">
      <w:pPr>
        <w:autoSpaceDE w:val="0"/>
        <w:autoSpaceDN w:val="0"/>
        <w:adjustRightInd w:val="0"/>
        <w:spacing w:after="0" w:line="240" w:lineRule="auto"/>
        <w:ind w:left="284"/>
        <w:jc w:val="both"/>
        <w:rPr>
          <w:rFonts w:ascii="Arial" w:hAnsi="Arial" w:cs="Arial"/>
          <w:sz w:val="20"/>
          <w:szCs w:val="20"/>
        </w:rPr>
      </w:pPr>
      <w:r w:rsidRPr="007B5CDC">
        <w:rPr>
          <w:rFonts w:ascii="Arial" w:hAnsi="Arial" w:cs="Arial"/>
          <w:sz w:val="20"/>
          <w:szCs w:val="20"/>
        </w:rPr>
        <w:t>- Dialogue, voire co-construction avec les acteurs du territoire</w:t>
      </w:r>
    </w:p>
    <w:p w14:paraId="3D9A4CDB" w14:textId="40F7F621" w:rsidR="002917F1" w:rsidRDefault="002917F1" w:rsidP="007B5CDC">
      <w:pPr>
        <w:autoSpaceDE w:val="0"/>
        <w:autoSpaceDN w:val="0"/>
        <w:adjustRightInd w:val="0"/>
        <w:spacing w:after="0" w:line="240" w:lineRule="auto"/>
        <w:ind w:left="284"/>
        <w:jc w:val="both"/>
        <w:rPr>
          <w:rFonts w:ascii="Arial" w:hAnsi="Arial" w:cs="Arial"/>
          <w:sz w:val="10"/>
          <w:szCs w:val="10"/>
        </w:rPr>
      </w:pPr>
    </w:p>
    <w:p w14:paraId="03AA1DD8" w14:textId="6E5682AD" w:rsidR="009A63B4" w:rsidRPr="009015F6" w:rsidRDefault="003C5970" w:rsidP="003827C7">
      <w:pPr>
        <w:autoSpaceDE w:val="0"/>
        <w:autoSpaceDN w:val="0"/>
        <w:adjustRightInd w:val="0"/>
        <w:spacing w:after="0" w:line="240" w:lineRule="auto"/>
        <w:jc w:val="both"/>
        <w:rPr>
          <w:rFonts w:ascii="Arial" w:hAnsi="Arial" w:cs="Arial"/>
          <w:sz w:val="10"/>
          <w:szCs w:val="10"/>
        </w:rPr>
      </w:pPr>
      <w:r w:rsidRPr="00A45910">
        <w:rPr>
          <w:rFonts w:ascii="Arial" w:hAnsi="Arial" w:cs="Arial"/>
          <w:sz w:val="20"/>
          <w:szCs w:val="20"/>
        </w:rPr>
        <w:t>Pour ce premier point</w:t>
      </w:r>
      <w:r w:rsidR="009A63B4" w:rsidRPr="00A45910">
        <w:rPr>
          <w:rFonts w:ascii="Arial" w:hAnsi="Arial" w:cs="Arial"/>
          <w:sz w:val="20"/>
          <w:szCs w:val="20"/>
        </w:rPr>
        <w:t xml:space="preserve">, </w:t>
      </w:r>
      <w:r w:rsidR="00453B86">
        <w:rPr>
          <w:rFonts w:ascii="Arial" w:hAnsi="Arial" w:cs="Arial"/>
          <w:sz w:val="20"/>
          <w:szCs w:val="20"/>
        </w:rPr>
        <w:t>l</w:t>
      </w:r>
      <w:r w:rsidR="009A63B4" w:rsidRPr="00A45910">
        <w:rPr>
          <w:rFonts w:ascii="Arial" w:hAnsi="Arial" w:cs="Arial"/>
          <w:sz w:val="20"/>
          <w:szCs w:val="20"/>
        </w:rPr>
        <w:t>es projets concern</w:t>
      </w:r>
      <w:r w:rsidR="00453B86">
        <w:rPr>
          <w:rFonts w:ascii="Arial" w:hAnsi="Arial" w:cs="Arial"/>
          <w:sz w:val="20"/>
          <w:szCs w:val="20"/>
        </w:rPr>
        <w:t>és sont</w:t>
      </w:r>
      <w:r w:rsidR="009A63B4" w:rsidRPr="00A45910">
        <w:rPr>
          <w:rFonts w:ascii="Arial" w:hAnsi="Arial" w:cs="Arial"/>
          <w:sz w:val="20"/>
          <w:szCs w:val="20"/>
        </w:rPr>
        <w:t xml:space="preserve"> plus particulièrement les projets portés par des collectifs agricoles et</w:t>
      </w:r>
      <w:r w:rsidR="009609D2">
        <w:rPr>
          <w:rFonts w:ascii="Arial" w:hAnsi="Arial" w:cs="Arial"/>
          <w:sz w:val="20"/>
          <w:szCs w:val="20"/>
        </w:rPr>
        <w:t>/</w:t>
      </w:r>
      <w:r w:rsidR="009A63B4" w:rsidRPr="00A45910">
        <w:rPr>
          <w:rFonts w:ascii="Arial" w:hAnsi="Arial" w:cs="Arial"/>
          <w:sz w:val="20"/>
          <w:szCs w:val="20"/>
        </w:rPr>
        <w:t>ou à l’échelle de territoire.</w:t>
      </w:r>
    </w:p>
    <w:p w14:paraId="07FF5E0C" w14:textId="77777777" w:rsidR="009A63B4" w:rsidRPr="009015F6" w:rsidRDefault="009A63B4" w:rsidP="007B5CDC">
      <w:pPr>
        <w:autoSpaceDE w:val="0"/>
        <w:autoSpaceDN w:val="0"/>
        <w:adjustRightInd w:val="0"/>
        <w:spacing w:after="0" w:line="240" w:lineRule="auto"/>
        <w:ind w:left="284"/>
        <w:jc w:val="both"/>
        <w:rPr>
          <w:rFonts w:ascii="Arial" w:hAnsi="Arial" w:cs="Arial"/>
          <w:sz w:val="10"/>
          <w:szCs w:val="10"/>
        </w:rPr>
      </w:pPr>
    </w:p>
    <w:p w14:paraId="63835256" w14:textId="77777777" w:rsidR="002917F1" w:rsidRPr="009015F6" w:rsidRDefault="002917F1" w:rsidP="007B5CDC">
      <w:pPr>
        <w:autoSpaceDE w:val="0"/>
        <w:autoSpaceDN w:val="0"/>
        <w:adjustRightInd w:val="0"/>
        <w:spacing w:after="0" w:line="240" w:lineRule="auto"/>
        <w:ind w:left="284"/>
        <w:jc w:val="both"/>
        <w:rPr>
          <w:rFonts w:ascii="Arial" w:hAnsi="Arial" w:cs="Arial"/>
          <w:b/>
          <w:sz w:val="20"/>
          <w:szCs w:val="20"/>
        </w:rPr>
      </w:pPr>
      <w:r w:rsidRPr="009015F6">
        <w:rPr>
          <w:rFonts w:ascii="Arial" w:hAnsi="Arial" w:cs="Arial"/>
          <w:b/>
          <w:sz w:val="20"/>
          <w:szCs w:val="20"/>
        </w:rPr>
        <w:t xml:space="preserve">Communication et concertation </w:t>
      </w:r>
    </w:p>
    <w:p w14:paraId="3FFA92D8" w14:textId="77777777" w:rsidR="002917F1" w:rsidRPr="009015F6" w:rsidRDefault="002917F1" w:rsidP="007B5CDC">
      <w:pPr>
        <w:autoSpaceDE w:val="0"/>
        <w:autoSpaceDN w:val="0"/>
        <w:adjustRightInd w:val="0"/>
        <w:spacing w:after="0" w:line="240" w:lineRule="auto"/>
        <w:ind w:left="284"/>
        <w:jc w:val="both"/>
        <w:rPr>
          <w:rFonts w:ascii="Arial" w:hAnsi="Arial" w:cs="Arial"/>
          <w:sz w:val="20"/>
          <w:szCs w:val="20"/>
        </w:rPr>
      </w:pPr>
      <w:r w:rsidRPr="009015F6">
        <w:rPr>
          <w:rFonts w:ascii="Arial" w:hAnsi="Arial" w:cs="Arial"/>
          <w:sz w:val="20"/>
          <w:szCs w:val="20"/>
        </w:rPr>
        <w:t>- Stratégies de communication et de concertation du projet</w:t>
      </w:r>
    </w:p>
    <w:p w14:paraId="0AE04E00" w14:textId="2E95A877" w:rsidR="002917F1" w:rsidRPr="009015F6" w:rsidRDefault="002917F1" w:rsidP="007B5CDC">
      <w:pPr>
        <w:autoSpaceDE w:val="0"/>
        <w:autoSpaceDN w:val="0"/>
        <w:adjustRightInd w:val="0"/>
        <w:spacing w:after="0" w:line="240" w:lineRule="auto"/>
        <w:ind w:left="284"/>
        <w:jc w:val="both"/>
        <w:rPr>
          <w:rFonts w:ascii="Arial" w:hAnsi="Arial" w:cs="Arial"/>
          <w:sz w:val="20"/>
          <w:szCs w:val="20"/>
        </w:rPr>
      </w:pPr>
      <w:r w:rsidRPr="009015F6">
        <w:rPr>
          <w:rFonts w:ascii="Arial" w:hAnsi="Arial" w:cs="Arial"/>
          <w:sz w:val="20"/>
          <w:szCs w:val="20"/>
        </w:rPr>
        <w:t>- Déclinaison opérationnelle des stratégies de communication et de concertation pour chaque phase du projet (jusqu’à l’exploitation)</w:t>
      </w:r>
    </w:p>
    <w:p w14:paraId="3E6CADC7" w14:textId="3C0AF5CB" w:rsidR="000B6CD2" w:rsidRPr="009015F6" w:rsidRDefault="000B6CD2" w:rsidP="007B5CDC">
      <w:pPr>
        <w:autoSpaceDE w:val="0"/>
        <w:autoSpaceDN w:val="0"/>
        <w:adjustRightInd w:val="0"/>
        <w:spacing w:after="0" w:line="240" w:lineRule="auto"/>
        <w:ind w:left="284"/>
        <w:jc w:val="both"/>
        <w:rPr>
          <w:rFonts w:ascii="Arial" w:hAnsi="Arial" w:cs="Arial"/>
          <w:sz w:val="20"/>
          <w:szCs w:val="20"/>
        </w:rPr>
      </w:pPr>
    </w:p>
    <w:p w14:paraId="0B8435BB" w14:textId="6CC1C1A0" w:rsidR="000B6CD2" w:rsidRPr="00A45910" w:rsidRDefault="000B6CD2" w:rsidP="007B5CDC">
      <w:pPr>
        <w:autoSpaceDE w:val="0"/>
        <w:autoSpaceDN w:val="0"/>
        <w:adjustRightInd w:val="0"/>
        <w:spacing w:after="0" w:line="240" w:lineRule="auto"/>
        <w:ind w:left="284"/>
        <w:jc w:val="both"/>
        <w:rPr>
          <w:rFonts w:ascii="Arial" w:hAnsi="Arial" w:cs="Arial"/>
          <w:b/>
          <w:sz w:val="20"/>
          <w:szCs w:val="20"/>
        </w:rPr>
      </w:pPr>
      <w:r w:rsidRPr="00A45910">
        <w:rPr>
          <w:rFonts w:ascii="Arial" w:hAnsi="Arial" w:cs="Arial"/>
          <w:b/>
          <w:sz w:val="20"/>
          <w:szCs w:val="20"/>
        </w:rPr>
        <w:t>Formation</w:t>
      </w:r>
    </w:p>
    <w:p w14:paraId="4AB52CA0" w14:textId="38842F7C" w:rsidR="009A63B4" w:rsidRPr="00A45910" w:rsidRDefault="003C5970" w:rsidP="003827C7">
      <w:pPr>
        <w:pStyle w:val="Paragraphedeliste"/>
        <w:numPr>
          <w:ilvl w:val="0"/>
          <w:numId w:val="14"/>
        </w:numPr>
        <w:autoSpaceDE w:val="0"/>
        <w:autoSpaceDN w:val="0"/>
        <w:adjustRightInd w:val="0"/>
        <w:spacing w:after="0" w:line="240" w:lineRule="auto"/>
        <w:jc w:val="both"/>
        <w:rPr>
          <w:rFonts w:ascii="Arial" w:hAnsi="Arial" w:cs="Arial"/>
          <w:sz w:val="20"/>
          <w:szCs w:val="20"/>
        </w:rPr>
      </w:pPr>
      <w:r w:rsidRPr="00A45910">
        <w:rPr>
          <w:rFonts w:ascii="Arial" w:hAnsi="Arial" w:cs="Arial"/>
          <w:sz w:val="20"/>
          <w:szCs w:val="20"/>
        </w:rPr>
        <w:t>Pour la conduite d’un</w:t>
      </w:r>
      <w:r w:rsidR="00130F5C" w:rsidRPr="00A45910">
        <w:rPr>
          <w:rFonts w:ascii="Arial" w:hAnsi="Arial" w:cs="Arial"/>
          <w:sz w:val="20"/>
          <w:szCs w:val="20"/>
        </w:rPr>
        <w:t>e installation, la formation est</w:t>
      </w:r>
      <w:r w:rsidRPr="00A45910">
        <w:rPr>
          <w:rFonts w:ascii="Arial" w:hAnsi="Arial" w:cs="Arial"/>
          <w:sz w:val="20"/>
          <w:szCs w:val="20"/>
        </w:rPr>
        <w:t xml:space="preserve"> un point clé. Le porteur du projet doit préciser le parcours de formation réalisé ou envisagé pour le responsable de l’exploitation de l’unité.</w:t>
      </w:r>
    </w:p>
    <w:p w14:paraId="3A2BDF41" w14:textId="77777777" w:rsidR="00772E43" w:rsidRPr="006D61EF" w:rsidRDefault="00772E43" w:rsidP="007B5CDC">
      <w:pPr>
        <w:autoSpaceDE w:val="0"/>
        <w:autoSpaceDN w:val="0"/>
        <w:adjustRightInd w:val="0"/>
        <w:spacing w:after="0" w:line="240" w:lineRule="auto"/>
        <w:jc w:val="both"/>
        <w:rPr>
          <w:rFonts w:ascii="Arial" w:hAnsi="Arial" w:cs="Arial"/>
          <w:b/>
          <w:sz w:val="16"/>
          <w:szCs w:val="16"/>
        </w:rPr>
      </w:pPr>
    </w:p>
    <w:p w14:paraId="1DFA1EC7" w14:textId="77777777" w:rsidR="002917F1" w:rsidRPr="007B5CDC" w:rsidRDefault="002917F1" w:rsidP="007B5CDC">
      <w:pPr>
        <w:autoSpaceDE w:val="0"/>
        <w:autoSpaceDN w:val="0"/>
        <w:adjustRightInd w:val="0"/>
        <w:spacing w:after="0" w:line="240" w:lineRule="auto"/>
        <w:jc w:val="both"/>
        <w:rPr>
          <w:rFonts w:ascii="Arial" w:hAnsi="Arial" w:cs="Arial"/>
          <w:sz w:val="20"/>
          <w:szCs w:val="20"/>
          <w:u w:val="single"/>
        </w:rPr>
      </w:pPr>
      <w:r w:rsidRPr="007B5CDC">
        <w:rPr>
          <w:rFonts w:ascii="Arial" w:hAnsi="Arial" w:cs="Arial"/>
          <w:b/>
          <w:sz w:val="20"/>
          <w:szCs w:val="20"/>
          <w:u w:val="single"/>
        </w:rPr>
        <w:t>Approvisionnement en substrats</w:t>
      </w:r>
      <w:r w:rsidRPr="007B5CDC">
        <w:rPr>
          <w:rFonts w:ascii="Arial" w:hAnsi="Arial" w:cs="Arial"/>
          <w:sz w:val="20"/>
          <w:szCs w:val="20"/>
          <w:u w:val="single"/>
        </w:rPr>
        <w:t xml:space="preserve"> </w:t>
      </w:r>
    </w:p>
    <w:p w14:paraId="1F7B77C2"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5EAE218B"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 xml:space="preserve">Le projet ne doit pas déstabiliser des filières de valorisation existantes performantes sur le plan environnemental (unités de compostage, unités de méthanisation existantes, alimentation animale). La priorité sera accordée aux projets traitant des déchets allant actuellement en enfouissement, en incinération ou en épandage (sans prétraitement tel que le compostage…). </w:t>
      </w:r>
    </w:p>
    <w:p w14:paraId="11D0C024" w14:textId="77777777" w:rsidR="006D61EF" w:rsidRDefault="006D61EF" w:rsidP="006D61EF">
      <w:pPr>
        <w:autoSpaceDE w:val="0"/>
        <w:autoSpaceDN w:val="0"/>
        <w:adjustRightInd w:val="0"/>
        <w:spacing w:after="0" w:line="240" w:lineRule="auto"/>
        <w:jc w:val="both"/>
        <w:rPr>
          <w:rFonts w:ascii="Arial" w:hAnsi="Arial" w:cs="Arial"/>
          <w:sz w:val="20"/>
          <w:szCs w:val="20"/>
        </w:rPr>
      </w:pPr>
    </w:p>
    <w:p w14:paraId="3429A3EC" w14:textId="3DC8E46E" w:rsidR="00F313B6" w:rsidRDefault="002917F1" w:rsidP="007B5CDC">
      <w:pPr>
        <w:pStyle w:val="Paragraphedeliste"/>
        <w:spacing w:after="0" w:line="240" w:lineRule="auto"/>
        <w:ind w:left="0"/>
        <w:contextualSpacing w:val="0"/>
        <w:jc w:val="both"/>
        <w:rPr>
          <w:rFonts w:ascii="Arial" w:hAnsi="Arial" w:cs="Arial"/>
          <w:sz w:val="20"/>
          <w:szCs w:val="20"/>
        </w:rPr>
      </w:pPr>
      <w:r w:rsidRPr="007B5CDC">
        <w:rPr>
          <w:rFonts w:ascii="Arial" w:eastAsia="MS Mincho" w:hAnsi="Arial" w:cs="Arial"/>
          <w:sz w:val="20"/>
          <w:szCs w:val="20"/>
          <w:lang w:eastAsia="ja-JP"/>
        </w:rPr>
        <w:lastRenderedPageBreak/>
        <w:t>Lors de la phase de faisabilité,</w:t>
      </w:r>
      <w:r w:rsidR="00F313B6">
        <w:rPr>
          <w:rFonts w:ascii="Arial" w:eastAsia="MS Mincho" w:hAnsi="Arial" w:cs="Arial"/>
          <w:sz w:val="20"/>
          <w:szCs w:val="20"/>
          <w:lang w:eastAsia="ja-JP"/>
        </w:rPr>
        <w:t xml:space="preserve"> il est nécessaire d’</w:t>
      </w:r>
      <w:r w:rsidR="00F313B6" w:rsidRPr="007B5CDC">
        <w:rPr>
          <w:rFonts w:ascii="Arial" w:hAnsi="Arial" w:cs="Arial"/>
          <w:sz w:val="20"/>
          <w:szCs w:val="20"/>
        </w:rPr>
        <w:t xml:space="preserve">analyser la sensibilité économique du projet à ses intrants (ex : dépendance à un apporteur extérieur, variation interannuelle de la production des CIVE…) et </w:t>
      </w:r>
      <w:r w:rsidR="00F313B6">
        <w:rPr>
          <w:rFonts w:ascii="Arial" w:hAnsi="Arial" w:cs="Arial"/>
          <w:sz w:val="20"/>
          <w:szCs w:val="20"/>
        </w:rPr>
        <w:t xml:space="preserve">de </w:t>
      </w:r>
      <w:r w:rsidR="00F313B6" w:rsidRPr="007B5CDC">
        <w:rPr>
          <w:rFonts w:ascii="Arial" w:hAnsi="Arial" w:cs="Arial"/>
          <w:sz w:val="20"/>
          <w:szCs w:val="20"/>
        </w:rPr>
        <w:t>développer la sécurisation de ses approvisionnements (ex : entrée au capital des apporteurs, choix variétaux des CIVE dans un raisonnement à l’échelle du système de culture, stratégie de gestion des stocks à une échelle interannuelle…).</w:t>
      </w:r>
    </w:p>
    <w:p w14:paraId="7ED95EE3" w14:textId="32E38841" w:rsidR="002917F1" w:rsidRPr="007B5CDC" w:rsidRDefault="00F313B6" w:rsidP="007B5CDC">
      <w:pPr>
        <w:pStyle w:val="Paragraphedeliste"/>
        <w:spacing w:after="0" w:line="240" w:lineRule="auto"/>
        <w:ind w:left="0"/>
        <w:contextualSpacing w:val="0"/>
        <w:jc w:val="both"/>
        <w:rPr>
          <w:rFonts w:ascii="Arial" w:eastAsia="MS Mincho" w:hAnsi="Arial" w:cs="Arial"/>
          <w:sz w:val="20"/>
          <w:szCs w:val="20"/>
          <w:lang w:eastAsia="ja-JP"/>
        </w:rPr>
      </w:pPr>
      <w:r>
        <w:rPr>
          <w:rFonts w:ascii="Arial" w:hAnsi="Arial" w:cs="Arial"/>
          <w:sz w:val="20"/>
          <w:szCs w:val="20"/>
        </w:rPr>
        <w:t>Par ailleurs, i</w:t>
      </w:r>
      <w:r w:rsidRPr="007B5CDC">
        <w:rPr>
          <w:rFonts w:ascii="Arial" w:hAnsi="Arial" w:cs="Arial"/>
          <w:sz w:val="20"/>
          <w:szCs w:val="20"/>
        </w:rPr>
        <w:t xml:space="preserve">l </w:t>
      </w:r>
      <w:r>
        <w:rPr>
          <w:rFonts w:ascii="Arial" w:hAnsi="Arial" w:cs="Arial"/>
          <w:sz w:val="20"/>
          <w:szCs w:val="20"/>
        </w:rPr>
        <w:t>est</w:t>
      </w:r>
      <w:r w:rsidR="00AE3FA8">
        <w:rPr>
          <w:rFonts w:ascii="Arial" w:hAnsi="Arial" w:cs="Arial"/>
          <w:sz w:val="20"/>
          <w:szCs w:val="20"/>
        </w:rPr>
        <w:t xml:space="preserve"> demandé pour les projets collectifs et</w:t>
      </w:r>
      <w:r w:rsidRPr="007B5CDC">
        <w:rPr>
          <w:rFonts w:ascii="Arial" w:hAnsi="Arial" w:cs="Arial"/>
          <w:sz w:val="20"/>
          <w:szCs w:val="20"/>
        </w:rPr>
        <w:t xml:space="preserve"> </w:t>
      </w:r>
      <w:r>
        <w:rPr>
          <w:rFonts w:ascii="Arial" w:hAnsi="Arial" w:cs="Arial"/>
          <w:sz w:val="20"/>
          <w:szCs w:val="20"/>
        </w:rPr>
        <w:t>encouragé</w:t>
      </w:r>
      <w:r w:rsidR="00AE3FA8">
        <w:rPr>
          <w:rFonts w:ascii="Arial" w:hAnsi="Arial" w:cs="Arial"/>
          <w:sz w:val="20"/>
          <w:szCs w:val="20"/>
        </w:rPr>
        <w:t xml:space="preserve"> pour les projets à la ferme</w:t>
      </w:r>
      <w:r w:rsidRPr="007B5CDC">
        <w:rPr>
          <w:rFonts w:ascii="Arial" w:hAnsi="Arial" w:cs="Arial"/>
          <w:sz w:val="20"/>
          <w:szCs w:val="20"/>
        </w:rPr>
        <w:t xml:space="preserve">, lors de cette phase, </w:t>
      </w:r>
      <w:r w:rsidR="002917F1" w:rsidRPr="007B5CDC">
        <w:rPr>
          <w:rFonts w:ascii="Arial" w:eastAsia="MS Mincho" w:hAnsi="Arial" w:cs="Arial"/>
          <w:sz w:val="20"/>
          <w:szCs w:val="20"/>
          <w:lang w:eastAsia="ja-JP"/>
        </w:rPr>
        <w:t xml:space="preserve">d’analyser le territoire dans lequel le projet s’intègre. Par exemple, il est pertinent de prendre contact avec les industriels et les organismes publiques situés à proximité du projet, afin d’expliquer les intérêts d’intégrer le projet. </w:t>
      </w:r>
    </w:p>
    <w:p w14:paraId="793CD5C7" w14:textId="608E9A6F" w:rsidR="006D61EF" w:rsidRPr="007B5CDC" w:rsidRDefault="006D61EF" w:rsidP="007B5CDC">
      <w:pPr>
        <w:autoSpaceDE w:val="0"/>
        <w:autoSpaceDN w:val="0"/>
        <w:adjustRightInd w:val="0"/>
        <w:spacing w:after="0" w:line="240" w:lineRule="auto"/>
        <w:jc w:val="both"/>
        <w:rPr>
          <w:rFonts w:ascii="Arial" w:hAnsi="Arial" w:cs="Arial"/>
          <w:sz w:val="20"/>
          <w:szCs w:val="20"/>
        </w:rPr>
      </w:pPr>
    </w:p>
    <w:p w14:paraId="6CC49724" w14:textId="51382770"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 xml:space="preserve">La mise en œuvre, en amont du digesteur, d’un traitement par hygiénisation des déchets des gros producteurs (restaurateurs, distributeurs de type « grandes surfaces », marché, etc.) est </w:t>
      </w:r>
      <w:r w:rsidR="00C4305C">
        <w:rPr>
          <w:rFonts w:ascii="Arial" w:hAnsi="Arial" w:cs="Arial"/>
          <w:sz w:val="20"/>
          <w:szCs w:val="20"/>
        </w:rPr>
        <w:t xml:space="preserve">également </w:t>
      </w:r>
      <w:r w:rsidRPr="007B5CDC">
        <w:rPr>
          <w:rFonts w:ascii="Arial" w:hAnsi="Arial" w:cs="Arial"/>
          <w:sz w:val="20"/>
          <w:szCs w:val="20"/>
        </w:rPr>
        <w:t xml:space="preserve">encouragée. </w:t>
      </w:r>
    </w:p>
    <w:p w14:paraId="6AA9E39F" w14:textId="77777777" w:rsidR="006D61EF" w:rsidRPr="006D61EF" w:rsidRDefault="006D61EF" w:rsidP="007B5CDC">
      <w:pPr>
        <w:autoSpaceDE w:val="0"/>
        <w:autoSpaceDN w:val="0"/>
        <w:adjustRightInd w:val="0"/>
        <w:spacing w:after="0" w:line="240" w:lineRule="auto"/>
        <w:jc w:val="both"/>
        <w:rPr>
          <w:rFonts w:ascii="Arial" w:hAnsi="Arial" w:cs="Arial"/>
          <w:sz w:val="16"/>
          <w:szCs w:val="16"/>
        </w:rPr>
      </w:pPr>
    </w:p>
    <w:p w14:paraId="1AE89F40" w14:textId="77777777" w:rsidR="002917F1" w:rsidRPr="007B5CDC" w:rsidRDefault="002917F1" w:rsidP="007B5CDC">
      <w:pPr>
        <w:spacing w:after="0" w:line="240" w:lineRule="auto"/>
        <w:jc w:val="both"/>
        <w:rPr>
          <w:rFonts w:ascii="Arial" w:hAnsi="Arial" w:cs="Arial"/>
          <w:b/>
          <w:sz w:val="20"/>
          <w:szCs w:val="20"/>
          <w:u w:val="single"/>
        </w:rPr>
      </w:pPr>
      <w:r w:rsidRPr="007B5CDC">
        <w:rPr>
          <w:rFonts w:ascii="Arial" w:hAnsi="Arial" w:cs="Arial"/>
          <w:b/>
          <w:sz w:val="20"/>
          <w:szCs w:val="20"/>
          <w:u w:val="single"/>
        </w:rPr>
        <w:t>Digestat</w:t>
      </w:r>
    </w:p>
    <w:p w14:paraId="69320CAD"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77A877F2" w14:textId="25AAA2A4" w:rsidR="006D61EF" w:rsidRPr="006D61EF" w:rsidRDefault="002917F1" w:rsidP="00453B86">
      <w:pPr>
        <w:jc w:val="both"/>
        <w:rPr>
          <w:rFonts w:cs="Arial"/>
          <w:sz w:val="16"/>
          <w:szCs w:val="16"/>
        </w:rPr>
      </w:pPr>
      <w:r w:rsidRPr="007B5CDC">
        <w:rPr>
          <w:rFonts w:ascii="Arial" w:hAnsi="Arial" w:cs="Arial"/>
          <w:sz w:val="20"/>
        </w:rPr>
        <w:t xml:space="preserve">Les projets prévoyant un traitement simple des digestats pour épandage sont privilégiés (digestat brut ou séparation de phase liquide/solide). Les projets prévoyant un traitement plus poussé du digestat doivent rester des exceptions </w:t>
      </w:r>
      <w:r w:rsidR="00C4305C" w:rsidRPr="007B5CDC">
        <w:rPr>
          <w:rFonts w:ascii="Arial" w:hAnsi="Arial" w:cs="Arial"/>
          <w:sz w:val="20"/>
        </w:rPr>
        <w:t>d</w:t>
      </w:r>
      <w:r w:rsidR="00C4305C">
        <w:rPr>
          <w:rFonts w:ascii="Arial" w:hAnsi="Arial" w:cs="Arial"/>
          <w:sz w:val="20"/>
        </w:rPr>
        <w:t>û</w:t>
      </w:r>
      <w:r w:rsidR="00C4305C" w:rsidRPr="007B5CDC">
        <w:rPr>
          <w:rFonts w:ascii="Arial" w:hAnsi="Arial" w:cs="Arial"/>
          <w:sz w:val="20"/>
        </w:rPr>
        <w:t xml:space="preserve">ment </w:t>
      </w:r>
      <w:r w:rsidRPr="007B5CDC">
        <w:rPr>
          <w:rFonts w:ascii="Arial" w:hAnsi="Arial" w:cs="Arial"/>
          <w:sz w:val="20"/>
        </w:rPr>
        <w:t xml:space="preserve">justifiées au regard d’un contexte local particulier. </w:t>
      </w:r>
    </w:p>
    <w:p w14:paraId="4D2B9262" w14:textId="3A0D4D6A" w:rsidR="002917F1" w:rsidRPr="007B5CDC" w:rsidRDefault="002917F1" w:rsidP="007B5CDC">
      <w:pPr>
        <w:spacing w:after="0" w:line="240" w:lineRule="auto"/>
        <w:jc w:val="both"/>
        <w:rPr>
          <w:rFonts w:ascii="Arial" w:hAnsi="Arial" w:cs="Arial"/>
          <w:b/>
          <w:sz w:val="20"/>
          <w:szCs w:val="20"/>
          <w:u w:val="single"/>
        </w:rPr>
      </w:pPr>
      <w:r w:rsidRPr="007B5CDC">
        <w:rPr>
          <w:rFonts w:ascii="Arial" w:hAnsi="Arial" w:cs="Arial"/>
          <w:b/>
          <w:sz w:val="20"/>
          <w:szCs w:val="20"/>
          <w:u w:val="single"/>
        </w:rPr>
        <w:t>Impacts du projet sur le système agricole</w:t>
      </w:r>
    </w:p>
    <w:p w14:paraId="1B9B9983"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3B5CFD3F"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La valorisation des propriétés fertilisantes du digestat doit permettre une substitution significative de l’usage des engrais minéraux, notamment azotés, pour les exploitations agricoles impliquées dans le projet.</w:t>
      </w:r>
    </w:p>
    <w:p w14:paraId="796C3EBD"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p>
    <w:p w14:paraId="48AFC53B" w14:textId="1E2E4399"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 xml:space="preserve">Les projets induisant une intensification des conduites d’exploitation (gestion des troupeaux, conduites culturales…) et/ou une réduction de l’autonomie alimentaire ou protéique de l’élevage </w:t>
      </w:r>
      <w:proofErr w:type="gramStart"/>
      <w:r w:rsidRPr="007B5CDC">
        <w:rPr>
          <w:rFonts w:ascii="Arial" w:hAnsi="Arial" w:cs="Arial"/>
          <w:sz w:val="20"/>
          <w:szCs w:val="20"/>
        </w:rPr>
        <w:t>présenteront</w:t>
      </w:r>
      <w:proofErr w:type="gramEnd"/>
      <w:r w:rsidRPr="007B5CDC">
        <w:rPr>
          <w:rFonts w:ascii="Arial" w:hAnsi="Arial" w:cs="Arial"/>
          <w:sz w:val="20"/>
          <w:szCs w:val="20"/>
        </w:rPr>
        <w:t xml:space="preserve"> un niveau de priorisation faible dans la liste des projets à financer. A l’inverse, seront priorisés les projets s’intégrant dans des pratiques agricoles durables (amélioration de l’autonomie alimentaire ou protéique des élevages, agroécologie…).</w:t>
      </w:r>
    </w:p>
    <w:p w14:paraId="7CD67BE8"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p>
    <w:p w14:paraId="4B5C74AF" w14:textId="77777777" w:rsidR="002917F1" w:rsidRPr="007B5CDC" w:rsidRDefault="002917F1" w:rsidP="007B5CDC">
      <w:pPr>
        <w:spacing w:after="0" w:line="240" w:lineRule="auto"/>
        <w:jc w:val="both"/>
        <w:rPr>
          <w:rFonts w:ascii="Arial" w:hAnsi="Arial" w:cs="Arial"/>
          <w:b/>
          <w:sz w:val="20"/>
          <w:szCs w:val="20"/>
          <w:u w:val="single"/>
        </w:rPr>
      </w:pPr>
      <w:r w:rsidRPr="007B5CDC">
        <w:rPr>
          <w:rFonts w:ascii="Arial" w:hAnsi="Arial" w:cs="Arial"/>
          <w:b/>
          <w:sz w:val="20"/>
          <w:szCs w:val="20"/>
          <w:u w:val="single"/>
        </w:rPr>
        <w:t>Process</w:t>
      </w:r>
    </w:p>
    <w:p w14:paraId="34F52BBA" w14:textId="77777777" w:rsidR="002917F1" w:rsidRPr="007B5CDC" w:rsidRDefault="002917F1" w:rsidP="007B5CDC">
      <w:pPr>
        <w:autoSpaceDE w:val="0"/>
        <w:autoSpaceDN w:val="0"/>
        <w:adjustRightInd w:val="0"/>
        <w:spacing w:after="0" w:line="240" w:lineRule="auto"/>
        <w:jc w:val="both"/>
        <w:rPr>
          <w:rFonts w:ascii="Arial" w:hAnsi="Arial" w:cs="Arial"/>
          <w:sz w:val="10"/>
          <w:szCs w:val="10"/>
        </w:rPr>
      </w:pPr>
    </w:p>
    <w:p w14:paraId="3C9B435B" w14:textId="6E9DE37E"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Les projets intégrant un post-</w:t>
      </w:r>
      <w:proofErr w:type="spellStart"/>
      <w:r w:rsidRPr="007B5CDC">
        <w:rPr>
          <w:rFonts w:ascii="Arial" w:hAnsi="Arial" w:cs="Arial"/>
          <w:sz w:val="20"/>
          <w:szCs w:val="20"/>
        </w:rPr>
        <w:t>disgesteur</w:t>
      </w:r>
      <w:proofErr w:type="spellEnd"/>
      <w:r w:rsidRPr="007B5CDC">
        <w:rPr>
          <w:rFonts w:ascii="Arial" w:hAnsi="Arial" w:cs="Arial"/>
          <w:sz w:val="20"/>
          <w:szCs w:val="20"/>
        </w:rPr>
        <w:t xml:space="preserve"> avec une récupération du biogaz seront sélectionnés prioritairement par </w:t>
      </w:r>
      <w:r w:rsidR="00177D4A">
        <w:rPr>
          <w:rFonts w:ascii="Arial" w:hAnsi="Arial" w:cs="Arial"/>
          <w:sz w:val="20"/>
          <w:szCs w:val="20"/>
        </w:rPr>
        <w:t xml:space="preserve">rapport </w:t>
      </w:r>
      <w:r w:rsidRPr="007B5CDC">
        <w:rPr>
          <w:rFonts w:ascii="Arial" w:hAnsi="Arial" w:cs="Arial"/>
          <w:sz w:val="20"/>
          <w:szCs w:val="20"/>
        </w:rPr>
        <w:t>aux projets équivalents n’en comprenant pas.</w:t>
      </w:r>
    </w:p>
    <w:p w14:paraId="2B73CA29"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p>
    <w:p w14:paraId="141F410B"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r w:rsidRPr="007B5CDC">
        <w:rPr>
          <w:rFonts w:ascii="Arial" w:hAnsi="Arial" w:cs="Arial"/>
          <w:sz w:val="20"/>
          <w:szCs w:val="20"/>
        </w:rPr>
        <w:t>Outre l’attention apportée dans l’expertise du dossier de candidature à la cohérence du dimensionnement, une attention particulière sera apportée à l’évolutivité de l’unité (exemple : espace disponible pour l’implantation d’une hygiénisation).</w:t>
      </w:r>
    </w:p>
    <w:p w14:paraId="0E0EF4AD" w14:textId="77777777" w:rsidR="002917F1" w:rsidRPr="007B5CDC" w:rsidRDefault="002917F1" w:rsidP="007B5CDC">
      <w:pPr>
        <w:autoSpaceDE w:val="0"/>
        <w:autoSpaceDN w:val="0"/>
        <w:adjustRightInd w:val="0"/>
        <w:spacing w:after="0" w:line="240" w:lineRule="auto"/>
        <w:jc w:val="both"/>
        <w:rPr>
          <w:rFonts w:ascii="Arial" w:hAnsi="Arial" w:cs="Arial"/>
          <w:sz w:val="20"/>
          <w:szCs w:val="20"/>
        </w:rPr>
      </w:pPr>
    </w:p>
    <w:p w14:paraId="56387980" w14:textId="77777777" w:rsidR="002917F1" w:rsidRPr="007B5CDC" w:rsidRDefault="002917F1" w:rsidP="007B5CDC">
      <w:pPr>
        <w:spacing w:after="0" w:line="240" w:lineRule="auto"/>
        <w:jc w:val="both"/>
        <w:rPr>
          <w:rFonts w:ascii="Arial" w:hAnsi="Arial" w:cs="Arial"/>
          <w:sz w:val="20"/>
          <w:szCs w:val="20"/>
          <w:u w:val="single"/>
        </w:rPr>
      </w:pPr>
      <w:r w:rsidRPr="007B5CDC">
        <w:rPr>
          <w:rFonts w:ascii="Arial" w:hAnsi="Arial" w:cs="Arial"/>
          <w:b/>
          <w:sz w:val="20"/>
          <w:szCs w:val="20"/>
          <w:u w:val="single"/>
        </w:rPr>
        <w:t>Valorisation énergétique</w:t>
      </w:r>
    </w:p>
    <w:p w14:paraId="4F9A0F2C" w14:textId="77777777" w:rsidR="002917F1" w:rsidRPr="007B5CDC" w:rsidRDefault="002917F1" w:rsidP="007B5CDC">
      <w:pPr>
        <w:spacing w:after="0" w:line="240" w:lineRule="auto"/>
        <w:jc w:val="both"/>
        <w:rPr>
          <w:rFonts w:ascii="Arial" w:hAnsi="Arial" w:cs="Arial"/>
          <w:sz w:val="10"/>
          <w:szCs w:val="10"/>
        </w:rPr>
      </w:pPr>
    </w:p>
    <w:p w14:paraId="6444E57F" w14:textId="7777777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La pertinence de la valorisation de l’énergie issue du biogaz, de même qu’une valorisation maximale de cette énergie (couverture des besoins thermiques sur le site, recherche de partenaires pour la valorisation…) seront analysées.</w:t>
      </w:r>
    </w:p>
    <w:p w14:paraId="42252329" w14:textId="77777777" w:rsidR="002917F1" w:rsidRPr="007B5CDC" w:rsidRDefault="002917F1" w:rsidP="007B5CDC">
      <w:pPr>
        <w:spacing w:after="0" w:line="240" w:lineRule="auto"/>
        <w:jc w:val="both"/>
        <w:rPr>
          <w:rFonts w:ascii="Arial" w:hAnsi="Arial" w:cs="Arial"/>
          <w:sz w:val="20"/>
          <w:szCs w:val="20"/>
        </w:rPr>
      </w:pPr>
    </w:p>
    <w:p w14:paraId="25C2B68F" w14:textId="50B221C8"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La valorisation thermique par un séchage de fourrages, d’autres récoltes ou tout autre produit devra être justifiée</w:t>
      </w:r>
      <w:r w:rsidR="000C545F">
        <w:rPr>
          <w:rFonts w:ascii="Arial" w:hAnsi="Arial" w:cs="Arial"/>
          <w:sz w:val="20"/>
          <w:szCs w:val="20"/>
        </w:rPr>
        <w:t xml:space="preserve"> et</w:t>
      </w:r>
      <w:r w:rsidR="000C545F" w:rsidRPr="007B5CDC">
        <w:rPr>
          <w:rFonts w:ascii="Arial" w:hAnsi="Arial" w:cs="Arial"/>
          <w:sz w:val="20"/>
          <w:szCs w:val="20"/>
        </w:rPr>
        <w:t xml:space="preserve"> </w:t>
      </w:r>
      <w:r w:rsidRPr="007B5CDC">
        <w:rPr>
          <w:rFonts w:ascii="Arial" w:hAnsi="Arial" w:cs="Arial"/>
          <w:sz w:val="20"/>
          <w:szCs w:val="20"/>
        </w:rPr>
        <w:t>pertinente par rapport au projet de méthanisation et de son environnement. Elle devra être cohérente avec le projet de l’exploitation agricole ou de l’entreprise concernée.</w:t>
      </w:r>
    </w:p>
    <w:p w14:paraId="39E25D8C" w14:textId="4E04D651"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Pour ces projets intégrant une valorisation de la chaleur, il est fortement conseillé de faire appel à un bureau d’étude ayant des compétences reconnues dans le domaine thermique. En effet, pour les projets de cogénération, la performance de valorisation énergétique est un critère pour lequel l’ADEME</w:t>
      </w:r>
      <w:r w:rsidR="004C0CE5">
        <w:rPr>
          <w:rFonts w:ascii="Arial" w:hAnsi="Arial" w:cs="Arial"/>
          <w:sz w:val="20"/>
          <w:szCs w:val="20"/>
        </w:rPr>
        <w:t xml:space="preserve"> </w:t>
      </w:r>
      <w:r w:rsidR="00453B86">
        <w:rPr>
          <w:rFonts w:ascii="Arial" w:hAnsi="Arial" w:cs="Arial"/>
          <w:sz w:val="20"/>
          <w:szCs w:val="20"/>
        </w:rPr>
        <w:t>a</w:t>
      </w:r>
      <w:r w:rsidRPr="007B5CDC">
        <w:rPr>
          <w:rFonts w:ascii="Arial" w:hAnsi="Arial" w:cs="Arial"/>
          <w:sz w:val="20"/>
          <w:szCs w:val="20"/>
        </w:rPr>
        <w:t xml:space="preserve"> une attention forte.</w:t>
      </w:r>
    </w:p>
    <w:p w14:paraId="3C2B9648" w14:textId="77777777" w:rsidR="002917F1" w:rsidRPr="007B5CDC" w:rsidRDefault="002917F1" w:rsidP="007B5CDC">
      <w:pPr>
        <w:spacing w:after="0" w:line="240" w:lineRule="auto"/>
        <w:jc w:val="both"/>
        <w:rPr>
          <w:rFonts w:ascii="Arial" w:hAnsi="Arial" w:cs="Arial"/>
          <w:sz w:val="20"/>
          <w:szCs w:val="20"/>
        </w:rPr>
      </w:pPr>
    </w:p>
    <w:p w14:paraId="6F311A80" w14:textId="7777777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 xml:space="preserve">Enfin, plus particulièrement pour l’injection, pour les besoins électriques de l’installation, il paraît cohérent d’encourager la mise en place d’une installation photovoltaïque en </w:t>
      </w:r>
      <w:proofErr w:type="spellStart"/>
      <w:r w:rsidRPr="007B5CDC">
        <w:rPr>
          <w:rFonts w:ascii="Arial" w:hAnsi="Arial" w:cs="Arial"/>
          <w:sz w:val="20"/>
          <w:szCs w:val="20"/>
        </w:rPr>
        <w:t>auto-consommation</w:t>
      </w:r>
      <w:proofErr w:type="spellEnd"/>
      <w:r w:rsidRPr="007B5CDC">
        <w:rPr>
          <w:rFonts w:ascii="Arial" w:hAnsi="Arial" w:cs="Arial"/>
          <w:sz w:val="20"/>
          <w:szCs w:val="20"/>
        </w:rPr>
        <w:t xml:space="preserve"> ou d’avoir recours à une offre d’énergie verte.</w:t>
      </w:r>
    </w:p>
    <w:p w14:paraId="49D2923E" w14:textId="77777777" w:rsidR="002917F1" w:rsidRPr="007B5CDC" w:rsidRDefault="002917F1" w:rsidP="007B5CDC">
      <w:pPr>
        <w:spacing w:after="0" w:line="240" w:lineRule="auto"/>
        <w:jc w:val="both"/>
        <w:rPr>
          <w:rFonts w:ascii="Arial" w:hAnsi="Arial" w:cs="Arial"/>
          <w:b/>
          <w:sz w:val="20"/>
          <w:szCs w:val="20"/>
        </w:rPr>
      </w:pPr>
    </w:p>
    <w:p w14:paraId="1415890C" w14:textId="77777777" w:rsidR="002917F1" w:rsidRPr="007B5CDC" w:rsidRDefault="002917F1" w:rsidP="007B5CDC">
      <w:pPr>
        <w:spacing w:after="0" w:line="240" w:lineRule="auto"/>
        <w:jc w:val="both"/>
        <w:rPr>
          <w:rFonts w:ascii="Arial" w:hAnsi="Arial" w:cs="Arial"/>
          <w:sz w:val="20"/>
          <w:szCs w:val="20"/>
          <w:u w:val="single"/>
        </w:rPr>
      </w:pPr>
      <w:r w:rsidRPr="007B5CDC">
        <w:rPr>
          <w:rFonts w:ascii="Arial" w:hAnsi="Arial" w:cs="Arial"/>
          <w:b/>
          <w:sz w:val="20"/>
          <w:szCs w:val="20"/>
          <w:u w:val="single"/>
        </w:rPr>
        <w:t>Economie et financement</w:t>
      </w:r>
    </w:p>
    <w:p w14:paraId="19375BC4" w14:textId="77777777" w:rsidR="002917F1" w:rsidRPr="007B5CDC" w:rsidRDefault="002917F1" w:rsidP="007B5CDC">
      <w:pPr>
        <w:spacing w:after="0" w:line="240" w:lineRule="auto"/>
        <w:jc w:val="both"/>
        <w:rPr>
          <w:rFonts w:ascii="Arial" w:hAnsi="Arial" w:cs="Arial"/>
          <w:sz w:val="10"/>
          <w:szCs w:val="10"/>
        </w:rPr>
      </w:pPr>
    </w:p>
    <w:p w14:paraId="7BC82FD6" w14:textId="7777777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Les charges, les recettes et les coûts du projet seront analysés. L’ensemble doit être raisonné au regard des capacités d’investissement du porteur du projet, de la technologie retenue et de la filière de valorisation des digestats et de l’énergie.</w:t>
      </w:r>
    </w:p>
    <w:p w14:paraId="49E02971" w14:textId="77777777" w:rsidR="002917F1" w:rsidRPr="007B5CDC" w:rsidRDefault="002917F1" w:rsidP="007B5CDC">
      <w:pPr>
        <w:spacing w:after="0" w:line="240" w:lineRule="auto"/>
        <w:jc w:val="both"/>
        <w:rPr>
          <w:rFonts w:ascii="Arial" w:hAnsi="Arial" w:cs="Arial"/>
          <w:sz w:val="20"/>
          <w:szCs w:val="20"/>
        </w:rPr>
      </w:pPr>
    </w:p>
    <w:p w14:paraId="37A2A1E7" w14:textId="7E74BF49" w:rsidR="002917F1" w:rsidRDefault="002917F1" w:rsidP="007B5CDC">
      <w:pPr>
        <w:spacing w:after="0" w:line="240" w:lineRule="auto"/>
        <w:jc w:val="both"/>
        <w:rPr>
          <w:rFonts w:ascii="Arial" w:hAnsi="Arial" w:cs="Arial"/>
          <w:sz w:val="20"/>
          <w:szCs w:val="20"/>
        </w:rPr>
      </w:pPr>
      <w:r w:rsidRPr="007B5CDC">
        <w:rPr>
          <w:rFonts w:ascii="Arial" w:hAnsi="Arial" w:cs="Arial"/>
          <w:sz w:val="20"/>
          <w:szCs w:val="20"/>
        </w:rPr>
        <w:t>Dans l’analyse des dossiers de candidature, une attention particulière sera apportée au volume des fonds propres et au travail</w:t>
      </w:r>
      <w:r w:rsidR="009E2FD9">
        <w:rPr>
          <w:rFonts w:ascii="Arial" w:hAnsi="Arial" w:cs="Arial"/>
          <w:sz w:val="20"/>
          <w:szCs w:val="20"/>
        </w:rPr>
        <w:t>, si nécessaire,</w:t>
      </w:r>
      <w:r w:rsidRPr="007B5CDC">
        <w:rPr>
          <w:rFonts w:ascii="Arial" w:hAnsi="Arial" w:cs="Arial"/>
          <w:sz w:val="20"/>
          <w:szCs w:val="20"/>
        </w:rPr>
        <w:t xml:space="preserve"> de mobilisation de capitaux extérieurs (ex : financement participatif, voire citoyen, mobilisation des acteurs publiques et privés du territoire…).</w:t>
      </w:r>
    </w:p>
    <w:p w14:paraId="5FDB5704" w14:textId="77777777" w:rsidR="00855ECF" w:rsidRDefault="00855ECF" w:rsidP="007B5CDC">
      <w:pPr>
        <w:spacing w:after="0" w:line="240" w:lineRule="auto"/>
        <w:jc w:val="both"/>
        <w:rPr>
          <w:rFonts w:ascii="Arial" w:hAnsi="Arial" w:cs="Arial"/>
          <w:sz w:val="20"/>
          <w:szCs w:val="20"/>
        </w:rPr>
      </w:pPr>
    </w:p>
    <w:p w14:paraId="5CEDA453" w14:textId="76DF07E5" w:rsidR="00855ECF" w:rsidRPr="007B5CDC" w:rsidRDefault="00855ECF" w:rsidP="007B5CDC">
      <w:pPr>
        <w:spacing w:after="0" w:line="240" w:lineRule="auto"/>
        <w:jc w:val="both"/>
        <w:rPr>
          <w:rFonts w:ascii="Arial" w:hAnsi="Arial" w:cs="Arial"/>
          <w:sz w:val="20"/>
          <w:szCs w:val="20"/>
        </w:rPr>
      </w:pPr>
      <w:r>
        <w:rPr>
          <w:rFonts w:ascii="Arial" w:hAnsi="Arial" w:cs="Arial"/>
          <w:sz w:val="20"/>
          <w:szCs w:val="20"/>
        </w:rPr>
        <w:t>Les projets ayant</w:t>
      </w:r>
      <w:r w:rsidRPr="00855ECF">
        <w:rPr>
          <w:rFonts w:ascii="Arial" w:hAnsi="Arial" w:cs="Arial"/>
          <w:sz w:val="20"/>
          <w:szCs w:val="20"/>
        </w:rPr>
        <w:t xml:space="preserve"> 10 % de fonds propres ou </w:t>
      </w:r>
      <w:proofErr w:type="gramStart"/>
      <w:r w:rsidRPr="00855ECF">
        <w:rPr>
          <w:rFonts w:ascii="Arial" w:hAnsi="Arial" w:cs="Arial"/>
          <w:sz w:val="20"/>
          <w:szCs w:val="20"/>
        </w:rPr>
        <w:t>quasi fonds</w:t>
      </w:r>
      <w:proofErr w:type="gramEnd"/>
      <w:r w:rsidRPr="00855ECF">
        <w:rPr>
          <w:rFonts w:ascii="Arial" w:hAnsi="Arial" w:cs="Arial"/>
          <w:sz w:val="20"/>
          <w:szCs w:val="20"/>
        </w:rPr>
        <w:t xml:space="preserve"> propres </w:t>
      </w:r>
      <w:r>
        <w:rPr>
          <w:rFonts w:ascii="Arial" w:hAnsi="Arial" w:cs="Arial"/>
          <w:sz w:val="20"/>
          <w:szCs w:val="20"/>
        </w:rPr>
        <w:t xml:space="preserve">(hors subvention </w:t>
      </w:r>
      <w:r w:rsidR="00D04A9C">
        <w:rPr>
          <w:rFonts w:ascii="Arial" w:hAnsi="Arial" w:cs="Arial"/>
          <w:sz w:val="20"/>
          <w:szCs w:val="20"/>
        </w:rPr>
        <w:t>publique</w:t>
      </w:r>
      <w:r>
        <w:rPr>
          <w:rFonts w:ascii="Arial" w:hAnsi="Arial" w:cs="Arial"/>
          <w:sz w:val="20"/>
          <w:szCs w:val="20"/>
        </w:rPr>
        <w:t xml:space="preserve">) seront </w:t>
      </w:r>
      <w:r w:rsidRPr="007B5CDC">
        <w:rPr>
          <w:rFonts w:ascii="Arial" w:hAnsi="Arial" w:cs="Arial"/>
          <w:sz w:val="20"/>
          <w:szCs w:val="20"/>
        </w:rPr>
        <w:t>sélectionnés prioritairement</w:t>
      </w:r>
      <w:r>
        <w:rPr>
          <w:rFonts w:ascii="Arial" w:hAnsi="Arial" w:cs="Arial"/>
          <w:sz w:val="20"/>
          <w:szCs w:val="20"/>
        </w:rPr>
        <w:t>.</w:t>
      </w:r>
    </w:p>
    <w:p w14:paraId="7529EA30" w14:textId="77777777" w:rsidR="002917F1" w:rsidRPr="007B5CDC" w:rsidRDefault="002917F1" w:rsidP="007B5CDC">
      <w:pPr>
        <w:spacing w:after="0" w:line="240" w:lineRule="auto"/>
        <w:jc w:val="both"/>
        <w:rPr>
          <w:rFonts w:ascii="Arial" w:hAnsi="Arial" w:cs="Arial"/>
          <w:sz w:val="20"/>
          <w:szCs w:val="20"/>
        </w:rPr>
      </w:pPr>
    </w:p>
    <w:p w14:paraId="776EA0AF" w14:textId="77777777" w:rsidR="002917F1" w:rsidRPr="007B5CDC" w:rsidRDefault="002917F1" w:rsidP="007B5CDC">
      <w:pPr>
        <w:spacing w:after="0" w:line="240" w:lineRule="auto"/>
        <w:jc w:val="both"/>
        <w:rPr>
          <w:rFonts w:ascii="Arial" w:hAnsi="Arial" w:cs="Arial"/>
          <w:sz w:val="20"/>
          <w:szCs w:val="20"/>
        </w:rPr>
      </w:pPr>
    </w:p>
    <w:p w14:paraId="217AA662" w14:textId="23CE461B" w:rsidR="008E5D78" w:rsidRDefault="002917F1" w:rsidP="007B5CDC">
      <w:pPr>
        <w:autoSpaceDE w:val="0"/>
        <w:autoSpaceDN w:val="0"/>
        <w:adjustRightInd w:val="0"/>
        <w:spacing w:after="0" w:line="240" w:lineRule="auto"/>
        <w:jc w:val="both"/>
        <w:rPr>
          <w:rFonts w:ascii="Arial" w:hAnsi="Arial" w:cs="Arial"/>
          <w:b/>
          <w:bCs/>
          <w:sz w:val="20"/>
          <w:szCs w:val="20"/>
        </w:rPr>
      </w:pPr>
      <w:r w:rsidRPr="007B5CDC">
        <w:rPr>
          <w:rFonts w:ascii="Arial" w:hAnsi="Arial" w:cs="Arial"/>
          <w:b/>
          <w:bCs/>
          <w:sz w:val="20"/>
          <w:szCs w:val="20"/>
        </w:rPr>
        <w:lastRenderedPageBreak/>
        <w:t>Toutes les informations financières</w:t>
      </w:r>
      <w:r w:rsidR="00015C88">
        <w:rPr>
          <w:rFonts w:ascii="Arial" w:hAnsi="Arial" w:cs="Arial"/>
          <w:b/>
          <w:bCs/>
          <w:sz w:val="20"/>
          <w:szCs w:val="20"/>
        </w:rPr>
        <w:t>,</w:t>
      </w:r>
      <w:r w:rsidRPr="007B5CDC">
        <w:rPr>
          <w:rFonts w:ascii="Arial" w:hAnsi="Arial" w:cs="Arial"/>
          <w:b/>
          <w:bCs/>
          <w:sz w:val="20"/>
          <w:szCs w:val="20"/>
        </w:rPr>
        <w:t xml:space="preserve"> économiques</w:t>
      </w:r>
      <w:r w:rsidR="00015C88">
        <w:rPr>
          <w:rFonts w:ascii="Arial" w:hAnsi="Arial" w:cs="Arial"/>
          <w:b/>
          <w:bCs/>
          <w:sz w:val="20"/>
          <w:szCs w:val="20"/>
        </w:rPr>
        <w:t xml:space="preserve"> et des</w:t>
      </w:r>
      <w:r w:rsidR="008E5D78">
        <w:rPr>
          <w:rFonts w:ascii="Arial" w:hAnsi="Arial" w:cs="Arial"/>
          <w:b/>
          <w:bCs/>
          <w:sz w:val="20"/>
          <w:szCs w:val="20"/>
        </w:rPr>
        <w:t xml:space="preserve"> données à caractère personnel</w:t>
      </w:r>
      <w:r w:rsidRPr="007B5CDC">
        <w:rPr>
          <w:rFonts w:ascii="Arial" w:hAnsi="Arial" w:cs="Arial"/>
          <w:b/>
          <w:bCs/>
          <w:sz w:val="20"/>
          <w:szCs w:val="20"/>
        </w:rPr>
        <w:t xml:space="preserve"> transmises à l’ADEME et à l’association AILE resteront confidentielles et ne seront utilisées </w:t>
      </w:r>
      <w:r w:rsidR="008E5D78" w:rsidRPr="007B5CDC">
        <w:rPr>
          <w:rFonts w:ascii="Arial" w:hAnsi="Arial" w:cs="Arial"/>
          <w:b/>
          <w:bCs/>
          <w:sz w:val="20"/>
          <w:szCs w:val="20"/>
        </w:rPr>
        <w:t>qu</w:t>
      </w:r>
      <w:r w:rsidR="008E5D78">
        <w:rPr>
          <w:rFonts w:ascii="Arial" w:hAnsi="Arial" w:cs="Arial"/>
          <w:b/>
          <w:bCs/>
          <w:sz w:val="20"/>
          <w:szCs w:val="20"/>
        </w:rPr>
        <w:t>’aux fins</w:t>
      </w:r>
      <w:r w:rsidR="008E5D78" w:rsidRPr="007B5CDC">
        <w:rPr>
          <w:rFonts w:ascii="Arial" w:hAnsi="Arial" w:cs="Arial"/>
          <w:b/>
          <w:bCs/>
          <w:sz w:val="20"/>
          <w:szCs w:val="20"/>
        </w:rPr>
        <w:t xml:space="preserve"> </w:t>
      </w:r>
      <w:r w:rsidR="008E5D78">
        <w:rPr>
          <w:rFonts w:ascii="Arial" w:hAnsi="Arial" w:cs="Arial"/>
          <w:b/>
          <w:bCs/>
          <w:sz w:val="20"/>
          <w:szCs w:val="20"/>
        </w:rPr>
        <w:t>d</w:t>
      </w:r>
      <w:r w:rsidRPr="007B5CDC">
        <w:rPr>
          <w:rFonts w:ascii="Arial" w:hAnsi="Arial" w:cs="Arial"/>
          <w:b/>
          <w:bCs/>
          <w:sz w:val="20"/>
          <w:szCs w:val="20"/>
        </w:rPr>
        <w:t>’instruction du projet</w:t>
      </w:r>
      <w:r w:rsidR="008E5D78">
        <w:rPr>
          <w:rFonts w:ascii="Arial" w:hAnsi="Arial" w:cs="Arial"/>
          <w:b/>
          <w:bCs/>
          <w:sz w:val="20"/>
          <w:szCs w:val="20"/>
        </w:rPr>
        <w:t xml:space="preserve"> et d’octroi des aides</w:t>
      </w:r>
      <w:r w:rsidRPr="007B5CDC">
        <w:rPr>
          <w:rFonts w:ascii="Arial" w:hAnsi="Arial" w:cs="Arial"/>
          <w:b/>
          <w:bCs/>
          <w:sz w:val="20"/>
          <w:szCs w:val="20"/>
        </w:rPr>
        <w:t xml:space="preserve">. </w:t>
      </w:r>
    </w:p>
    <w:p w14:paraId="649AC0CC" w14:textId="77777777" w:rsidR="00644BB7" w:rsidRDefault="00644BB7" w:rsidP="007B5CDC">
      <w:pPr>
        <w:autoSpaceDE w:val="0"/>
        <w:autoSpaceDN w:val="0"/>
        <w:adjustRightInd w:val="0"/>
        <w:spacing w:after="0" w:line="240" w:lineRule="auto"/>
        <w:jc w:val="both"/>
        <w:rPr>
          <w:rFonts w:ascii="Arial" w:hAnsi="Arial" w:cs="Arial"/>
          <w:b/>
          <w:bCs/>
          <w:sz w:val="20"/>
          <w:szCs w:val="20"/>
        </w:rPr>
      </w:pPr>
    </w:p>
    <w:p w14:paraId="6A1746AB" w14:textId="4BCB1AD4" w:rsidR="002917F1" w:rsidRDefault="002917F1" w:rsidP="007B5CDC">
      <w:pPr>
        <w:autoSpaceDE w:val="0"/>
        <w:autoSpaceDN w:val="0"/>
        <w:adjustRightInd w:val="0"/>
        <w:spacing w:after="0" w:line="240" w:lineRule="auto"/>
        <w:jc w:val="both"/>
        <w:rPr>
          <w:rFonts w:ascii="Arial" w:hAnsi="Arial" w:cs="Arial"/>
          <w:b/>
          <w:bCs/>
          <w:sz w:val="20"/>
          <w:szCs w:val="20"/>
        </w:rPr>
      </w:pPr>
      <w:r w:rsidRPr="007B5CDC">
        <w:rPr>
          <w:rFonts w:ascii="Arial" w:hAnsi="Arial" w:cs="Arial"/>
          <w:b/>
          <w:bCs/>
          <w:sz w:val="20"/>
          <w:szCs w:val="20"/>
        </w:rPr>
        <w:t>Seule une exploitation statistique des informations rendues anonymes et agrégées à d’autres projets pourra éventuellement être réalisée.</w:t>
      </w:r>
    </w:p>
    <w:p w14:paraId="49D11A25" w14:textId="77777777" w:rsidR="008C6EB8" w:rsidRDefault="008C6EB8" w:rsidP="007B5CDC">
      <w:pPr>
        <w:autoSpaceDE w:val="0"/>
        <w:autoSpaceDN w:val="0"/>
        <w:adjustRightInd w:val="0"/>
        <w:spacing w:after="0" w:line="240" w:lineRule="auto"/>
        <w:jc w:val="both"/>
        <w:rPr>
          <w:rFonts w:ascii="Arial" w:hAnsi="Arial" w:cs="Arial"/>
          <w:b/>
          <w:bCs/>
          <w:sz w:val="20"/>
          <w:szCs w:val="20"/>
        </w:rPr>
      </w:pPr>
    </w:p>
    <w:p w14:paraId="30C690C8" w14:textId="7A91A885" w:rsidR="002917F1" w:rsidRPr="007B5CDC" w:rsidRDefault="002917F1" w:rsidP="007B5CDC">
      <w:pPr>
        <w:autoSpaceDE w:val="0"/>
        <w:autoSpaceDN w:val="0"/>
        <w:adjustRightInd w:val="0"/>
        <w:spacing w:after="0" w:line="240" w:lineRule="auto"/>
        <w:jc w:val="both"/>
        <w:rPr>
          <w:rFonts w:ascii="Arial" w:hAnsi="Arial" w:cs="Arial"/>
          <w:b/>
          <w:bCs/>
          <w:sz w:val="20"/>
          <w:szCs w:val="20"/>
        </w:rPr>
      </w:pPr>
    </w:p>
    <w:p w14:paraId="395685FC" w14:textId="77777777" w:rsidR="002917F1" w:rsidRPr="007B5CDC" w:rsidRDefault="002917F1" w:rsidP="007B5CDC">
      <w:pPr>
        <w:autoSpaceDE w:val="0"/>
        <w:autoSpaceDN w:val="0"/>
        <w:adjustRightInd w:val="0"/>
        <w:spacing w:after="0" w:line="240" w:lineRule="auto"/>
        <w:jc w:val="both"/>
        <w:rPr>
          <w:rFonts w:ascii="Arial" w:hAnsi="Arial" w:cs="Arial"/>
          <w:b/>
          <w:bCs/>
          <w:sz w:val="20"/>
          <w:szCs w:val="20"/>
        </w:rPr>
      </w:pPr>
    </w:p>
    <w:p w14:paraId="475EDA15" w14:textId="7DF39111" w:rsidR="002917F1" w:rsidRPr="007B5CDC" w:rsidRDefault="0041551B" w:rsidP="0041551B">
      <w:pPr>
        <w:pBdr>
          <w:bottom w:val="single" w:sz="4" w:space="0" w:color="auto"/>
        </w:pBdr>
        <w:spacing w:after="0" w:line="240" w:lineRule="auto"/>
        <w:ind w:left="360"/>
        <w:jc w:val="both"/>
        <w:outlineLvl w:val="0"/>
        <w:rPr>
          <w:rFonts w:ascii="Arial" w:hAnsi="Arial" w:cs="Arial"/>
          <w:b/>
          <w:bCs/>
          <w:sz w:val="28"/>
          <w:szCs w:val="28"/>
        </w:rPr>
      </w:pPr>
      <w:bookmarkStart w:id="14" w:name="_Toc377671998"/>
      <w:bookmarkStart w:id="15" w:name="_Toc98142869"/>
      <w:r>
        <w:rPr>
          <w:rFonts w:ascii="Arial" w:hAnsi="Arial" w:cs="Arial"/>
          <w:b/>
          <w:bCs/>
          <w:sz w:val="28"/>
          <w:szCs w:val="28"/>
        </w:rPr>
        <w:t xml:space="preserve">3. </w:t>
      </w:r>
      <w:r w:rsidR="002917F1" w:rsidRPr="007B5CDC">
        <w:rPr>
          <w:rFonts w:ascii="Arial" w:hAnsi="Arial" w:cs="Arial"/>
          <w:b/>
          <w:bCs/>
          <w:sz w:val="28"/>
          <w:szCs w:val="28"/>
        </w:rPr>
        <w:t>Les aides</w:t>
      </w:r>
      <w:bookmarkEnd w:id="14"/>
      <w:r w:rsidR="002917F1" w:rsidRPr="007B5CDC">
        <w:rPr>
          <w:rFonts w:ascii="Arial" w:hAnsi="Arial" w:cs="Arial"/>
          <w:b/>
          <w:bCs/>
          <w:sz w:val="28"/>
          <w:szCs w:val="28"/>
        </w:rPr>
        <w:t xml:space="preserve"> </w:t>
      </w:r>
      <w:r w:rsidR="00D93CD8">
        <w:rPr>
          <w:rFonts w:ascii="Arial" w:hAnsi="Arial" w:cs="Arial"/>
          <w:b/>
          <w:bCs/>
          <w:sz w:val="28"/>
          <w:szCs w:val="28"/>
        </w:rPr>
        <w:t>de l’</w:t>
      </w:r>
      <w:r w:rsidR="002917F1" w:rsidRPr="007B5CDC">
        <w:rPr>
          <w:rFonts w:ascii="Arial" w:hAnsi="Arial" w:cs="Arial"/>
          <w:b/>
          <w:bCs/>
          <w:sz w:val="28"/>
          <w:szCs w:val="28"/>
        </w:rPr>
        <w:t>ADEME</w:t>
      </w:r>
      <w:bookmarkEnd w:id="15"/>
    </w:p>
    <w:p w14:paraId="1CE120B0" w14:textId="4134C472" w:rsidR="002917F1" w:rsidRDefault="002917F1" w:rsidP="007B5CDC">
      <w:pPr>
        <w:spacing w:after="0" w:line="240" w:lineRule="auto"/>
        <w:jc w:val="both"/>
        <w:rPr>
          <w:rFonts w:ascii="Arial" w:hAnsi="Arial" w:cs="Arial"/>
          <w:sz w:val="20"/>
          <w:szCs w:val="20"/>
        </w:rPr>
      </w:pPr>
    </w:p>
    <w:p w14:paraId="2EB4F5C1" w14:textId="77777777" w:rsidR="00564C2C" w:rsidRPr="00564C2C" w:rsidRDefault="00564C2C" w:rsidP="00E36C11">
      <w:pPr>
        <w:pStyle w:val="Paragraphedeliste"/>
        <w:numPr>
          <w:ilvl w:val="0"/>
          <w:numId w:val="32"/>
        </w:numPr>
        <w:spacing w:after="0" w:line="240" w:lineRule="auto"/>
        <w:contextualSpacing w:val="0"/>
        <w:jc w:val="both"/>
        <w:outlineLvl w:val="1"/>
        <w:rPr>
          <w:rFonts w:ascii="Arial" w:eastAsia="Times New Roman" w:hAnsi="Arial" w:cs="Arial"/>
          <w:b/>
          <w:vanish/>
          <w:sz w:val="24"/>
          <w:szCs w:val="24"/>
          <w:lang w:eastAsia="ar-SA"/>
        </w:rPr>
      </w:pPr>
      <w:bookmarkStart w:id="16" w:name="_Toc526329003"/>
      <w:bookmarkStart w:id="17" w:name="_Toc92185719"/>
      <w:bookmarkStart w:id="18" w:name="_Toc94174160"/>
      <w:bookmarkStart w:id="19" w:name="_Toc98142870"/>
      <w:bookmarkEnd w:id="16"/>
      <w:bookmarkEnd w:id="17"/>
      <w:bookmarkEnd w:id="18"/>
      <w:bookmarkEnd w:id="19"/>
    </w:p>
    <w:p w14:paraId="2FD14D8F" w14:textId="0BFAC71A" w:rsidR="00564C2C" w:rsidRPr="00564C2C" w:rsidRDefault="00564C2C" w:rsidP="0041551B">
      <w:pPr>
        <w:pStyle w:val="Titre2"/>
        <w:keepNext w:val="0"/>
        <w:numPr>
          <w:ilvl w:val="1"/>
          <w:numId w:val="32"/>
        </w:numPr>
        <w:suppressAutoHyphens w:val="0"/>
        <w:spacing w:after="0"/>
        <w:rPr>
          <w:smallCaps w:val="0"/>
          <w:sz w:val="24"/>
          <w:szCs w:val="24"/>
        </w:rPr>
      </w:pPr>
      <w:bookmarkStart w:id="20" w:name="_Toc98142871"/>
      <w:r w:rsidRPr="00564C2C">
        <w:rPr>
          <w:smallCaps w:val="0"/>
          <w:sz w:val="24"/>
          <w:szCs w:val="24"/>
        </w:rPr>
        <w:t>Sélection des dossiers</w:t>
      </w:r>
      <w:bookmarkEnd w:id="20"/>
    </w:p>
    <w:p w14:paraId="0B992D4F" w14:textId="77777777" w:rsidR="00564C2C" w:rsidRPr="006B4838" w:rsidRDefault="00564C2C" w:rsidP="00564C2C">
      <w:pPr>
        <w:spacing w:after="0" w:line="240" w:lineRule="auto"/>
        <w:jc w:val="both"/>
        <w:rPr>
          <w:rFonts w:ascii="Arial" w:hAnsi="Arial" w:cs="Arial"/>
          <w:sz w:val="16"/>
          <w:szCs w:val="16"/>
        </w:rPr>
      </w:pPr>
    </w:p>
    <w:p w14:paraId="3B12F6D1" w14:textId="7F50A85E" w:rsidR="00945DAD" w:rsidRPr="00564C2C" w:rsidRDefault="00564C2C" w:rsidP="00945DAD">
      <w:pPr>
        <w:spacing w:after="0" w:line="240" w:lineRule="auto"/>
        <w:jc w:val="both"/>
        <w:rPr>
          <w:rFonts w:ascii="Arial" w:hAnsi="Arial" w:cs="Arial"/>
          <w:sz w:val="20"/>
          <w:szCs w:val="20"/>
        </w:rPr>
      </w:pPr>
      <w:r w:rsidRPr="00564C2C">
        <w:rPr>
          <w:rFonts w:ascii="Arial" w:hAnsi="Arial" w:cs="Arial"/>
          <w:sz w:val="20"/>
          <w:szCs w:val="20"/>
        </w:rPr>
        <w:t xml:space="preserve">Après avoir validé leur éligibilité, les projets sont sélectionnés </w:t>
      </w:r>
      <w:r w:rsidR="00AF12C9">
        <w:rPr>
          <w:rFonts w:ascii="Arial" w:hAnsi="Arial" w:cs="Arial"/>
          <w:sz w:val="20"/>
          <w:szCs w:val="20"/>
        </w:rPr>
        <w:t>à la suite d’une</w:t>
      </w:r>
      <w:r w:rsidR="00945DAD">
        <w:rPr>
          <w:rFonts w:ascii="Arial" w:hAnsi="Arial" w:cs="Arial"/>
          <w:sz w:val="20"/>
          <w:szCs w:val="20"/>
        </w:rPr>
        <w:t xml:space="preserve"> évaluation portant sur les </w:t>
      </w:r>
      <w:r w:rsidR="00945DAD" w:rsidRPr="00A45910">
        <w:rPr>
          <w:rFonts w:ascii="Arial" w:hAnsi="Arial" w:cs="Arial"/>
          <w:sz w:val="20"/>
          <w:szCs w:val="20"/>
        </w:rPr>
        <w:t xml:space="preserve">8 thématiques suivantes : </w:t>
      </w:r>
    </w:p>
    <w:p w14:paraId="61939561"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Maturité du projet</w:t>
      </w:r>
    </w:p>
    <w:p w14:paraId="75D681D4"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Portage du projet</w:t>
      </w:r>
    </w:p>
    <w:p w14:paraId="413F88D1"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Approvisionnement en substrats</w:t>
      </w:r>
    </w:p>
    <w:p w14:paraId="3D709BDC"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Digestat</w:t>
      </w:r>
      <w:r>
        <w:rPr>
          <w:rFonts w:ascii="Arial" w:hAnsi="Arial" w:cs="Arial"/>
          <w:sz w:val="20"/>
          <w:szCs w:val="20"/>
        </w:rPr>
        <w:t>s</w:t>
      </w:r>
    </w:p>
    <w:p w14:paraId="241809E9"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Impacts sur le système agricole</w:t>
      </w:r>
    </w:p>
    <w:p w14:paraId="4940F1F5"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Process</w:t>
      </w:r>
    </w:p>
    <w:p w14:paraId="5B8F1453"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Valorisation énergétique</w:t>
      </w:r>
    </w:p>
    <w:p w14:paraId="1B0BA991" w14:textId="77777777" w:rsidR="00945DAD" w:rsidRPr="00564C2C" w:rsidRDefault="00945DAD" w:rsidP="00945DAD">
      <w:pPr>
        <w:spacing w:after="0" w:line="240" w:lineRule="auto"/>
        <w:jc w:val="both"/>
        <w:rPr>
          <w:rFonts w:ascii="Arial" w:hAnsi="Arial" w:cs="Arial"/>
          <w:sz w:val="20"/>
          <w:szCs w:val="20"/>
        </w:rPr>
      </w:pPr>
      <w:r w:rsidRPr="00564C2C">
        <w:rPr>
          <w:rFonts w:ascii="Arial" w:hAnsi="Arial" w:cs="Arial"/>
          <w:sz w:val="20"/>
          <w:szCs w:val="20"/>
        </w:rPr>
        <w:t>-</w:t>
      </w:r>
      <w:r>
        <w:rPr>
          <w:rFonts w:ascii="Arial" w:hAnsi="Arial" w:cs="Arial"/>
          <w:sz w:val="20"/>
          <w:szCs w:val="20"/>
        </w:rPr>
        <w:t xml:space="preserve"> </w:t>
      </w:r>
      <w:r w:rsidRPr="00564C2C">
        <w:rPr>
          <w:rFonts w:ascii="Arial" w:hAnsi="Arial" w:cs="Arial"/>
          <w:sz w:val="20"/>
          <w:szCs w:val="20"/>
        </w:rPr>
        <w:t>Economie et financement</w:t>
      </w:r>
    </w:p>
    <w:p w14:paraId="5FEDE778" w14:textId="77777777" w:rsidR="00945DAD" w:rsidRDefault="00945DAD" w:rsidP="00564C2C">
      <w:pPr>
        <w:spacing w:after="0" w:line="240" w:lineRule="auto"/>
        <w:jc w:val="both"/>
        <w:rPr>
          <w:rFonts w:ascii="Arial" w:hAnsi="Arial" w:cs="Arial"/>
          <w:sz w:val="20"/>
          <w:szCs w:val="20"/>
        </w:rPr>
      </w:pPr>
    </w:p>
    <w:p w14:paraId="0E6BF8AF" w14:textId="67C617B8" w:rsidR="00564C2C" w:rsidRPr="00564C2C" w:rsidRDefault="00945DAD" w:rsidP="00564C2C">
      <w:pPr>
        <w:spacing w:after="0" w:line="240" w:lineRule="auto"/>
        <w:jc w:val="both"/>
        <w:rPr>
          <w:rFonts w:ascii="Arial" w:hAnsi="Arial" w:cs="Arial"/>
          <w:sz w:val="20"/>
          <w:szCs w:val="20"/>
        </w:rPr>
      </w:pPr>
      <w:r>
        <w:rPr>
          <w:rFonts w:ascii="Arial" w:hAnsi="Arial" w:cs="Arial"/>
          <w:sz w:val="20"/>
          <w:szCs w:val="20"/>
        </w:rPr>
        <w:t>Cette évaluation sera notamment réalisée avec le soutien de</w:t>
      </w:r>
      <w:r w:rsidR="00564C2C" w:rsidRPr="00564C2C">
        <w:rPr>
          <w:rFonts w:ascii="Arial" w:hAnsi="Arial" w:cs="Arial"/>
          <w:sz w:val="20"/>
          <w:szCs w:val="20"/>
        </w:rPr>
        <w:t xml:space="preserve"> l’association </w:t>
      </w:r>
      <w:r w:rsidR="001A2DAA" w:rsidRPr="00564C2C">
        <w:rPr>
          <w:rFonts w:ascii="Arial" w:hAnsi="Arial" w:cs="Arial"/>
          <w:sz w:val="20"/>
          <w:szCs w:val="20"/>
        </w:rPr>
        <w:t>A</w:t>
      </w:r>
      <w:r w:rsidR="001A2DAA">
        <w:rPr>
          <w:rFonts w:ascii="Arial" w:hAnsi="Arial" w:cs="Arial"/>
          <w:sz w:val="20"/>
          <w:szCs w:val="20"/>
        </w:rPr>
        <w:t>ILE</w:t>
      </w:r>
      <w:r w:rsidR="001A2DAA" w:rsidRPr="00564C2C">
        <w:rPr>
          <w:rFonts w:ascii="Arial" w:hAnsi="Arial" w:cs="Arial"/>
          <w:sz w:val="20"/>
          <w:szCs w:val="20"/>
        </w:rPr>
        <w:t xml:space="preserve"> </w:t>
      </w:r>
      <w:r w:rsidR="00564C2C" w:rsidRPr="00564C2C">
        <w:rPr>
          <w:rFonts w:ascii="Arial" w:hAnsi="Arial" w:cs="Arial"/>
          <w:sz w:val="20"/>
          <w:szCs w:val="20"/>
        </w:rPr>
        <w:t>et un échange avec les acteurs impliqués dans le projet (ex : banques, opérateurs de réseau de distribution de l’énergie).</w:t>
      </w:r>
    </w:p>
    <w:p w14:paraId="68B754D5" w14:textId="79979512" w:rsidR="00945DAD" w:rsidRDefault="00945DAD" w:rsidP="00945DAD">
      <w:pPr>
        <w:spacing w:after="0" w:line="240" w:lineRule="auto"/>
        <w:jc w:val="both"/>
        <w:rPr>
          <w:rFonts w:ascii="Arial" w:hAnsi="Arial" w:cs="Arial"/>
          <w:sz w:val="20"/>
          <w:szCs w:val="20"/>
        </w:rPr>
      </w:pPr>
    </w:p>
    <w:p w14:paraId="473ED0E5" w14:textId="71E481D2" w:rsidR="0094265C" w:rsidRDefault="00AF12C9" w:rsidP="00945DAD">
      <w:pPr>
        <w:spacing w:after="0" w:line="240" w:lineRule="auto"/>
        <w:jc w:val="both"/>
        <w:rPr>
          <w:rFonts w:ascii="Arial" w:hAnsi="Arial" w:cs="Arial"/>
          <w:sz w:val="20"/>
          <w:szCs w:val="20"/>
        </w:rPr>
      </w:pPr>
      <w:r>
        <w:rPr>
          <w:rFonts w:ascii="Arial" w:hAnsi="Arial" w:cs="Arial"/>
          <w:sz w:val="20"/>
          <w:szCs w:val="20"/>
        </w:rPr>
        <w:t>Dans le cadre de l’</w:t>
      </w:r>
      <w:r w:rsidR="0094265C">
        <w:rPr>
          <w:rFonts w:ascii="Arial" w:hAnsi="Arial" w:cs="Arial"/>
          <w:sz w:val="20"/>
          <w:szCs w:val="20"/>
        </w:rPr>
        <w:t>évaluation de chaque projet</w:t>
      </w:r>
      <w:r w:rsidR="00FF1CD9">
        <w:rPr>
          <w:rFonts w:ascii="Arial" w:hAnsi="Arial" w:cs="Arial"/>
          <w:sz w:val="20"/>
          <w:szCs w:val="20"/>
        </w:rPr>
        <w:t xml:space="preserve">, </w:t>
      </w:r>
      <w:r w:rsidR="0094265C">
        <w:rPr>
          <w:rFonts w:ascii="Arial" w:hAnsi="Arial" w:cs="Arial"/>
          <w:sz w:val="20"/>
          <w:szCs w:val="20"/>
        </w:rPr>
        <w:t>ser</w:t>
      </w:r>
      <w:r w:rsidR="00FF1CD9">
        <w:rPr>
          <w:rFonts w:ascii="Arial" w:hAnsi="Arial" w:cs="Arial"/>
          <w:sz w:val="20"/>
          <w:szCs w:val="20"/>
        </w:rPr>
        <w:t xml:space="preserve">ont également consulté </w:t>
      </w:r>
      <w:r w:rsidR="0094265C" w:rsidRPr="00022EBC">
        <w:rPr>
          <w:rFonts w:ascii="Arial" w:hAnsi="Arial" w:cs="Arial"/>
          <w:sz w:val="20"/>
          <w:szCs w:val="20"/>
        </w:rPr>
        <w:t xml:space="preserve">la Région Pays de la Loire, </w:t>
      </w:r>
      <w:r w:rsidR="00FF1CD9">
        <w:rPr>
          <w:rFonts w:ascii="Arial" w:hAnsi="Arial" w:cs="Arial"/>
          <w:sz w:val="20"/>
          <w:szCs w:val="20"/>
        </w:rPr>
        <w:t>l</w:t>
      </w:r>
      <w:r w:rsidR="0094265C" w:rsidRPr="00022EBC">
        <w:rPr>
          <w:rFonts w:ascii="Arial" w:hAnsi="Arial" w:cs="Arial"/>
          <w:sz w:val="20"/>
          <w:szCs w:val="20"/>
        </w:rPr>
        <w:t xml:space="preserve">es </w:t>
      </w:r>
      <w:r w:rsidR="00DC35BF">
        <w:rPr>
          <w:rFonts w:ascii="Arial" w:hAnsi="Arial" w:cs="Arial"/>
          <w:sz w:val="20"/>
          <w:szCs w:val="20"/>
        </w:rPr>
        <w:t>Départements</w:t>
      </w:r>
      <w:r w:rsidR="0094265C" w:rsidRPr="00022EBC">
        <w:rPr>
          <w:rFonts w:ascii="Arial" w:hAnsi="Arial" w:cs="Arial"/>
          <w:sz w:val="20"/>
          <w:szCs w:val="20"/>
        </w:rPr>
        <w:t xml:space="preserve"> apportant des subventions à la méthanisation, </w:t>
      </w:r>
      <w:r w:rsidR="00FF1CD9">
        <w:rPr>
          <w:rFonts w:ascii="Arial" w:hAnsi="Arial" w:cs="Arial"/>
          <w:sz w:val="20"/>
          <w:szCs w:val="20"/>
        </w:rPr>
        <w:t>l</w:t>
      </w:r>
      <w:r w:rsidR="0094265C" w:rsidRPr="00022EBC">
        <w:rPr>
          <w:rFonts w:ascii="Arial" w:hAnsi="Arial" w:cs="Arial"/>
          <w:sz w:val="20"/>
          <w:szCs w:val="20"/>
        </w:rPr>
        <w:t>es services de l’Etat</w:t>
      </w:r>
      <w:r w:rsidR="00FF1CD9">
        <w:rPr>
          <w:rFonts w:ascii="Arial" w:hAnsi="Arial" w:cs="Arial"/>
          <w:sz w:val="20"/>
          <w:szCs w:val="20"/>
        </w:rPr>
        <w:t xml:space="preserve"> </w:t>
      </w:r>
      <w:r w:rsidR="0094265C" w:rsidRPr="00022EBC">
        <w:rPr>
          <w:rFonts w:ascii="Arial" w:hAnsi="Arial" w:cs="Arial"/>
          <w:sz w:val="20"/>
          <w:szCs w:val="20"/>
        </w:rPr>
        <w:t>e</w:t>
      </w:r>
      <w:r w:rsidR="00FF1CD9">
        <w:rPr>
          <w:rFonts w:ascii="Arial" w:hAnsi="Arial" w:cs="Arial"/>
          <w:sz w:val="20"/>
          <w:szCs w:val="20"/>
        </w:rPr>
        <w:t>t</w:t>
      </w:r>
      <w:r w:rsidR="0094265C">
        <w:rPr>
          <w:rFonts w:ascii="Arial" w:hAnsi="Arial" w:cs="Arial"/>
          <w:sz w:val="20"/>
          <w:szCs w:val="20"/>
        </w:rPr>
        <w:t xml:space="preserve"> France Nature Environnement</w:t>
      </w:r>
      <w:r w:rsidR="0094265C" w:rsidRPr="00A45910">
        <w:rPr>
          <w:rFonts w:ascii="Arial" w:hAnsi="Arial" w:cs="Arial"/>
          <w:sz w:val="20"/>
          <w:szCs w:val="20"/>
        </w:rPr>
        <w:t>.</w:t>
      </w:r>
    </w:p>
    <w:p w14:paraId="5F3001E7" w14:textId="77777777" w:rsidR="00564C2C" w:rsidRPr="006B4838" w:rsidRDefault="00564C2C" w:rsidP="00564C2C">
      <w:pPr>
        <w:spacing w:after="0" w:line="240" w:lineRule="auto"/>
        <w:jc w:val="both"/>
        <w:rPr>
          <w:rFonts w:ascii="Arial" w:hAnsi="Arial" w:cs="Arial"/>
          <w:sz w:val="16"/>
          <w:szCs w:val="16"/>
        </w:rPr>
      </w:pPr>
    </w:p>
    <w:p w14:paraId="77C72DBF" w14:textId="16F42D48" w:rsidR="00BA4E72" w:rsidRPr="00564C2C" w:rsidRDefault="00564C2C" w:rsidP="00945DAD">
      <w:pPr>
        <w:spacing w:after="0" w:line="240" w:lineRule="auto"/>
        <w:jc w:val="both"/>
        <w:rPr>
          <w:rFonts w:ascii="Arial" w:hAnsi="Arial" w:cs="Arial"/>
          <w:sz w:val="20"/>
          <w:szCs w:val="20"/>
        </w:rPr>
      </w:pPr>
      <w:r w:rsidRPr="00564C2C">
        <w:rPr>
          <w:rFonts w:ascii="Arial" w:hAnsi="Arial" w:cs="Arial"/>
          <w:sz w:val="20"/>
          <w:szCs w:val="20"/>
        </w:rPr>
        <w:t>Les projets qui seront retenus seront à la fois les plus performants sur les dimensions environnementale et sociétale, puis technico-économique, ainsi que les projets les plus avancés (administrativement, juridiquement</w:t>
      </w:r>
      <w:r w:rsidR="00BA4E72">
        <w:rPr>
          <w:rFonts w:ascii="Arial" w:hAnsi="Arial" w:cs="Arial"/>
          <w:sz w:val="20"/>
          <w:szCs w:val="20"/>
        </w:rPr>
        <w:t>, financièrement</w:t>
      </w:r>
      <w:r w:rsidRPr="00564C2C">
        <w:rPr>
          <w:rFonts w:ascii="Arial" w:hAnsi="Arial" w:cs="Arial"/>
          <w:sz w:val="20"/>
          <w:szCs w:val="20"/>
        </w:rPr>
        <w:t>).</w:t>
      </w:r>
      <w:r w:rsidR="00945DAD">
        <w:rPr>
          <w:rFonts w:ascii="Arial" w:hAnsi="Arial" w:cs="Arial"/>
          <w:sz w:val="20"/>
          <w:szCs w:val="20"/>
        </w:rPr>
        <w:t xml:space="preserve"> </w:t>
      </w:r>
    </w:p>
    <w:p w14:paraId="760CBE68" w14:textId="5042902F" w:rsidR="0094265C" w:rsidRDefault="0094265C" w:rsidP="00945DAD">
      <w:pPr>
        <w:spacing w:after="0" w:line="240" w:lineRule="auto"/>
        <w:jc w:val="both"/>
        <w:rPr>
          <w:rFonts w:ascii="Arial" w:hAnsi="Arial" w:cs="Arial"/>
          <w:sz w:val="20"/>
          <w:szCs w:val="20"/>
        </w:rPr>
      </w:pPr>
    </w:p>
    <w:p w14:paraId="76A3257A" w14:textId="3FCF0A4C" w:rsidR="00CC0EC7" w:rsidRDefault="00CC0EC7" w:rsidP="00CC0EC7">
      <w:pPr>
        <w:spacing w:after="0" w:line="240" w:lineRule="auto"/>
        <w:jc w:val="both"/>
        <w:rPr>
          <w:rFonts w:ascii="Arial" w:hAnsi="Arial" w:cs="Arial"/>
          <w:sz w:val="20"/>
          <w:szCs w:val="20"/>
        </w:rPr>
      </w:pPr>
      <w:r>
        <w:rPr>
          <w:rFonts w:ascii="Arial" w:hAnsi="Arial" w:cs="Arial"/>
          <w:sz w:val="20"/>
          <w:szCs w:val="20"/>
        </w:rPr>
        <w:t>L</w:t>
      </w:r>
      <w:r w:rsidR="00D93CD8" w:rsidRPr="00564C2C">
        <w:rPr>
          <w:rFonts w:ascii="Arial" w:hAnsi="Arial" w:cs="Arial"/>
          <w:sz w:val="20"/>
          <w:szCs w:val="20"/>
        </w:rPr>
        <w:t xml:space="preserve">’aide financière </w:t>
      </w:r>
      <w:r>
        <w:rPr>
          <w:rFonts w:ascii="Arial" w:hAnsi="Arial" w:cs="Arial"/>
          <w:sz w:val="20"/>
          <w:szCs w:val="20"/>
        </w:rPr>
        <w:t>de l’ADEME</w:t>
      </w:r>
      <w:r w:rsidR="00D93CD8">
        <w:rPr>
          <w:rFonts w:ascii="Arial" w:hAnsi="Arial" w:cs="Arial"/>
          <w:sz w:val="20"/>
          <w:szCs w:val="20"/>
        </w:rPr>
        <w:t xml:space="preserve"> </w:t>
      </w:r>
      <w:r>
        <w:rPr>
          <w:rFonts w:ascii="Arial" w:hAnsi="Arial" w:cs="Arial"/>
          <w:sz w:val="20"/>
          <w:szCs w:val="20"/>
        </w:rPr>
        <w:t>est</w:t>
      </w:r>
      <w:r w:rsidR="00FF1CD9">
        <w:rPr>
          <w:rFonts w:ascii="Arial" w:hAnsi="Arial" w:cs="Arial"/>
          <w:sz w:val="20"/>
          <w:szCs w:val="20"/>
        </w:rPr>
        <w:t xml:space="preserve"> enfin</w:t>
      </w:r>
      <w:r>
        <w:rPr>
          <w:rFonts w:ascii="Arial" w:hAnsi="Arial" w:cs="Arial"/>
          <w:sz w:val="20"/>
          <w:szCs w:val="20"/>
        </w:rPr>
        <w:t xml:space="preserve"> soumise à la validation des instances consultatives qui lui sont propres.</w:t>
      </w:r>
    </w:p>
    <w:p w14:paraId="04CAD304" w14:textId="77777777" w:rsidR="00FF1CD9" w:rsidRDefault="00FF1CD9" w:rsidP="00CC0EC7">
      <w:pPr>
        <w:spacing w:after="0" w:line="240" w:lineRule="auto"/>
        <w:jc w:val="both"/>
        <w:rPr>
          <w:rFonts w:ascii="Arial" w:hAnsi="Arial" w:cs="Arial"/>
          <w:sz w:val="20"/>
          <w:szCs w:val="20"/>
        </w:rPr>
      </w:pPr>
    </w:p>
    <w:p w14:paraId="0DD99DDA" w14:textId="77777777" w:rsidR="0025032A" w:rsidRDefault="0025032A" w:rsidP="007B5CDC">
      <w:pPr>
        <w:spacing w:after="0" w:line="240" w:lineRule="auto"/>
        <w:jc w:val="both"/>
        <w:rPr>
          <w:rFonts w:ascii="Arial" w:hAnsi="Arial" w:cs="Arial"/>
          <w:sz w:val="20"/>
          <w:szCs w:val="20"/>
        </w:rPr>
      </w:pPr>
    </w:p>
    <w:p w14:paraId="62F084EF" w14:textId="355C977A" w:rsidR="00CE774B" w:rsidRPr="00022EBC" w:rsidRDefault="00CE774B" w:rsidP="0041551B">
      <w:pPr>
        <w:pStyle w:val="Titre2"/>
        <w:keepNext w:val="0"/>
        <w:numPr>
          <w:ilvl w:val="2"/>
          <w:numId w:val="32"/>
        </w:numPr>
        <w:suppressAutoHyphens w:val="0"/>
        <w:spacing w:after="0"/>
        <w:rPr>
          <w:sz w:val="24"/>
          <w:szCs w:val="24"/>
        </w:rPr>
      </w:pPr>
      <w:bookmarkStart w:id="21" w:name="_Toc98142872"/>
      <w:r w:rsidRPr="00022EBC">
        <w:rPr>
          <w:smallCaps w:val="0"/>
          <w:sz w:val="24"/>
          <w:szCs w:val="24"/>
        </w:rPr>
        <w:t>Aide de l’ADEME</w:t>
      </w:r>
      <w:bookmarkEnd w:id="21"/>
    </w:p>
    <w:p w14:paraId="17323A5E" w14:textId="23B72CCB" w:rsidR="002917F1" w:rsidRDefault="002917F1" w:rsidP="007B5CDC">
      <w:pPr>
        <w:spacing w:after="0" w:line="240" w:lineRule="auto"/>
        <w:jc w:val="both"/>
        <w:rPr>
          <w:rFonts w:ascii="Arial" w:hAnsi="Arial" w:cs="Arial"/>
          <w:sz w:val="20"/>
          <w:szCs w:val="20"/>
        </w:rPr>
      </w:pPr>
    </w:p>
    <w:p w14:paraId="271FC42D" w14:textId="46FB24A0" w:rsidR="00D04A9C" w:rsidRPr="007673D0" w:rsidRDefault="00D04A9C" w:rsidP="00D04A9C">
      <w:pPr>
        <w:spacing w:after="0" w:line="240" w:lineRule="auto"/>
        <w:jc w:val="both"/>
        <w:rPr>
          <w:rFonts w:ascii="Arial" w:hAnsi="Arial" w:cs="Arial"/>
          <w:sz w:val="20"/>
          <w:szCs w:val="20"/>
        </w:rPr>
      </w:pPr>
      <w:r w:rsidRPr="007673D0">
        <w:rPr>
          <w:rFonts w:ascii="Arial" w:hAnsi="Arial" w:cs="Arial"/>
          <w:sz w:val="20"/>
          <w:szCs w:val="20"/>
        </w:rPr>
        <w:t>L’aide de l’ADEME sera forfaitaire :</w:t>
      </w:r>
    </w:p>
    <w:p w14:paraId="0E4D8399" w14:textId="77777777" w:rsidR="00D04A9C" w:rsidRPr="007673D0" w:rsidRDefault="00D04A9C" w:rsidP="00022EBC">
      <w:pPr>
        <w:pStyle w:val="Paragraphedeliste"/>
        <w:numPr>
          <w:ilvl w:val="0"/>
          <w:numId w:val="14"/>
        </w:numPr>
        <w:spacing w:after="0" w:line="240" w:lineRule="auto"/>
        <w:jc w:val="both"/>
        <w:rPr>
          <w:rFonts w:ascii="Arial" w:hAnsi="Arial" w:cs="Arial"/>
          <w:sz w:val="20"/>
          <w:szCs w:val="20"/>
        </w:rPr>
      </w:pPr>
      <w:r w:rsidRPr="007673D0">
        <w:rPr>
          <w:rFonts w:ascii="Arial" w:hAnsi="Arial" w:cs="Arial"/>
          <w:sz w:val="20"/>
          <w:szCs w:val="20"/>
        </w:rPr>
        <w:t>Pour les projets valorisant le gaz en i</w:t>
      </w:r>
      <w:r w:rsidRPr="00022EBC">
        <w:rPr>
          <w:rFonts w:ascii="Arial" w:hAnsi="Arial" w:cs="Arial"/>
          <w:sz w:val="20"/>
          <w:szCs w:val="20"/>
        </w:rPr>
        <w:t>njection</w:t>
      </w:r>
      <w:r w:rsidRPr="007673D0">
        <w:rPr>
          <w:rFonts w:ascii="Arial" w:hAnsi="Arial" w:cs="Arial"/>
          <w:sz w:val="20"/>
          <w:szCs w:val="20"/>
        </w:rPr>
        <w:t>, l’aide apportée sera de</w:t>
      </w:r>
      <w:r w:rsidRPr="00022EBC">
        <w:rPr>
          <w:rFonts w:ascii="Arial" w:hAnsi="Arial" w:cs="Arial"/>
          <w:sz w:val="20"/>
          <w:szCs w:val="20"/>
        </w:rPr>
        <w:t xml:space="preserve"> 40 €/MWh/an (soit 2.67 c€/</w:t>
      </w:r>
      <w:proofErr w:type="spellStart"/>
      <w:r w:rsidRPr="00022EBC">
        <w:rPr>
          <w:rFonts w:ascii="Arial" w:hAnsi="Arial" w:cs="Arial"/>
          <w:sz w:val="20"/>
          <w:szCs w:val="20"/>
        </w:rPr>
        <w:t>kwh</w:t>
      </w:r>
      <w:proofErr w:type="spellEnd"/>
      <w:r w:rsidRPr="00022EBC">
        <w:rPr>
          <w:rFonts w:ascii="Arial" w:hAnsi="Arial" w:cs="Arial"/>
          <w:sz w:val="20"/>
          <w:szCs w:val="20"/>
        </w:rPr>
        <w:t xml:space="preserve"> produit sur 15 ans)</w:t>
      </w:r>
    </w:p>
    <w:p w14:paraId="3CE952D7" w14:textId="236D026F" w:rsidR="00D04A9C" w:rsidRPr="007673D0" w:rsidRDefault="00D04A9C" w:rsidP="00022EBC">
      <w:pPr>
        <w:pStyle w:val="Paragraphedeliste"/>
        <w:numPr>
          <w:ilvl w:val="0"/>
          <w:numId w:val="14"/>
        </w:numPr>
        <w:spacing w:after="0" w:line="240" w:lineRule="auto"/>
        <w:jc w:val="both"/>
        <w:rPr>
          <w:rFonts w:ascii="Arial" w:hAnsi="Arial" w:cs="Arial"/>
          <w:sz w:val="20"/>
          <w:szCs w:val="20"/>
        </w:rPr>
      </w:pPr>
      <w:r w:rsidRPr="007673D0">
        <w:rPr>
          <w:rFonts w:ascii="Arial" w:hAnsi="Arial" w:cs="Arial"/>
          <w:sz w:val="20"/>
          <w:szCs w:val="20"/>
        </w:rPr>
        <w:t>Pour les projets valorisant le gaz en cogénération, l’aide apportée sera de 95 €/MWh/an (soit 4.75 c€/</w:t>
      </w:r>
      <w:proofErr w:type="spellStart"/>
      <w:r w:rsidRPr="007673D0">
        <w:rPr>
          <w:rFonts w:ascii="Arial" w:hAnsi="Arial" w:cs="Arial"/>
          <w:sz w:val="20"/>
          <w:szCs w:val="20"/>
        </w:rPr>
        <w:t>kwh</w:t>
      </w:r>
      <w:proofErr w:type="spellEnd"/>
      <w:r w:rsidRPr="007673D0">
        <w:rPr>
          <w:rFonts w:ascii="Arial" w:hAnsi="Arial" w:cs="Arial"/>
          <w:sz w:val="20"/>
          <w:szCs w:val="20"/>
        </w:rPr>
        <w:t xml:space="preserve"> produit sur 20 ans).</w:t>
      </w:r>
    </w:p>
    <w:p w14:paraId="149E5469" w14:textId="77777777" w:rsidR="00D04A9C" w:rsidRPr="007673D0" w:rsidRDefault="00D04A9C" w:rsidP="00D04A9C">
      <w:pPr>
        <w:spacing w:after="0" w:line="240" w:lineRule="auto"/>
        <w:jc w:val="both"/>
        <w:rPr>
          <w:rFonts w:ascii="Arial" w:hAnsi="Arial" w:cs="Arial"/>
          <w:sz w:val="20"/>
          <w:szCs w:val="20"/>
        </w:rPr>
      </w:pPr>
    </w:p>
    <w:p w14:paraId="5E1BDA4B" w14:textId="161CA132" w:rsidR="00D04A9C" w:rsidRPr="007673D0" w:rsidRDefault="00D04A9C" w:rsidP="00AF12C9">
      <w:pPr>
        <w:rPr>
          <w:rFonts w:ascii="Arial" w:hAnsi="Arial" w:cs="Arial"/>
          <w:sz w:val="20"/>
          <w:szCs w:val="20"/>
        </w:rPr>
      </w:pPr>
      <w:r w:rsidRPr="007673D0">
        <w:rPr>
          <w:rFonts w:ascii="Arial" w:hAnsi="Arial" w:cs="Arial"/>
          <w:sz w:val="20"/>
          <w:szCs w:val="20"/>
        </w:rPr>
        <w:t>Pour l’ADEME, le montant d’aide par projet sera plafonné à un maximum de :</w:t>
      </w:r>
    </w:p>
    <w:p w14:paraId="43B84017" w14:textId="5BC9F181" w:rsidR="00D04A9C" w:rsidRPr="007673D0" w:rsidRDefault="00D04A9C" w:rsidP="00022EBC">
      <w:pPr>
        <w:pStyle w:val="Paragraphedeliste"/>
        <w:numPr>
          <w:ilvl w:val="0"/>
          <w:numId w:val="14"/>
        </w:numPr>
        <w:spacing w:after="0" w:line="240" w:lineRule="auto"/>
        <w:jc w:val="both"/>
        <w:rPr>
          <w:rFonts w:ascii="Arial" w:hAnsi="Arial" w:cs="Arial"/>
          <w:sz w:val="20"/>
          <w:szCs w:val="20"/>
        </w:rPr>
      </w:pPr>
      <w:r w:rsidRPr="007673D0">
        <w:rPr>
          <w:rFonts w:ascii="Arial" w:hAnsi="Arial" w:cs="Arial"/>
          <w:sz w:val="20"/>
          <w:szCs w:val="20"/>
        </w:rPr>
        <w:t>600 k€ par projet prévoyant une valorisation en i</w:t>
      </w:r>
      <w:r w:rsidRPr="00022EBC">
        <w:rPr>
          <w:rFonts w:ascii="Arial" w:hAnsi="Arial" w:cs="Arial"/>
          <w:sz w:val="20"/>
          <w:szCs w:val="20"/>
        </w:rPr>
        <w:t>njection</w:t>
      </w:r>
      <w:r w:rsidRPr="007673D0">
        <w:rPr>
          <w:rFonts w:ascii="Arial" w:hAnsi="Arial" w:cs="Arial"/>
          <w:sz w:val="20"/>
          <w:szCs w:val="20"/>
        </w:rPr>
        <w:t>,</w:t>
      </w:r>
    </w:p>
    <w:p w14:paraId="453E37B2" w14:textId="5E6F9B76" w:rsidR="00D04A9C" w:rsidRPr="007673D0" w:rsidRDefault="00D04A9C" w:rsidP="00022EBC">
      <w:pPr>
        <w:pStyle w:val="Paragraphedeliste"/>
        <w:numPr>
          <w:ilvl w:val="0"/>
          <w:numId w:val="14"/>
        </w:numPr>
        <w:spacing w:after="0" w:line="240" w:lineRule="auto"/>
        <w:jc w:val="both"/>
        <w:rPr>
          <w:rFonts w:ascii="Arial" w:hAnsi="Arial" w:cs="Arial"/>
          <w:sz w:val="20"/>
          <w:szCs w:val="20"/>
        </w:rPr>
      </w:pPr>
      <w:r w:rsidRPr="007673D0">
        <w:rPr>
          <w:rFonts w:ascii="Arial" w:hAnsi="Arial" w:cs="Arial"/>
          <w:sz w:val="20"/>
          <w:szCs w:val="20"/>
        </w:rPr>
        <w:t>200 k€ par projet prévoyant une valorisation en cogénération.</w:t>
      </w:r>
    </w:p>
    <w:p w14:paraId="7AABDBE6" w14:textId="7FCA2D4A" w:rsidR="00FD37AD" w:rsidRPr="00022EBC" w:rsidRDefault="00FD37AD" w:rsidP="00FD37AD">
      <w:pPr>
        <w:spacing w:after="0" w:line="240" w:lineRule="auto"/>
        <w:jc w:val="both"/>
        <w:rPr>
          <w:sz w:val="20"/>
          <w:szCs w:val="20"/>
        </w:rPr>
      </w:pPr>
    </w:p>
    <w:p w14:paraId="76590F0B" w14:textId="77777777" w:rsidR="004C114B" w:rsidRPr="007B5CDC" w:rsidRDefault="004C114B" w:rsidP="007B5CDC">
      <w:pPr>
        <w:spacing w:after="0" w:line="240" w:lineRule="auto"/>
        <w:jc w:val="both"/>
        <w:rPr>
          <w:rFonts w:ascii="Arial" w:hAnsi="Arial" w:cs="Arial"/>
          <w:sz w:val="20"/>
          <w:szCs w:val="20"/>
          <w:highlight w:val="yellow"/>
        </w:rPr>
      </w:pPr>
    </w:p>
    <w:p w14:paraId="5758D00F" w14:textId="77777777" w:rsidR="002917F1" w:rsidRPr="007B5CDC" w:rsidRDefault="002917F1" w:rsidP="0041551B">
      <w:pPr>
        <w:pStyle w:val="Titre2"/>
        <w:keepNext w:val="0"/>
        <w:numPr>
          <w:ilvl w:val="1"/>
          <w:numId w:val="32"/>
        </w:numPr>
        <w:suppressAutoHyphens w:val="0"/>
        <w:spacing w:after="0"/>
        <w:rPr>
          <w:sz w:val="24"/>
          <w:szCs w:val="24"/>
          <w:u w:val="single"/>
        </w:rPr>
      </w:pPr>
      <w:bookmarkStart w:id="22" w:name="_Toc377672003"/>
      <w:bookmarkStart w:id="23" w:name="_Toc98142873"/>
      <w:r w:rsidRPr="007B5CDC">
        <w:rPr>
          <w:smallCaps w:val="0"/>
          <w:sz w:val="24"/>
          <w:szCs w:val="24"/>
        </w:rPr>
        <w:t>Engagements du candidat</w:t>
      </w:r>
      <w:bookmarkEnd w:id="22"/>
      <w:bookmarkEnd w:id="23"/>
    </w:p>
    <w:p w14:paraId="0532C46B" w14:textId="77777777" w:rsidR="002917F1" w:rsidRPr="007B5CDC" w:rsidRDefault="002917F1" w:rsidP="007B5CDC">
      <w:pPr>
        <w:spacing w:after="0" w:line="240" w:lineRule="auto"/>
        <w:jc w:val="both"/>
        <w:rPr>
          <w:rFonts w:ascii="Arial" w:hAnsi="Arial" w:cs="Arial"/>
          <w:sz w:val="20"/>
          <w:szCs w:val="20"/>
        </w:rPr>
      </w:pPr>
    </w:p>
    <w:p w14:paraId="1C7BAE26" w14:textId="77777777" w:rsidR="002917F1" w:rsidRPr="00564C2C" w:rsidRDefault="002917F1" w:rsidP="00022EBC">
      <w:pPr>
        <w:spacing w:after="0"/>
        <w:jc w:val="both"/>
        <w:rPr>
          <w:rFonts w:ascii="Arial" w:hAnsi="Arial" w:cs="Arial"/>
          <w:b/>
          <w:sz w:val="20"/>
          <w:szCs w:val="20"/>
          <w:u w:val="single"/>
        </w:rPr>
      </w:pPr>
      <w:bookmarkStart w:id="24" w:name="_Toc377672004"/>
      <w:r w:rsidRPr="00564C2C">
        <w:rPr>
          <w:rFonts w:ascii="Arial" w:hAnsi="Arial" w:cs="Arial"/>
          <w:b/>
          <w:sz w:val="20"/>
          <w:szCs w:val="20"/>
          <w:u w:val="single"/>
        </w:rPr>
        <w:t>Suivi technique et économique des installations</w:t>
      </w:r>
      <w:bookmarkEnd w:id="24"/>
    </w:p>
    <w:p w14:paraId="69FDEAA6" w14:textId="77777777" w:rsidR="00564C2C" w:rsidRPr="00564C2C" w:rsidRDefault="00564C2C" w:rsidP="00022EBC">
      <w:pPr>
        <w:spacing w:after="0"/>
        <w:jc w:val="both"/>
        <w:rPr>
          <w:rFonts w:ascii="Arial" w:hAnsi="Arial" w:cs="Arial"/>
          <w:sz w:val="10"/>
          <w:szCs w:val="10"/>
        </w:rPr>
      </w:pPr>
    </w:p>
    <w:p w14:paraId="531D4BEC" w14:textId="54523A94" w:rsidR="008D1E83" w:rsidRPr="00564C2C" w:rsidRDefault="008D1E83" w:rsidP="00022EBC">
      <w:pPr>
        <w:spacing w:after="0"/>
        <w:jc w:val="both"/>
        <w:rPr>
          <w:rFonts w:ascii="Arial" w:hAnsi="Arial" w:cs="Arial"/>
          <w:sz w:val="20"/>
          <w:szCs w:val="20"/>
        </w:rPr>
      </w:pPr>
      <w:r w:rsidRPr="00564C2C">
        <w:rPr>
          <w:rFonts w:ascii="Arial" w:hAnsi="Arial" w:cs="Arial"/>
          <w:sz w:val="20"/>
          <w:szCs w:val="20"/>
        </w:rPr>
        <w:t>Le bénéficiaire sera tenu de mettre à disposition ses données annuelles d’exploitation</w:t>
      </w:r>
      <w:r w:rsidR="00BE75C2">
        <w:rPr>
          <w:rFonts w:ascii="Arial" w:hAnsi="Arial" w:cs="Arial"/>
          <w:sz w:val="20"/>
          <w:szCs w:val="20"/>
        </w:rPr>
        <w:t xml:space="preserve"> aux acteurs régionaux qui visent à coordonner leurs actions </w:t>
      </w:r>
      <w:r w:rsidR="00B3225F">
        <w:rPr>
          <w:rFonts w:ascii="Arial" w:hAnsi="Arial" w:cs="Arial"/>
          <w:sz w:val="20"/>
          <w:szCs w:val="20"/>
        </w:rPr>
        <w:t xml:space="preserve">(ex. : observatoire </w:t>
      </w:r>
      <w:r w:rsidR="00BE75C2">
        <w:rPr>
          <w:rFonts w:ascii="Arial" w:hAnsi="Arial" w:cs="Arial"/>
          <w:sz w:val="20"/>
          <w:szCs w:val="20"/>
        </w:rPr>
        <w:t xml:space="preserve">régional </w:t>
      </w:r>
      <w:r w:rsidR="00B3225F">
        <w:rPr>
          <w:rFonts w:ascii="Arial" w:hAnsi="Arial" w:cs="Arial"/>
          <w:sz w:val="20"/>
          <w:szCs w:val="20"/>
        </w:rPr>
        <w:t>TEO</w:t>
      </w:r>
      <w:r w:rsidR="00BE75C2">
        <w:rPr>
          <w:rFonts w:ascii="Arial" w:hAnsi="Arial" w:cs="Arial"/>
          <w:sz w:val="20"/>
          <w:szCs w:val="20"/>
        </w:rPr>
        <w:t xml:space="preserve">, la plateforme de l’ADEME </w:t>
      </w:r>
      <w:proofErr w:type="spellStart"/>
      <w:r w:rsidR="00BE75C2">
        <w:rPr>
          <w:rFonts w:ascii="Arial" w:hAnsi="Arial" w:cs="Arial"/>
          <w:sz w:val="20"/>
          <w:szCs w:val="20"/>
        </w:rPr>
        <w:t>Seametha</w:t>
      </w:r>
      <w:proofErr w:type="spellEnd"/>
      <w:r w:rsidR="00BE75C2">
        <w:rPr>
          <w:rFonts w:ascii="Arial" w:hAnsi="Arial" w:cs="Arial"/>
          <w:sz w:val="20"/>
          <w:szCs w:val="20"/>
        </w:rPr>
        <w:t>, l’enquête annuelle de la DREAL…)</w:t>
      </w:r>
      <w:r w:rsidRPr="00564C2C">
        <w:rPr>
          <w:rFonts w:ascii="Arial" w:hAnsi="Arial" w:cs="Arial"/>
          <w:sz w:val="20"/>
          <w:szCs w:val="20"/>
        </w:rPr>
        <w:t>.</w:t>
      </w:r>
      <w:r w:rsidR="00B3225F" w:rsidRPr="00564C2C" w:rsidDel="00B3225F">
        <w:rPr>
          <w:rFonts w:ascii="Arial" w:hAnsi="Arial" w:cs="Arial"/>
          <w:sz w:val="20"/>
          <w:szCs w:val="20"/>
        </w:rPr>
        <w:t xml:space="preserve"> </w:t>
      </w:r>
    </w:p>
    <w:p w14:paraId="43FF73E1" w14:textId="77777777" w:rsidR="00012536" w:rsidRDefault="00012536" w:rsidP="00022EBC">
      <w:pPr>
        <w:spacing w:after="0"/>
        <w:jc w:val="both"/>
        <w:rPr>
          <w:rFonts w:ascii="Arial" w:hAnsi="Arial" w:cs="Arial"/>
          <w:sz w:val="20"/>
          <w:szCs w:val="20"/>
        </w:rPr>
      </w:pPr>
    </w:p>
    <w:p w14:paraId="2BB77AEC" w14:textId="52F960B2" w:rsidR="002917F1" w:rsidRPr="00564C2C" w:rsidRDefault="002917F1" w:rsidP="00022EBC">
      <w:pPr>
        <w:spacing w:after="0"/>
        <w:jc w:val="both"/>
        <w:rPr>
          <w:rFonts w:ascii="Arial" w:hAnsi="Arial" w:cs="Arial"/>
          <w:sz w:val="20"/>
          <w:szCs w:val="20"/>
        </w:rPr>
      </w:pPr>
      <w:r w:rsidRPr="00564C2C">
        <w:rPr>
          <w:rFonts w:ascii="Arial" w:hAnsi="Arial" w:cs="Arial"/>
          <w:sz w:val="20"/>
          <w:szCs w:val="20"/>
        </w:rPr>
        <w:t>Un suivi technique et économique de l’unité</w:t>
      </w:r>
      <w:r w:rsidR="008D1E83" w:rsidRPr="00564C2C">
        <w:rPr>
          <w:rFonts w:ascii="Arial" w:hAnsi="Arial" w:cs="Arial"/>
          <w:sz w:val="20"/>
          <w:szCs w:val="20"/>
        </w:rPr>
        <w:t xml:space="preserve"> plus poussé</w:t>
      </w:r>
      <w:r w:rsidRPr="00564C2C">
        <w:rPr>
          <w:rFonts w:ascii="Arial" w:hAnsi="Arial" w:cs="Arial"/>
          <w:sz w:val="20"/>
          <w:szCs w:val="20"/>
        </w:rPr>
        <w:t xml:space="preserve"> pourra être mis en place par l’ADEME pendant cinq ans. Il sera effectué par un prestataire extérieur ou par une association chargée du développement de la filière : ces prestataires seront choisis par l’ADEME. </w:t>
      </w:r>
      <w:r w:rsidRPr="00564C2C">
        <w:rPr>
          <w:rFonts w:ascii="Arial" w:hAnsi="Arial" w:cs="Arial"/>
          <w:b/>
          <w:sz w:val="20"/>
          <w:szCs w:val="20"/>
        </w:rPr>
        <w:t>Le bénéficiaire s’engage à fournir toutes les données nécessaires au prestataire qui sera en charge de ce suivi et à lui garantir l’accès au site de méthanisation</w:t>
      </w:r>
      <w:r w:rsidRPr="00564C2C">
        <w:rPr>
          <w:rFonts w:ascii="Arial" w:hAnsi="Arial" w:cs="Arial"/>
          <w:sz w:val="20"/>
          <w:szCs w:val="20"/>
        </w:rPr>
        <w:t>.</w:t>
      </w:r>
    </w:p>
    <w:p w14:paraId="38F380F5" w14:textId="325225D2" w:rsidR="002917F1" w:rsidRPr="00564C2C" w:rsidRDefault="002917F1" w:rsidP="00022EBC">
      <w:pPr>
        <w:spacing w:after="0"/>
        <w:jc w:val="both"/>
        <w:rPr>
          <w:rFonts w:ascii="Arial" w:hAnsi="Arial" w:cs="Arial"/>
          <w:sz w:val="20"/>
          <w:szCs w:val="20"/>
        </w:rPr>
      </w:pPr>
      <w:r w:rsidRPr="00564C2C">
        <w:rPr>
          <w:rFonts w:ascii="Arial" w:hAnsi="Arial" w:cs="Arial"/>
          <w:sz w:val="20"/>
          <w:szCs w:val="20"/>
        </w:rPr>
        <w:lastRenderedPageBreak/>
        <w:t>Le suivi mis en place sera</w:t>
      </w:r>
      <w:r w:rsidR="008D1E83" w:rsidRPr="00564C2C">
        <w:rPr>
          <w:rFonts w:ascii="Arial" w:hAnsi="Arial" w:cs="Arial"/>
          <w:sz w:val="20"/>
          <w:szCs w:val="20"/>
        </w:rPr>
        <w:t xml:space="preserve"> alors</w:t>
      </w:r>
      <w:r w:rsidRPr="00564C2C">
        <w:rPr>
          <w:rFonts w:ascii="Arial" w:hAnsi="Arial" w:cs="Arial"/>
          <w:sz w:val="20"/>
          <w:szCs w:val="20"/>
        </w:rPr>
        <w:t xml:space="preserve"> de type complet comme présenté dans le guide méthodologique de suivi des installations de méthanisation de l’ADEME</w:t>
      </w:r>
      <w:r w:rsidR="00354A6D">
        <w:rPr>
          <w:rFonts w:ascii="Arial" w:hAnsi="Arial" w:cs="Arial"/>
          <w:sz w:val="20"/>
          <w:szCs w:val="20"/>
        </w:rPr>
        <w:t xml:space="preserve"> (disponible sur le site ademe.fr)</w:t>
      </w:r>
      <w:r w:rsidRPr="00564C2C">
        <w:rPr>
          <w:rFonts w:ascii="Arial" w:hAnsi="Arial" w:cs="Arial"/>
          <w:sz w:val="20"/>
          <w:szCs w:val="20"/>
        </w:rPr>
        <w:t>.</w:t>
      </w:r>
    </w:p>
    <w:p w14:paraId="70A70CF2" w14:textId="518D4E4A" w:rsidR="002917F1" w:rsidRPr="00564C2C" w:rsidRDefault="002917F1" w:rsidP="00022EBC">
      <w:pPr>
        <w:spacing w:after="0"/>
        <w:jc w:val="both"/>
        <w:rPr>
          <w:rFonts w:ascii="Arial" w:hAnsi="Arial" w:cs="Arial"/>
          <w:sz w:val="20"/>
          <w:szCs w:val="20"/>
        </w:rPr>
      </w:pPr>
    </w:p>
    <w:p w14:paraId="53A886DD" w14:textId="3BD62814" w:rsidR="002917F1" w:rsidRPr="00564C2C" w:rsidRDefault="002917F1" w:rsidP="00022EBC">
      <w:pPr>
        <w:spacing w:after="0"/>
        <w:jc w:val="both"/>
        <w:rPr>
          <w:rFonts w:ascii="Arial" w:hAnsi="Arial" w:cs="Arial"/>
          <w:b/>
          <w:sz w:val="20"/>
          <w:szCs w:val="20"/>
          <w:u w:val="single"/>
        </w:rPr>
      </w:pPr>
      <w:bookmarkStart w:id="25" w:name="_Toc377672005"/>
      <w:r w:rsidRPr="00564C2C">
        <w:rPr>
          <w:rFonts w:ascii="Arial" w:hAnsi="Arial" w:cs="Arial"/>
          <w:b/>
          <w:sz w:val="20"/>
          <w:szCs w:val="20"/>
          <w:u w:val="single"/>
        </w:rPr>
        <w:t>Information de l’ADEME</w:t>
      </w:r>
      <w:bookmarkEnd w:id="25"/>
      <w:r w:rsidR="004D3D4D">
        <w:rPr>
          <w:rFonts w:ascii="Arial" w:hAnsi="Arial" w:cs="Arial"/>
          <w:b/>
          <w:sz w:val="20"/>
          <w:szCs w:val="20"/>
          <w:u w:val="single"/>
        </w:rPr>
        <w:t xml:space="preserve"> </w:t>
      </w:r>
    </w:p>
    <w:p w14:paraId="6B348047" w14:textId="77777777" w:rsidR="00564C2C" w:rsidRDefault="00564C2C" w:rsidP="00022EBC">
      <w:pPr>
        <w:spacing w:after="0"/>
        <w:jc w:val="both"/>
        <w:rPr>
          <w:rFonts w:ascii="Arial" w:hAnsi="Arial" w:cs="Arial"/>
          <w:sz w:val="20"/>
          <w:szCs w:val="20"/>
        </w:rPr>
      </w:pPr>
    </w:p>
    <w:p w14:paraId="6526C504" w14:textId="627CCA5B" w:rsidR="002917F1" w:rsidRPr="00564C2C" w:rsidRDefault="002917F1" w:rsidP="00022EBC">
      <w:pPr>
        <w:spacing w:after="0"/>
        <w:jc w:val="both"/>
        <w:rPr>
          <w:rFonts w:ascii="Arial" w:hAnsi="Arial" w:cs="Arial"/>
          <w:sz w:val="20"/>
          <w:szCs w:val="20"/>
        </w:rPr>
      </w:pPr>
      <w:r w:rsidRPr="00564C2C">
        <w:rPr>
          <w:rFonts w:ascii="Arial" w:hAnsi="Arial" w:cs="Arial"/>
          <w:sz w:val="20"/>
          <w:szCs w:val="20"/>
        </w:rPr>
        <w:t xml:space="preserve">Le </w:t>
      </w:r>
      <w:r w:rsidR="008D1E83" w:rsidRPr="00564C2C">
        <w:rPr>
          <w:rFonts w:ascii="Arial" w:hAnsi="Arial" w:cs="Arial"/>
          <w:sz w:val="20"/>
          <w:szCs w:val="20"/>
        </w:rPr>
        <w:t>bénéficiaire</w:t>
      </w:r>
      <w:r w:rsidRPr="00564C2C">
        <w:rPr>
          <w:rFonts w:ascii="Arial" w:hAnsi="Arial" w:cs="Arial"/>
          <w:sz w:val="20"/>
          <w:szCs w:val="20"/>
        </w:rPr>
        <w:t xml:space="preserve"> s’engage à signaler à l’ADEME</w:t>
      </w:r>
      <w:r w:rsidR="00354A6D">
        <w:rPr>
          <w:rFonts w:ascii="Arial" w:hAnsi="Arial" w:cs="Arial"/>
          <w:sz w:val="20"/>
          <w:szCs w:val="20"/>
        </w:rPr>
        <w:t xml:space="preserve"> </w:t>
      </w:r>
      <w:r w:rsidRPr="00564C2C">
        <w:rPr>
          <w:rFonts w:ascii="Arial" w:hAnsi="Arial" w:cs="Arial"/>
          <w:sz w:val="20"/>
          <w:szCs w:val="20"/>
        </w:rPr>
        <w:t>toute modification de son installation (puissance supplémentaire, arrêt de l’installation, notamment), et à tenir informée l’ADEME</w:t>
      </w:r>
      <w:r w:rsidR="00354A6D">
        <w:rPr>
          <w:rFonts w:ascii="Arial" w:hAnsi="Arial" w:cs="Arial"/>
          <w:sz w:val="20"/>
          <w:szCs w:val="20"/>
        </w:rPr>
        <w:t xml:space="preserve"> </w:t>
      </w:r>
      <w:r w:rsidRPr="00564C2C">
        <w:rPr>
          <w:rFonts w:ascii="Arial" w:hAnsi="Arial" w:cs="Arial"/>
          <w:sz w:val="20"/>
          <w:szCs w:val="20"/>
        </w:rPr>
        <w:t>des coordonnées de la personne ou du service en charge du suivi de l'exploitation de l'installation.</w:t>
      </w:r>
    </w:p>
    <w:p w14:paraId="1B610BA4" w14:textId="3119BD59" w:rsidR="002917F1" w:rsidRPr="00564C2C" w:rsidRDefault="002917F1" w:rsidP="00022EBC">
      <w:pPr>
        <w:spacing w:after="0"/>
        <w:jc w:val="both"/>
        <w:rPr>
          <w:rFonts w:ascii="Arial" w:hAnsi="Arial" w:cs="Arial"/>
          <w:sz w:val="20"/>
          <w:szCs w:val="20"/>
        </w:rPr>
      </w:pPr>
      <w:r w:rsidRPr="00564C2C">
        <w:rPr>
          <w:rFonts w:ascii="Arial" w:hAnsi="Arial" w:cs="Arial"/>
          <w:sz w:val="20"/>
          <w:szCs w:val="20"/>
        </w:rPr>
        <w:t xml:space="preserve">Il accepte en outre que les données décrivant l’installation, tout comme les données de production annuelle, puissent faire l’objet d’un traitement informatique agrégé non individualisé et anonyme. Ces données mises à disposition de l’ADEME pourront, avec accord du bénéficiaire, être rendues publiques. </w:t>
      </w:r>
    </w:p>
    <w:p w14:paraId="75084D3E" w14:textId="77777777" w:rsidR="002917F1" w:rsidRPr="00564C2C" w:rsidRDefault="002917F1" w:rsidP="00022EBC">
      <w:pPr>
        <w:spacing w:after="0"/>
        <w:jc w:val="both"/>
        <w:rPr>
          <w:rFonts w:ascii="Arial" w:hAnsi="Arial" w:cs="Arial"/>
          <w:sz w:val="20"/>
          <w:szCs w:val="20"/>
        </w:rPr>
      </w:pPr>
      <w:r w:rsidRPr="00564C2C">
        <w:rPr>
          <w:rFonts w:ascii="Arial" w:hAnsi="Arial" w:cs="Arial"/>
          <w:sz w:val="20"/>
          <w:szCs w:val="20"/>
        </w:rPr>
        <w:t>Ces clauses sont valables pour une durée d’au moins 10 ans, à compter de la mise en service de l’installation, et de préférence pour toute la durée de vie du projet.</w:t>
      </w:r>
    </w:p>
    <w:p w14:paraId="5A884C57" w14:textId="0C9CFFDD" w:rsidR="002917F1" w:rsidRPr="00564C2C" w:rsidRDefault="002917F1" w:rsidP="00022EBC">
      <w:pPr>
        <w:spacing w:after="0"/>
        <w:jc w:val="both"/>
        <w:rPr>
          <w:rFonts w:ascii="Arial" w:hAnsi="Arial" w:cs="Arial"/>
          <w:b/>
          <w:sz w:val="20"/>
          <w:szCs w:val="20"/>
        </w:rPr>
      </w:pPr>
    </w:p>
    <w:p w14:paraId="3079B2D0" w14:textId="77777777" w:rsidR="008D1E83" w:rsidRPr="00564C2C" w:rsidRDefault="008D1E83" w:rsidP="00022EBC">
      <w:pPr>
        <w:spacing w:after="0"/>
        <w:jc w:val="both"/>
        <w:rPr>
          <w:rFonts w:ascii="Arial" w:hAnsi="Arial" w:cs="Arial"/>
          <w:b/>
          <w:sz w:val="20"/>
          <w:szCs w:val="20"/>
          <w:u w:val="single"/>
        </w:rPr>
      </w:pPr>
      <w:r w:rsidRPr="00564C2C">
        <w:rPr>
          <w:rFonts w:ascii="Arial" w:hAnsi="Arial" w:cs="Arial"/>
          <w:b/>
          <w:sz w:val="20"/>
          <w:szCs w:val="20"/>
          <w:u w:val="single"/>
        </w:rPr>
        <w:t>Communication</w:t>
      </w:r>
    </w:p>
    <w:p w14:paraId="47CD9E18" w14:textId="77777777" w:rsidR="008D1E83" w:rsidRPr="00564C2C" w:rsidRDefault="008D1E83" w:rsidP="00022EBC">
      <w:pPr>
        <w:spacing w:after="0"/>
        <w:jc w:val="both"/>
        <w:rPr>
          <w:rFonts w:ascii="Arial" w:hAnsi="Arial" w:cs="Arial"/>
          <w:sz w:val="10"/>
          <w:szCs w:val="10"/>
          <w:lang w:eastAsia="fr-FR"/>
        </w:rPr>
      </w:pPr>
    </w:p>
    <w:p w14:paraId="44785085" w14:textId="73E892C1" w:rsidR="002917F1" w:rsidRDefault="008D1E83" w:rsidP="00C270DC">
      <w:pPr>
        <w:spacing w:after="0"/>
        <w:jc w:val="both"/>
        <w:rPr>
          <w:rFonts w:ascii="Arial" w:hAnsi="Arial" w:cs="Arial"/>
          <w:sz w:val="20"/>
          <w:szCs w:val="20"/>
        </w:rPr>
      </w:pPr>
      <w:r w:rsidRPr="00564C2C">
        <w:rPr>
          <w:rFonts w:ascii="Arial" w:hAnsi="Arial" w:cs="Arial"/>
          <w:sz w:val="20"/>
          <w:szCs w:val="20"/>
        </w:rPr>
        <w:t xml:space="preserve">Les bénéficiaires s’engagent à associer l’ADEME </w:t>
      </w:r>
      <w:r w:rsidR="004D3D4D">
        <w:rPr>
          <w:rFonts w:ascii="Arial" w:hAnsi="Arial" w:cs="Arial"/>
          <w:sz w:val="20"/>
          <w:szCs w:val="20"/>
        </w:rPr>
        <w:t>et la Région Pays de la Loire</w:t>
      </w:r>
      <w:r w:rsidR="004D3D4D" w:rsidRPr="00564C2C">
        <w:rPr>
          <w:rFonts w:ascii="Arial" w:hAnsi="Arial" w:cs="Arial"/>
          <w:sz w:val="20"/>
          <w:szCs w:val="20"/>
        </w:rPr>
        <w:t xml:space="preserve"> </w:t>
      </w:r>
      <w:r w:rsidRPr="00564C2C">
        <w:rPr>
          <w:rFonts w:ascii="Arial" w:hAnsi="Arial" w:cs="Arial"/>
          <w:sz w:val="20"/>
          <w:szCs w:val="20"/>
        </w:rPr>
        <w:t xml:space="preserve">lors de la mise </w:t>
      </w:r>
      <w:r w:rsidR="001A2DAA">
        <w:rPr>
          <w:rFonts w:ascii="Arial" w:hAnsi="Arial" w:cs="Arial"/>
          <w:sz w:val="20"/>
          <w:szCs w:val="20"/>
        </w:rPr>
        <w:t>en place</w:t>
      </w:r>
      <w:r w:rsidRPr="00564C2C">
        <w:rPr>
          <w:rFonts w:ascii="Arial" w:hAnsi="Arial" w:cs="Arial"/>
          <w:sz w:val="20"/>
          <w:szCs w:val="20"/>
        </w:rPr>
        <w:t xml:space="preserve"> d’actions de communication et d’information du public (inauguration de l’installation…) et à </w:t>
      </w:r>
      <w:r w:rsidRPr="00564C2C">
        <w:rPr>
          <w:rFonts w:ascii="Arial" w:hAnsi="Arial" w:cs="Arial"/>
          <w:b/>
          <w:sz w:val="20"/>
          <w:szCs w:val="20"/>
        </w:rPr>
        <w:t>mentionner dans tous les supports de communication l’ADEME</w:t>
      </w:r>
      <w:r w:rsidR="004D3D4D">
        <w:rPr>
          <w:rFonts w:ascii="Arial" w:hAnsi="Arial" w:cs="Arial"/>
          <w:b/>
          <w:sz w:val="20"/>
          <w:szCs w:val="20"/>
        </w:rPr>
        <w:t xml:space="preserve"> </w:t>
      </w:r>
      <w:r w:rsidR="004D3D4D" w:rsidRPr="00A45910">
        <w:rPr>
          <w:rFonts w:ascii="Arial" w:hAnsi="Arial" w:cs="Arial"/>
          <w:b/>
          <w:bCs/>
          <w:sz w:val="20"/>
          <w:szCs w:val="20"/>
        </w:rPr>
        <w:t>et la Région Pays de la Loire</w:t>
      </w:r>
      <w:r w:rsidRPr="00A45910">
        <w:rPr>
          <w:rFonts w:ascii="Arial" w:hAnsi="Arial" w:cs="Arial"/>
          <w:b/>
          <w:bCs/>
          <w:sz w:val="20"/>
          <w:szCs w:val="20"/>
        </w:rPr>
        <w:t xml:space="preserve"> </w:t>
      </w:r>
      <w:r w:rsidRPr="00564C2C">
        <w:rPr>
          <w:rFonts w:ascii="Arial" w:hAnsi="Arial" w:cs="Arial"/>
          <w:b/>
          <w:sz w:val="20"/>
          <w:szCs w:val="20"/>
        </w:rPr>
        <w:t>comme partenaire</w:t>
      </w:r>
      <w:r w:rsidR="004D3D4D">
        <w:rPr>
          <w:rFonts w:ascii="Arial" w:hAnsi="Arial" w:cs="Arial"/>
          <w:b/>
          <w:sz w:val="20"/>
          <w:szCs w:val="20"/>
        </w:rPr>
        <w:t>s</w:t>
      </w:r>
      <w:r w:rsidRPr="00564C2C">
        <w:rPr>
          <w:rFonts w:ascii="Arial" w:hAnsi="Arial" w:cs="Arial"/>
          <w:sz w:val="20"/>
          <w:szCs w:val="20"/>
        </w:rPr>
        <w:t>. De plus, un panneau devra être posé sur le site de réalisation de l’opération mentionnant la participation financière de l’ADEME.</w:t>
      </w:r>
    </w:p>
    <w:p w14:paraId="5684D346" w14:textId="77777777" w:rsidR="00C270DC" w:rsidRPr="007B5CDC" w:rsidRDefault="00C270DC" w:rsidP="00C270DC">
      <w:pPr>
        <w:spacing w:after="0"/>
        <w:jc w:val="both"/>
        <w:rPr>
          <w:rFonts w:ascii="Arial" w:hAnsi="Arial" w:cs="Arial"/>
          <w:sz w:val="20"/>
          <w:szCs w:val="20"/>
        </w:rPr>
      </w:pPr>
    </w:p>
    <w:p w14:paraId="71E2B954" w14:textId="02B98260" w:rsidR="002917F1" w:rsidRPr="000C4C6D" w:rsidRDefault="002917F1" w:rsidP="000C4C6D">
      <w:pPr>
        <w:pStyle w:val="Paragraphedeliste"/>
        <w:numPr>
          <w:ilvl w:val="0"/>
          <w:numId w:val="33"/>
        </w:numPr>
        <w:pBdr>
          <w:bottom w:val="single" w:sz="4" w:space="0" w:color="auto"/>
        </w:pBdr>
        <w:spacing w:after="0" w:line="240" w:lineRule="auto"/>
        <w:jc w:val="both"/>
        <w:outlineLvl w:val="0"/>
        <w:rPr>
          <w:rFonts w:ascii="Arial" w:hAnsi="Arial" w:cs="Arial"/>
          <w:b/>
          <w:bCs/>
          <w:sz w:val="28"/>
          <w:szCs w:val="28"/>
        </w:rPr>
      </w:pPr>
      <w:bookmarkStart w:id="26" w:name="_Toc271635231"/>
      <w:bookmarkStart w:id="27" w:name="_Toc98142874"/>
      <w:r w:rsidRPr="000C4C6D">
        <w:rPr>
          <w:rFonts w:ascii="Arial" w:hAnsi="Arial" w:cs="Arial"/>
          <w:b/>
          <w:bCs/>
          <w:sz w:val="28"/>
          <w:szCs w:val="28"/>
        </w:rPr>
        <w:t>Comment candidater ?</w:t>
      </w:r>
      <w:bookmarkEnd w:id="27"/>
    </w:p>
    <w:p w14:paraId="21ECCF64" w14:textId="77777777" w:rsidR="002917F1" w:rsidRPr="007B5CDC" w:rsidRDefault="002917F1" w:rsidP="007B5CDC">
      <w:pPr>
        <w:spacing w:after="0" w:line="240" w:lineRule="auto"/>
        <w:rPr>
          <w:rFonts w:ascii="Arial" w:hAnsi="Arial" w:cs="Arial"/>
          <w:lang w:eastAsia="ar-SA"/>
        </w:rPr>
      </w:pPr>
      <w:bookmarkStart w:id="28" w:name="_Toc377671988"/>
    </w:p>
    <w:p w14:paraId="14DCFD2E" w14:textId="77777777" w:rsidR="002917F1" w:rsidRPr="007B5CDC" w:rsidRDefault="002917F1" w:rsidP="00E36C11">
      <w:pPr>
        <w:pStyle w:val="Paragraphedeliste"/>
        <w:numPr>
          <w:ilvl w:val="0"/>
          <w:numId w:val="32"/>
        </w:numPr>
        <w:spacing w:after="0" w:line="240" w:lineRule="auto"/>
        <w:contextualSpacing w:val="0"/>
        <w:jc w:val="both"/>
        <w:outlineLvl w:val="1"/>
        <w:rPr>
          <w:rFonts w:ascii="Arial" w:hAnsi="Arial" w:cs="Arial"/>
          <w:b/>
          <w:vanish/>
        </w:rPr>
      </w:pPr>
      <w:bookmarkStart w:id="29" w:name="_Toc523489735"/>
      <w:bookmarkStart w:id="30" w:name="_Toc526328762"/>
      <w:bookmarkStart w:id="31" w:name="_Toc526329008"/>
      <w:bookmarkStart w:id="32" w:name="_Toc92185726"/>
      <w:bookmarkStart w:id="33" w:name="_Toc94174167"/>
      <w:bookmarkStart w:id="34" w:name="_Toc271635232"/>
      <w:bookmarkStart w:id="35" w:name="_Toc98142875"/>
      <w:bookmarkEnd w:id="29"/>
      <w:bookmarkEnd w:id="30"/>
      <w:bookmarkEnd w:id="31"/>
      <w:bookmarkEnd w:id="32"/>
      <w:bookmarkEnd w:id="33"/>
      <w:bookmarkEnd w:id="35"/>
    </w:p>
    <w:p w14:paraId="7CE99CFB" w14:textId="77777777" w:rsidR="002917F1" w:rsidRPr="007B5CDC" w:rsidRDefault="002917F1" w:rsidP="0041551B">
      <w:pPr>
        <w:pStyle w:val="Titre2"/>
        <w:keepNext w:val="0"/>
        <w:numPr>
          <w:ilvl w:val="1"/>
          <w:numId w:val="32"/>
        </w:numPr>
        <w:suppressAutoHyphens w:val="0"/>
        <w:spacing w:after="0"/>
        <w:rPr>
          <w:smallCaps w:val="0"/>
          <w:sz w:val="24"/>
          <w:szCs w:val="24"/>
        </w:rPr>
      </w:pPr>
      <w:bookmarkStart w:id="36" w:name="_Toc98142876"/>
      <w:r w:rsidRPr="007B5CDC">
        <w:rPr>
          <w:smallCaps w:val="0"/>
          <w:sz w:val="24"/>
          <w:szCs w:val="24"/>
        </w:rPr>
        <w:t>Qui peut candidat</w:t>
      </w:r>
      <w:bookmarkEnd w:id="34"/>
      <w:r w:rsidRPr="007B5CDC">
        <w:rPr>
          <w:smallCaps w:val="0"/>
          <w:sz w:val="24"/>
          <w:szCs w:val="24"/>
        </w:rPr>
        <w:t>er ?</w:t>
      </w:r>
      <w:bookmarkEnd w:id="36"/>
      <w:r w:rsidRPr="007B5CDC">
        <w:rPr>
          <w:smallCaps w:val="0"/>
          <w:sz w:val="24"/>
          <w:szCs w:val="24"/>
        </w:rPr>
        <w:t xml:space="preserve"> </w:t>
      </w:r>
    </w:p>
    <w:p w14:paraId="29385022" w14:textId="77777777" w:rsidR="002917F1" w:rsidRPr="007B5CDC" w:rsidRDefault="002917F1" w:rsidP="007B5CDC">
      <w:pPr>
        <w:spacing w:after="0" w:line="240" w:lineRule="auto"/>
        <w:jc w:val="both"/>
        <w:rPr>
          <w:rFonts w:ascii="Arial" w:hAnsi="Arial" w:cs="Arial"/>
          <w:sz w:val="20"/>
          <w:szCs w:val="20"/>
        </w:rPr>
      </w:pPr>
    </w:p>
    <w:p w14:paraId="7066E112" w14:textId="77777777"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Le candidat doit être l’investisseur de l’installation de méthanisation. Les entreprises à jour de leurs obligations et non concernées par une procédure judiciaire en cours sont éligibles. Les porteurs de projets concernés sont les suivants :</w:t>
      </w:r>
    </w:p>
    <w:p w14:paraId="35D55CA3" w14:textId="77777777" w:rsidR="002917F1" w:rsidRPr="007B5CDC" w:rsidRDefault="002917F1" w:rsidP="000C4C6D">
      <w:pPr>
        <w:numPr>
          <w:ilvl w:val="0"/>
          <w:numId w:val="7"/>
        </w:numPr>
        <w:tabs>
          <w:tab w:val="left" w:pos="851"/>
        </w:tabs>
        <w:spacing w:after="0" w:line="240" w:lineRule="auto"/>
        <w:jc w:val="both"/>
        <w:rPr>
          <w:rFonts w:ascii="Arial" w:hAnsi="Arial" w:cs="Arial"/>
          <w:sz w:val="20"/>
          <w:szCs w:val="20"/>
        </w:rPr>
      </w:pPr>
      <w:r w:rsidRPr="007B5CDC">
        <w:rPr>
          <w:rFonts w:ascii="Arial" w:hAnsi="Arial" w:cs="Arial"/>
          <w:sz w:val="20"/>
          <w:szCs w:val="20"/>
        </w:rPr>
        <w:t>Les producteurs de biomasse tels que les exploitants agricoles, les coopératives agricoles ou industriels de l’agro-alimentaire ;</w:t>
      </w:r>
    </w:p>
    <w:p w14:paraId="554F9EAC" w14:textId="62E377A3" w:rsidR="002917F1" w:rsidRPr="007B5CDC" w:rsidRDefault="002917F1" w:rsidP="007B5CDC">
      <w:pPr>
        <w:numPr>
          <w:ilvl w:val="0"/>
          <w:numId w:val="7"/>
        </w:numPr>
        <w:spacing w:after="0" w:line="240" w:lineRule="auto"/>
        <w:jc w:val="both"/>
        <w:rPr>
          <w:rFonts w:ascii="Arial" w:hAnsi="Arial" w:cs="Arial"/>
          <w:sz w:val="20"/>
          <w:szCs w:val="20"/>
        </w:rPr>
      </w:pPr>
      <w:r w:rsidRPr="007B5CDC">
        <w:rPr>
          <w:rFonts w:ascii="Arial" w:hAnsi="Arial" w:cs="Arial"/>
          <w:sz w:val="20"/>
          <w:szCs w:val="20"/>
        </w:rPr>
        <w:t>Les collectivités locales</w:t>
      </w:r>
      <w:r w:rsidR="00483EE1">
        <w:rPr>
          <w:rFonts w:ascii="Arial" w:hAnsi="Arial" w:cs="Arial"/>
          <w:sz w:val="20"/>
          <w:szCs w:val="20"/>
        </w:rPr>
        <w:t xml:space="preserve"> et leurs groupements</w:t>
      </w:r>
      <w:r w:rsidRPr="007B5CDC">
        <w:rPr>
          <w:rFonts w:ascii="Arial" w:hAnsi="Arial" w:cs="Arial"/>
          <w:sz w:val="20"/>
          <w:szCs w:val="20"/>
        </w:rPr>
        <w:t> ;</w:t>
      </w:r>
    </w:p>
    <w:p w14:paraId="6A8714EF" w14:textId="77777777" w:rsidR="002917F1" w:rsidRPr="007B5CDC" w:rsidRDefault="002917F1" w:rsidP="007B5CDC">
      <w:pPr>
        <w:numPr>
          <w:ilvl w:val="0"/>
          <w:numId w:val="7"/>
        </w:numPr>
        <w:spacing w:after="0" w:line="240" w:lineRule="auto"/>
        <w:jc w:val="both"/>
        <w:rPr>
          <w:rFonts w:ascii="Arial" w:hAnsi="Arial" w:cs="Arial"/>
          <w:sz w:val="20"/>
          <w:szCs w:val="20"/>
        </w:rPr>
      </w:pPr>
      <w:r w:rsidRPr="007B5CDC">
        <w:rPr>
          <w:rFonts w:ascii="Arial" w:hAnsi="Arial" w:cs="Arial"/>
          <w:sz w:val="20"/>
          <w:szCs w:val="20"/>
        </w:rPr>
        <w:t>Les sociétés de développement de projets de méthanisation ou d’énergies renouvelables ;</w:t>
      </w:r>
    </w:p>
    <w:p w14:paraId="5B3AF69B" w14:textId="77777777" w:rsidR="002917F1" w:rsidRPr="007B5CDC" w:rsidRDefault="002917F1" w:rsidP="007B5CDC">
      <w:pPr>
        <w:numPr>
          <w:ilvl w:val="0"/>
          <w:numId w:val="7"/>
        </w:numPr>
        <w:spacing w:after="0" w:line="240" w:lineRule="auto"/>
        <w:jc w:val="both"/>
        <w:rPr>
          <w:rFonts w:ascii="Arial" w:hAnsi="Arial" w:cs="Arial"/>
          <w:sz w:val="20"/>
          <w:szCs w:val="20"/>
        </w:rPr>
      </w:pPr>
      <w:r w:rsidRPr="007B5CDC">
        <w:rPr>
          <w:rFonts w:ascii="Arial" w:hAnsi="Arial" w:cs="Arial"/>
          <w:sz w:val="20"/>
          <w:szCs w:val="20"/>
        </w:rPr>
        <w:t>Des investisseurs privés ou publics ;</w:t>
      </w:r>
    </w:p>
    <w:p w14:paraId="001373BA" w14:textId="77777777" w:rsidR="002917F1" w:rsidRPr="007B5CDC" w:rsidRDefault="002917F1" w:rsidP="007B5CDC">
      <w:pPr>
        <w:numPr>
          <w:ilvl w:val="0"/>
          <w:numId w:val="7"/>
        </w:numPr>
        <w:spacing w:after="0" w:line="240" w:lineRule="auto"/>
        <w:jc w:val="both"/>
        <w:rPr>
          <w:rFonts w:ascii="Arial" w:hAnsi="Arial" w:cs="Arial"/>
          <w:sz w:val="20"/>
          <w:szCs w:val="20"/>
        </w:rPr>
      </w:pPr>
      <w:r w:rsidRPr="007B5CDC">
        <w:rPr>
          <w:rFonts w:ascii="Arial" w:hAnsi="Arial" w:cs="Arial"/>
          <w:sz w:val="20"/>
          <w:szCs w:val="20"/>
        </w:rPr>
        <w:t>Les entreprises prestataires de service pour le traitement des déchets.</w:t>
      </w:r>
    </w:p>
    <w:p w14:paraId="054B4AC4" w14:textId="77777777" w:rsidR="002917F1" w:rsidRPr="007B5CDC" w:rsidRDefault="002917F1" w:rsidP="007B5CDC">
      <w:pPr>
        <w:spacing w:after="0" w:line="240" w:lineRule="auto"/>
        <w:jc w:val="both"/>
        <w:rPr>
          <w:rFonts w:ascii="Arial" w:hAnsi="Arial" w:cs="Arial"/>
          <w:sz w:val="20"/>
          <w:szCs w:val="20"/>
        </w:rPr>
      </w:pPr>
    </w:p>
    <w:p w14:paraId="347FEA6B" w14:textId="77777777" w:rsidR="002917F1" w:rsidRPr="007B5CDC" w:rsidRDefault="002917F1" w:rsidP="007B5CDC">
      <w:pPr>
        <w:suppressAutoHyphens/>
        <w:spacing w:after="0" w:line="240" w:lineRule="auto"/>
        <w:jc w:val="both"/>
        <w:rPr>
          <w:rFonts w:ascii="Arial" w:hAnsi="Arial" w:cs="Arial"/>
          <w:sz w:val="20"/>
          <w:szCs w:val="20"/>
        </w:rPr>
      </w:pPr>
      <w:r w:rsidRPr="007B5CDC">
        <w:rPr>
          <w:rFonts w:ascii="Arial" w:hAnsi="Arial" w:cs="Arial"/>
          <w:sz w:val="20"/>
          <w:szCs w:val="20"/>
        </w:rPr>
        <w:t>Les particuliers, services de l’Etat et certains organismes en application de la loi du 9 décembre 1905 (organismes cultuels) sont exclus du bénéfice des aides de l’ADEME et donc du présent appel à projets.</w:t>
      </w:r>
    </w:p>
    <w:p w14:paraId="2A50C842" w14:textId="77777777" w:rsidR="002917F1" w:rsidRPr="007B5CDC" w:rsidRDefault="002917F1" w:rsidP="007B5CDC">
      <w:pPr>
        <w:suppressAutoHyphens/>
        <w:spacing w:after="0" w:line="240" w:lineRule="auto"/>
        <w:jc w:val="both"/>
        <w:rPr>
          <w:rFonts w:ascii="Arial" w:hAnsi="Arial" w:cs="Arial"/>
          <w:sz w:val="20"/>
          <w:szCs w:val="20"/>
        </w:rPr>
      </w:pPr>
    </w:p>
    <w:p w14:paraId="49CA2E9F" w14:textId="10C8D177" w:rsidR="002917F1" w:rsidRPr="007B5CDC" w:rsidRDefault="002917F1" w:rsidP="007B5CDC">
      <w:pPr>
        <w:spacing w:after="0" w:line="240" w:lineRule="auto"/>
        <w:jc w:val="both"/>
        <w:rPr>
          <w:rFonts w:ascii="Arial" w:hAnsi="Arial" w:cs="Arial"/>
          <w:sz w:val="20"/>
          <w:szCs w:val="20"/>
          <w:highlight w:val="yellow"/>
        </w:rPr>
      </w:pPr>
      <w:r w:rsidRPr="007B5CDC">
        <w:rPr>
          <w:rFonts w:ascii="Arial" w:hAnsi="Arial" w:cs="Arial"/>
          <w:sz w:val="20"/>
          <w:szCs w:val="20"/>
        </w:rPr>
        <w:t>Si le candidat est une personne physique, il doit signer personnellement le dossier de candidature. Si le candidat est une personne morale, le formulaire doit être signé par son représentant légal, tel que désigné dans ses statuts, habilité à l’engager financièrement. En cas de demande présentée par plusieurs personnes différentes, le formulaire doit être signé par le représentant de la personne mandataire et comprendre la copie des mandats signés par les autres co-contractants.</w:t>
      </w:r>
    </w:p>
    <w:p w14:paraId="066C4FAF" w14:textId="6553572D" w:rsidR="002917F1" w:rsidRPr="007B5CDC" w:rsidRDefault="002917F1" w:rsidP="007B5CDC">
      <w:pPr>
        <w:pStyle w:val="Titre2"/>
        <w:keepNext w:val="0"/>
        <w:numPr>
          <w:ilvl w:val="1"/>
          <w:numId w:val="0"/>
        </w:numPr>
        <w:tabs>
          <w:tab w:val="num" w:pos="900"/>
        </w:tabs>
        <w:suppressAutoHyphens w:val="0"/>
        <w:spacing w:after="0"/>
        <w:rPr>
          <w:sz w:val="24"/>
          <w:szCs w:val="24"/>
          <w:u w:val="single"/>
        </w:rPr>
      </w:pPr>
    </w:p>
    <w:p w14:paraId="0439B2DC" w14:textId="77777777" w:rsidR="002917F1" w:rsidRPr="007B5CDC" w:rsidRDefault="002917F1" w:rsidP="0041551B">
      <w:pPr>
        <w:pStyle w:val="Titre2"/>
        <w:keepNext w:val="0"/>
        <w:numPr>
          <w:ilvl w:val="1"/>
          <w:numId w:val="32"/>
        </w:numPr>
        <w:suppressAutoHyphens w:val="0"/>
        <w:spacing w:after="0"/>
        <w:rPr>
          <w:smallCaps w:val="0"/>
          <w:sz w:val="24"/>
          <w:szCs w:val="24"/>
        </w:rPr>
      </w:pPr>
      <w:bookmarkStart w:id="37" w:name="_Toc98142877"/>
      <w:r w:rsidRPr="007B5CDC">
        <w:rPr>
          <w:smallCaps w:val="0"/>
          <w:sz w:val="24"/>
          <w:szCs w:val="24"/>
        </w:rPr>
        <w:t xml:space="preserve">Le dossier de </w:t>
      </w:r>
      <w:bookmarkEnd w:id="26"/>
      <w:r w:rsidRPr="007B5CDC">
        <w:rPr>
          <w:smallCaps w:val="0"/>
          <w:sz w:val="24"/>
          <w:szCs w:val="24"/>
        </w:rPr>
        <w:t>candidature</w:t>
      </w:r>
      <w:bookmarkEnd w:id="28"/>
      <w:bookmarkEnd w:id="37"/>
    </w:p>
    <w:p w14:paraId="348F63EF" w14:textId="56FD9241" w:rsidR="002917F1" w:rsidRPr="007B5CDC" w:rsidRDefault="002917F1" w:rsidP="007B5CDC">
      <w:pPr>
        <w:spacing w:after="0" w:line="240" w:lineRule="auto"/>
        <w:jc w:val="both"/>
        <w:rPr>
          <w:rFonts w:ascii="Arial" w:hAnsi="Arial" w:cs="Arial"/>
          <w:sz w:val="20"/>
          <w:szCs w:val="20"/>
        </w:rPr>
      </w:pPr>
    </w:p>
    <w:p w14:paraId="7BF9A2A2" w14:textId="039D21AD" w:rsidR="002917F1" w:rsidRDefault="00DF2F75" w:rsidP="007B5CDC">
      <w:pPr>
        <w:spacing w:after="0" w:line="240" w:lineRule="auto"/>
        <w:jc w:val="both"/>
        <w:rPr>
          <w:rFonts w:ascii="Arial" w:hAnsi="Arial" w:cs="Arial"/>
          <w:sz w:val="20"/>
          <w:szCs w:val="20"/>
        </w:rPr>
      </w:pPr>
      <w:r>
        <w:rPr>
          <w:rFonts w:ascii="Arial" w:hAnsi="Arial" w:cs="Arial"/>
          <w:sz w:val="20"/>
          <w:szCs w:val="20"/>
        </w:rPr>
        <w:t>Toutes</w:t>
      </w:r>
      <w:r w:rsidR="002917F1" w:rsidRPr="007B5CDC">
        <w:rPr>
          <w:rFonts w:ascii="Arial" w:hAnsi="Arial" w:cs="Arial"/>
          <w:sz w:val="20"/>
          <w:szCs w:val="20"/>
        </w:rPr>
        <w:t xml:space="preserve"> les informations, la documentation et les pièces justificatives requises pour un projet, doivent être fournies au format demandé. </w:t>
      </w:r>
      <w:r>
        <w:rPr>
          <w:rFonts w:ascii="Arial" w:hAnsi="Arial" w:cs="Arial"/>
          <w:sz w:val="20"/>
          <w:szCs w:val="20"/>
        </w:rPr>
        <w:t>T</w:t>
      </w:r>
      <w:r w:rsidR="002917F1" w:rsidRPr="007B5CDC">
        <w:rPr>
          <w:rFonts w:ascii="Arial" w:hAnsi="Arial" w:cs="Arial"/>
          <w:sz w:val="20"/>
          <w:szCs w:val="20"/>
        </w:rPr>
        <w:t xml:space="preserve">out dossier incomplet sera rejeté. </w:t>
      </w:r>
    </w:p>
    <w:p w14:paraId="7FF65C0F" w14:textId="799B251C" w:rsidR="00E84FF8" w:rsidRPr="00012536" w:rsidRDefault="00E84FF8" w:rsidP="00A45910">
      <w:pPr>
        <w:spacing w:after="0" w:line="240" w:lineRule="auto"/>
        <w:jc w:val="both"/>
        <w:rPr>
          <w:rFonts w:ascii="Arial" w:hAnsi="Arial" w:cs="Arial"/>
          <w:i/>
          <w:iCs/>
          <w:sz w:val="20"/>
          <w:szCs w:val="20"/>
        </w:rPr>
      </w:pPr>
      <w:r w:rsidRPr="003827C7">
        <w:rPr>
          <w:rFonts w:ascii="Arial" w:hAnsi="Arial" w:cs="Arial"/>
          <w:sz w:val="20"/>
          <w:szCs w:val="20"/>
        </w:rPr>
        <w:t>Toute modification</w:t>
      </w:r>
      <w:r w:rsidR="00DF2F75">
        <w:rPr>
          <w:rFonts w:ascii="Arial" w:hAnsi="Arial" w:cs="Arial"/>
          <w:sz w:val="20"/>
          <w:szCs w:val="20"/>
        </w:rPr>
        <w:t xml:space="preserve"> du projet intervenant</w:t>
      </w:r>
      <w:r w:rsidRPr="003827C7">
        <w:rPr>
          <w:rFonts w:ascii="Arial" w:hAnsi="Arial" w:cs="Arial"/>
          <w:sz w:val="20"/>
          <w:szCs w:val="20"/>
        </w:rPr>
        <w:t xml:space="preserve"> durant la phase d’instruction sera signalée à l’ADEME</w:t>
      </w:r>
      <w:r w:rsidRPr="00012536">
        <w:rPr>
          <w:rFonts w:ascii="Arial" w:hAnsi="Arial" w:cs="Arial"/>
          <w:sz w:val="20"/>
          <w:szCs w:val="20"/>
        </w:rPr>
        <w:t>.</w:t>
      </w:r>
    </w:p>
    <w:p w14:paraId="02985E02" w14:textId="2EE05081"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 xml:space="preserve">Le candidat qui présente plus d’un projet d’unité de méthanisation doit réaliser autant de dossiers de candidature que de projets d’unités. </w:t>
      </w:r>
    </w:p>
    <w:p w14:paraId="05DE0A2E" w14:textId="3197FFEE" w:rsidR="002917F1" w:rsidRPr="007B5CDC" w:rsidRDefault="002917F1" w:rsidP="007B5CDC">
      <w:pPr>
        <w:spacing w:after="0" w:line="240" w:lineRule="auto"/>
        <w:jc w:val="both"/>
        <w:rPr>
          <w:rFonts w:ascii="Arial" w:hAnsi="Arial" w:cs="Arial"/>
          <w:sz w:val="20"/>
          <w:szCs w:val="20"/>
        </w:rPr>
      </w:pPr>
      <w:r w:rsidRPr="007B5CDC">
        <w:rPr>
          <w:rFonts w:ascii="Arial" w:hAnsi="Arial" w:cs="Arial"/>
          <w:sz w:val="20"/>
          <w:szCs w:val="20"/>
        </w:rPr>
        <w:t>Le candidat n’aura droit à aucune indemnité pour les frais qu’il a pu engager pour participer au présent appel à projets et à l’élaboration de son dossier.</w:t>
      </w:r>
    </w:p>
    <w:p w14:paraId="32394461" w14:textId="2F420DFA" w:rsidR="002917F1" w:rsidRDefault="00570638" w:rsidP="007B5CDC">
      <w:pPr>
        <w:spacing w:after="0" w:line="240" w:lineRule="auto"/>
        <w:jc w:val="both"/>
        <w:rPr>
          <w:rFonts w:ascii="Arial" w:hAnsi="Arial" w:cs="Arial"/>
          <w:sz w:val="20"/>
          <w:szCs w:val="20"/>
        </w:rPr>
      </w:pPr>
      <w:r w:rsidRPr="00570638">
        <w:rPr>
          <w:rFonts w:ascii="Arial" w:hAnsi="Arial" w:cs="Arial"/>
          <w:noProof/>
          <w:sz w:val="20"/>
          <w:szCs w:val="20"/>
        </w:rPr>
        <w:lastRenderedPageBreak/>
        <mc:AlternateContent>
          <mc:Choice Requires="wps">
            <w:drawing>
              <wp:anchor distT="45720" distB="45720" distL="114300" distR="114300" simplePos="0" relativeHeight="251680768" behindDoc="0" locked="0" layoutInCell="1" allowOverlap="1" wp14:anchorId="43E871C5" wp14:editId="317A1FFD">
                <wp:simplePos x="0" y="0"/>
                <wp:positionH relativeFrom="margin">
                  <wp:align>right</wp:align>
                </wp:positionH>
                <wp:positionV relativeFrom="paragraph">
                  <wp:posOffset>278617</wp:posOffset>
                </wp:positionV>
                <wp:extent cx="6400800" cy="22860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0"/>
                        </a:xfrm>
                        <a:prstGeom prst="rect">
                          <a:avLst/>
                        </a:prstGeom>
                        <a:solidFill>
                          <a:srgbClr val="FFFFFF"/>
                        </a:solidFill>
                        <a:ln w="9525">
                          <a:solidFill>
                            <a:srgbClr val="000000"/>
                          </a:solidFill>
                          <a:miter lim="800000"/>
                          <a:headEnd/>
                          <a:tailEnd/>
                        </a:ln>
                      </wps:spPr>
                      <wps:txbx>
                        <w:txbxContent>
                          <w:p w14:paraId="79E25A0F" w14:textId="77777777" w:rsidR="00301149" w:rsidRDefault="00301149" w:rsidP="00570638">
                            <w:pPr>
                              <w:spacing w:after="0" w:line="240" w:lineRule="auto"/>
                            </w:pPr>
                            <w:r>
                              <w:t xml:space="preserve">Le dossier doit contenir les pièces suivantes et doit avoir un volume total inférieur à 20 méga-octets : </w:t>
                            </w:r>
                            <w:r>
                              <w:tab/>
                            </w:r>
                          </w:p>
                          <w:p w14:paraId="0053D4C7" w14:textId="77777777" w:rsidR="00301149" w:rsidRDefault="00301149" w:rsidP="00570638">
                            <w:pPr>
                              <w:spacing w:after="0" w:line="240" w:lineRule="auto"/>
                              <w:ind w:left="284"/>
                            </w:pPr>
                            <w:r>
                              <w:t xml:space="preserve">- Le volet technique, </w:t>
                            </w:r>
                          </w:p>
                          <w:p w14:paraId="2B16844D" w14:textId="77777777" w:rsidR="00301149" w:rsidRDefault="00301149" w:rsidP="00570638">
                            <w:pPr>
                              <w:spacing w:after="0" w:line="240" w:lineRule="auto"/>
                              <w:ind w:left="284"/>
                            </w:pPr>
                            <w:r>
                              <w:t>- Le tableur (au format Excel ou équivalent) regroupant les principales données techniques.</w:t>
                            </w:r>
                          </w:p>
                          <w:p w14:paraId="148442E2" w14:textId="34DC03C7" w:rsidR="00301149" w:rsidRDefault="00301149" w:rsidP="00570638">
                            <w:pPr>
                              <w:spacing w:after="0" w:line="240" w:lineRule="auto"/>
                              <w:ind w:left="284"/>
                            </w:pPr>
                            <w:r>
                              <w:t>- Le tableur (au format Excel ou équivalent) regroupant les principales données économiques,</w:t>
                            </w:r>
                          </w:p>
                          <w:p w14:paraId="310689C8" w14:textId="7762BDA6" w:rsidR="00301149" w:rsidRDefault="00301149" w:rsidP="00570638">
                            <w:pPr>
                              <w:spacing w:after="0" w:line="240" w:lineRule="auto"/>
                              <w:ind w:left="284"/>
                            </w:pPr>
                            <w:r>
                              <w:t>- Les devis pour les postes les plus importants (procédé, valorisation du biogaz…)</w:t>
                            </w:r>
                          </w:p>
                          <w:p w14:paraId="37ED9744" w14:textId="088ADBB7" w:rsidR="00301149" w:rsidRDefault="00301149" w:rsidP="00570638">
                            <w:pPr>
                              <w:spacing w:after="0" w:line="240" w:lineRule="auto"/>
                              <w:ind w:left="284"/>
                            </w:pPr>
                            <w:r>
                              <w:t>- Les statuts, extrait du JO ou extrait du registre du commerce et de sociétés,</w:t>
                            </w:r>
                          </w:p>
                          <w:p w14:paraId="30D0E5FE" w14:textId="521BAA29" w:rsidR="00301149" w:rsidRDefault="00301149" w:rsidP="00570638">
                            <w:pPr>
                              <w:spacing w:after="0" w:line="240" w:lineRule="auto"/>
                              <w:ind w:left="284"/>
                            </w:pPr>
                            <w:r>
                              <w:t>- L’autorisation bancaire,</w:t>
                            </w:r>
                          </w:p>
                          <w:p w14:paraId="72ABE15A" w14:textId="7DEC533B" w:rsidR="00301149" w:rsidRDefault="00301149" w:rsidP="00570638">
                            <w:pPr>
                              <w:spacing w:after="0" w:line="240" w:lineRule="auto"/>
                              <w:ind w:left="284"/>
                            </w:pPr>
                            <w:r>
                              <w:t>- Les comptes de résultat et bilans des deux derniers exercices clos,</w:t>
                            </w:r>
                          </w:p>
                          <w:p w14:paraId="7937DBDD" w14:textId="6E420168" w:rsidR="00301149" w:rsidRDefault="00301149" w:rsidP="00570638">
                            <w:pPr>
                              <w:spacing w:after="0" w:line="240" w:lineRule="auto"/>
                              <w:ind w:left="284"/>
                            </w:pPr>
                            <w:r>
                              <w:t>- Le récépissé de dépôt de dossier ICPE et du permis de construire,</w:t>
                            </w:r>
                          </w:p>
                          <w:p w14:paraId="24DD5A51" w14:textId="77777777" w:rsidR="00301149" w:rsidRDefault="00301149" w:rsidP="00570638">
                            <w:pPr>
                              <w:spacing w:after="0" w:line="240" w:lineRule="auto"/>
                            </w:pPr>
                          </w:p>
                          <w:p w14:paraId="2AE21DCC" w14:textId="3C5D4A81" w:rsidR="00301149" w:rsidRDefault="00301149" w:rsidP="0041551B">
                            <w:pPr>
                              <w:spacing w:after="0" w:line="240" w:lineRule="auto"/>
                            </w:pPr>
                            <w:r>
                              <w:t xml:space="preserve">L’intégralité du dossier type de demande d’aide est téléchargeable sur le site internet « Plan Biogaz » porté par l’association AILE : </w:t>
                            </w:r>
                            <w:hyperlink r:id="rId13" w:anchor="dossier_pdl" w:history="1">
                              <w:r w:rsidRPr="00677543">
                                <w:rPr>
                                  <w:rStyle w:val="Lienhypertexte"/>
                                </w:rPr>
                                <w:t>https://aile.asso.fr/biogaz/votre-projet/les-aides-financieres/#dossier_pdl</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871C5" id="_x0000_t202" coordsize="21600,21600" o:spt="202" path="m,l,21600r21600,l21600,xe">
                <v:stroke joinstyle="miter"/>
                <v:path gradientshapeok="t" o:connecttype="rect"/>
              </v:shapetype>
              <v:shape id="Zone de texte 2" o:spid="_x0000_s1026" type="#_x0000_t202" style="position:absolute;left:0;text-align:left;margin-left:452.8pt;margin-top:21.95pt;width:7in;height:180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">
                <v:textbox>
                  <w:txbxContent>
                    <w:p w14:paraId="79E25A0F" w14:textId="77777777" w:rsidR="00301149" w:rsidRDefault="00301149" w:rsidP="00570638">
                      <w:pPr>
                        <w:spacing w:after="0" w:line="240" w:lineRule="auto"/>
                      </w:pPr>
                      <w:r>
                        <w:t xml:space="preserve">Le dossier doit contenir les pièces suivantes et doit avoir un volume total inférieur à 20 méga-octets : </w:t>
                      </w:r>
                      <w:r>
                        <w:tab/>
                      </w:r>
                    </w:p>
                    <w:p w14:paraId="0053D4C7" w14:textId="77777777" w:rsidR="00301149" w:rsidRDefault="00301149" w:rsidP="00570638">
                      <w:pPr>
                        <w:spacing w:after="0" w:line="240" w:lineRule="auto"/>
                        <w:ind w:left="284"/>
                      </w:pPr>
                      <w:r>
                        <w:t xml:space="preserve">- Le volet technique, </w:t>
                      </w:r>
                    </w:p>
                    <w:p w14:paraId="2B16844D" w14:textId="77777777" w:rsidR="00301149" w:rsidRDefault="00301149" w:rsidP="00570638">
                      <w:pPr>
                        <w:spacing w:after="0" w:line="240" w:lineRule="auto"/>
                        <w:ind w:left="284"/>
                      </w:pPr>
                      <w:r>
                        <w:t>- Le tableur (au format Excel ou équivalent) regroupant les principales données techniques.</w:t>
                      </w:r>
                    </w:p>
                    <w:p w14:paraId="148442E2" w14:textId="34DC03C7" w:rsidR="00301149" w:rsidRDefault="00301149" w:rsidP="00570638">
                      <w:pPr>
                        <w:spacing w:after="0" w:line="240" w:lineRule="auto"/>
                        <w:ind w:left="284"/>
                      </w:pPr>
                      <w:r>
                        <w:t>- Le tableur (au format Excel ou équivalent) regroupant les principales données économiques,</w:t>
                      </w:r>
                    </w:p>
                    <w:p w14:paraId="310689C8" w14:textId="7762BDA6" w:rsidR="00301149" w:rsidRDefault="00301149" w:rsidP="00570638">
                      <w:pPr>
                        <w:spacing w:after="0" w:line="240" w:lineRule="auto"/>
                        <w:ind w:left="284"/>
                      </w:pPr>
                      <w:r>
                        <w:t>- Les devis pour les postes les plus importants (procédé, valorisation du biogaz…)</w:t>
                      </w:r>
                    </w:p>
                    <w:p w14:paraId="37ED9744" w14:textId="088ADBB7" w:rsidR="00301149" w:rsidRDefault="00301149" w:rsidP="00570638">
                      <w:pPr>
                        <w:spacing w:after="0" w:line="240" w:lineRule="auto"/>
                        <w:ind w:left="284"/>
                      </w:pPr>
                      <w:r>
                        <w:t>- Les statuts, extrait du JO ou extrait du registre du commerce et de sociétés,</w:t>
                      </w:r>
                    </w:p>
                    <w:p w14:paraId="30D0E5FE" w14:textId="521BAA29" w:rsidR="00301149" w:rsidRDefault="00301149" w:rsidP="00570638">
                      <w:pPr>
                        <w:spacing w:after="0" w:line="240" w:lineRule="auto"/>
                        <w:ind w:left="284"/>
                      </w:pPr>
                      <w:r>
                        <w:t>- L’autorisation bancaire,</w:t>
                      </w:r>
                    </w:p>
                    <w:p w14:paraId="72ABE15A" w14:textId="7DEC533B" w:rsidR="00301149" w:rsidRDefault="00301149" w:rsidP="00570638">
                      <w:pPr>
                        <w:spacing w:after="0" w:line="240" w:lineRule="auto"/>
                        <w:ind w:left="284"/>
                      </w:pPr>
                      <w:r>
                        <w:t>- Les comptes de résultat et bilans des deux derniers exercices clos,</w:t>
                      </w:r>
                    </w:p>
                    <w:p w14:paraId="7937DBDD" w14:textId="6E420168" w:rsidR="00301149" w:rsidRDefault="00301149" w:rsidP="00570638">
                      <w:pPr>
                        <w:spacing w:after="0" w:line="240" w:lineRule="auto"/>
                        <w:ind w:left="284"/>
                      </w:pPr>
                      <w:r>
                        <w:t>- Le récépissé de dépôt de dossier ICPE et du permis de construire,</w:t>
                      </w:r>
                    </w:p>
                    <w:p w14:paraId="24DD5A51" w14:textId="77777777" w:rsidR="00301149" w:rsidRDefault="00301149" w:rsidP="00570638">
                      <w:pPr>
                        <w:spacing w:after="0" w:line="240" w:lineRule="auto"/>
                      </w:pPr>
                    </w:p>
                    <w:p w14:paraId="2AE21DCC" w14:textId="3C5D4A81" w:rsidR="00301149" w:rsidRDefault="00301149" w:rsidP="0041551B">
                      <w:pPr>
                        <w:spacing w:after="0" w:line="240" w:lineRule="auto"/>
                      </w:pPr>
                      <w:r>
                        <w:t xml:space="preserve">L’intégralité du dossier type de demande d’aide est téléchargeable sur le site internet « Plan Biogaz » porté par l’association AILE : </w:t>
                      </w:r>
                      <w:hyperlink r:id="rId14" w:anchor="dossier_pdl" w:history="1">
                        <w:r w:rsidRPr="00677543">
                          <w:rPr>
                            <w:rStyle w:val="Lienhypertexte"/>
                          </w:rPr>
                          <w:t>https://aile.asso.fr/biogaz/votre-projet/les-aides-financieres/#dossier_pdl</w:t>
                        </w:r>
                      </w:hyperlink>
                      <w:r>
                        <w:t xml:space="preserve"> </w:t>
                      </w:r>
                    </w:p>
                  </w:txbxContent>
                </v:textbox>
                <w10:wrap type="square" anchorx="margin"/>
              </v:shape>
            </w:pict>
          </mc:Fallback>
        </mc:AlternateContent>
      </w:r>
    </w:p>
    <w:p w14:paraId="5D8BBD06" w14:textId="54C75B5E" w:rsidR="00570638" w:rsidRDefault="00570638" w:rsidP="007B5CDC">
      <w:pPr>
        <w:spacing w:after="0" w:line="240" w:lineRule="auto"/>
        <w:jc w:val="both"/>
        <w:rPr>
          <w:rFonts w:ascii="Arial" w:hAnsi="Arial" w:cs="Arial"/>
          <w:sz w:val="20"/>
          <w:szCs w:val="20"/>
        </w:rPr>
      </w:pPr>
    </w:p>
    <w:p w14:paraId="1BB4AE74" w14:textId="7FA9FBA9" w:rsidR="002917F1" w:rsidRPr="007B5CDC" w:rsidRDefault="002917F1" w:rsidP="007B5CDC">
      <w:pPr>
        <w:spacing w:after="0" w:line="240" w:lineRule="auto"/>
        <w:jc w:val="both"/>
        <w:rPr>
          <w:rFonts w:ascii="Arial" w:hAnsi="Arial" w:cs="Arial"/>
          <w:sz w:val="20"/>
          <w:szCs w:val="20"/>
          <w:highlight w:val="yellow"/>
        </w:rPr>
      </w:pPr>
    </w:p>
    <w:p w14:paraId="7D95495D" w14:textId="77777777" w:rsidR="002917F1" w:rsidRPr="007B5CDC" w:rsidRDefault="002917F1" w:rsidP="0041551B">
      <w:pPr>
        <w:pStyle w:val="Titre2"/>
        <w:keepNext w:val="0"/>
        <w:numPr>
          <w:ilvl w:val="1"/>
          <w:numId w:val="32"/>
        </w:numPr>
        <w:suppressAutoHyphens w:val="0"/>
        <w:spacing w:after="0"/>
        <w:rPr>
          <w:sz w:val="24"/>
          <w:szCs w:val="24"/>
          <w:u w:val="single"/>
        </w:rPr>
      </w:pPr>
      <w:bookmarkStart w:id="38" w:name="_Toc377671992"/>
      <w:bookmarkStart w:id="39" w:name="_Toc98142878"/>
      <w:r w:rsidRPr="007B5CDC">
        <w:rPr>
          <w:smallCaps w:val="0"/>
          <w:sz w:val="24"/>
          <w:szCs w:val="24"/>
        </w:rPr>
        <w:t>Dépôt du dossier de demande d’aide</w:t>
      </w:r>
      <w:bookmarkEnd w:id="38"/>
      <w:bookmarkEnd w:id="39"/>
    </w:p>
    <w:p w14:paraId="632C81F3" w14:textId="77777777" w:rsidR="002917F1" w:rsidRPr="007B5CDC" w:rsidRDefault="002917F1" w:rsidP="007B5CDC">
      <w:pPr>
        <w:spacing w:after="0" w:line="240" w:lineRule="auto"/>
        <w:jc w:val="both"/>
        <w:rPr>
          <w:rFonts w:ascii="Arial" w:hAnsi="Arial" w:cs="Arial"/>
          <w:color w:val="000000"/>
          <w:sz w:val="20"/>
          <w:szCs w:val="20"/>
          <w:highlight w:val="yellow"/>
          <w:lang w:eastAsia="fr-FR"/>
        </w:rPr>
      </w:pPr>
    </w:p>
    <w:p w14:paraId="3D822936" w14:textId="0F981FC2" w:rsidR="002917F1" w:rsidRPr="002E7025" w:rsidRDefault="002917F1" w:rsidP="007B5CDC">
      <w:pPr>
        <w:spacing w:after="0" w:line="240" w:lineRule="auto"/>
        <w:jc w:val="both"/>
        <w:rPr>
          <w:rFonts w:ascii="Arial" w:hAnsi="Arial" w:cs="Arial"/>
          <w:b/>
          <w:sz w:val="20"/>
          <w:szCs w:val="20"/>
        </w:rPr>
      </w:pPr>
      <w:r w:rsidRPr="002E7025">
        <w:rPr>
          <w:rFonts w:ascii="Arial" w:hAnsi="Arial" w:cs="Arial"/>
          <w:b/>
          <w:sz w:val="20"/>
          <w:szCs w:val="20"/>
        </w:rPr>
        <w:t xml:space="preserve">Le candidat devra </w:t>
      </w:r>
      <w:r w:rsidR="00DF2F75">
        <w:rPr>
          <w:rFonts w:ascii="Arial" w:hAnsi="Arial" w:cs="Arial"/>
          <w:b/>
          <w:sz w:val="20"/>
          <w:szCs w:val="20"/>
        </w:rPr>
        <w:t>transmettre</w:t>
      </w:r>
      <w:r w:rsidRPr="002E7025">
        <w:rPr>
          <w:rFonts w:ascii="Arial" w:hAnsi="Arial" w:cs="Arial"/>
          <w:b/>
          <w:sz w:val="20"/>
          <w:szCs w:val="20"/>
        </w:rPr>
        <w:t xml:space="preserve"> le dossier de demande d’aide complet avant le </w:t>
      </w:r>
      <w:r w:rsidR="009B081A">
        <w:rPr>
          <w:rFonts w:ascii="Arial" w:hAnsi="Arial" w:cs="Arial"/>
          <w:b/>
          <w:sz w:val="20"/>
          <w:szCs w:val="20"/>
        </w:rPr>
        <w:t xml:space="preserve">29 avril </w:t>
      </w:r>
      <w:r w:rsidRPr="00A45910">
        <w:rPr>
          <w:rFonts w:ascii="Arial" w:hAnsi="Arial" w:cs="Arial"/>
          <w:b/>
          <w:sz w:val="20"/>
          <w:szCs w:val="20"/>
        </w:rPr>
        <w:t>20</w:t>
      </w:r>
      <w:r w:rsidR="00DF2F75" w:rsidRPr="00A45910">
        <w:rPr>
          <w:rFonts w:ascii="Arial" w:hAnsi="Arial" w:cs="Arial"/>
          <w:b/>
          <w:sz w:val="20"/>
          <w:szCs w:val="20"/>
        </w:rPr>
        <w:t>2</w:t>
      </w:r>
      <w:r w:rsidR="00E04E2E">
        <w:rPr>
          <w:rFonts w:ascii="Arial" w:hAnsi="Arial" w:cs="Arial"/>
          <w:b/>
          <w:sz w:val="20"/>
          <w:szCs w:val="20"/>
        </w:rPr>
        <w:t>2</w:t>
      </w:r>
      <w:r w:rsidRPr="002E7025">
        <w:rPr>
          <w:rFonts w:ascii="Arial" w:hAnsi="Arial" w:cs="Arial"/>
          <w:b/>
          <w:sz w:val="20"/>
          <w:szCs w:val="20"/>
        </w:rPr>
        <w:t>.</w:t>
      </w:r>
    </w:p>
    <w:p w14:paraId="4573BF9A" w14:textId="77777777" w:rsidR="002917F1" w:rsidRPr="007B5CDC" w:rsidRDefault="002917F1" w:rsidP="007B5CDC">
      <w:pPr>
        <w:spacing w:after="0" w:line="240" w:lineRule="auto"/>
        <w:jc w:val="both"/>
        <w:rPr>
          <w:rFonts w:ascii="Arial" w:hAnsi="Arial" w:cs="Arial"/>
          <w:color w:val="000000"/>
          <w:sz w:val="20"/>
          <w:szCs w:val="20"/>
          <w:highlight w:val="yellow"/>
          <w:lang w:eastAsia="fr-FR"/>
        </w:rPr>
      </w:pPr>
    </w:p>
    <w:p w14:paraId="4B832716" w14:textId="26B4E13F" w:rsidR="002917F1" w:rsidRPr="007B5CDC" w:rsidRDefault="002917F1" w:rsidP="003827C7">
      <w:pPr>
        <w:spacing w:after="0" w:line="240" w:lineRule="auto"/>
        <w:jc w:val="both"/>
        <w:rPr>
          <w:rFonts w:ascii="Arial" w:hAnsi="Arial" w:cs="Arial"/>
          <w:color w:val="000000"/>
          <w:sz w:val="20"/>
          <w:szCs w:val="20"/>
          <w:lang w:eastAsia="fr-FR"/>
        </w:rPr>
      </w:pPr>
      <w:r w:rsidRPr="007B5CDC">
        <w:rPr>
          <w:rFonts w:ascii="Arial" w:hAnsi="Arial" w:cs="Arial"/>
          <w:color w:val="000000"/>
          <w:sz w:val="20"/>
          <w:szCs w:val="20"/>
          <w:lang w:eastAsia="fr-FR"/>
        </w:rPr>
        <w:t xml:space="preserve">Le dossier doit être </w:t>
      </w:r>
      <w:r w:rsidR="00DF2F75">
        <w:rPr>
          <w:rFonts w:ascii="Arial" w:hAnsi="Arial" w:cs="Arial"/>
          <w:color w:val="000000"/>
          <w:sz w:val="20"/>
          <w:szCs w:val="20"/>
          <w:lang w:eastAsia="fr-FR"/>
        </w:rPr>
        <w:t>transmis</w:t>
      </w:r>
      <w:r w:rsidR="00DF2F75" w:rsidRPr="007B5CDC">
        <w:rPr>
          <w:rFonts w:ascii="Arial" w:hAnsi="Arial" w:cs="Arial"/>
          <w:color w:val="000000"/>
          <w:sz w:val="20"/>
          <w:szCs w:val="20"/>
          <w:lang w:eastAsia="fr-FR"/>
        </w:rPr>
        <w:t xml:space="preserve"> </w:t>
      </w:r>
      <w:r w:rsidRPr="007B5CDC">
        <w:rPr>
          <w:rFonts w:ascii="Arial" w:hAnsi="Arial" w:cs="Arial"/>
          <w:color w:val="000000"/>
          <w:sz w:val="20"/>
          <w:szCs w:val="20"/>
          <w:lang w:eastAsia="fr-FR"/>
        </w:rPr>
        <w:t>avant toute décision d'engager les travaux/prestations (signature d’une commande, d’un devis/marché) ;</w:t>
      </w:r>
    </w:p>
    <w:p w14:paraId="60951A33" w14:textId="77777777" w:rsidR="001A2DAA" w:rsidRPr="007B5CDC" w:rsidRDefault="001A2DAA" w:rsidP="007B5CDC">
      <w:pPr>
        <w:spacing w:after="0" w:line="240" w:lineRule="auto"/>
        <w:jc w:val="both"/>
        <w:rPr>
          <w:rFonts w:ascii="Arial" w:hAnsi="Arial" w:cs="Arial"/>
          <w:sz w:val="20"/>
          <w:szCs w:val="20"/>
        </w:rPr>
      </w:pPr>
    </w:p>
    <w:p w14:paraId="71C7B4DB" w14:textId="5D2313B7" w:rsidR="002917F1" w:rsidRDefault="002917F1" w:rsidP="007B5CDC">
      <w:pPr>
        <w:spacing w:after="0" w:line="240" w:lineRule="auto"/>
        <w:jc w:val="both"/>
        <w:rPr>
          <w:rFonts w:ascii="Arial" w:hAnsi="Arial" w:cs="Arial"/>
          <w:sz w:val="20"/>
          <w:szCs w:val="20"/>
        </w:rPr>
      </w:pPr>
      <w:r w:rsidRPr="007B5CDC">
        <w:rPr>
          <w:rFonts w:ascii="Arial" w:hAnsi="Arial" w:cs="Arial"/>
          <w:sz w:val="20"/>
          <w:szCs w:val="20"/>
        </w:rPr>
        <w:t xml:space="preserve">Le candidat devra </w:t>
      </w:r>
      <w:r w:rsidR="008047B5">
        <w:rPr>
          <w:rFonts w:ascii="Arial" w:hAnsi="Arial" w:cs="Arial"/>
          <w:sz w:val="20"/>
          <w:szCs w:val="20"/>
        </w:rPr>
        <w:t>trans</w:t>
      </w:r>
      <w:r w:rsidRPr="007B5CDC">
        <w:rPr>
          <w:rFonts w:ascii="Arial" w:hAnsi="Arial" w:cs="Arial"/>
          <w:sz w:val="20"/>
          <w:szCs w:val="20"/>
        </w:rPr>
        <w:t>mettre son dossier de candidature avant la date limite</w:t>
      </w:r>
      <w:r w:rsidR="008047B5">
        <w:rPr>
          <w:rFonts w:ascii="Arial" w:hAnsi="Arial" w:cs="Arial"/>
          <w:sz w:val="20"/>
          <w:szCs w:val="20"/>
        </w:rPr>
        <w:t xml:space="preserve"> en utilisant la plateforme suivante</w:t>
      </w:r>
      <w:r w:rsidRPr="007B5CDC">
        <w:rPr>
          <w:rFonts w:ascii="Arial" w:hAnsi="Arial" w:cs="Arial"/>
          <w:sz w:val="20"/>
          <w:szCs w:val="20"/>
        </w:rPr>
        <w:t xml:space="preserve"> :</w:t>
      </w:r>
      <w:r w:rsidR="008047B5">
        <w:rPr>
          <w:rFonts w:ascii="Arial" w:hAnsi="Arial" w:cs="Arial"/>
          <w:sz w:val="20"/>
          <w:szCs w:val="20"/>
        </w:rPr>
        <w:t xml:space="preserve"> </w:t>
      </w:r>
      <w:hyperlink r:id="rId15" w:history="1">
        <w:r w:rsidR="00291640" w:rsidRPr="007E772A">
          <w:rPr>
            <w:rStyle w:val="Lienhypertexte"/>
            <w:rFonts w:ascii="Arial" w:hAnsi="Arial" w:cs="Arial"/>
            <w:sz w:val="20"/>
            <w:szCs w:val="20"/>
          </w:rPr>
          <w:t>https://agirpourlatransition.ademe.fr/</w:t>
        </w:r>
      </w:hyperlink>
      <w:r w:rsidR="00291640">
        <w:rPr>
          <w:rFonts w:ascii="Arial" w:hAnsi="Arial" w:cs="Arial"/>
          <w:sz w:val="20"/>
          <w:szCs w:val="20"/>
        </w:rPr>
        <w:t xml:space="preserve"> </w:t>
      </w:r>
      <w:hyperlink r:id="rId16" w:history="1"/>
    </w:p>
    <w:p w14:paraId="2185DDFF" w14:textId="4130EF1E" w:rsidR="00C92FA4" w:rsidRDefault="00C92FA4" w:rsidP="007B5CDC">
      <w:pPr>
        <w:spacing w:after="0" w:line="240" w:lineRule="auto"/>
        <w:jc w:val="both"/>
        <w:rPr>
          <w:rFonts w:ascii="Arial" w:hAnsi="Arial" w:cs="Arial"/>
          <w:sz w:val="20"/>
          <w:szCs w:val="20"/>
        </w:rPr>
      </w:pPr>
    </w:p>
    <w:p w14:paraId="30D6F2E4" w14:textId="77777777" w:rsidR="00A94DFE" w:rsidRDefault="00A94DFE" w:rsidP="007B5CDC">
      <w:pPr>
        <w:spacing w:after="0" w:line="240" w:lineRule="auto"/>
        <w:jc w:val="both"/>
        <w:rPr>
          <w:rFonts w:ascii="Arial" w:hAnsi="Arial" w:cs="Arial"/>
          <w:sz w:val="20"/>
          <w:szCs w:val="20"/>
        </w:rPr>
      </w:pPr>
    </w:p>
    <w:p w14:paraId="0B87E3E2" w14:textId="77777777" w:rsidR="002917F1" w:rsidRPr="007B5CDC" w:rsidRDefault="002917F1" w:rsidP="0041551B">
      <w:pPr>
        <w:pStyle w:val="Titre2"/>
        <w:keepNext w:val="0"/>
        <w:numPr>
          <w:ilvl w:val="1"/>
          <w:numId w:val="32"/>
        </w:numPr>
        <w:suppressAutoHyphens w:val="0"/>
        <w:spacing w:after="0"/>
        <w:rPr>
          <w:smallCaps w:val="0"/>
          <w:sz w:val="24"/>
          <w:szCs w:val="24"/>
        </w:rPr>
      </w:pPr>
      <w:bookmarkStart w:id="40" w:name="_Toc98142879"/>
      <w:r w:rsidRPr="007B5CDC">
        <w:rPr>
          <w:smallCaps w:val="0"/>
          <w:sz w:val="24"/>
          <w:szCs w:val="24"/>
        </w:rPr>
        <w:t>Contacts pour l’appel à projets</w:t>
      </w:r>
      <w:bookmarkEnd w:id="40"/>
    </w:p>
    <w:p w14:paraId="773DFA30" w14:textId="77777777" w:rsidR="002917F1" w:rsidRPr="007673D0" w:rsidRDefault="002917F1" w:rsidP="007B5CDC">
      <w:pPr>
        <w:tabs>
          <w:tab w:val="left" w:pos="720"/>
        </w:tabs>
        <w:spacing w:after="0" w:line="240" w:lineRule="auto"/>
        <w:jc w:val="both"/>
        <w:rPr>
          <w:rFonts w:ascii="Arial" w:hAnsi="Arial" w:cs="Arial"/>
          <w:sz w:val="20"/>
          <w:szCs w:val="20"/>
        </w:rPr>
      </w:pPr>
    </w:p>
    <w:p w14:paraId="1FB40045" w14:textId="77777777" w:rsidR="002917F1" w:rsidRPr="00022EBC" w:rsidRDefault="002917F1" w:rsidP="007B5CDC">
      <w:pPr>
        <w:spacing w:after="0" w:line="240" w:lineRule="auto"/>
        <w:jc w:val="both"/>
        <w:rPr>
          <w:rFonts w:ascii="Arial" w:hAnsi="Arial" w:cs="Arial"/>
          <w:sz w:val="20"/>
          <w:szCs w:val="20"/>
        </w:rPr>
      </w:pPr>
      <w:r w:rsidRPr="00022EBC">
        <w:rPr>
          <w:rFonts w:ascii="Arial" w:hAnsi="Arial" w:cs="Arial"/>
          <w:sz w:val="20"/>
          <w:szCs w:val="20"/>
        </w:rPr>
        <w:t>Pour tout renseignement sur l’appel à projets :</w:t>
      </w:r>
    </w:p>
    <w:p w14:paraId="53A9C028" w14:textId="77777777" w:rsidR="00CD4AA1" w:rsidRPr="00022EBC" w:rsidRDefault="00CD4AA1" w:rsidP="00CD4AA1">
      <w:pPr>
        <w:spacing w:after="0" w:line="240" w:lineRule="auto"/>
        <w:ind w:left="567"/>
        <w:jc w:val="both"/>
        <w:rPr>
          <w:rFonts w:ascii="Arial" w:hAnsi="Arial" w:cs="Arial"/>
          <w:sz w:val="20"/>
          <w:szCs w:val="20"/>
        </w:rPr>
      </w:pPr>
    </w:p>
    <w:p w14:paraId="5FC96087" w14:textId="5B9060B6" w:rsidR="00CD4AA1" w:rsidRPr="00022EBC" w:rsidRDefault="00CD4AA1" w:rsidP="00CD4AA1">
      <w:pPr>
        <w:spacing w:after="0" w:line="240" w:lineRule="auto"/>
        <w:ind w:left="567"/>
        <w:jc w:val="both"/>
        <w:rPr>
          <w:rFonts w:ascii="Arial" w:hAnsi="Arial" w:cs="Arial"/>
          <w:sz w:val="20"/>
          <w:szCs w:val="20"/>
        </w:rPr>
      </w:pPr>
      <w:r w:rsidRPr="00022EBC">
        <w:rPr>
          <w:rFonts w:ascii="Arial" w:hAnsi="Arial" w:cs="Arial"/>
          <w:sz w:val="20"/>
          <w:szCs w:val="20"/>
        </w:rPr>
        <w:t xml:space="preserve">- ADEME : Jean-François BLOT – 02 40 35 80 23 ; </w:t>
      </w:r>
      <w:hyperlink r:id="rId17" w:history="1">
        <w:r w:rsidRPr="00022EBC">
          <w:rPr>
            <w:rStyle w:val="Lienhypertexte"/>
            <w:rFonts w:ascii="Arial" w:hAnsi="Arial" w:cs="Arial"/>
            <w:sz w:val="20"/>
            <w:szCs w:val="20"/>
          </w:rPr>
          <w:t>jean-francois.blot@ademe.fr</w:t>
        </w:r>
      </w:hyperlink>
      <w:r w:rsidRPr="00022EBC">
        <w:rPr>
          <w:rFonts w:ascii="Arial" w:hAnsi="Arial" w:cs="Arial"/>
          <w:sz w:val="20"/>
          <w:szCs w:val="20"/>
        </w:rPr>
        <w:t xml:space="preserve"> </w:t>
      </w:r>
    </w:p>
    <w:p w14:paraId="2AC1E6B6" w14:textId="7EB6651E" w:rsidR="00FA1883" w:rsidRDefault="002917F1" w:rsidP="00594D96">
      <w:pPr>
        <w:ind w:firstLine="567"/>
        <w:rPr>
          <w:rFonts w:ascii="Arial" w:hAnsi="Arial" w:cs="Arial"/>
          <w:sz w:val="20"/>
          <w:szCs w:val="20"/>
        </w:rPr>
      </w:pPr>
      <w:r w:rsidRPr="00022EBC">
        <w:rPr>
          <w:rFonts w:ascii="Arial" w:hAnsi="Arial" w:cs="Arial"/>
          <w:sz w:val="20"/>
          <w:szCs w:val="20"/>
        </w:rPr>
        <w:t xml:space="preserve">- Association Aile : </w:t>
      </w:r>
      <w:r w:rsidR="00420F0F">
        <w:rPr>
          <w:rFonts w:ascii="Arial" w:hAnsi="Arial" w:cs="Arial"/>
          <w:sz w:val="20"/>
          <w:szCs w:val="20"/>
        </w:rPr>
        <w:t xml:space="preserve">Hugo KECH – </w:t>
      </w:r>
      <w:r w:rsidR="00FA1883" w:rsidRPr="00301149">
        <w:rPr>
          <w:rFonts w:ascii="Arial" w:hAnsi="Arial" w:cs="Arial"/>
          <w:sz w:val="20"/>
          <w:szCs w:val="20"/>
        </w:rPr>
        <w:t>06 07 28 50 32</w:t>
      </w:r>
      <w:r w:rsidR="00FA1883">
        <w:t> </w:t>
      </w:r>
      <w:r w:rsidRPr="00022EBC">
        <w:rPr>
          <w:rFonts w:ascii="Arial" w:hAnsi="Arial" w:cs="Arial"/>
          <w:sz w:val="20"/>
          <w:szCs w:val="20"/>
        </w:rPr>
        <w:t xml:space="preserve">; </w:t>
      </w:r>
      <w:hyperlink r:id="rId18" w:history="1">
        <w:r w:rsidR="00FA1883">
          <w:rPr>
            <w:rStyle w:val="Lienhypertexte"/>
            <w:rFonts w:ascii="Arial" w:hAnsi="Arial" w:cs="Arial"/>
            <w:sz w:val="20"/>
            <w:szCs w:val="20"/>
          </w:rPr>
          <w:t>hugo.kech</w:t>
        </w:r>
        <w:r w:rsidR="00FA1883" w:rsidRPr="003F36D4">
          <w:rPr>
            <w:rStyle w:val="Lienhypertexte"/>
            <w:rFonts w:ascii="Arial" w:hAnsi="Arial" w:cs="Arial"/>
            <w:sz w:val="20"/>
            <w:szCs w:val="20"/>
          </w:rPr>
          <w:t>@aile.asso.fr</w:t>
        </w:r>
      </w:hyperlink>
    </w:p>
    <w:p w14:paraId="5366B7C1" w14:textId="125899B1" w:rsidR="004D3D4D" w:rsidRPr="0041551B" w:rsidRDefault="004D3D4D" w:rsidP="0041551B">
      <w:pPr>
        <w:rPr>
          <w:rStyle w:val="Lienhypertexte"/>
          <w:color w:val="auto"/>
          <w:u w:val="none"/>
        </w:rPr>
      </w:pPr>
    </w:p>
    <w:p w14:paraId="6E3D73BB" w14:textId="78C0B8AC" w:rsidR="007673D0" w:rsidRDefault="002917F1" w:rsidP="007B5CDC">
      <w:pPr>
        <w:tabs>
          <w:tab w:val="left" w:pos="6120"/>
        </w:tabs>
        <w:spacing w:after="0" w:line="240" w:lineRule="auto"/>
        <w:jc w:val="both"/>
        <w:rPr>
          <w:rFonts w:ascii="Arial" w:hAnsi="Arial" w:cs="Arial"/>
          <w:sz w:val="20"/>
          <w:szCs w:val="20"/>
        </w:rPr>
      </w:pPr>
      <w:r w:rsidRPr="007B5CDC">
        <w:rPr>
          <w:rFonts w:ascii="Arial" w:hAnsi="Arial" w:cs="Arial"/>
        </w:rPr>
        <w:t xml:space="preserve"> </w:t>
      </w:r>
    </w:p>
    <w:p w14:paraId="2D139C36" w14:textId="7580C9C1" w:rsidR="006A22BC" w:rsidRPr="007B5CDC" w:rsidRDefault="006A22BC" w:rsidP="00015C88">
      <w:pPr>
        <w:rPr>
          <w:rFonts w:ascii="Arial" w:hAnsi="Arial" w:cs="Arial"/>
        </w:rPr>
      </w:pPr>
    </w:p>
    <w:sectPr w:rsidR="006A22BC" w:rsidRPr="007B5CDC" w:rsidSect="004C114B">
      <w:headerReference w:type="default" r:id="rId19"/>
      <w:footerReference w:type="default" r:id="rId20"/>
      <w:pgSz w:w="11906" w:h="16838"/>
      <w:pgMar w:top="720" w:right="720" w:bottom="720" w:left="72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583B" w14:textId="77777777" w:rsidR="00563B48" w:rsidRDefault="00563B48" w:rsidP="00F315FD">
      <w:pPr>
        <w:spacing w:after="0" w:line="240" w:lineRule="auto"/>
      </w:pPr>
      <w:r>
        <w:separator/>
      </w:r>
    </w:p>
  </w:endnote>
  <w:endnote w:type="continuationSeparator" w:id="0">
    <w:p w14:paraId="7BAB124E" w14:textId="77777777" w:rsidR="00563B48" w:rsidRDefault="00563B48" w:rsidP="00F3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SourceSansPro-Bold">
    <w:altName w:val="Source Sans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B8CC" w14:textId="27278682" w:rsidR="00301149" w:rsidRPr="00B4028F" w:rsidRDefault="00301149" w:rsidP="005B1070">
    <w:pPr>
      <w:pStyle w:val="En-tte"/>
      <w:tabs>
        <w:tab w:val="clear" w:pos="9072"/>
        <w:tab w:val="right" w:pos="10466"/>
      </w:tabs>
      <w:rPr>
        <w:rFonts w:ascii="Source Sans Pro" w:hAnsi="Source Sans Pro"/>
      </w:rPr>
    </w:pPr>
    <w:r w:rsidRPr="0044571D">
      <w:rPr>
        <w:rFonts w:ascii="Source Sans Pro" w:hAnsi="Source Sans Pro"/>
        <w:sz w:val="18"/>
        <w:szCs w:val="18"/>
      </w:rPr>
      <w:t>Appel à projets 20</w:t>
    </w:r>
    <w:r>
      <w:rPr>
        <w:rFonts w:ascii="Source Sans Pro" w:hAnsi="Source Sans Pro"/>
        <w:sz w:val="18"/>
        <w:szCs w:val="18"/>
      </w:rPr>
      <w:t>22 « </w:t>
    </w:r>
    <w:r w:rsidRPr="0044571D">
      <w:rPr>
        <w:rFonts w:ascii="Source Sans Pro" w:hAnsi="Source Sans Pro"/>
        <w:sz w:val="18"/>
        <w:szCs w:val="18"/>
      </w:rPr>
      <w:t>Unités de méthanisation</w:t>
    </w:r>
    <w:r>
      <w:rPr>
        <w:rFonts w:ascii="Source Sans Pro" w:hAnsi="Source Sans Pro"/>
        <w:sz w:val="18"/>
        <w:szCs w:val="18"/>
      </w:rPr>
      <w:t xml:space="preserve"> </w:t>
    </w:r>
    <w:r w:rsidRPr="0044571D">
      <w:rPr>
        <w:rFonts w:ascii="Source Sans Pro" w:hAnsi="Source Sans Pro"/>
        <w:sz w:val="18"/>
        <w:szCs w:val="18"/>
      </w:rPr>
      <w:t>en Pays de la Loire</w:t>
    </w:r>
    <w:r>
      <w:rPr>
        <w:rFonts w:ascii="Source Sans Pro" w:hAnsi="Source Sans Pro"/>
        <w:sz w:val="18"/>
        <w:szCs w:val="18"/>
      </w:rPr>
      <w:t xml:space="preserve"> »                     </w:t>
    </w:r>
    <w:r>
      <w:rPr>
        <w:rFonts w:ascii="Source Sans Pro" w:hAnsi="Source Sans Pro"/>
        <w:sz w:val="18"/>
        <w:szCs w:val="18"/>
      </w:rPr>
      <w:tab/>
      <w:t xml:space="preserve">                 </w:t>
    </w:r>
    <w:r w:rsidRPr="00B4028F">
      <w:rPr>
        <w:rFonts w:ascii="Source Sans Pro" w:hAnsi="Source Sans Pro" w:cs="SourceSansPro-Regular"/>
        <w:sz w:val="17"/>
        <w:szCs w:val="17"/>
      </w:rPr>
      <w:t xml:space="preserve">|    </w:t>
    </w:r>
    <w:r w:rsidRPr="00B4028F">
      <w:rPr>
        <w:rFonts w:ascii="Source Sans Pro" w:hAnsi="Source Sans Pro" w:cs="SourceSansPro-Bold"/>
        <w:b/>
        <w:bCs/>
        <w:caps/>
        <w:spacing w:val="8"/>
        <w:sz w:val="20"/>
        <w:szCs w:val="18"/>
      </w:rPr>
      <w:t xml:space="preserve">page </w:t>
    </w:r>
    <w:r w:rsidRPr="00B4028F">
      <w:rPr>
        <w:rStyle w:val="Numrodepage"/>
        <w:rFonts w:ascii="Source Sans Pro" w:hAnsi="Source Sans Pro"/>
        <w:b/>
        <w:sz w:val="20"/>
        <w:szCs w:val="18"/>
      </w:rPr>
      <w:fldChar w:fldCharType="begin"/>
    </w:r>
    <w:r w:rsidRPr="00B4028F">
      <w:rPr>
        <w:rStyle w:val="Numrodepage"/>
        <w:rFonts w:ascii="Source Sans Pro" w:hAnsi="Source Sans Pro"/>
        <w:b/>
        <w:sz w:val="20"/>
        <w:szCs w:val="18"/>
      </w:rPr>
      <w:instrText xml:space="preserve">PAGE  </w:instrText>
    </w:r>
    <w:r w:rsidRPr="00B4028F">
      <w:rPr>
        <w:rStyle w:val="Numrodepage"/>
        <w:rFonts w:ascii="Source Sans Pro" w:hAnsi="Source Sans Pro"/>
        <w:b/>
        <w:sz w:val="20"/>
        <w:szCs w:val="18"/>
      </w:rPr>
      <w:fldChar w:fldCharType="separate"/>
    </w:r>
    <w:r>
      <w:rPr>
        <w:rStyle w:val="Numrodepage"/>
        <w:rFonts w:ascii="Source Sans Pro" w:hAnsi="Source Sans Pro"/>
        <w:b/>
        <w:noProof/>
        <w:sz w:val="20"/>
        <w:szCs w:val="18"/>
      </w:rPr>
      <w:t>13</w:t>
    </w:r>
    <w:r w:rsidRPr="00B4028F">
      <w:rPr>
        <w:rStyle w:val="Numrodepage"/>
        <w:rFonts w:ascii="Source Sans Pro" w:hAnsi="Source Sans Pro"/>
        <w:b/>
        <w:sz w:val="20"/>
        <w:szCs w:val="18"/>
      </w:rPr>
      <w:fldChar w:fldCharType="end"/>
    </w:r>
    <w:r w:rsidRPr="00B4028F">
      <w:rPr>
        <w:rStyle w:val="Numrodepage"/>
        <w:rFonts w:ascii="Source Sans Pro" w:hAnsi="Source Sans Pro"/>
        <w:sz w:val="28"/>
      </w:rPr>
      <w:t xml:space="preserve">  </w:t>
    </w:r>
    <w:r>
      <w:rPr>
        <w:rStyle w:val="Numrodepage"/>
        <w:rFonts w:ascii="Source Sans Pro" w:hAnsi="Source Sans Pro"/>
        <w:sz w:val="28"/>
      </w:rPr>
      <w:t xml:space="preserve">  </w:t>
    </w:r>
  </w:p>
  <w:p w14:paraId="12216CB6" w14:textId="77777777" w:rsidR="00301149" w:rsidRPr="00B4028F" w:rsidRDefault="00301149">
    <w:pPr>
      <w:pStyle w:val="Pieddepage"/>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41BE" w14:textId="77777777" w:rsidR="00563B48" w:rsidRDefault="00563B48" w:rsidP="00F315FD">
      <w:pPr>
        <w:spacing w:after="0" w:line="240" w:lineRule="auto"/>
      </w:pPr>
      <w:r>
        <w:separator/>
      </w:r>
    </w:p>
  </w:footnote>
  <w:footnote w:type="continuationSeparator" w:id="0">
    <w:p w14:paraId="702EEC82" w14:textId="77777777" w:rsidR="00563B48" w:rsidRDefault="00563B48" w:rsidP="00F3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C608" w14:textId="24E61248" w:rsidR="00301149" w:rsidRDefault="00301149" w:rsidP="004C114B">
    <w:pPr>
      <w:pStyle w:val="En-tte"/>
      <w:tabs>
        <w:tab w:val="clear" w:pos="9072"/>
      </w:tabs>
    </w:pPr>
    <w:r>
      <w:tab/>
    </w:r>
    <w:r>
      <w:tab/>
    </w:r>
    <w:r>
      <w:tab/>
    </w:r>
    <w:r>
      <w:tab/>
    </w:r>
    <w:r>
      <w:tab/>
    </w:r>
    <w:r>
      <w:tab/>
    </w:r>
    <w:r>
      <w:tab/>
    </w:r>
    <w:r>
      <w:tab/>
      <w:t xml:space="preserve">        </w:t>
    </w:r>
  </w:p>
  <w:p w14:paraId="6598B4CA" w14:textId="041C6672" w:rsidR="00301149" w:rsidRDefault="003011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C4192"/>
    <w:multiLevelType w:val="hybridMultilevel"/>
    <w:tmpl w:val="83F8620C"/>
    <w:lvl w:ilvl="0" w:tplc="D44A97F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D533D"/>
    <w:multiLevelType w:val="multilevel"/>
    <w:tmpl w:val="1A2698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566B6B"/>
    <w:multiLevelType w:val="hybridMultilevel"/>
    <w:tmpl w:val="80C8EEDC"/>
    <w:lvl w:ilvl="0" w:tplc="3574FBF0">
      <w:numFmt w:val="bullet"/>
      <w:lvlText w:val="-"/>
      <w:lvlJc w:val="left"/>
      <w:pPr>
        <w:ind w:left="1068" w:hanging="360"/>
      </w:pPr>
      <w:rPr>
        <w:rFonts w:ascii="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08A67F30"/>
    <w:multiLevelType w:val="hybridMultilevel"/>
    <w:tmpl w:val="68A4B8FC"/>
    <w:lvl w:ilvl="0" w:tplc="040C0003">
      <w:start w:val="1"/>
      <w:numFmt w:val="bullet"/>
      <w:lvlText w:val="o"/>
      <w:lvlJc w:val="left"/>
      <w:pPr>
        <w:tabs>
          <w:tab w:val="num" w:pos="1068"/>
        </w:tabs>
        <w:ind w:left="1068" w:hanging="360"/>
      </w:pPr>
      <w:rPr>
        <w:rFonts w:ascii="Courier New" w:hAnsi="Courier New" w:cs="Courier New" w:hint="default"/>
      </w:rPr>
    </w:lvl>
    <w:lvl w:ilvl="1" w:tplc="07F8F94C">
      <w:start w:val="1"/>
      <w:numFmt w:val="bullet"/>
      <w:lvlText w:val=""/>
      <w:lvlJc w:val="left"/>
      <w:pPr>
        <w:tabs>
          <w:tab w:val="num" w:pos="1788"/>
        </w:tabs>
        <w:ind w:left="1788" w:hanging="360"/>
      </w:pPr>
      <w:rPr>
        <w:rFonts w:ascii="Wingdings" w:hAnsi="Wingdings" w:hint="default"/>
        <w:color w:val="FF0000"/>
      </w:rPr>
    </w:lvl>
    <w:lvl w:ilvl="2" w:tplc="3356E7E6">
      <w:start w:val="4"/>
      <w:numFmt w:val="bullet"/>
      <w:lvlText w:val=""/>
      <w:lvlJc w:val="left"/>
      <w:pPr>
        <w:ind w:left="2508" w:hanging="360"/>
      </w:pPr>
      <w:rPr>
        <w:rFonts w:ascii="Wingdings" w:eastAsia="MS Mincho" w:hAnsi="Wingdings" w:cs="Arial"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ED50AF0"/>
    <w:multiLevelType w:val="hybridMultilevel"/>
    <w:tmpl w:val="7A1C0946"/>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00DF9"/>
    <w:multiLevelType w:val="hybridMultilevel"/>
    <w:tmpl w:val="A596D4B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CB0EFE"/>
    <w:multiLevelType w:val="hybridMultilevel"/>
    <w:tmpl w:val="090C92F2"/>
    <w:lvl w:ilvl="0" w:tplc="F46C56A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927FD0"/>
    <w:multiLevelType w:val="hybridMultilevel"/>
    <w:tmpl w:val="A0F8BBDC"/>
    <w:lvl w:ilvl="0" w:tplc="F3C80094">
      <w:numFmt w:val="bullet"/>
      <w:lvlText w:val="-"/>
      <w:lvlJc w:val="left"/>
      <w:pPr>
        <w:ind w:left="720" w:hanging="360"/>
      </w:pPr>
      <w:rPr>
        <w:rFonts w:ascii="Source Sans Pro" w:eastAsiaTheme="minorHAnsi" w:hAnsi="Source Sans Pro"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5F78E8"/>
    <w:multiLevelType w:val="hybridMultilevel"/>
    <w:tmpl w:val="423C6588"/>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B7603AD"/>
    <w:multiLevelType w:val="hybridMultilevel"/>
    <w:tmpl w:val="C22A369C"/>
    <w:lvl w:ilvl="0" w:tplc="34C2518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64C474F"/>
    <w:multiLevelType w:val="hybridMultilevel"/>
    <w:tmpl w:val="83002D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AF0EC5"/>
    <w:multiLevelType w:val="hybridMultilevel"/>
    <w:tmpl w:val="68ACE65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EB8662E"/>
    <w:multiLevelType w:val="multilevel"/>
    <w:tmpl w:val="815E72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210390"/>
    <w:multiLevelType w:val="hybridMultilevel"/>
    <w:tmpl w:val="E16C9BC4"/>
    <w:lvl w:ilvl="0" w:tplc="3FB0CF40">
      <w:start w:val="511"/>
      <w:numFmt w:val="bullet"/>
      <w:lvlText w:val="-"/>
      <w:lvlJc w:val="left"/>
      <w:pPr>
        <w:tabs>
          <w:tab w:val="num" w:pos="360"/>
        </w:tabs>
        <w:ind w:left="360" w:hanging="360"/>
      </w:pPr>
      <w:rPr>
        <w:rFonts w:ascii="Verdana" w:eastAsia="Times New Roman" w:hAnsi="Verdana"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DD0F46"/>
    <w:multiLevelType w:val="hybridMultilevel"/>
    <w:tmpl w:val="E200E03E"/>
    <w:lvl w:ilvl="0" w:tplc="ABB0E892">
      <w:start w:val="4"/>
      <w:numFmt w:val="bullet"/>
      <w:lvlText w:val="-"/>
      <w:lvlJc w:val="left"/>
      <w:pPr>
        <w:ind w:left="660" w:hanging="300"/>
      </w:pPr>
      <w:rPr>
        <w:rFonts w:asciiTheme="minorHAnsi" w:eastAsiaTheme="minorHAnsi" w:hAnsiTheme="minorHAns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FE2C0F"/>
    <w:multiLevelType w:val="hybridMultilevel"/>
    <w:tmpl w:val="85E2A26C"/>
    <w:lvl w:ilvl="0" w:tplc="6D70EF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566A0E"/>
    <w:multiLevelType w:val="hybridMultilevel"/>
    <w:tmpl w:val="D03C0C1E"/>
    <w:lvl w:ilvl="0" w:tplc="3FB0CF40">
      <w:start w:val="51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FE6BF0"/>
    <w:multiLevelType w:val="hybridMultilevel"/>
    <w:tmpl w:val="A04C2614"/>
    <w:lvl w:ilvl="0" w:tplc="FD34638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FDA2F33"/>
    <w:multiLevelType w:val="hybridMultilevel"/>
    <w:tmpl w:val="D1DA274A"/>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A2282A"/>
    <w:multiLevelType w:val="hybridMultilevel"/>
    <w:tmpl w:val="CE0054D8"/>
    <w:lvl w:ilvl="0" w:tplc="73B099FC">
      <w:numFmt w:val="bullet"/>
      <w:lvlText w:val="-"/>
      <w:lvlJc w:val="left"/>
      <w:pPr>
        <w:ind w:left="720" w:hanging="360"/>
      </w:pPr>
      <w:rPr>
        <w:rFonts w:ascii="Source Sans Pro" w:eastAsiaTheme="minorHAnsi" w:hAnsi="Source Sans Pro"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490669"/>
    <w:multiLevelType w:val="hybridMultilevel"/>
    <w:tmpl w:val="07F0FBD4"/>
    <w:lvl w:ilvl="0" w:tplc="8A1CDF1E">
      <w:start w:val="15"/>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9E0FF2"/>
    <w:multiLevelType w:val="hybridMultilevel"/>
    <w:tmpl w:val="F14EFE40"/>
    <w:lvl w:ilvl="0" w:tplc="3FB0CF40">
      <w:start w:val="51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31D3F"/>
    <w:multiLevelType w:val="hybridMultilevel"/>
    <w:tmpl w:val="154C76B6"/>
    <w:lvl w:ilvl="0" w:tplc="B0CE5342">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599777C"/>
    <w:multiLevelType w:val="hybridMultilevel"/>
    <w:tmpl w:val="A9E41AA2"/>
    <w:lvl w:ilvl="0" w:tplc="35926F06">
      <w:start w:val="3"/>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3140F5"/>
    <w:multiLevelType w:val="hybridMultilevel"/>
    <w:tmpl w:val="929E5684"/>
    <w:lvl w:ilvl="0" w:tplc="D44A97F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511BBE"/>
    <w:multiLevelType w:val="hybridMultilevel"/>
    <w:tmpl w:val="0A3AA5C0"/>
    <w:lvl w:ilvl="0" w:tplc="C2420098">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FC3BE9"/>
    <w:multiLevelType w:val="hybridMultilevel"/>
    <w:tmpl w:val="9F34260C"/>
    <w:lvl w:ilvl="0" w:tplc="96E0A3F0">
      <w:numFmt w:val="bullet"/>
      <w:lvlText w:val="-"/>
      <w:lvlJc w:val="left"/>
      <w:pPr>
        <w:ind w:left="361" w:hanging="360"/>
      </w:pPr>
      <w:rPr>
        <w:rFonts w:ascii="Calibri" w:eastAsiaTheme="minorHAnsi" w:hAnsi="Calibri" w:cstheme="minorBidi" w:hint="default"/>
      </w:rPr>
    </w:lvl>
    <w:lvl w:ilvl="1" w:tplc="040C0003">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29" w15:restartNumberingAfterBreak="0">
    <w:nsid w:val="79EE713D"/>
    <w:multiLevelType w:val="hybridMultilevel"/>
    <w:tmpl w:val="13920988"/>
    <w:lvl w:ilvl="0" w:tplc="024EDAD8">
      <w:numFmt w:val="bullet"/>
      <w:lvlText w:val="‐"/>
      <w:lvlJc w:val="left"/>
      <w:pPr>
        <w:ind w:left="798" w:hanging="360"/>
      </w:pPr>
      <w:rPr>
        <w:rFonts w:ascii="Trebuchet MS" w:eastAsia="Trebuchet MS" w:hAnsi="Trebuchet MS" w:cs="Trebuchet MS" w:hint="default"/>
        <w:w w:val="83"/>
        <w:sz w:val="22"/>
        <w:szCs w:val="22"/>
        <w:lang w:val="fr-FR" w:eastAsia="en-US" w:bidi="ar-SA"/>
      </w:rPr>
    </w:lvl>
    <w:lvl w:ilvl="1" w:tplc="17C8AFBA">
      <w:numFmt w:val="bullet"/>
      <w:lvlText w:val="•"/>
      <w:lvlJc w:val="left"/>
      <w:pPr>
        <w:ind w:left="1786" w:hanging="360"/>
      </w:pPr>
      <w:rPr>
        <w:lang w:val="fr-FR" w:eastAsia="en-US" w:bidi="ar-SA"/>
      </w:rPr>
    </w:lvl>
    <w:lvl w:ilvl="2" w:tplc="F21E085C">
      <w:numFmt w:val="bullet"/>
      <w:lvlText w:val="•"/>
      <w:lvlJc w:val="left"/>
      <w:pPr>
        <w:ind w:left="2772" w:hanging="360"/>
      </w:pPr>
      <w:rPr>
        <w:lang w:val="fr-FR" w:eastAsia="en-US" w:bidi="ar-SA"/>
      </w:rPr>
    </w:lvl>
    <w:lvl w:ilvl="3" w:tplc="10A0201E">
      <w:numFmt w:val="bullet"/>
      <w:lvlText w:val="•"/>
      <w:lvlJc w:val="left"/>
      <w:pPr>
        <w:ind w:left="3759" w:hanging="360"/>
      </w:pPr>
      <w:rPr>
        <w:lang w:val="fr-FR" w:eastAsia="en-US" w:bidi="ar-SA"/>
      </w:rPr>
    </w:lvl>
    <w:lvl w:ilvl="4" w:tplc="764CC292">
      <w:numFmt w:val="bullet"/>
      <w:lvlText w:val="•"/>
      <w:lvlJc w:val="left"/>
      <w:pPr>
        <w:ind w:left="4745" w:hanging="360"/>
      </w:pPr>
      <w:rPr>
        <w:lang w:val="fr-FR" w:eastAsia="en-US" w:bidi="ar-SA"/>
      </w:rPr>
    </w:lvl>
    <w:lvl w:ilvl="5" w:tplc="033212FE">
      <w:numFmt w:val="bullet"/>
      <w:lvlText w:val="•"/>
      <w:lvlJc w:val="left"/>
      <w:pPr>
        <w:ind w:left="5732" w:hanging="360"/>
      </w:pPr>
      <w:rPr>
        <w:lang w:val="fr-FR" w:eastAsia="en-US" w:bidi="ar-SA"/>
      </w:rPr>
    </w:lvl>
    <w:lvl w:ilvl="6" w:tplc="0598DBF2">
      <w:numFmt w:val="bullet"/>
      <w:lvlText w:val="•"/>
      <w:lvlJc w:val="left"/>
      <w:pPr>
        <w:ind w:left="6718" w:hanging="360"/>
      </w:pPr>
      <w:rPr>
        <w:lang w:val="fr-FR" w:eastAsia="en-US" w:bidi="ar-SA"/>
      </w:rPr>
    </w:lvl>
    <w:lvl w:ilvl="7" w:tplc="5F06D742">
      <w:numFmt w:val="bullet"/>
      <w:lvlText w:val="•"/>
      <w:lvlJc w:val="left"/>
      <w:pPr>
        <w:ind w:left="7705" w:hanging="360"/>
      </w:pPr>
      <w:rPr>
        <w:lang w:val="fr-FR" w:eastAsia="en-US" w:bidi="ar-SA"/>
      </w:rPr>
    </w:lvl>
    <w:lvl w:ilvl="8" w:tplc="839C5B04">
      <w:numFmt w:val="bullet"/>
      <w:lvlText w:val="•"/>
      <w:lvlJc w:val="left"/>
      <w:pPr>
        <w:ind w:left="8691" w:hanging="360"/>
      </w:pPr>
      <w:rPr>
        <w:lang w:val="fr-FR" w:eastAsia="en-US" w:bidi="ar-SA"/>
      </w:rPr>
    </w:lvl>
  </w:abstractNum>
  <w:num w:numId="1">
    <w:abstractNumId w:val="21"/>
  </w:num>
  <w:num w:numId="2">
    <w:abstractNumId w:val="22"/>
  </w:num>
  <w:num w:numId="3">
    <w:abstractNumId w:val="9"/>
  </w:num>
  <w:num w:numId="4">
    <w:abstractNumId w:val="24"/>
  </w:num>
  <w:num w:numId="5">
    <w:abstractNumId w:val="0"/>
  </w:num>
  <w:num w:numId="6">
    <w:abstractNumId w:val="15"/>
  </w:num>
  <w:num w:numId="7">
    <w:abstractNumId w:val="20"/>
  </w:num>
  <w:num w:numId="8">
    <w:abstractNumId w:val="23"/>
  </w:num>
  <w:num w:numId="9">
    <w:abstractNumId w:val="18"/>
  </w:num>
  <w:num w:numId="10">
    <w:abstractNumId w:val="4"/>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6"/>
  </w:num>
  <w:num w:numId="14">
    <w:abstractNumId w:val="26"/>
  </w:num>
  <w:num w:numId="15">
    <w:abstractNumId w:val="12"/>
  </w:num>
  <w:num w:numId="16">
    <w:abstractNumId w:val="17"/>
  </w:num>
  <w:num w:numId="17">
    <w:abstractNumId w:val="1"/>
  </w:num>
  <w:num w:numId="18">
    <w:abstractNumId w:val="14"/>
  </w:num>
  <w:num w:numId="19">
    <w:abstractNumId w:val="0"/>
  </w:num>
  <w:num w:numId="20">
    <w:abstractNumId w:val="0"/>
  </w:num>
  <w:num w:numId="21">
    <w:abstractNumId w:val="10"/>
  </w:num>
  <w:num w:numId="22">
    <w:abstractNumId w:val="13"/>
  </w:num>
  <w:num w:numId="23">
    <w:abstractNumId w:val="7"/>
  </w:num>
  <w:num w:numId="24">
    <w:abstractNumId w:val="27"/>
  </w:num>
  <w:num w:numId="25">
    <w:abstractNumId w:val="16"/>
  </w:num>
  <w:num w:numId="26">
    <w:abstractNumId w:val="0"/>
  </w:num>
  <w:num w:numId="27">
    <w:abstractNumId w:val="0"/>
  </w:num>
  <w:num w:numId="28">
    <w:abstractNumId w:val="11"/>
  </w:num>
  <w:num w:numId="29">
    <w:abstractNumId w:val="29"/>
  </w:num>
  <w:num w:numId="30">
    <w:abstractNumId w:val="11"/>
  </w:num>
  <w:num w:numId="31">
    <w:abstractNumId w:val="29"/>
  </w:num>
  <w:num w:numId="32">
    <w:abstractNumId w:val="2"/>
  </w:num>
  <w:num w:numId="33">
    <w:abstractNumId w:val="8"/>
  </w:num>
  <w:num w:numId="34">
    <w:abstractNumId w:val="5"/>
  </w:num>
  <w:num w:numId="35">
    <w:abstractNumId w:val="25"/>
  </w:num>
  <w:num w:numId="36">
    <w:abstractNumId w:val="2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2536"/>
    <w:rsid w:val="00015C88"/>
    <w:rsid w:val="00016C3F"/>
    <w:rsid w:val="00022EBC"/>
    <w:rsid w:val="0002498D"/>
    <w:rsid w:val="00043429"/>
    <w:rsid w:val="000541A3"/>
    <w:rsid w:val="00055423"/>
    <w:rsid w:val="0006018D"/>
    <w:rsid w:val="0006779B"/>
    <w:rsid w:val="000768DC"/>
    <w:rsid w:val="0008485B"/>
    <w:rsid w:val="00085187"/>
    <w:rsid w:val="000907C3"/>
    <w:rsid w:val="00092D17"/>
    <w:rsid w:val="000A3442"/>
    <w:rsid w:val="000A765C"/>
    <w:rsid w:val="000B6CD2"/>
    <w:rsid w:val="000C4C6D"/>
    <w:rsid w:val="000C545F"/>
    <w:rsid w:val="000D1C6F"/>
    <w:rsid w:val="000D734E"/>
    <w:rsid w:val="000E0FBA"/>
    <w:rsid w:val="000F116D"/>
    <w:rsid w:val="000F3B52"/>
    <w:rsid w:val="001041C2"/>
    <w:rsid w:val="001056A9"/>
    <w:rsid w:val="001075A9"/>
    <w:rsid w:val="0011367B"/>
    <w:rsid w:val="001164F1"/>
    <w:rsid w:val="0012428D"/>
    <w:rsid w:val="001269F7"/>
    <w:rsid w:val="00130F5C"/>
    <w:rsid w:val="001323F8"/>
    <w:rsid w:val="001423C0"/>
    <w:rsid w:val="00177D4A"/>
    <w:rsid w:val="00197922"/>
    <w:rsid w:val="001A2DAA"/>
    <w:rsid w:val="001C3C72"/>
    <w:rsid w:val="001C46BD"/>
    <w:rsid w:val="001D32C9"/>
    <w:rsid w:val="001D63EC"/>
    <w:rsid w:val="001E5BF6"/>
    <w:rsid w:val="001E6DFE"/>
    <w:rsid w:val="002110FE"/>
    <w:rsid w:val="00213BB8"/>
    <w:rsid w:val="00232467"/>
    <w:rsid w:val="00232D3F"/>
    <w:rsid w:val="0025032A"/>
    <w:rsid w:val="0025319F"/>
    <w:rsid w:val="00276733"/>
    <w:rsid w:val="00285E03"/>
    <w:rsid w:val="00291640"/>
    <w:rsid w:val="002917F1"/>
    <w:rsid w:val="00295535"/>
    <w:rsid w:val="002A33DB"/>
    <w:rsid w:val="002B14BE"/>
    <w:rsid w:val="002B3669"/>
    <w:rsid w:val="002D77EA"/>
    <w:rsid w:val="002E4FF3"/>
    <w:rsid w:val="002E7025"/>
    <w:rsid w:val="002F03A2"/>
    <w:rsid w:val="002F1CFD"/>
    <w:rsid w:val="002F6C50"/>
    <w:rsid w:val="00301149"/>
    <w:rsid w:val="003039C2"/>
    <w:rsid w:val="00312674"/>
    <w:rsid w:val="003156CA"/>
    <w:rsid w:val="00315735"/>
    <w:rsid w:val="00316375"/>
    <w:rsid w:val="003166DC"/>
    <w:rsid w:val="00331ADF"/>
    <w:rsid w:val="00342215"/>
    <w:rsid w:val="00347F4C"/>
    <w:rsid w:val="00354A6D"/>
    <w:rsid w:val="00355FE9"/>
    <w:rsid w:val="003605CE"/>
    <w:rsid w:val="00361F5B"/>
    <w:rsid w:val="00365011"/>
    <w:rsid w:val="00373D19"/>
    <w:rsid w:val="00377112"/>
    <w:rsid w:val="003827C7"/>
    <w:rsid w:val="003915EB"/>
    <w:rsid w:val="00395CD4"/>
    <w:rsid w:val="003A76A2"/>
    <w:rsid w:val="003C52EA"/>
    <w:rsid w:val="003C58A4"/>
    <w:rsid w:val="003C5970"/>
    <w:rsid w:val="003C5FB8"/>
    <w:rsid w:val="003D2461"/>
    <w:rsid w:val="003D29D2"/>
    <w:rsid w:val="003D6161"/>
    <w:rsid w:val="003D7E66"/>
    <w:rsid w:val="003E0EF3"/>
    <w:rsid w:val="003E4AF6"/>
    <w:rsid w:val="003E5191"/>
    <w:rsid w:val="003F118B"/>
    <w:rsid w:val="003F2D52"/>
    <w:rsid w:val="004032EC"/>
    <w:rsid w:val="00415088"/>
    <w:rsid w:val="0041551B"/>
    <w:rsid w:val="00420F0F"/>
    <w:rsid w:val="00440A9C"/>
    <w:rsid w:val="0044571D"/>
    <w:rsid w:val="00453B86"/>
    <w:rsid w:val="00455A39"/>
    <w:rsid w:val="004661D8"/>
    <w:rsid w:val="00466230"/>
    <w:rsid w:val="00467320"/>
    <w:rsid w:val="0047294D"/>
    <w:rsid w:val="0047599B"/>
    <w:rsid w:val="0048358A"/>
    <w:rsid w:val="00483EE1"/>
    <w:rsid w:val="0048613B"/>
    <w:rsid w:val="004876F4"/>
    <w:rsid w:val="00492582"/>
    <w:rsid w:val="004A5DF5"/>
    <w:rsid w:val="004B5C3D"/>
    <w:rsid w:val="004C0CE5"/>
    <w:rsid w:val="004C114B"/>
    <w:rsid w:val="004C5A67"/>
    <w:rsid w:val="004D3D4D"/>
    <w:rsid w:val="004D48C6"/>
    <w:rsid w:val="004E00DD"/>
    <w:rsid w:val="004E25F8"/>
    <w:rsid w:val="00515E37"/>
    <w:rsid w:val="00530A64"/>
    <w:rsid w:val="00532B95"/>
    <w:rsid w:val="0053491E"/>
    <w:rsid w:val="00563B48"/>
    <w:rsid w:val="00564C2C"/>
    <w:rsid w:val="00565D6D"/>
    <w:rsid w:val="00570638"/>
    <w:rsid w:val="005901CA"/>
    <w:rsid w:val="005922A3"/>
    <w:rsid w:val="00594120"/>
    <w:rsid w:val="00594D96"/>
    <w:rsid w:val="005A4763"/>
    <w:rsid w:val="005A6180"/>
    <w:rsid w:val="005B1070"/>
    <w:rsid w:val="005D0D8F"/>
    <w:rsid w:val="005D6FF7"/>
    <w:rsid w:val="0060453A"/>
    <w:rsid w:val="006056FA"/>
    <w:rsid w:val="00606746"/>
    <w:rsid w:val="00615B61"/>
    <w:rsid w:val="006177BD"/>
    <w:rsid w:val="006264DE"/>
    <w:rsid w:val="00644BB7"/>
    <w:rsid w:val="006462DA"/>
    <w:rsid w:val="00661B9E"/>
    <w:rsid w:val="006831EB"/>
    <w:rsid w:val="00690B07"/>
    <w:rsid w:val="00694F3D"/>
    <w:rsid w:val="006A041B"/>
    <w:rsid w:val="006A22BC"/>
    <w:rsid w:val="006A3F0C"/>
    <w:rsid w:val="006B2005"/>
    <w:rsid w:val="006B4291"/>
    <w:rsid w:val="006B4838"/>
    <w:rsid w:val="006B7041"/>
    <w:rsid w:val="006C3761"/>
    <w:rsid w:val="006D61EF"/>
    <w:rsid w:val="006D7271"/>
    <w:rsid w:val="006F2302"/>
    <w:rsid w:val="006F45C8"/>
    <w:rsid w:val="007145EE"/>
    <w:rsid w:val="00714A78"/>
    <w:rsid w:val="00717E98"/>
    <w:rsid w:val="0072250C"/>
    <w:rsid w:val="00725980"/>
    <w:rsid w:val="0073220E"/>
    <w:rsid w:val="00736779"/>
    <w:rsid w:val="00762CB4"/>
    <w:rsid w:val="007646D2"/>
    <w:rsid w:val="007673D0"/>
    <w:rsid w:val="00772E43"/>
    <w:rsid w:val="007821CA"/>
    <w:rsid w:val="00791A41"/>
    <w:rsid w:val="00792213"/>
    <w:rsid w:val="007A3ABC"/>
    <w:rsid w:val="007A4FD6"/>
    <w:rsid w:val="007B1157"/>
    <w:rsid w:val="007B4AB9"/>
    <w:rsid w:val="007B5CDC"/>
    <w:rsid w:val="007C48D2"/>
    <w:rsid w:val="007D1FA7"/>
    <w:rsid w:val="007E70AE"/>
    <w:rsid w:val="007F48C6"/>
    <w:rsid w:val="007F65F8"/>
    <w:rsid w:val="008047B5"/>
    <w:rsid w:val="008066FB"/>
    <w:rsid w:val="008179B9"/>
    <w:rsid w:val="00826483"/>
    <w:rsid w:val="008325B8"/>
    <w:rsid w:val="00833624"/>
    <w:rsid w:val="008454F3"/>
    <w:rsid w:val="00854D9B"/>
    <w:rsid w:val="00855ECF"/>
    <w:rsid w:val="0086210D"/>
    <w:rsid w:val="00867E82"/>
    <w:rsid w:val="00873EF5"/>
    <w:rsid w:val="00883C7F"/>
    <w:rsid w:val="008A5136"/>
    <w:rsid w:val="008B2F61"/>
    <w:rsid w:val="008C6EB8"/>
    <w:rsid w:val="008D1E83"/>
    <w:rsid w:val="008E5D78"/>
    <w:rsid w:val="008F3A00"/>
    <w:rsid w:val="008F4DC2"/>
    <w:rsid w:val="009015F6"/>
    <w:rsid w:val="00901C0B"/>
    <w:rsid w:val="00922B41"/>
    <w:rsid w:val="00932C46"/>
    <w:rsid w:val="00937048"/>
    <w:rsid w:val="0094265C"/>
    <w:rsid w:val="00945DAD"/>
    <w:rsid w:val="0095328A"/>
    <w:rsid w:val="0095589A"/>
    <w:rsid w:val="009609D2"/>
    <w:rsid w:val="00966301"/>
    <w:rsid w:val="00971547"/>
    <w:rsid w:val="00987267"/>
    <w:rsid w:val="009A63B4"/>
    <w:rsid w:val="009A7A11"/>
    <w:rsid w:val="009B081A"/>
    <w:rsid w:val="009B0EED"/>
    <w:rsid w:val="009B5714"/>
    <w:rsid w:val="009B7A36"/>
    <w:rsid w:val="009D1A75"/>
    <w:rsid w:val="009E0CDC"/>
    <w:rsid w:val="009E2FD9"/>
    <w:rsid w:val="009E68CF"/>
    <w:rsid w:val="009F75F7"/>
    <w:rsid w:val="00A039D4"/>
    <w:rsid w:val="00A04464"/>
    <w:rsid w:val="00A0538D"/>
    <w:rsid w:val="00A13EE6"/>
    <w:rsid w:val="00A31D01"/>
    <w:rsid w:val="00A43A94"/>
    <w:rsid w:val="00A45910"/>
    <w:rsid w:val="00A52B30"/>
    <w:rsid w:val="00A54D75"/>
    <w:rsid w:val="00A57F3C"/>
    <w:rsid w:val="00A64C88"/>
    <w:rsid w:val="00A85E57"/>
    <w:rsid w:val="00A8666D"/>
    <w:rsid w:val="00A94DFE"/>
    <w:rsid w:val="00A9682D"/>
    <w:rsid w:val="00AA5BC5"/>
    <w:rsid w:val="00AB4CBC"/>
    <w:rsid w:val="00AC1BCD"/>
    <w:rsid w:val="00AC1FBC"/>
    <w:rsid w:val="00AD2325"/>
    <w:rsid w:val="00AE3FA8"/>
    <w:rsid w:val="00AF12C9"/>
    <w:rsid w:val="00B06096"/>
    <w:rsid w:val="00B06A23"/>
    <w:rsid w:val="00B07FE4"/>
    <w:rsid w:val="00B116BE"/>
    <w:rsid w:val="00B13280"/>
    <w:rsid w:val="00B13856"/>
    <w:rsid w:val="00B30219"/>
    <w:rsid w:val="00B31BD1"/>
    <w:rsid w:val="00B3225F"/>
    <w:rsid w:val="00B35A43"/>
    <w:rsid w:val="00B4028F"/>
    <w:rsid w:val="00B5066D"/>
    <w:rsid w:val="00B6015B"/>
    <w:rsid w:val="00B6484E"/>
    <w:rsid w:val="00B72A82"/>
    <w:rsid w:val="00B84AFE"/>
    <w:rsid w:val="00B84CBC"/>
    <w:rsid w:val="00BA4E72"/>
    <w:rsid w:val="00BA5A21"/>
    <w:rsid w:val="00BE40AB"/>
    <w:rsid w:val="00BE75C2"/>
    <w:rsid w:val="00BF120B"/>
    <w:rsid w:val="00BF6205"/>
    <w:rsid w:val="00C21150"/>
    <w:rsid w:val="00C245A1"/>
    <w:rsid w:val="00C270DC"/>
    <w:rsid w:val="00C4305C"/>
    <w:rsid w:val="00C52D18"/>
    <w:rsid w:val="00C6004C"/>
    <w:rsid w:val="00C678F2"/>
    <w:rsid w:val="00C92F8C"/>
    <w:rsid w:val="00C92FA4"/>
    <w:rsid w:val="00C94733"/>
    <w:rsid w:val="00CA083E"/>
    <w:rsid w:val="00CA3C54"/>
    <w:rsid w:val="00CB10C5"/>
    <w:rsid w:val="00CC0EC7"/>
    <w:rsid w:val="00CD4AA1"/>
    <w:rsid w:val="00CE3DC6"/>
    <w:rsid w:val="00CE774B"/>
    <w:rsid w:val="00CF2FEF"/>
    <w:rsid w:val="00CF3688"/>
    <w:rsid w:val="00CF6CF5"/>
    <w:rsid w:val="00D04A9C"/>
    <w:rsid w:val="00D0761C"/>
    <w:rsid w:val="00D148BA"/>
    <w:rsid w:val="00D204A9"/>
    <w:rsid w:val="00D21AD4"/>
    <w:rsid w:val="00D3154D"/>
    <w:rsid w:val="00D676ED"/>
    <w:rsid w:val="00D7520D"/>
    <w:rsid w:val="00D85BDF"/>
    <w:rsid w:val="00D93CD8"/>
    <w:rsid w:val="00DA3480"/>
    <w:rsid w:val="00DB2800"/>
    <w:rsid w:val="00DC35BF"/>
    <w:rsid w:val="00DD7F3A"/>
    <w:rsid w:val="00DF2F75"/>
    <w:rsid w:val="00DF7937"/>
    <w:rsid w:val="00E04E2E"/>
    <w:rsid w:val="00E14175"/>
    <w:rsid w:val="00E16F8A"/>
    <w:rsid w:val="00E2018B"/>
    <w:rsid w:val="00E32322"/>
    <w:rsid w:val="00E344E1"/>
    <w:rsid w:val="00E352EF"/>
    <w:rsid w:val="00E36C11"/>
    <w:rsid w:val="00E50818"/>
    <w:rsid w:val="00E66A49"/>
    <w:rsid w:val="00E70F5A"/>
    <w:rsid w:val="00E83DA9"/>
    <w:rsid w:val="00E84FF8"/>
    <w:rsid w:val="00E85434"/>
    <w:rsid w:val="00E949A0"/>
    <w:rsid w:val="00EA01DA"/>
    <w:rsid w:val="00EA6703"/>
    <w:rsid w:val="00EB1753"/>
    <w:rsid w:val="00ED222C"/>
    <w:rsid w:val="00EE09F9"/>
    <w:rsid w:val="00F17260"/>
    <w:rsid w:val="00F20EF1"/>
    <w:rsid w:val="00F313B6"/>
    <w:rsid w:val="00F315FD"/>
    <w:rsid w:val="00F40172"/>
    <w:rsid w:val="00F57490"/>
    <w:rsid w:val="00F665F2"/>
    <w:rsid w:val="00F732A1"/>
    <w:rsid w:val="00F744CE"/>
    <w:rsid w:val="00F75781"/>
    <w:rsid w:val="00F8248C"/>
    <w:rsid w:val="00F920E6"/>
    <w:rsid w:val="00F92FF3"/>
    <w:rsid w:val="00FA1883"/>
    <w:rsid w:val="00FA1EA6"/>
    <w:rsid w:val="00FB67B8"/>
    <w:rsid w:val="00FD37AD"/>
    <w:rsid w:val="00FD6279"/>
    <w:rsid w:val="00FE716F"/>
    <w:rsid w:val="00FF01D0"/>
    <w:rsid w:val="00FF1CD9"/>
    <w:rsid w:val="00FF1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8732"/>
  <w15:docId w15:val="{E1CEF675-DBAB-4CF0-9AF2-9876266E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17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2917F1"/>
    <w:pPr>
      <w:keepNext/>
      <w:numPr>
        <w:ilvl w:val="1"/>
        <w:numId w:val="5"/>
      </w:numPr>
      <w:suppressAutoHyphens/>
      <w:spacing w:after="60" w:line="240" w:lineRule="auto"/>
      <w:jc w:val="both"/>
      <w:outlineLvl w:val="1"/>
    </w:pPr>
    <w:rPr>
      <w:rFonts w:ascii="Arial" w:eastAsia="Times New Roman" w:hAnsi="Arial" w:cs="Arial"/>
      <w:b/>
      <w:smallCaps/>
      <w:sz w:val="20"/>
      <w:lang w:eastAsia="ar-SA"/>
    </w:rPr>
  </w:style>
  <w:style w:type="paragraph" w:styleId="Titre4">
    <w:name w:val="heading 4"/>
    <w:basedOn w:val="Normal"/>
    <w:next w:val="Normal"/>
    <w:link w:val="Titre4Car"/>
    <w:uiPriority w:val="9"/>
    <w:semiHidden/>
    <w:unhideWhenUsed/>
    <w:qFormat/>
    <w:rsid w:val="002917F1"/>
    <w:pPr>
      <w:keepNext/>
      <w:spacing w:before="240" w:after="60" w:line="240" w:lineRule="auto"/>
      <w:outlineLvl w:val="3"/>
    </w:pPr>
    <w:rPr>
      <w:rFonts w:ascii="Calibri" w:eastAsia="Times New Roman" w:hAnsi="Calibri" w:cs="Times New Roman"/>
      <w:b/>
      <w:bCs/>
      <w:sz w:val="28"/>
      <w:szCs w:val="28"/>
      <w:lang w:eastAsia="ja-JP"/>
    </w:rPr>
  </w:style>
  <w:style w:type="paragraph" w:styleId="Titre6">
    <w:name w:val="heading 6"/>
    <w:basedOn w:val="Normal"/>
    <w:next w:val="Normal"/>
    <w:link w:val="Titre6Car"/>
    <w:qFormat/>
    <w:rsid w:val="002917F1"/>
    <w:pPr>
      <w:keepNext/>
      <w:numPr>
        <w:ilvl w:val="5"/>
        <w:numId w:val="5"/>
      </w:numPr>
      <w:suppressAutoHyphens/>
      <w:spacing w:after="0" w:line="240" w:lineRule="auto"/>
      <w:jc w:val="both"/>
      <w:outlineLvl w:val="5"/>
    </w:pPr>
    <w:rPr>
      <w:rFonts w:ascii="Arial" w:eastAsia="Times New Roman" w:hAnsi="Arial" w:cs="Arial"/>
      <w:i/>
      <w:iCs/>
      <w:sz w:val="18"/>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20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005"/>
    <w:rPr>
      <w:rFonts w:ascii="Tahoma" w:hAnsi="Tahoma" w:cs="Tahoma"/>
      <w:sz w:val="16"/>
      <w:szCs w:val="16"/>
    </w:rPr>
  </w:style>
  <w:style w:type="paragraph" w:styleId="En-tte">
    <w:name w:val="header"/>
    <w:basedOn w:val="Normal"/>
    <w:link w:val="En-tteCar"/>
    <w:uiPriority w:val="99"/>
    <w:unhideWhenUsed/>
    <w:rsid w:val="00F315FD"/>
    <w:pPr>
      <w:tabs>
        <w:tab w:val="center" w:pos="4536"/>
        <w:tab w:val="right" w:pos="9072"/>
      </w:tabs>
      <w:spacing w:after="0" w:line="240" w:lineRule="auto"/>
    </w:pPr>
  </w:style>
  <w:style w:type="character" w:customStyle="1" w:styleId="En-tteCar">
    <w:name w:val="En-tête Car"/>
    <w:basedOn w:val="Policepardfaut"/>
    <w:link w:val="En-tte"/>
    <w:uiPriority w:val="99"/>
    <w:rsid w:val="00F315FD"/>
  </w:style>
  <w:style w:type="paragraph" w:styleId="Pieddepage">
    <w:name w:val="footer"/>
    <w:basedOn w:val="Normal"/>
    <w:link w:val="PieddepageCar"/>
    <w:uiPriority w:val="99"/>
    <w:unhideWhenUsed/>
    <w:rsid w:val="00F315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15FD"/>
  </w:style>
  <w:style w:type="character" w:styleId="Numrodepage">
    <w:name w:val="page number"/>
    <w:basedOn w:val="Policepardfaut"/>
    <w:uiPriority w:val="99"/>
    <w:semiHidden/>
    <w:unhideWhenUsed/>
    <w:rsid w:val="00B4028F"/>
  </w:style>
  <w:style w:type="paragraph" w:styleId="Paragraphedeliste">
    <w:name w:val="List Paragraph"/>
    <w:aliases w:val="ADEME Paragraphe de liste"/>
    <w:basedOn w:val="Normal"/>
    <w:link w:val="ParagraphedelisteCar"/>
    <w:uiPriority w:val="34"/>
    <w:qFormat/>
    <w:rsid w:val="007A3ABC"/>
    <w:pPr>
      <w:ind w:left="720"/>
      <w:contextualSpacing/>
    </w:pPr>
  </w:style>
  <w:style w:type="table" w:styleId="Grilledutableau">
    <w:name w:val="Table Grid"/>
    <w:basedOn w:val="TableauNormal"/>
    <w:uiPriority w:val="59"/>
    <w:rsid w:val="006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295535"/>
    <w:pPr>
      <w:spacing w:after="0" w:line="240" w:lineRule="auto"/>
    </w:pPr>
    <w:rPr>
      <w:sz w:val="20"/>
      <w:szCs w:val="20"/>
    </w:rPr>
  </w:style>
  <w:style w:type="character" w:customStyle="1" w:styleId="NotedefinCar">
    <w:name w:val="Note de fin Car"/>
    <w:basedOn w:val="Policepardfaut"/>
    <w:link w:val="Notedefin"/>
    <w:uiPriority w:val="99"/>
    <w:semiHidden/>
    <w:rsid w:val="00295535"/>
    <w:rPr>
      <w:sz w:val="20"/>
      <w:szCs w:val="20"/>
    </w:rPr>
  </w:style>
  <w:style w:type="character" w:styleId="Appeldenotedefin">
    <w:name w:val="endnote reference"/>
    <w:basedOn w:val="Policepardfaut"/>
    <w:uiPriority w:val="99"/>
    <w:semiHidden/>
    <w:unhideWhenUsed/>
    <w:rsid w:val="00295535"/>
    <w:rPr>
      <w:vertAlign w:val="superscript"/>
    </w:rPr>
  </w:style>
  <w:style w:type="paragraph" w:styleId="Notedebasdepage">
    <w:name w:val="footnote text"/>
    <w:basedOn w:val="Normal"/>
    <w:link w:val="NotedebasdepageCar"/>
    <w:uiPriority w:val="99"/>
    <w:semiHidden/>
    <w:unhideWhenUsed/>
    <w:rsid w:val="002955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5535"/>
    <w:rPr>
      <w:sz w:val="20"/>
      <w:szCs w:val="20"/>
    </w:rPr>
  </w:style>
  <w:style w:type="character" w:styleId="Appelnotedebasdep">
    <w:name w:val="footnote reference"/>
    <w:basedOn w:val="Policepardfaut"/>
    <w:unhideWhenUsed/>
    <w:rsid w:val="00295535"/>
    <w:rPr>
      <w:vertAlign w:val="superscript"/>
    </w:rPr>
  </w:style>
  <w:style w:type="character" w:styleId="Lienhypertexte">
    <w:name w:val="Hyperlink"/>
    <w:basedOn w:val="Policepardfaut"/>
    <w:uiPriority w:val="99"/>
    <w:unhideWhenUsed/>
    <w:rsid w:val="00295535"/>
    <w:rPr>
      <w:color w:val="0000FF" w:themeColor="hyperlink"/>
      <w:u w:val="single"/>
    </w:rPr>
  </w:style>
  <w:style w:type="character" w:customStyle="1" w:styleId="Titre2Car">
    <w:name w:val="Titre 2 Car"/>
    <w:basedOn w:val="Policepardfaut"/>
    <w:link w:val="Titre2"/>
    <w:rsid w:val="002917F1"/>
    <w:rPr>
      <w:rFonts w:ascii="Arial" w:eastAsia="Times New Roman" w:hAnsi="Arial" w:cs="Arial"/>
      <w:b/>
      <w:smallCaps/>
      <w:sz w:val="20"/>
      <w:lang w:eastAsia="ar-SA"/>
    </w:rPr>
  </w:style>
  <w:style w:type="character" w:customStyle="1" w:styleId="Titre4Car">
    <w:name w:val="Titre 4 Car"/>
    <w:basedOn w:val="Policepardfaut"/>
    <w:link w:val="Titre4"/>
    <w:uiPriority w:val="9"/>
    <w:semiHidden/>
    <w:rsid w:val="002917F1"/>
    <w:rPr>
      <w:rFonts w:ascii="Calibri" w:eastAsia="Times New Roman" w:hAnsi="Calibri" w:cs="Times New Roman"/>
      <w:b/>
      <w:bCs/>
      <w:sz w:val="28"/>
      <w:szCs w:val="28"/>
      <w:lang w:eastAsia="ja-JP"/>
    </w:rPr>
  </w:style>
  <w:style w:type="character" w:customStyle="1" w:styleId="Titre6Car">
    <w:name w:val="Titre 6 Car"/>
    <w:basedOn w:val="Policepardfaut"/>
    <w:link w:val="Titre6"/>
    <w:rsid w:val="002917F1"/>
    <w:rPr>
      <w:rFonts w:ascii="Arial" w:eastAsia="Times New Roman" w:hAnsi="Arial" w:cs="Arial"/>
      <w:i/>
      <w:iCs/>
      <w:sz w:val="18"/>
      <w:szCs w:val="24"/>
      <w:lang w:eastAsia="ar-SA"/>
    </w:rPr>
  </w:style>
  <w:style w:type="paragraph" w:styleId="TM1">
    <w:name w:val="toc 1"/>
    <w:basedOn w:val="Normal"/>
    <w:next w:val="Normal"/>
    <w:autoRedefine/>
    <w:uiPriority w:val="39"/>
    <w:rsid w:val="002917F1"/>
    <w:pPr>
      <w:spacing w:after="0" w:line="240" w:lineRule="auto"/>
    </w:pPr>
    <w:rPr>
      <w:rFonts w:ascii="Arial" w:eastAsia="MS Mincho" w:hAnsi="Arial" w:cs="Times New Roman"/>
      <w:sz w:val="24"/>
      <w:szCs w:val="24"/>
      <w:lang w:eastAsia="ja-JP"/>
    </w:rPr>
  </w:style>
  <w:style w:type="paragraph" w:customStyle="1" w:styleId="CarCar">
    <w:name w:val="Car Car"/>
    <w:basedOn w:val="Normal"/>
    <w:rsid w:val="002917F1"/>
    <w:pPr>
      <w:spacing w:after="160" w:line="240" w:lineRule="exact"/>
    </w:pPr>
    <w:rPr>
      <w:rFonts w:ascii="Tahoma" w:eastAsia="Times New Roman" w:hAnsi="Tahoma" w:cs="Times New Roman"/>
      <w:sz w:val="20"/>
      <w:szCs w:val="20"/>
      <w:lang w:val="en-US"/>
    </w:rPr>
  </w:style>
  <w:style w:type="paragraph" w:customStyle="1" w:styleId="Corpsdetexte31">
    <w:name w:val="Corps de texte 31"/>
    <w:basedOn w:val="Normal"/>
    <w:rsid w:val="002917F1"/>
    <w:pPr>
      <w:suppressAutoHyphens/>
      <w:spacing w:after="0" w:line="240" w:lineRule="auto"/>
      <w:jc w:val="both"/>
    </w:pPr>
    <w:rPr>
      <w:rFonts w:ascii="Times New Roman" w:eastAsia="Times New Roman" w:hAnsi="Times New Roman" w:cs="Times New Roman"/>
      <w:sz w:val="20"/>
      <w:szCs w:val="20"/>
      <w:lang w:eastAsia="ar-SA"/>
    </w:rPr>
  </w:style>
  <w:style w:type="paragraph" w:styleId="TM2">
    <w:name w:val="toc 2"/>
    <w:basedOn w:val="Normal"/>
    <w:next w:val="Normal"/>
    <w:autoRedefine/>
    <w:uiPriority w:val="39"/>
    <w:rsid w:val="002917F1"/>
    <w:pPr>
      <w:spacing w:after="0" w:line="240" w:lineRule="auto"/>
      <w:ind w:left="240"/>
    </w:pPr>
    <w:rPr>
      <w:rFonts w:ascii="Arial" w:eastAsia="MS Mincho" w:hAnsi="Arial" w:cs="Times New Roman"/>
      <w:sz w:val="24"/>
      <w:szCs w:val="24"/>
      <w:lang w:eastAsia="ja-JP"/>
    </w:rPr>
  </w:style>
  <w:style w:type="character" w:styleId="Marquedecommentaire">
    <w:name w:val="annotation reference"/>
    <w:semiHidden/>
    <w:rsid w:val="002917F1"/>
    <w:rPr>
      <w:sz w:val="16"/>
      <w:szCs w:val="16"/>
    </w:rPr>
  </w:style>
  <w:style w:type="paragraph" w:styleId="Commentaire">
    <w:name w:val="annotation text"/>
    <w:basedOn w:val="Normal"/>
    <w:link w:val="CommentaireCar"/>
    <w:semiHidden/>
    <w:rsid w:val="002917F1"/>
    <w:pPr>
      <w:spacing w:after="0" w:line="240" w:lineRule="auto"/>
    </w:pPr>
    <w:rPr>
      <w:rFonts w:ascii="Arial" w:eastAsia="MS Mincho" w:hAnsi="Arial" w:cs="Times New Roman"/>
      <w:sz w:val="20"/>
      <w:szCs w:val="20"/>
      <w:lang w:eastAsia="ja-JP"/>
    </w:rPr>
  </w:style>
  <w:style w:type="character" w:customStyle="1" w:styleId="CommentaireCar">
    <w:name w:val="Commentaire Car"/>
    <w:basedOn w:val="Policepardfaut"/>
    <w:link w:val="Commentaire"/>
    <w:semiHidden/>
    <w:rsid w:val="002917F1"/>
    <w:rPr>
      <w:rFonts w:ascii="Arial" w:eastAsia="MS Mincho" w:hAnsi="Arial" w:cs="Times New Roman"/>
      <w:sz w:val="20"/>
      <w:szCs w:val="20"/>
      <w:lang w:eastAsia="ja-JP"/>
    </w:rPr>
  </w:style>
  <w:style w:type="character" w:customStyle="1" w:styleId="ParagraphedelisteCar">
    <w:name w:val="Paragraphe de liste Car"/>
    <w:aliases w:val="ADEME Paragraphe de liste Car"/>
    <w:link w:val="Paragraphedeliste"/>
    <w:uiPriority w:val="34"/>
    <w:locked/>
    <w:rsid w:val="002917F1"/>
  </w:style>
  <w:style w:type="character" w:customStyle="1" w:styleId="Titre1Car">
    <w:name w:val="Titre 1 Car"/>
    <w:basedOn w:val="Policepardfaut"/>
    <w:link w:val="Titre1"/>
    <w:uiPriority w:val="9"/>
    <w:rsid w:val="002917F1"/>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2917F1"/>
    <w:pPr>
      <w:spacing w:line="259" w:lineRule="auto"/>
      <w:outlineLvl w:val="9"/>
    </w:pPr>
    <w:rPr>
      <w:rFonts w:ascii="Calibri Light" w:eastAsia="Times New Roman" w:hAnsi="Calibri Light" w:cs="Times New Roman"/>
      <w:color w:val="2E74B5"/>
      <w:lang w:eastAsia="fr-FR"/>
    </w:rPr>
  </w:style>
  <w:style w:type="paragraph" w:styleId="Rvision">
    <w:name w:val="Revision"/>
    <w:hidden/>
    <w:uiPriority w:val="99"/>
    <w:semiHidden/>
    <w:rsid w:val="009A7A11"/>
    <w:pPr>
      <w:spacing w:after="0" w:line="240" w:lineRule="auto"/>
    </w:pPr>
  </w:style>
  <w:style w:type="paragraph" w:styleId="Objetducommentaire">
    <w:name w:val="annotation subject"/>
    <w:basedOn w:val="Commentaire"/>
    <w:next w:val="Commentaire"/>
    <w:link w:val="ObjetducommentaireCar"/>
    <w:uiPriority w:val="99"/>
    <w:semiHidden/>
    <w:unhideWhenUsed/>
    <w:rsid w:val="004E25F8"/>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4E25F8"/>
    <w:rPr>
      <w:rFonts w:ascii="Arial" w:eastAsia="MS Mincho" w:hAnsi="Arial" w:cs="Times New Roman"/>
      <w:b/>
      <w:bCs/>
      <w:sz w:val="20"/>
      <w:szCs w:val="20"/>
      <w:lang w:eastAsia="ja-JP"/>
    </w:rPr>
  </w:style>
  <w:style w:type="paragraph" w:customStyle="1" w:styleId="CharCarChar1CarCarCarCarCarCar1">
    <w:name w:val="Char Car Char1 Car Car Car Car Car Car1"/>
    <w:basedOn w:val="Normal"/>
    <w:autoRedefine/>
    <w:semiHidden/>
    <w:rsid w:val="00E84FF8"/>
    <w:pPr>
      <w:spacing w:before="120" w:after="0" w:line="20" w:lineRule="exact"/>
      <w:jc w:val="both"/>
    </w:pPr>
    <w:rPr>
      <w:rFonts w:ascii="Bookman Old Style" w:eastAsia="Times New Roman" w:hAnsi="Bookman Old Style" w:cs="Times New Roman"/>
      <w:sz w:val="20"/>
      <w:szCs w:val="24"/>
      <w:lang w:val="en-US"/>
    </w:rPr>
  </w:style>
  <w:style w:type="paragraph" w:customStyle="1" w:styleId="Explications">
    <w:name w:val="Explications"/>
    <w:basedOn w:val="Normal"/>
    <w:qFormat/>
    <w:rsid w:val="00E84FF8"/>
    <w:pPr>
      <w:pBdr>
        <w:top w:val="single" w:sz="4" w:space="1" w:color="auto"/>
        <w:left w:val="single" w:sz="4" w:space="4" w:color="auto"/>
        <w:bottom w:val="single" w:sz="4" w:space="1" w:color="auto"/>
        <w:right w:val="single" w:sz="4" w:space="4" w:color="auto"/>
      </w:pBdr>
      <w:spacing w:before="120" w:after="60" w:line="240" w:lineRule="auto"/>
      <w:ind w:left="540" w:right="612"/>
      <w:jc w:val="both"/>
    </w:pPr>
    <w:rPr>
      <w:rFonts w:ascii="Century Gothic" w:eastAsia="Times New Roman" w:hAnsi="Century Gothic" w:cs="Times New Roman"/>
      <w:i/>
      <w:iCs/>
      <w:sz w:val="18"/>
      <w:szCs w:val="18"/>
      <w:lang w:eastAsia="fr-FR"/>
    </w:rPr>
  </w:style>
  <w:style w:type="paragraph" w:customStyle="1" w:styleId="Textbody">
    <w:name w:val="Text body"/>
    <w:basedOn w:val="Normal"/>
    <w:rsid w:val="00565D6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Footnote">
    <w:name w:val="Footnote"/>
    <w:basedOn w:val="Normal"/>
    <w:rsid w:val="00565D6D"/>
    <w:pPr>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Mentionnonrsolue1">
    <w:name w:val="Mention non résolue1"/>
    <w:basedOn w:val="Policepardfaut"/>
    <w:uiPriority w:val="99"/>
    <w:semiHidden/>
    <w:unhideWhenUsed/>
    <w:rsid w:val="004D3D4D"/>
    <w:rPr>
      <w:color w:val="605E5C"/>
      <w:shd w:val="clear" w:color="auto" w:fill="E1DFDD"/>
    </w:rPr>
  </w:style>
  <w:style w:type="character" w:styleId="Lienhypertextesuivivisit">
    <w:name w:val="FollowedHyperlink"/>
    <w:basedOn w:val="Policepardfaut"/>
    <w:uiPriority w:val="99"/>
    <w:semiHidden/>
    <w:unhideWhenUsed/>
    <w:rsid w:val="00B116BE"/>
    <w:rPr>
      <w:color w:val="800080" w:themeColor="followedHyperlink"/>
      <w:u w:val="single"/>
    </w:rPr>
  </w:style>
  <w:style w:type="character" w:customStyle="1" w:styleId="Mentionnonrsolue2">
    <w:name w:val="Mention non résolue2"/>
    <w:basedOn w:val="Policepardfaut"/>
    <w:uiPriority w:val="99"/>
    <w:semiHidden/>
    <w:unhideWhenUsed/>
    <w:rsid w:val="00B5066D"/>
    <w:rPr>
      <w:color w:val="605E5C"/>
      <w:shd w:val="clear" w:color="auto" w:fill="E1DFDD"/>
    </w:rPr>
  </w:style>
  <w:style w:type="character" w:styleId="Mentionnonrsolue">
    <w:name w:val="Unresolved Mention"/>
    <w:basedOn w:val="Policepardfaut"/>
    <w:uiPriority w:val="99"/>
    <w:semiHidden/>
    <w:unhideWhenUsed/>
    <w:rsid w:val="00FA1883"/>
    <w:rPr>
      <w:color w:val="605E5C"/>
      <w:shd w:val="clear" w:color="auto" w:fill="E1DFDD"/>
    </w:rPr>
  </w:style>
  <w:style w:type="character" w:customStyle="1" w:styleId="srvrlnk">
    <w:name w:val="srvrlnk"/>
    <w:basedOn w:val="Policepardfaut"/>
    <w:rsid w:val="00690B07"/>
  </w:style>
  <w:style w:type="character" w:customStyle="1" w:styleId="link">
    <w:name w:val="link"/>
    <w:basedOn w:val="Policepardfaut"/>
    <w:rsid w:val="00690B07"/>
  </w:style>
  <w:style w:type="character" w:customStyle="1" w:styleId="selected">
    <w:name w:val="selected"/>
    <w:basedOn w:val="Policepardfaut"/>
    <w:rsid w:val="00690B07"/>
  </w:style>
  <w:style w:type="paragraph" w:styleId="Titre">
    <w:name w:val="Title"/>
    <w:basedOn w:val="Normal"/>
    <w:next w:val="Normal"/>
    <w:link w:val="TitreCar"/>
    <w:uiPriority w:val="10"/>
    <w:qFormat/>
    <w:rsid w:val="00644B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44BB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5134">
      <w:bodyDiv w:val="1"/>
      <w:marLeft w:val="0"/>
      <w:marRight w:val="0"/>
      <w:marTop w:val="0"/>
      <w:marBottom w:val="0"/>
      <w:divBdr>
        <w:top w:val="none" w:sz="0" w:space="0" w:color="auto"/>
        <w:left w:val="none" w:sz="0" w:space="0" w:color="auto"/>
        <w:bottom w:val="none" w:sz="0" w:space="0" w:color="auto"/>
        <w:right w:val="none" w:sz="0" w:space="0" w:color="auto"/>
      </w:divBdr>
    </w:div>
    <w:div w:id="183716582">
      <w:bodyDiv w:val="1"/>
      <w:marLeft w:val="0"/>
      <w:marRight w:val="0"/>
      <w:marTop w:val="0"/>
      <w:marBottom w:val="0"/>
      <w:divBdr>
        <w:top w:val="none" w:sz="0" w:space="0" w:color="auto"/>
        <w:left w:val="none" w:sz="0" w:space="0" w:color="auto"/>
        <w:bottom w:val="none" w:sz="0" w:space="0" w:color="auto"/>
        <w:right w:val="none" w:sz="0" w:space="0" w:color="auto"/>
      </w:divBdr>
    </w:div>
    <w:div w:id="298608266">
      <w:bodyDiv w:val="1"/>
      <w:marLeft w:val="0"/>
      <w:marRight w:val="0"/>
      <w:marTop w:val="0"/>
      <w:marBottom w:val="0"/>
      <w:divBdr>
        <w:top w:val="none" w:sz="0" w:space="0" w:color="auto"/>
        <w:left w:val="none" w:sz="0" w:space="0" w:color="auto"/>
        <w:bottom w:val="none" w:sz="0" w:space="0" w:color="auto"/>
        <w:right w:val="none" w:sz="0" w:space="0" w:color="auto"/>
      </w:divBdr>
    </w:div>
    <w:div w:id="393939729">
      <w:bodyDiv w:val="1"/>
      <w:marLeft w:val="0"/>
      <w:marRight w:val="0"/>
      <w:marTop w:val="0"/>
      <w:marBottom w:val="0"/>
      <w:divBdr>
        <w:top w:val="none" w:sz="0" w:space="0" w:color="auto"/>
        <w:left w:val="none" w:sz="0" w:space="0" w:color="auto"/>
        <w:bottom w:val="none" w:sz="0" w:space="0" w:color="auto"/>
        <w:right w:val="none" w:sz="0" w:space="0" w:color="auto"/>
      </w:divBdr>
    </w:div>
    <w:div w:id="431634890">
      <w:bodyDiv w:val="1"/>
      <w:marLeft w:val="0"/>
      <w:marRight w:val="0"/>
      <w:marTop w:val="0"/>
      <w:marBottom w:val="0"/>
      <w:divBdr>
        <w:top w:val="none" w:sz="0" w:space="0" w:color="auto"/>
        <w:left w:val="none" w:sz="0" w:space="0" w:color="auto"/>
        <w:bottom w:val="none" w:sz="0" w:space="0" w:color="auto"/>
        <w:right w:val="none" w:sz="0" w:space="0" w:color="auto"/>
      </w:divBdr>
    </w:div>
    <w:div w:id="437140353">
      <w:bodyDiv w:val="1"/>
      <w:marLeft w:val="0"/>
      <w:marRight w:val="0"/>
      <w:marTop w:val="0"/>
      <w:marBottom w:val="0"/>
      <w:divBdr>
        <w:top w:val="none" w:sz="0" w:space="0" w:color="auto"/>
        <w:left w:val="none" w:sz="0" w:space="0" w:color="auto"/>
        <w:bottom w:val="none" w:sz="0" w:space="0" w:color="auto"/>
        <w:right w:val="none" w:sz="0" w:space="0" w:color="auto"/>
      </w:divBdr>
    </w:div>
    <w:div w:id="528446085">
      <w:bodyDiv w:val="1"/>
      <w:marLeft w:val="0"/>
      <w:marRight w:val="0"/>
      <w:marTop w:val="0"/>
      <w:marBottom w:val="0"/>
      <w:divBdr>
        <w:top w:val="none" w:sz="0" w:space="0" w:color="auto"/>
        <w:left w:val="none" w:sz="0" w:space="0" w:color="auto"/>
        <w:bottom w:val="none" w:sz="0" w:space="0" w:color="auto"/>
        <w:right w:val="none" w:sz="0" w:space="0" w:color="auto"/>
      </w:divBdr>
      <w:divsChild>
        <w:div w:id="1071195042">
          <w:marLeft w:val="0"/>
          <w:marRight w:val="0"/>
          <w:marTop w:val="0"/>
          <w:marBottom w:val="0"/>
          <w:divBdr>
            <w:top w:val="single" w:sz="2" w:space="0" w:color="E1E1E1"/>
            <w:left w:val="single" w:sz="2" w:space="0" w:color="E1E1E1"/>
            <w:bottom w:val="single" w:sz="2" w:space="0" w:color="E1E1E1"/>
            <w:right w:val="single" w:sz="2" w:space="0" w:color="E1E1E1"/>
          </w:divBdr>
          <w:divsChild>
            <w:div w:id="130045550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 w:id="913396916">
      <w:bodyDiv w:val="1"/>
      <w:marLeft w:val="0"/>
      <w:marRight w:val="0"/>
      <w:marTop w:val="0"/>
      <w:marBottom w:val="0"/>
      <w:divBdr>
        <w:top w:val="none" w:sz="0" w:space="0" w:color="auto"/>
        <w:left w:val="none" w:sz="0" w:space="0" w:color="auto"/>
        <w:bottom w:val="none" w:sz="0" w:space="0" w:color="auto"/>
        <w:right w:val="none" w:sz="0" w:space="0" w:color="auto"/>
      </w:divBdr>
    </w:div>
    <w:div w:id="1139155907">
      <w:bodyDiv w:val="1"/>
      <w:marLeft w:val="0"/>
      <w:marRight w:val="0"/>
      <w:marTop w:val="0"/>
      <w:marBottom w:val="0"/>
      <w:divBdr>
        <w:top w:val="none" w:sz="0" w:space="0" w:color="auto"/>
        <w:left w:val="none" w:sz="0" w:space="0" w:color="auto"/>
        <w:bottom w:val="none" w:sz="0" w:space="0" w:color="auto"/>
        <w:right w:val="none" w:sz="0" w:space="0" w:color="auto"/>
      </w:divBdr>
    </w:div>
    <w:div w:id="1157191819">
      <w:bodyDiv w:val="1"/>
      <w:marLeft w:val="0"/>
      <w:marRight w:val="0"/>
      <w:marTop w:val="0"/>
      <w:marBottom w:val="0"/>
      <w:divBdr>
        <w:top w:val="none" w:sz="0" w:space="0" w:color="auto"/>
        <w:left w:val="none" w:sz="0" w:space="0" w:color="auto"/>
        <w:bottom w:val="none" w:sz="0" w:space="0" w:color="auto"/>
        <w:right w:val="none" w:sz="0" w:space="0" w:color="auto"/>
      </w:divBdr>
    </w:div>
    <w:div w:id="1267032670">
      <w:bodyDiv w:val="1"/>
      <w:marLeft w:val="0"/>
      <w:marRight w:val="0"/>
      <w:marTop w:val="0"/>
      <w:marBottom w:val="0"/>
      <w:divBdr>
        <w:top w:val="none" w:sz="0" w:space="0" w:color="auto"/>
        <w:left w:val="none" w:sz="0" w:space="0" w:color="auto"/>
        <w:bottom w:val="none" w:sz="0" w:space="0" w:color="auto"/>
        <w:right w:val="none" w:sz="0" w:space="0" w:color="auto"/>
      </w:divBdr>
    </w:div>
    <w:div w:id="1379623663">
      <w:bodyDiv w:val="1"/>
      <w:marLeft w:val="0"/>
      <w:marRight w:val="0"/>
      <w:marTop w:val="0"/>
      <w:marBottom w:val="0"/>
      <w:divBdr>
        <w:top w:val="none" w:sz="0" w:space="0" w:color="auto"/>
        <w:left w:val="none" w:sz="0" w:space="0" w:color="auto"/>
        <w:bottom w:val="none" w:sz="0" w:space="0" w:color="auto"/>
        <w:right w:val="none" w:sz="0" w:space="0" w:color="auto"/>
      </w:divBdr>
    </w:div>
    <w:div w:id="1445803620">
      <w:bodyDiv w:val="1"/>
      <w:marLeft w:val="0"/>
      <w:marRight w:val="0"/>
      <w:marTop w:val="0"/>
      <w:marBottom w:val="0"/>
      <w:divBdr>
        <w:top w:val="none" w:sz="0" w:space="0" w:color="auto"/>
        <w:left w:val="none" w:sz="0" w:space="0" w:color="auto"/>
        <w:bottom w:val="none" w:sz="0" w:space="0" w:color="auto"/>
        <w:right w:val="none" w:sz="0" w:space="0" w:color="auto"/>
      </w:divBdr>
    </w:div>
    <w:div w:id="1511527211">
      <w:bodyDiv w:val="1"/>
      <w:marLeft w:val="0"/>
      <w:marRight w:val="0"/>
      <w:marTop w:val="0"/>
      <w:marBottom w:val="0"/>
      <w:divBdr>
        <w:top w:val="none" w:sz="0" w:space="0" w:color="auto"/>
        <w:left w:val="none" w:sz="0" w:space="0" w:color="auto"/>
        <w:bottom w:val="none" w:sz="0" w:space="0" w:color="auto"/>
        <w:right w:val="none" w:sz="0" w:space="0" w:color="auto"/>
      </w:divBdr>
    </w:div>
    <w:div w:id="1545025655">
      <w:bodyDiv w:val="1"/>
      <w:marLeft w:val="0"/>
      <w:marRight w:val="0"/>
      <w:marTop w:val="0"/>
      <w:marBottom w:val="0"/>
      <w:divBdr>
        <w:top w:val="none" w:sz="0" w:space="0" w:color="auto"/>
        <w:left w:val="none" w:sz="0" w:space="0" w:color="auto"/>
        <w:bottom w:val="none" w:sz="0" w:space="0" w:color="auto"/>
        <w:right w:val="none" w:sz="0" w:space="0" w:color="auto"/>
      </w:divBdr>
    </w:div>
    <w:div w:id="1614483138">
      <w:bodyDiv w:val="1"/>
      <w:marLeft w:val="0"/>
      <w:marRight w:val="0"/>
      <w:marTop w:val="0"/>
      <w:marBottom w:val="0"/>
      <w:divBdr>
        <w:top w:val="none" w:sz="0" w:space="0" w:color="auto"/>
        <w:left w:val="none" w:sz="0" w:space="0" w:color="auto"/>
        <w:bottom w:val="none" w:sz="0" w:space="0" w:color="auto"/>
        <w:right w:val="none" w:sz="0" w:space="0" w:color="auto"/>
      </w:divBdr>
    </w:div>
    <w:div w:id="1954096787">
      <w:bodyDiv w:val="1"/>
      <w:marLeft w:val="0"/>
      <w:marRight w:val="0"/>
      <w:marTop w:val="0"/>
      <w:marBottom w:val="0"/>
      <w:divBdr>
        <w:top w:val="none" w:sz="0" w:space="0" w:color="auto"/>
        <w:left w:val="none" w:sz="0" w:space="0" w:color="auto"/>
        <w:bottom w:val="none" w:sz="0" w:space="0" w:color="auto"/>
        <w:right w:val="none" w:sz="0" w:space="0" w:color="auto"/>
      </w:divBdr>
    </w:div>
    <w:div w:id="20323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le.asso.fr/biogaz/votre-projet/les-aides-financieres/" TargetMode="External"/><Relationship Id="rId18" Type="http://schemas.openxmlformats.org/officeDocument/2006/relationships/hyperlink" Target="mailto:biogaz@aile.asso.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girpourlatransition.ademe.fr/" TargetMode="External"/><Relationship Id="rId17" Type="http://schemas.openxmlformats.org/officeDocument/2006/relationships/hyperlink" Target="mailto:jean-francois.blot@ademe.fr" TargetMode="External"/><Relationship Id="rId2" Type="http://schemas.openxmlformats.org/officeDocument/2006/relationships/customXml" Target="../customXml/item2.xml"/><Relationship Id="rId16" Type="http://schemas.openxmlformats.org/officeDocument/2006/relationships/hyperlink" Target="https://www.demarches-simplifiees.fr/commencer/demander-aide-financiere-ademe-pays-loi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agirpourlatransition.ademe.f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le.asso.fr/biogaz/votre-projet/les-aides-financiere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E6C21DA2B0F46BE442A1C039381C3" ma:contentTypeVersion="12" ma:contentTypeDescription="Crée un document." ma:contentTypeScope="" ma:versionID="2438213fce9b0bfc3118c75ea338799a">
  <xsd:schema xmlns:xsd="http://www.w3.org/2001/XMLSchema" xmlns:xs="http://www.w3.org/2001/XMLSchema" xmlns:p="http://schemas.microsoft.com/office/2006/metadata/properties" xmlns:ns3="16acaf60-6c2a-4fab-b86f-53b9e4ca3e54" xmlns:ns4="d841dd36-309d-4288-a225-f704166b2727" targetNamespace="http://schemas.microsoft.com/office/2006/metadata/properties" ma:root="true" ma:fieldsID="54c76e55fae238eaecc0bbcff2686fdf" ns3:_="" ns4:_="">
    <xsd:import namespace="16acaf60-6c2a-4fab-b86f-53b9e4ca3e54"/>
    <xsd:import namespace="d841dd36-309d-4288-a225-f704166b27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caf60-6c2a-4fab-b86f-53b9e4ca3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1dd36-309d-4288-a225-f704166b272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5E16-5DB1-4D31-AF65-E8256B28E492}">
  <ds:schemaRefs>
    <ds:schemaRef ds:uri="http://schemas.microsoft.com/sharepoint/v3/contenttype/forms"/>
  </ds:schemaRefs>
</ds:datastoreItem>
</file>

<file path=customXml/itemProps2.xml><?xml version="1.0" encoding="utf-8"?>
<ds:datastoreItem xmlns:ds="http://schemas.openxmlformats.org/officeDocument/2006/customXml" ds:itemID="{10EC54E7-1AD0-44E7-AB1C-0D6F9CC6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caf60-6c2a-4fab-b86f-53b9e4ca3e54"/>
    <ds:schemaRef ds:uri="d841dd36-309d-4288-a225-f704166b2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C46E6-EFF9-4414-94F9-1395322B2D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43D97C-E42D-4F32-A001-79B11EFE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3600</Words>
  <Characters>19805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CHAUVET Chrystèle</dc:creator>
  <cp:lastModifiedBy>BLOT Jean-François</cp:lastModifiedBy>
  <cp:revision>7</cp:revision>
  <cp:lastPrinted>2022-03-11T17:03:00Z</cp:lastPrinted>
  <dcterms:created xsi:type="dcterms:W3CDTF">2022-03-04T13:35:00Z</dcterms:created>
  <dcterms:modified xsi:type="dcterms:W3CDTF">2022-03-14T08:56:00Z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0x0101000E5E6C21DA2B0F46BE442A1C039381C3</vt:lpwstr>
  </property>
</Properties>
</file>