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9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737" w:type="dxa"/>
          <w:right w:w="0" w:type="dxa"/>
        </w:tblCellMar>
        <w:tblLook w:val="04A0" w:firstRow="1" w:lastRow="0" w:firstColumn="1" w:lastColumn="0" w:noHBand="0" w:noVBand="1"/>
      </w:tblPr>
      <w:tblGrid>
        <w:gridCol w:w="9973"/>
        <w:gridCol w:w="20"/>
      </w:tblGrid>
      <w:tr w:rsidR="00873F52" w14:paraId="69A17494" w14:textId="77777777" w:rsidTr="56253001">
        <w:trPr>
          <w:trHeight w:val="3118"/>
          <w:jc w:val="center"/>
        </w:trPr>
        <w:tc>
          <w:tcPr>
            <w:tcW w:w="9973" w:type="dxa"/>
          </w:tcPr>
          <w:p w14:paraId="19266C3F" w14:textId="3436DCD9" w:rsidR="00C02B42" w:rsidRPr="005E6E5F" w:rsidRDefault="00E90D84">
            <w:pPr>
              <w:pStyle w:val="NoteTitre"/>
              <w:jc w:val="center"/>
              <w:rPr>
                <w:sz w:val="36"/>
                <w:szCs w:val="36"/>
              </w:rPr>
            </w:pPr>
            <w:r w:rsidRPr="374C74C5">
              <w:rPr>
                <w:sz w:val="36"/>
                <w:szCs w:val="36"/>
              </w:rPr>
              <w:t>DISPOSITIF d’AIDE POUR LES</w:t>
            </w:r>
          </w:p>
          <w:p w14:paraId="6C25644D" w14:textId="28347475" w:rsidR="00C02B42" w:rsidRPr="005E6E5F" w:rsidRDefault="00C02B42">
            <w:pPr>
              <w:pStyle w:val="NoteTitre"/>
              <w:jc w:val="center"/>
              <w:rPr>
                <w:sz w:val="36"/>
                <w:szCs w:val="32"/>
              </w:rPr>
            </w:pPr>
            <w:r w:rsidRPr="005E6E5F">
              <w:rPr>
                <w:sz w:val="36"/>
                <w:szCs w:val="32"/>
              </w:rPr>
              <w:t>Grandes in</w:t>
            </w:r>
            <w:r w:rsidR="00DF3385" w:rsidRPr="005E6E5F">
              <w:rPr>
                <w:sz w:val="36"/>
                <w:szCs w:val="32"/>
              </w:rPr>
              <w:t>stallations solaires thermiques</w:t>
            </w:r>
            <w:r w:rsidRPr="005E6E5F">
              <w:rPr>
                <w:sz w:val="36"/>
              </w:rPr>
              <w:br/>
            </w:r>
            <w:r w:rsidRPr="005E6E5F">
              <w:rPr>
                <w:sz w:val="36"/>
                <w:szCs w:val="32"/>
              </w:rPr>
              <w:t>de production d’eau chaude</w:t>
            </w:r>
          </w:p>
          <w:p w14:paraId="0D3B8E1E" w14:textId="3E68AEF0" w:rsidR="000D6FDD" w:rsidRPr="00B9331F" w:rsidRDefault="00E90D84" w:rsidP="00B9331F">
            <w:pPr>
              <w:pStyle w:val="NoteSous-titre"/>
              <w:spacing w:after="140"/>
              <w:jc w:val="center"/>
              <w:rPr>
                <w:sz w:val="32"/>
                <w:szCs w:val="32"/>
              </w:rPr>
            </w:pPr>
            <w:r>
              <w:rPr>
                <w:sz w:val="32"/>
                <w:szCs w:val="32"/>
              </w:rPr>
              <w:t>Année</w:t>
            </w:r>
            <w:r w:rsidR="00BF0BAD" w:rsidRPr="00112358">
              <w:rPr>
                <w:sz w:val="32"/>
                <w:szCs w:val="32"/>
              </w:rPr>
              <w:t xml:space="preserve"> </w:t>
            </w:r>
            <w:r w:rsidR="006D7B87">
              <w:rPr>
                <w:sz w:val="32"/>
                <w:szCs w:val="32"/>
              </w:rPr>
              <w:t>202</w:t>
            </w:r>
            <w:r w:rsidR="00237A67">
              <w:rPr>
                <w:sz w:val="32"/>
                <w:szCs w:val="32"/>
              </w:rPr>
              <w:t>3</w:t>
            </w:r>
          </w:p>
          <w:p w14:paraId="60B8A7C0" w14:textId="77777777" w:rsidR="00BF0BAD" w:rsidRPr="007354AF" w:rsidRDefault="00BF0BAD" w:rsidP="000D6FDD">
            <w:pPr>
              <w:pStyle w:val="NoteSous-titre"/>
              <w:spacing w:after="140"/>
              <w:jc w:val="center"/>
              <w:rPr>
                <w:sz w:val="28"/>
              </w:rPr>
            </w:pPr>
          </w:p>
          <w:p w14:paraId="023DCA24" w14:textId="77777777" w:rsidR="00873F52" w:rsidRPr="00B9331F" w:rsidRDefault="000D6FDD" w:rsidP="00B9331F">
            <w:pPr>
              <w:pStyle w:val="NoteSous-titre"/>
              <w:spacing w:after="140"/>
              <w:jc w:val="center"/>
              <w:rPr>
                <w:sz w:val="28"/>
                <w:szCs w:val="28"/>
              </w:rPr>
            </w:pPr>
            <w:r w:rsidRPr="00112358">
              <w:rPr>
                <w:sz w:val="28"/>
                <w:szCs w:val="28"/>
              </w:rPr>
              <w:t>Cahier des charges</w:t>
            </w:r>
          </w:p>
          <w:p w14:paraId="52C0BA7D" w14:textId="77777777" w:rsidR="00D62B66" w:rsidRDefault="00D62B66" w:rsidP="00D62B66"/>
          <w:p w14:paraId="09D70798" w14:textId="680E4503" w:rsidR="00D62B66" w:rsidRDefault="00D62B66" w:rsidP="00D62B66"/>
          <w:p w14:paraId="067A6D98" w14:textId="3EF70EDE" w:rsidR="00577A5E" w:rsidRDefault="00577A5E" w:rsidP="00D62B66"/>
          <w:p w14:paraId="2702341D" w14:textId="46C88145" w:rsidR="00577A5E" w:rsidRDefault="00577A5E" w:rsidP="00D62B66"/>
          <w:p w14:paraId="15140A50" w14:textId="236BF8B3" w:rsidR="00577A5E" w:rsidRDefault="00577A5E" w:rsidP="00D62B66"/>
          <w:p w14:paraId="0030A194" w14:textId="23DAE313" w:rsidR="00577A5E" w:rsidRDefault="00577A5E" w:rsidP="00D62B66"/>
          <w:p w14:paraId="1F4608DA" w14:textId="77777777" w:rsidR="00577A5E" w:rsidRDefault="00577A5E" w:rsidP="00D62B66"/>
          <w:p w14:paraId="4A429C47" w14:textId="77777777" w:rsidR="00D62B66" w:rsidRDefault="00D62B66" w:rsidP="00D62B66"/>
          <w:p w14:paraId="32CCC40A" w14:textId="7C40F61A" w:rsidR="00D62B66" w:rsidRPr="00DF3385" w:rsidRDefault="11857D98" w:rsidP="27D04098">
            <w:pPr>
              <w:pStyle w:val="NoteSous-titre"/>
              <w:spacing w:after="140"/>
              <w:jc w:val="center"/>
              <w:rPr>
                <w:rFonts w:eastAsia="Times New Roman" w:cs="Times New Roman"/>
                <w:sz w:val="16"/>
                <w:szCs w:val="16"/>
                <w:lang w:eastAsia="fr-FR"/>
              </w:rPr>
            </w:pPr>
            <w:r w:rsidRPr="56253001">
              <w:rPr>
                <w:sz w:val="32"/>
                <w:szCs w:val="32"/>
              </w:rPr>
              <w:t xml:space="preserve">Date limite de candidature : </w:t>
            </w:r>
            <w:r w:rsidR="127B8507" w:rsidRPr="56253001">
              <w:rPr>
                <w:sz w:val="32"/>
                <w:szCs w:val="32"/>
              </w:rPr>
              <w:t>1</w:t>
            </w:r>
            <w:r w:rsidR="00A83563">
              <w:rPr>
                <w:sz w:val="32"/>
                <w:szCs w:val="32"/>
              </w:rPr>
              <w:t>6</w:t>
            </w:r>
            <w:r w:rsidR="377E5884" w:rsidRPr="56253001">
              <w:rPr>
                <w:sz w:val="32"/>
                <w:szCs w:val="32"/>
              </w:rPr>
              <w:t xml:space="preserve"> </w:t>
            </w:r>
            <w:r w:rsidR="00423494">
              <w:rPr>
                <w:sz w:val="32"/>
                <w:szCs w:val="32"/>
              </w:rPr>
              <w:t>Octobre</w:t>
            </w:r>
            <w:r w:rsidR="00423494" w:rsidRPr="56253001">
              <w:rPr>
                <w:sz w:val="32"/>
                <w:szCs w:val="32"/>
              </w:rPr>
              <w:t xml:space="preserve"> </w:t>
            </w:r>
            <w:r w:rsidR="377E5884" w:rsidRPr="56253001">
              <w:rPr>
                <w:sz w:val="32"/>
                <w:szCs w:val="32"/>
              </w:rPr>
              <w:t>202</w:t>
            </w:r>
            <w:r w:rsidR="3CBD1D70" w:rsidRPr="56253001">
              <w:rPr>
                <w:sz w:val="32"/>
                <w:szCs w:val="32"/>
              </w:rPr>
              <w:t>3</w:t>
            </w:r>
            <w:r w:rsidR="377E5884" w:rsidRPr="56253001">
              <w:rPr>
                <w:sz w:val="32"/>
                <w:szCs w:val="32"/>
              </w:rPr>
              <w:t xml:space="preserve"> à 1</w:t>
            </w:r>
            <w:r w:rsidR="00A83563">
              <w:rPr>
                <w:sz w:val="32"/>
                <w:szCs w:val="32"/>
              </w:rPr>
              <w:t>4</w:t>
            </w:r>
            <w:r w:rsidR="377E5884" w:rsidRPr="56253001">
              <w:rPr>
                <w:sz w:val="32"/>
                <w:szCs w:val="32"/>
              </w:rPr>
              <w:t>h00</w:t>
            </w:r>
          </w:p>
          <w:p w14:paraId="40C7D1BE" w14:textId="6ACC58A0" w:rsidR="00D62B66" w:rsidRPr="00DF3385" w:rsidRDefault="106B48B5" w:rsidP="27D04098">
            <w:pPr>
              <w:pStyle w:val="NoteSous-titre"/>
              <w:spacing w:after="140"/>
              <w:jc w:val="center"/>
              <w:rPr>
                <w:sz w:val="24"/>
              </w:rPr>
            </w:pPr>
            <w:r w:rsidRPr="4E6DB132">
              <w:rPr>
                <w:sz w:val="24"/>
              </w:rPr>
              <w:t>Instruct</w:t>
            </w:r>
            <w:r w:rsidR="691A45EE" w:rsidRPr="4E6DB132">
              <w:rPr>
                <w:sz w:val="24"/>
              </w:rPr>
              <w:t>ion au fil de l’eau</w:t>
            </w:r>
            <w:r w:rsidR="00A573FA" w:rsidRPr="27D04098">
              <w:rPr>
                <w:rFonts w:eastAsia="Times New Roman" w:cs="Times New Roman"/>
                <w:sz w:val="16"/>
                <w:szCs w:val="16"/>
                <w:lang w:eastAsia="fr-FR"/>
              </w:rPr>
              <w:footnoteReference w:id="1"/>
            </w:r>
          </w:p>
        </w:tc>
        <w:tc>
          <w:tcPr>
            <w:tcW w:w="20" w:type="dxa"/>
          </w:tcPr>
          <w:p w14:paraId="4CC62C61" w14:textId="71546406" w:rsidR="000F3512" w:rsidRPr="000F3512" w:rsidRDefault="000F3512" w:rsidP="000F3512">
            <w:pPr>
              <w:pStyle w:val="Date"/>
              <w:rPr>
                <w:sz w:val="20"/>
                <w:szCs w:val="20"/>
              </w:rPr>
            </w:pPr>
          </w:p>
        </w:tc>
      </w:tr>
    </w:tbl>
    <w:p w14:paraId="203C74E0" w14:textId="77777777" w:rsidR="00C1328A" w:rsidRDefault="00C1328A">
      <w:pPr>
        <w:spacing w:before="0" w:after="160" w:line="259" w:lineRule="auto"/>
        <w:rPr>
          <w:b/>
          <w:bCs/>
          <w:caps/>
          <w:noProof/>
          <w:sz w:val="24"/>
          <w:szCs w:val="24"/>
        </w:rPr>
      </w:pPr>
      <w:r>
        <w:br w:type="page"/>
      </w:r>
    </w:p>
    <w:sdt>
      <w:sdtPr>
        <w:rPr>
          <w:rFonts w:asciiTheme="minorHAnsi" w:eastAsiaTheme="minorHAnsi" w:hAnsiTheme="minorHAnsi" w:cstheme="minorBidi"/>
          <w:color w:val="auto"/>
          <w:sz w:val="20"/>
          <w:szCs w:val="22"/>
          <w:lang w:eastAsia="en-US"/>
        </w:rPr>
        <w:id w:val="861933675"/>
        <w:docPartObj>
          <w:docPartGallery w:val="Table of Contents"/>
          <w:docPartUnique/>
        </w:docPartObj>
      </w:sdtPr>
      <w:sdtContent>
        <w:p w14:paraId="5A73EB04" w14:textId="2E934C4D" w:rsidR="00907130" w:rsidRDefault="00907130" w:rsidP="374C74C5">
          <w:pPr>
            <w:pStyle w:val="En-ttedetabledesmatires"/>
          </w:pPr>
          <w:r>
            <w:t>Table des matières</w:t>
          </w:r>
        </w:p>
        <w:p w14:paraId="10631AC6" w14:textId="3D2A60EE" w:rsidR="00E90D84" w:rsidRDefault="00E90D84" w:rsidP="00C60CF8">
          <w:pPr>
            <w:pStyle w:val="TM1"/>
            <w:rPr>
              <w:rStyle w:val="Lienhypertexte"/>
              <w:rFonts w:asciiTheme="majorHAnsi" w:eastAsiaTheme="majorEastAsia" w:hAnsiTheme="majorHAnsi" w:cstheme="majorBidi"/>
              <w:noProof/>
              <w:sz w:val="32"/>
              <w:szCs w:val="32"/>
              <w:lang w:eastAsia="fr-FR"/>
            </w:rPr>
          </w:pPr>
          <w:r>
            <w:fldChar w:fldCharType="begin"/>
          </w:r>
          <w:r w:rsidR="00FF7F4A">
            <w:instrText>TOC \o "1-2" \h \z \u</w:instrText>
          </w:r>
          <w:r>
            <w:fldChar w:fldCharType="separate"/>
          </w:r>
          <w:hyperlink w:anchor="_Toc812172828">
            <w:r w:rsidR="374C74C5" w:rsidRPr="374C74C5">
              <w:rPr>
                <w:rStyle w:val="Lienhypertexte"/>
              </w:rPr>
              <w:t>1</w:t>
            </w:r>
            <w:r w:rsidR="00FF7F4A">
              <w:tab/>
            </w:r>
            <w:r w:rsidR="374C74C5" w:rsidRPr="374C74C5">
              <w:rPr>
                <w:rStyle w:val="Lienhypertexte"/>
              </w:rPr>
              <w:t>Présentation Générale</w:t>
            </w:r>
            <w:r w:rsidR="00FF7F4A">
              <w:tab/>
            </w:r>
            <w:r w:rsidR="00FF7F4A">
              <w:fldChar w:fldCharType="begin"/>
            </w:r>
            <w:r w:rsidR="00FF7F4A">
              <w:instrText>PAGEREF _Toc812172828 \h</w:instrText>
            </w:r>
            <w:r w:rsidR="00FF7F4A">
              <w:fldChar w:fldCharType="separate"/>
            </w:r>
            <w:r w:rsidR="374C74C5" w:rsidRPr="374C74C5">
              <w:rPr>
                <w:rStyle w:val="Lienhypertexte"/>
              </w:rPr>
              <w:t>2</w:t>
            </w:r>
            <w:r w:rsidR="00FF7F4A">
              <w:fldChar w:fldCharType="end"/>
            </w:r>
          </w:hyperlink>
        </w:p>
        <w:p w14:paraId="4506EA95" w14:textId="09D7464C" w:rsidR="00E90D84" w:rsidRDefault="00000000" w:rsidP="00C60CF8">
          <w:pPr>
            <w:pStyle w:val="TM2"/>
            <w:tabs>
              <w:tab w:val="left" w:pos="600"/>
            </w:tabs>
            <w:rPr>
              <w:rStyle w:val="Lienhypertexte"/>
              <w:noProof/>
              <w:lang w:eastAsia="fr-FR"/>
            </w:rPr>
          </w:pPr>
          <w:hyperlink w:anchor="_Toc154742163">
            <w:r w:rsidR="374C74C5" w:rsidRPr="374C74C5">
              <w:rPr>
                <w:rStyle w:val="Lienhypertexte"/>
              </w:rPr>
              <w:t>1.1</w:t>
            </w:r>
            <w:r w:rsidR="00E90D84">
              <w:tab/>
            </w:r>
            <w:r w:rsidR="374C74C5" w:rsidRPr="374C74C5">
              <w:rPr>
                <w:rStyle w:val="Lienhypertexte"/>
              </w:rPr>
              <w:t>Contexte et objectifs</w:t>
            </w:r>
            <w:r w:rsidR="00E90D84">
              <w:tab/>
            </w:r>
            <w:r w:rsidR="00E90D84">
              <w:fldChar w:fldCharType="begin"/>
            </w:r>
            <w:r w:rsidR="00E90D84">
              <w:instrText>PAGEREF _Toc154742163 \h</w:instrText>
            </w:r>
            <w:r w:rsidR="00E90D84">
              <w:fldChar w:fldCharType="separate"/>
            </w:r>
            <w:r w:rsidR="374C74C5" w:rsidRPr="374C74C5">
              <w:rPr>
                <w:rStyle w:val="Lienhypertexte"/>
              </w:rPr>
              <w:t>3</w:t>
            </w:r>
            <w:r w:rsidR="00E90D84">
              <w:fldChar w:fldCharType="end"/>
            </w:r>
          </w:hyperlink>
        </w:p>
        <w:p w14:paraId="35622900" w14:textId="2683EE3C" w:rsidR="00E90D84" w:rsidRDefault="00000000" w:rsidP="00C60CF8">
          <w:pPr>
            <w:pStyle w:val="TM2"/>
            <w:tabs>
              <w:tab w:val="left" w:pos="600"/>
            </w:tabs>
            <w:rPr>
              <w:rStyle w:val="Lienhypertexte"/>
              <w:noProof/>
              <w:lang w:eastAsia="fr-FR"/>
            </w:rPr>
          </w:pPr>
          <w:hyperlink w:anchor="_Toc1993721903">
            <w:r w:rsidR="374C74C5" w:rsidRPr="374C74C5">
              <w:rPr>
                <w:rStyle w:val="Lienhypertexte"/>
              </w:rPr>
              <w:t>1.2</w:t>
            </w:r>
            <w:r w:rsidR="00E90D84">
              <w:tab/>
            </w:r>
            <w:r w:rsidR="374C74C5" w:rsidRPr="374C74C5">
              <w:rPr>
                <w:rStyle w:val="Lienhypertexte"/>
              </w:rPr>
              <w:t>Soumission des projets</w:t>
            </w:r>
            <w:r w:rsidR="00E90D84">
              <w:tab/>
            </w:r>
            <w:r w:rsidR="00E90D84">
              <w:fldChar w:fldCharType="begin"/>
            </w:r>
            <w:r w:rsidR="00E90D84">
              <w:instrText>PAGEREF _Toc1993721903 \h</w:instrText>
            </w:r>
            <w:r w:rsidR="00E90D84">
              <w:fldChar w:fldCharType="separate"/>
            </w:r>
            <w:r w:rsidR="374C74C5" w:rsidRPr="374C74C5">
              <w:rPr>
                <w:rStyle w:val="Lienhypertexte"/>
              </w:rPr>
              <w:t>3</w:t>
            </w:r>
            <w:r w:rsidR="00E90D84">
              <w:fldChar w:fldCharType="end"/>
            </w:r>
          </w:hyperlink>
        </w:p>
        <w:p w14:paraId="11CBBACC" w14:textId="37925742" w:rsidR="00E90D84" w:rsidRDefault="00000000" w:rsidP="00C60CF8">
          <w:pPr>
            <w:pStyle w:val="TM2"/>
            <w:tabs>
              <w:tab w:val="left" w:pos="600"/>
            </w:tabs>
            <w:rPr>
              <w:rStyle w:val="Lienhypertexte"/>
              <w:noProof/>
              <w:lang w:eastAsia="fr-FR"/>
            </w:rPr>
          </w:pPr>
          <w:hyperlink w:anchor="_Toc1397422672">
            <w:r w:rsidR="374C74C5" w:rsidRPr="374C74C5">
              <w:rPr>
                <w:rStyle w:val="Lienhypertexte"/>
              </w:rPr>
              <w:t>1.3</w:t>
            </w:r>
            <w:r w:rsidR="00E90D84">
              <w:tab/>
            </w:r>
            <w:r w:rsidR="374C74C5" w:rsidRPr="374C74C5">
              <w:rPr>
                <w:rStyle w:val="Lienhypertexte"/>
              </w:rPr>
              <w:t>Contact ADEME</w:t>
            </w:r>
            <w:r w:rsidR="00E90D84">
              <w:tab/>
            </w:r>
            <w:r w:rsidR="00E90D84">
              <w:fldChar w:fldCharType="begin"/>
            </w:r>
            <w:r w:rsidR="00E90D84">
              <w:instrText>PAGEREF _Toc1397422672 \h</w:instrText>
            </w:r>
            <w:r w:rsidR="00E90D84">
              <w:fldChar w:fldCharType="separate"/>
            </w:r>
            <w:r w:rsidR="374C74C5" w:rsidRPr="374C74C5">
              <w:rPr>
                <w:rStyle w:val="Lienhypertexte"/>
              </w:rPr>
              <w:t>4</w:t>
            </w:r>
            <w:r w:rsidR="00E90D84">
              <w:fldChar w:fldCharType="end"/>
            </w:r>
          </w:hyperlink>
        </w:p>
        <w:p w14:paraId="4FC9D6C3" w14:textId="4E72EB17" w:rsidR="00E90D84" w:rsidRDefault="00000000" w:rsidP="00C60CF8">
          <w:pPr>
            <w:pStyle w:val="TM1"/>
            <w:rPr>
              <w:rStyle w:val="Lienhypertexte"/>
              <w:noProof/>
              <w:lang w:eastAsia="fr-FR"/>
            </w:rPr>
          </w:pPr>
          <w:hyperlink w:anchor="_Toc885142739">
            <w:r w:rsidR="374C74C5" w:rsidRPr="374C74C5">
              <w:rPr>
                <w:rStyle w:val="Lienhypertexte"/>
              </w:rPr>
              <w:t>2</w:t>
            </w:r>
            <w:r w:rsidR="00E90D84">
              <w:tab/>
            </w:r>
            <w:r w:rsidR="374C74C5" w:rsidRPr="374C74C5">
              <w:rPr>
                <w:rStyle w:val="Lienhypertexte"/>
              </w:rPr>
              <w:t>Critères d’éligibilité</w:t>
            </w:r>
            <w:r w:rsidR="00E90D84">
              <w:tab/>
            </w:r>
            <w:r w:rsidR="00E90D84">
              <w:fldChar w:fldCharType="begin"/>
            </w:r>
            <w:r w:rsidR="00E90D84">
              <w:instrText>PAGEREF _Toc885142739 \h</w:instrText>
            </w:r>
            <w:r w:rsidR="00E90D84">
              <w:fldChar w:fldCharType="separate"/>
            </w:r>
            <w:r w:rsidR="374C74C5" w:rsidRPr="374C74C5">
              <w:rPr>
                <w:rStyle w:val="Lienhypertexte"/>
              </w:rPr>
              <w:t>4</w:t>
            </w:r>
            <w:r w:rsidR="00E90D84">
              <w:fldChar w:fldCharType="end"/>
            </w:r>
          </w:hyperlink>
        </w:p>
        <w:p w14:paraId="0D40C897" w14:textId="224F9002" w:rsidR="00E90D84" w:rsidRDefault="00000000" w:rsidP="00C60CF8">
          <w:pPr>
            <w:pStyle w:val="TM2"/>
            <w:tabs>
              <w:tab w:val="left" w:pos="600"/>
            </w:tabs>
            <w:rPr>
              <w:rStyle w:val="Lienhypertexte"/>
              <w:noProof/>
              <w:lang w:eastAsia="fr-FR"/>
            </w:rPr>
          </w:pPr>
          <w:hyperlink w:anchor="_Toc1065617799">
            <w:r w:rsidR="374C74C5" w:rsidRPr="374C74C5">
              <w:rPr>
                <w:rStyle w:val="Lienhypertexte"/>
              </w:rPr>
              <w:t>2.1</w:t>
            </w:r>
            <w:r w:rsidR="00E90D84">
              <w:tab/>
            </w:r>
            <w:r w:rsidR="374C74C5" w:rsidRPr="374C74C5">
              <w:rPr>
                <w:rStyle w:val="Lienhypertexte"/>
              </w:rPr>
              <w:t>Bénéficiaires éligibles</w:t>
            </w:r>
            <w:r w:rsidR="00E90D84">
              <w:tab/>
            </w:r>
            <w:r w:rsidR="00E90D84">
              <w:fldChar w:fldCharType="begin"/>
            </w:r>
            <w:r w:rsidR="00E90D84">
              <w:instrText>PAGEREF _Toc1065617799 \h</w:instrText>
            </w:r>
            <w:r w:rsidR="00E90D84">
              <w:fldChar w:fldCharType="separate"/>
            </w:r>
            <w:r w:rsidR="374C74C5" w:rsidRPr="374C74C5">
              <w:rPr>
                <w:rStyle w:val="Lienhypertexte"/>
              </w:rPr>
              <w:t>4</w:t>
            </w:r>
            <w:r w:rsidR="00E90D84">
              <w:fldChar w:fldCharType="end"/>
            </w:r>
          </w:hyperlink>
        </w:p>
        <w:p w14:paraId="095C02DB" w14:textId="1C248DD0" w:rsidR="00E90D84" w:rsidRDefault="00000000" w:rsidP="00C60CF8">
          <w:pPr>
            <w:pStyle w:val="TM2"/>
            <w:tabs>
              <w:tab w:val="left" w:pos="600"/>
            </w:tabs>
            <w:rPr>
              <w:rStyle w:val="Lienhypertexte"/>
              <w:noProof/>
              <w:lang w:eastAsia="fr-FR"/>
            </w:rPr>
          </w:pPr>
          <w:hyperlink w:anchor="_Toc344665672">
            <w:r w:rsidR="374C74C5" w:rsidRPr="374C74C5">
              <w:rPr>
                <w:rStyle w:val="Lienhypertexte"/>
              </w:rPr>
              <w:t>2.2</w:t>
            </w:r>
            <w:r w:rsidR="00E90D84">
              <w:tab/>
            </w:r>
            <w:r w:rsidR="374C74C5" w:rsidRPr="374C74C5">
              <w:rPr>
                <w:rStyle w:val="Lienhypertexte"/>
              </w:rPr>
              <w:t>Équipements de production thermique éligibles</w:t>
            </w:r>
            <w:r w:rsidR="00E90D84">
              <w:tab/>
            </w:r>
            <w:r w:rsidR="00E90D84">
              <w:fldChar w:fldCharType="begin"/>
            </w:r>
            <w:r w:rsidR="00E90D84">
              <w:instrText>PAGEREF _Toc344665672 \h</w:instrText>
            </w:r>
            <w:r w:rsidR="00E90D84">
              <w:fldChar w:fldCharType="separate"/>
            </w:r>
            <w:r w:rsidR="374C74C5" w:rsidRPr="374C74C5">
              <w:rPr>
                <w:rStyle w:val="Lienhypertexte"/>
              </w:rPr>
              <w:t>4</w:t>
            </w:r>
            <w:r w:rsidR="00E90D84">
              <w:fldChar w:fldCharType="end"/>
            </w:r>
          </w:hyperlink>
        </w:p>
        <w:p w14:paraId="29E62F4D" w14:textId="0AF05D92" w:rsidR="00E90D84" w:rsidRDefault="00000000" w:rsidP="00C60CF8">
          <w:pPr>
            <w:pStyle w:val="TM2"/>
            <w:tabs>
              <w:tab w:val="left" w:pos="600"/>
            </w:tabs>
            <w:rPr>
              <w:rStyle w:val="Lienhypertexte"/>
              <w:noProof/>
              <w:lang w:eastAsia="fr-FR"/>
            </w:rPr>
          </w:pPr>
          <w:hyperlink w:anchor="_Toc2118395780">
            <w:r w:rsidR="374C74C5" w:rsidRPr="374C74C5">
              <w:rPr>
                <w:rStyle w:val="Lienhypertexte"/>
              </w:rPr>
              <w:t>2.3</w:t>
            </w:r>
            <w:r w:rsidR="00E90D84">
              <w:tab/>
            </w:r>
            <w:r w:rsidR="374C74C5" w:rsidRPr="374C74C5">
              <w:rPr>
                <w:rStyle w:val="Lienhypertexte"/>
              </w:rPr>
              <w:t>Critères concernant l’instrumentation et le suivi des installations</w:t>
            </w:r>
            <w:r w:rsidR="00E90D84">
              <w:tab/>
            </w:r>
            <w:r w:rsidR="00E90D84">
              <w:fldChar w:fldCharType="begin"/>
            </w:r>
            <w:r w:rsidR="00E90D84">
              <w:instrText>PAGEREF _Toc2118395780 \h</w:instrText>
            </w:r>
            <w:r w:rsidR="00E90D84">
              <w:fldChar w:fldCharType="separate"/>
            </w:r>
            <w:r w:rsidR="374C74C5" w:rsidRPr="374C74C5">
              <w:rPr>
                <w:rStyle w:val="Lienhypertexte"/>
              </w:rPr>
              <w:t>8</w:t>
            </w:r>
            <w:r w:rsidR="00E90D84">
              <w:fldChar w:fldCharType="end"/>
            </w:r>
          </w:hyperlink>
        </w:p>
        <w:p w14:paraId="7EB16919" w14:textId="0A914ABB" w:rsidR="00E90D84" w:rsidRDefault="00000000" w:rsidP="00C60CF8">
          <w:pPr>
            <w:pStyle w:val="TM2"/>
            <w:tabs>
              <w:tab w:val="left" w:pos="600"/>
            </w:tabs>
            <w:rPr>
              <w:rStyle w:val="Lienhypertexte"/>
              <w:noProof/>
              <w:lang w:eastAsia="fr-FR"/>
            </w:rPr>
          </w:pPr>
          <w:hyperlink w:anchor="_Toc1150527430">
            <w:r w:rsidR="374C74C5" w:rsidRPr="374C74C5">
              <w:rPr>
                <w:rStyle w:val="Lienhypertexte"/>
              </w:rPr>
              <w:t>2.4</w:t>
            </w:r>
            <w:r w:rsidR="00E90D84">
              <w:tab/>
            </w:r>
            <w:r w:rsidR="374C74C5" w:rsidRPr="374C74C5">
              <w:rPr>
                <w:rStyle w:val="Lienhypertexte"/>
              </w:rPr>
              <w:t>Critères concernant la vente de chaleur</w:t>
            </w:r>
            <w:r w:rsidR="00E90D84">
              <w:tab/>
            </w:r>
            <w:r w:rsidR="00E90D84">
              <w:fldChar w:fldCharType="begin"/>
            </w:r>
            <w:r w:rsidR="00E90D84">
              <w:instrText>PAGEREF _Toc1150527430 \h</w:instrText>
            </w:r>
            <w:r w:rsidR="00E90D84">
              <w:fldChar w:fldCharType="separate"/>
            </w:r>
            <w:r w:rsidR="374C74C5" w:rsidRPr="374C74C5">
              <w:rPr>
                <w:rStyle w:val="Lienhypertexte"/>
              </w:rPr>
              <w:t>8</w:t>
            </w:r>
            <w:r w:rsidR="00E90D84">
              <w:fldChar w:fldCharType="end"/>
            </w:r>
          </w:hyperlink>
        </w:p>
        <w:p w14:paraId="7719D2E6" w14:textId="681E060E" w:rsidR="00E90D84" w:rsidRDefault="00000000" w:rsidP="00C60CF8">
          <w:pPr>
            <w:pStyle w:val="TM2"/>
            <w:tabs>
              <w:tab w:val="left" w:pos="600"/>
            </w:tabs>
            <w:rPr>
              <w:rStyle w:val="Lienhypertexte"/>
              <w:noProof/>
              <w:lang w:eastAsia="fr-FR"/>
            </w:rPr>
          </w:pPr>
          <w:hyperlink w:anchor="_Toc1025224159">
            <w:r w:rsidR="374C74C5" w:rsidRPr="374C74C5">
              <w:rPr>
                <w:rStyle w:val="Lienhypertexte"/>
              </w:rPr>
              <w:t>2.5</w:t>
            </w:r>
            <w:r w:rsidR="00E90D84">
              <w:tab/>
            </w:r>
            <w:r w:rsidR="374C74C5" w:rsidRPr="374C74C5">
              <w:rPr>
                <w:rStyle w:val="Lienhypertexte"/>
              </w:rPr>
              <w:t>Adaptation au changement climatique</w:t>
            </w:r>
            <w:r w:rsidR="00E90D84">
              <w:tab/>
            </w:r>
            <w:r w:rsidR="00E90D84">
              <w:fldChar w:fldCharType="begin"/>
            </w:r>
            <w:r w:rsidR="00E90D84">
              <w:instrText>PAGEREF _Toc1025224159 \h</w:instrText>
            </w:r>
            <w:r w:rsidR="00E90D84">
              <w:fldChar w:fldCharType="separate"/>
            </w:r>
            <w:r w:rsidR="374C74C5" w:rsidRPr="374C74C5">
              <w:rPr>
                <w:rStyle w:val="Lienhypertexte"/>
              </w:rPr>
              <w:t>8</w:t>
            </w:r>
            <w:r w:rsidR="00E90D84">
              <w:fldChar w:fldCharType="end"/>
            </w:r>
          </w:hyperlink>
        </w:p>
        <w:p w14:paraId="34BCB445" w14:textId="4FA26C62" w:rsidR="00E90D84" w:rsidRDefault="00000000" w:rsidP="00C60CF8">
          <w:pPr>
            <w:pStyle w:val="TM1"/>
            <w:rPr>
              <w:rStyle w:val="Lienhypertexte"/>
              <w:noProof/>
              <w:lang w:eastAsia="fr-FR"/>
            </w:rPr>
          </w:pPr>
          <w:hyperlink w:anchor="_Toc583601989">
            <w:r w:rsidR="374C74C5" w:rsidRPr="374C74C5">
              <w:rPr>
                <w:rStyle w:val="Lienhypertexte"/>
              </w:rPr>
              <w:t>3</w:t>
            </w:r>
            <w:r w:rsidR="00E90D84">
              <w:tab/>
            </w:r>
            <w:r w:rsidR="374C74C5" w:rsidRPr="374C74C5">
              <w:rPr>
                <w:rStyle w:val="Lienhypertexte"/>
              </w:rPr>
              <w:t>Instruction des projets</w:t>
            </w:r>
            <w:r w:rsidR="00E90D84">
              <w:tab/>
            </w:r>
            <w:r w:rsidR="00E90D84">
              <w:fldChar w:fldCharType="begin"/>
            </w:r>
            <w:r w:rsidR="00E90D84">
              <w:instrText>PAGEREF _Toc583601989 \h</w:instrText>
            </w:r>
            <w:r w:rsidR="00E90D84">
              <w:fldChar w:fldCharType="separate"/>
            </w:r>
            <w:r w:rsidR="374C74C5" w:rsidRPr="374C74C5">
              <w:rPr>
                <w:rStyle w:val="Lienhypertexte"/>
              </w:rPr>
              <w:t>9</w:t>
            </w:r>
            <w:r w:rsidR="00E90D84">
              <w:fldChar w:fldCharType="end"/>
            </w:r>
          </w:hyperlink>
        </w:p>
        <w:p w14:paraId="465C9880" w14:textId="1A91D2F4" w:rsidR="00E90D84" w:rsidRDefault="00000000" w:rsidP="00C60CF8">
          <w:pPr>
            <w:pStyle w:val="TM2"/>
            <w:tabs>
              <w:tab w:val="left" w:pos="600"/>
            </w:tabs>
            <w:rPr>
              <w:rStyle w:val="Lienhypertexte"/>
              <w:noProof/>
              <w:lang w:eastAsia="fr-FR"/>
            </w:rPr>
          </w:pPr>
          <w:hyperlink w:anchor="_Toc811834431">
            <w:r w:rsidR="374C74C5" w:rsidRPr="374C74C5">
              <w:rPr>
                <w:rStyle w:val="Lienhypertexte"/>
              </w:rPr>
              <w:t>3.1</w:t>
            </w:r>
            <w:r w:rsidR="00E90D84">
              <w:tab/>
            </w:r>
            <w:r w:rsidR="374C74C5" w:rsidRPr="374C74C5">
              <w:rPr>
                <w:rStyle w:val="Lienhypertexte"/>
              </w:rPr>
              <w:t>Évaluation technique, énergétique et environnementale du projet</w:t>
            </w:r>
            <w:r w:rsidR="00E90D84">
              <w:tab/>
            </w:r>
            <w:r w:rsidR="00E90D84">
              <w:fldChar w:fldCharType="begin"/>
            </w:r>
            <w:r w:rsidR="00E90D84">
              <w:instrText>PAGEREF _Toc811834431 \h</w:instrText>
            </w:r>
            <w:r w:rsidR="00E90D84">
              <w:fldChar w:fldCharType="separate"/>
            </w:r>
            <w:r w:rsidR="374C74C5" w:rsidRPr="374C74C5">
              <w:rPr>
                <w:rStyle w:val="Lienhypertexte"/>
              </w:rPr>
              <w:t>9</w:t>
            </w:r>
            <w:r w:rsidR="00E90D84">
              <w:fldChar w:fldCharType="end"/>
            </w:r>
          </w:hyperlink>
        </w:p>
        <w:p w14:paraId="695353BE" w14:textId="3BAEAA7E" w:rsidR="00E90D84" w:rsidRDefault="00000000" w:rsidP="00C60CF8">
          <w:pPr>
            <w:pStyle w:val="TM2"/>
            <w:tabs>
              <w:tab w:val="left" w:pos="600"/>
            </w:tabs>
            <w:rPr>
              <w:rStyle w:val="Lienhypertexte"/>
              <w:noProof/>
              <w:lang w:eastAsia="fr-FR"/>
            </w:rPr>
          </w:pPr>
          <w:hyperlink w:anchor="_Toc1984237136">
            <w:r w:rsidR="374C74C5" w:rsidRPr="374C74C5">
              <w:rPr>
                <w:rStyle w:val="Lienhypertexte"/>
              </w:rPr>
              <w:t>3.2</w:t>
            </w:r>
            <w:r w:rsidR="00E90D84">
              <w:tab/>
            </w:r>
            <w:r w:rsidR="374C74C5" w:rsidRPr="374C74C5">
              <w:rPr>
                <w:rStyle w:val="Lienhypertexte"/>
              </w:rPr>
              <w:t>Détermination du montant d’aide</w:t>
            </w:r>
            <w:r w:rsidR="00E90D84">
              <w:tab/>
            </w:r>
            <w:r w:rsidR="00E90D84">
              <w:fldChar w:fldCharType="begin"/>
            </w:r>
            <w:r w:rsidR="00E90D84">
              <w:instrText>PAGEREF _Toc1984237136 \h</w:instrText>
            </w:r>
            <w:r w:rsidR="00E90D84">
              <w:fldChar w:fldCharType="separate"/>
            </w:r>
            <w:r w:rsidR="374C74C5" w:rsidRPr="374C74C5">
              <w:rPr>
                <w:rStyle w:val="Lienhypertexte"/>
              </w:rPr>
              <w:t>9</w:t>
            </w:r>
            <w:r w:rsidR="00E90D84">
              <w:fldChar w:fldCharType="end"/>
            </w:r>
          </w:hyperlink>
        </w:p>
        <w:p w14:paraId="3CC099C8" w14:textId="7C120623" w:rsidR="00E90D84" w:rsidRDefault="00000000" w:rsidP="00C60CF8">
          <w:pPr>
            <w:pStyle w:val="TM2"/>
            <w:tabs>
              <w:tab w:val="left" w:pos="600"/>
            </w:tabs>
            <w:rPr>
              <w:rStyle w:val="Lienhypertexte"/>
              <w:noProof/>
              <w:lang w:eastAsia="fr-FR"/>
            </w:rPr>
          </w:pPr>
          <w:hyperlink w:anchor="_Toc1609828159">
            <w:r w:rsidR="374C74C5" w:rsidRPr="374C74C5">
              <w:rPr>
                <w:rStyle w:val="Lienhypertexte"/>
              </w:rPr>
              <w:t>3.4</w:t>
            </w:r>
            <w:r w:rsidR="00E90D84">
              <w:tab/>
            </w:r>
            <w:r w:rsidR="374C74C5" w:rsidRPr="374C74C5">
              <w:rPr>
                <w:rStyle w:val="Lienhypertexte"/>
              </w:rPr>
              <w:t>Évaluation de la solidité financière de l’entreprise candidate</w:t>
            </w:r>
            <w:r w:rsidR="00E90D84">
              <w:tab/>
            </w:r>
            <w:r w:rsidR="00E90D84">
              <w:fldChar w:fldCharType="begin"/>
            </w:r>
            <w:r w:rsidR="00E90D84">
              <w:instrText>PAGEREF _Toc1609828159 \h</w:instrText>
            </w:r>
            <w:r w:rsidR="00E90D84">
              <w:fldChar w:fldCharType="separate"/>
            </w:r>
            <w:r w:rsidR="374C74C5" w:rsidRPr="374C74C5">
              <w:rPr>
                <w:rStyle w:val="Lienhypertexte"/>
              </w:rPr>
              <w:t>11</w:t>
            </w:r>
            <w:r w:rsidR="00E90D84">
              <w:fldChar w:fldCharType="end"/>
            </w:r>
          </w:hyperlink>
        </w:p>
        <w:p w14:paraId="43D86DDD" w14:textId="66626774" w:rsidR="00E90D84" w:rsidRDefault="00000000" w:rsidP="00C60CF8">
          <w:pPr>
            <w:pStyle w:val="TM1"/>
            <w:rPr>
              <w:rStyle w:val="Lienhypertexte"/>
              <w:noProof/>
              <w:lang w:eastAsia="fr-FR"/>
            </w:rPr>
          </w:pPr>
          <w:hyperlink w:anchor="_Toc493213607">
            <w:r w:rsidR="374C74C5" w:rsidRPr="374C74C5">
              <w:rPr>
                <w:rStyle w:val="Lienhypertexte"/>
              </w:rPr>
              <w:t>4</w:t>
            </w:r>
            <w:r w:rsidR="00E90D84">
              <w:tab/>
            </w:r>
            <w:r w:rsidR="374C74C5" w:rsidRPr="374C74C5">
              <w:rPr>
                <w:rStyle w:val="Lienhypertexte"/>
              </w:rPr>
              <w:t>Versement de l’aide</w:t>
            </w:r>
            <w:r w:rsidR="00E90D84">
              <w:tab/>
            </w:r>
            <w:r w:rsidR="00E90D84">
              <w:fldChar w:fldCharType="begin"/>
            </w:r>
            <w:r w:rsidR="00E90D84">
              <w:instrText>PAGEREF _Toc493213607 \h</w:instrText>
            </w:r>
            <w:r w:rsidR="00E90D84">
              <w:fldChar w:fldCharType="separate"/>
            </w:r>
            <w:r w:rsidR="374C74C5" w:rsidRPr="374C74C5">
              <w:rPr>
                <w:rStyle w:val="Lienhypertexte"/>
              </w:rPr>
              <w:t>11</w:t>
            </w:r>
            <w:r w:rsidR="00E90D84">
              <w:fldChar w:fldCharType="end"/>
            </w:r>
          </w:hyperlink>
        </w:p>
        <w:p w14:paraId="60FB99D0" w14:textId="619539C6" w:rsidR="00E90D84" w:rsidRDefault="00000000" w:rsidP="00C60CF8">
          <w:pPr>
            <w:pStyle w:val="TM1"/>
            <w:rPr>
              <w:rStyle w:val="Lienhypertexte"/>
              <w:noProof/>
              <w:lang w:eastAsia="fr-FR"/>
            </w:rPr>
          </w:pPr>
          <w:hyperlink w:anchor="_Toc1778612993">
            <w:r w:rsidR="374C74C5" w:rsidRPr="374C74C5">
              <w:rPr>
                <w:rStyle w:val="Lienhypertexte"/>
              </w:rPr>
              <w:t>Annexe 1 : Tableau de répartition des départements par zones en France métropolitaine</w:t>
            </w:r>
            <w:r w:rsidR="00E90D84">
              <w:tab/>
            </w:r>
            <w:r w:rsidR="00E90D84">
              <w:fldChar w:fldCharType="begin"/>
            </w:r>
            <w:r w:rsidR="00E90D84">
              <w:instrText>PAGEREF _Toc1778612993 \h</w:instrText>
            </w:r>
            <w:r w:rsidR="00E90D84">
              <w:fldChar w:fldCharType="separate"/>
            </w:r>
            <w:r w:rsidR="374C74C5" w:rsidRPr="374C74C5">
              <w:rPr>
                <w:rStyle w:val="Lienhypertexte"/>
              </w:rPr>
              <w:t>11</w:t>
            </w:r>
            <w:r w:rsidR="00E90D84">
              <w:fldChar w:fldCharType="end"/>
            </w:r>
          </w:hyperlink>
        </w:p>
        <w:p w14:paraId="2F48BB4C" w14:textId="2EC1666A" w:rsidR="00E90D84" w:rsidRDefault="00000000" w:rsidP="00C60CF8">
          <w:pPr>
            <w:pStyle w:val="TM1"/>
            <w:rPr>
              <w:rStyle w:val="Lienhypertexte"/>
              <w:noProof/>
              <w:lang w:eastAsia="fr-FR"/>
            </w:rPr>
          </w:pPr>
          <w:hyperlink w:anchor="_Toc2119647587">
            <w:r w:rsidR="374C74C5" w:rsidRPr="374C74C5">
              <w:rPr>
                <w:rStyle w:val="Lienhypertexte"/>
              </w:rPr>
              <w:t>Annexe 2 : Méthodologie de calcul de l’aide</w:t>
            </w:r>
            <w:r w:rsidR="00E90D84">
              <w:tab/>
            </w:r>
            <w:r w:rsidR="00E90D84">
              <w:fldChar w:fldCharType="begin"/>
            </w:r>
            <w:r w:rsidR="00E90D84">
              <w:instrText>PAGEREF _Toc2119647587 \h</w:instrText>
            </w:r>
            <w:r w:rsidR="00E90D84">
              <w:fldChar w:fldCharType="separate"/>
            </w:r>
            <w:r w:rsidR="374C74C5" w:rsidRPr="374C74C5">
              <w:rPr>
                <w:rStyle w:val="Lienhypertexte"/>
              </w:rPr>
              <w:t>13</w:t>
            </w:r>
            <w:r w:rsidR="00E90D84">
              <w:fldChar w:fldCharType="end"/>
            </w:r>
          </w:hyperlink>
        </w:p>
        <w:p w14:paraId="14461A52" w14:textId="620F23A4" w:rsidR="00E90D84" w:rsidRDefault="00000000" w:rsidP="00C60CF8">
          <w:pPr>
            <w:pStyle w:val="TM1"/>
            <w:rPr>
              <w:rStyle w:val="Lienhypertexte"/>
              <w:noProof/>
              <w:lang w:eastAsia="fr-FR"/>
            </w:rPr>
          </w:pPr>
          <w:hyperlink w:anchor="_Toc831805782">
            <w:r w:rsidR="374C74C5" w:rsidRPr="374C74C5">
              <w:rPr>
                <w:rStyle w:val="Lienhypertexte"/>
              </w:rPr>
              <w:t>Annexe 3 : Processus de soumission et de sélection</w:t>
            </w:r>
            <w:r w:rsidR="00E90D84">
              <w:tab/>
            </w:r>
            <w:r w:rsidR="00E90D84">
              <w:fldChar w:fldCharType="begin"/>
            </w:r>
            <w:r w:rsidR="00E90D84">
              <w:instrText>PAGEREF _Toc831805782 \h</w:instrText>
            </w:r>
            <w:r w:rsidR="00E90D84">
              <w:fldChar w:fldCharType="separate"/>
            </w:r>
            <w:r w:rsidR="374C74C5" w:rsidRPr="374C74C5">
              <w:rPr>
                <w:rStyle w:val="Lienhypertexte"/>
              </w:rPr>
              <w:t>15</w:t>
            </w:r>
            <w:r w:rsidR="00E90D84">
              <w:fldChar w:fldCharType="end"/>
            </w:r>
          </w:hyperlink>
        </w:p>
        <w:p w14:paraId="606C68BF" w14:textId="50CA43AF" w:rsidR="00E90D84" w:rsidRDefault="374C74C5" w:rsidP="56253001">
          <w:pPr>
            <w:pStyle w:val="TM1"/>
            <w:tabs>
              <w:tab w:val="clear" w:pos="9941"/>
              <w:tab w:val="right" w:leader="dot" w:pos="9945"/>
            </w:tabs>
            <w:rPr>
              <w:rStyle w:val="Lienhypertexte"/>
              <w:noProof/>
              <w:lang w:eastAsia="fr-FR"/>
            </w:rPr>
          </w:pPr>
          <w:r>
            <w:t>￼</w:t>
          </w:r>
          <w:r w:rsidR="00E90D84">
            <w:fldChar w:fldCharType="end"/>
          </w:r>
        </w:p>
      </w:sdtContent>
    </w:sdt>
    <w:p w14:paraId="2C0BDE35" w14:textId="6CBF55B7" w:rsidR="00907130" w:rsidRDefault="00907130"/>
    <w:p w14:paraId="5B098C62" w14:textId="37BDEC7E" w:rsidR="00907130" w:rsidRDefault="00907130">
      <w:pPr>
        <w:spacing w:before="0" w:after="160" w:line="259" w:lineRule="auto"/>
        <w:jc w:val="left"/>
      </w:pPr>
    </w:p>
    <w:p w14:paraId="0C265F90" w14:textId="77777777" w:rsidR="00907130" w:rsidRDefault="00907130">
      <w:pPr>
        <w:spacing w:before="0" w:after="160" w:line="259" w:lineRule="auto"/>
        <w:jc w:val="left"/>
      </w:pPr>
    </w:p>
    <w:p w14:paraId="6AD4A386" w14:textId="39251227" w:rsidR="004A603E" w:rsidRDefault="00907130">
      <w:pPr>
        <w:spacing w:before="0" w:after="160" w:line="259" w:lineRule="auto"/>
        <w:jc w:val="left"/>
        <w:rPr>
          <w:b/>
          <w:bCs/>
          <w:caps/>
          <w:noProof/>
          <w:sz w:val="24"/>
          <w:szCs w:val="24"/>
        </w:rPr>
      </w:pPr>
      <w:r>
        <w:br w:type="page"/>
      </w:r>
    </w:p>
    <w:p w14:paraId="05256CEE" w14:textId="0DDA9FA2" w:rsidR="00873F52" w:rsidRDefault="00D61F56" w:rsidP="00404629">
      <w:pPr>
        <w:pStyle w:val="Titre1"/>
      </w:pPr>
      <w:bookmarkStart w:id="0" w:name="_Toc127537132"/>
      <w:bookmarkStart w:id="1" w:name="_Toc812172828"/>
      <w:r>
        <w:lastRenderedPageBreak/>
        <w:t>P</w:t>
      </w:r>
      <w:r w:rsidR="00283A88">
        <w:t>r</w:t>
      </w:r>
      <w:r>
        <w:t>ésentation Générale</w:t>
      </w:r>
      <w:bookmarkEnd w:id="0"/>
      <w:bookmarkEnd w:id="1"/>
    </w:p>
    <w:p w14:paraId="61388A28" w14:textId="406D8041" w:rsidR="00D61F56" w:rsidRPr="00F255B2" w:rsidRDefault="00D61F56" w:rsidP="00F255B2">
      <w:pPr>
        <w:pStyle w:val="Titre2"/>
      </w:pPr>
      <w:bookmarkStart w:id="2" w:name="_Toc127537133"/>
      <w:bookmarkStart w:id="3" w:name="_Toc154742163"/>
      <w:r>
        <w:t xml:space="preserve">Contexte et </w:t>
      </w:r>
      <w:r w:rsidR="004D1743">
        <w:t>o</w:t>
      </w:r>
      <w:r>
        <w:t>bjectifs</w:t>
      </w:r>
      <w:bookmarkEnd w:id="2"/>
      <w:r>
        <w:t xml:space="preserve"> </w:t>
      </w:r>
      <w:bookmarkEnd w:id="3"/>
    </w:p>
    <w:p w14:paraId="394BD41B" w14:textId="76FB6780" w:rsidR="00D61F56" w:rsidRDefault="00D61F56" w:rsidP="00D72CB9">
      <w:r>
        <w:t xml:space="preserve">La Programmation Pluriannuelle de l’Energie a acté le 27 </w:t>
      </w:r>
      <w:r w:rsidR="00D72CB9">
        <w:t>n</w:t>
      </w:r>
      <w:r>
        <w:t>ovembre 2018 l’objectif de 3</w:t>
      </w:r>
      <w:r w:rsidR="00693D8C">
        <w:t>8</w:t>
      </w:r>
      <w:r w:rsidR="00D72CB9">
        <w:rPr>
          <w:rFonts w:ascii="Calibri" w:hAnsi="Calibri" w:cs="Calibri"/>
        </w:rPr>
        <w:t> </w:t>
      </w:r>
      <w:r>
        <w:t>% de chaleur renouvelable dans la consommation finale française en 2030. Cette augmentation se traduit par des efforts à faire sur l’ensemble des filières dont le solaire thermique. Les opérations en solaire thermique sur bâtiment devraient concentrer plus de la moitié de l’effort. Quant à celles en industrie et sur réseaux de chaleur, elles devraient être multipliées par 10 pour atteindre l’objectif requis, fixé à 300</w:t>
      </w:r>
      <w:r w:rsidR="00D72CB9">
        <w:rPr>
          <w:rFonts w:ascii="Calibri" w:hAnsi="Calibri" w:cs="Calibri"/>
        </w:rPr>
        <w:t> </w:t>
      </w:r>
      <w:r>
        <w:t>000</w:t>
      </w:r>
      <w:r w:rsidR="00D72CB9">
        <w:rPr>
          <w:rFonts w:ascii="Calibri" w:hAnsi="Calibri" w:cs="Calibri"/>
        </w:rPr>
        <w:t> </w:t>
      </w:r>
      <w:r>
        <w:t>m</w:t>
      </w:r>
      <w:r w:rsidR="00D72CB9">
        <w:t>²</w:t>
      </w:r>
      <w:r>
        <w:t>. Toutes filières confondues, ce sont 4</w:t>
      </w:r>
      <w:r w:rsidR="0062015B">
        <w:t>,</w:t>
      </w:r>
      <w:r>
        <w:t>6</w:t>
      </w:r>
      <w:r w:rsidR="00D72CB9">
        <w:rPr>
          <w:rFonts w:ascii="Calibri" w:hAnsi="Calibri" w:cs="Calibri"/>
        </w:rPr>
        <w:t> </w:t>
      </w:r>
      <w:r>
        <w:t>TWh qui sont attendus en 2023 selon la trajectoire haute.</w:t>
      </w:r>
    </w:p>
    <w:p w14:paraId="74926C09" w14:textId="296F5820" w:rsidR="00FC7C60" w:rsidRDefault="04B5080F" w:rsidP="00575A22">
      <w:r>
        <w:t xml:space="preserve">Le Fonds Chaleur est l'une des mesures majeures en faveur du développement des </w:t>
      </w:r>
      <w:r w:rsidR="35CA5C23">
        <w:t>é</w:t>
      </w:r>
      <w:r>
        <w:t xml:space="preserve">nergies </w:t>
      </w:r>
      <w:r w:rsidR="35CA5C23">
        <w:t>r</w:t>
      </w:r>
      <w:r>
        <w:t>enouvelables</w:t>
      </w:r>
      <w:r w:rsidR="35CA5C23">
        <w:t xml:space="preserve"> et de récupération</w:t>
      </w:r>
      <w:r w:rsidR="4294407F">
        <w:t xml:space="preserve"> (EnR</w:t>
      </w:r>
      <w:r w:rsidR="35CA5C23">
        <w:t>&amp;R</w:t>
      </w:r>
      <w:r w:rsidR="4294407F">
        <w:t>)</w:t>
      </w:r>
      <w:r>
        <w:t xml:space="preserve">. </w:t>
      </w:r>
      <w:r w:rsidR="43CFEAE9">
        <w:t xml:space="preserve">Le Fonds Chaleur, créé en 2009 et géré par l’ADEME, accompagne et finance les entreprises et les </w:t>
      </w:r>
      <w:r w:rsidR="2526D419">
        <w:t>collectivités</w:t>
      </w:r>
      <w:r w:rsidR="43CFEAE9">
        <w:t xml:space="preserve"> dans le passage à la chaleur et au froid renouvelables sur tout le territoire français. Le déploiement des projets aidés par le Fonds Chaleur concourt à la décarbonation de nos activités, à la sobriété et l’indépendance énergétiques du pays.</w:t>
      </w:r>
      <w:r>
        <w:t xml:space="preserve"> </w:t>
      </w:r>
    </w:p>
    <w:p w14:paraId="52B4A751" w14:textId="4C832E7C" w:rsidR="00BD32F8" w:rsidRDefault="00D61F56" w:rsidP="00ED3507">
      <w:r>
        <w:t>Le Fonds Chaleur a permis de financer près de 1</w:t>
      </w:r>
      <w:r w:rsidR="00D72CB9" w:rsidRPr="56253001">
        <w:rPr>
          <w:rFonts w:ascii="Calibri" w:hAnsi="Calibri" w:cs="Calibri"/>
        </w:rPr>
        <w:t> </w:t>
      </w:r>
      <w:r w:rsidR="00E735B4">
        <w:t xml:space="preserve">900 </w:t>
      </w:r>
      <w:r>
        <w:t xml:space="preserve">installations solaires thermiques et environ </w:t>
      </w:r>
      <w:r w:rsidR="00E735B4">
        <w:t>198</w:t>
      </w:r>
      <w:r w:rsidR="00E735B4" w:rsidRPr="56253001">
        <w:rPr>
          <w:rFonts w:ascii="Calibri" w:hAnsi="Calibri" w:cs="Calibri"/>
        </w:rPr>
        <w:t> </w:t>
      </w:r>
      <w:r w:rsidR="00E735B4">
        <w:t>0</w:t>
      </w:r>
      <w:r>
        <w:t>00</w:t>
      </w:r>
      <w:r w:rsidR="00D72CB9" w:rsidRPr="56253001">
        <w:rPr>
          <w:rFonts w:ascii="Calibri" w:hAnsi="Calibri" w:cs="Calibri"/>
        </w:rPr>
        <w:t> </w:t>
      </w:r>
      <w:r>
        <w:t>m² de capteurs entre 2009 et 20</w:t>
      </w:r>
      <w:r w:rsidR="00E735B4">
        <w:t>20</w:t>
      </w:r>
      <w:r w:rsidR="00575A22">
        <w:t>.</w:t>
      </w:r>
      <w:r>
        <w:t xml:space="preserve"> </w:t>
      </w:r>
      <w:r w:rsidR="00543B5A">
        <w:t>L</w:t>
      </w:r>
      <w:r>
        <w:t>a grande majorité de ces installations sont de petite et moyenne taille installées dans le secteur résidentiel et tertiaire</w:t>
      </w:r>
      <w:r w:rsidR="00575A22">
        <w:t>. U</w:t>
      </w:r>
      <w:r>
        <w:t>ne quinzaine d’opérations de grandes surfaces comprises entre 1 000 et 1</w:t>
      </w:r>
      <w:r w:rsidR="0062015B">
        <w:t>5</w:t>
      </w:r>
      <w:r w:rsidR="003A4B81" w:rsidRPr="56253001">
        <w:rPr>
          <w:rFonts w:ascii="Calibri" w:hAnsi="Calibri" w:cs="Calibri"/>
        </w:rPr>
        <w:t> </w:t>
      </w:r>
      <w:r>
        <w:t>000</w:t>
      </w:r>
      <w:r w:rsidR="003A4B81">
        <w:t xml:space="preserve"> </w:t>
      </w:r>
      <w:r>
        <w:t>m</w:t>
      </w:r>
      <w:r w:rsidR="003A4B81">
        <w:t>²</w:t>
      </w:r>
      <w:r>
        <w:t xml:space="preserve"> ont vu le jour. Les installations de grande taille ont </w:t>
      </w:r>
      <w:r w:rsidRPr="56253001">
        <w:rPr>
          <w:rFonts w:asciiTheme="majorHAnsi" w:hAnsiTheme="majorHAnsi"/>
        </w:rPr>
        <w:t>plusieurs avantages</w:t>
      </w:r>
      <w:r w:rsidR="00ED3507" w:rsidRPr="56253001">
        <w:rPr>
          <w:rFonts w:asciiTheme="majorHAnsi" w:hAnsiTheme="majorHAnsi" w:cs="Calibri"/>
        </w:rPr>
        <w:t>, notamment</w:t>
      </w:r>
      <w:r w:rsidRPr="56253001">
        <w:rPr>
          <w:rFonts w:asciiTheme="majorHAnsi" w:hAnsiTheme="majorHAnsi"/>
        </w:rPr>
        <w:t xml:space="preserve"> </w:t>
      </w:r>
      <w:r w:rsidR="00ED3507" w:rsidRPr="56253001">
        <w:rPr>
          <w:rFonts w:asciiTheme="majorHAnsi" w:hAnsiTheme="majorHAnsi"/>
        </w:rPr>
        <w:t>d’offrir</w:t>
      </w:r>
      <w:r>
        <w:t xml:space="preserve"> des coûts de production compétitifs par des économies d’échelle. De plus, elles </w:t>
      </w:r>
      <w:r w:rsidR="00112358">
        <w:t xml:space="preserve">intègrent souvent </w:t>
      </w:r>
      <w:r>
        <w:t xml:space="preserve">des systèmes de suivis fins qui permettent de garantir </w:t>
      </w:r>
      <w:r w:rsidR="00112358">
        <w:t xml:space="preserve">leur </w:t>
      </w:r>
      <w:r>
        <w:t>production</w:t>
      </w:r>
      <w:r w:rsidR="00112358">
        <w:t xml:space="preserve"> et prévenir les dysfonctionnements potentiels</w:t>
      </w:r>
      <w:r>
        <w:t xml:space="preserve">. </w:t>
      </w:r>
    </w:p>
    <w:p w14:paraId="213CAAA2" w14:textId="77777777" w:rsidR="00543B5A" w:rsidRDefault="00543B5A" w:rsidP="00543B5A">
      <w:r>
        <w:t>Cet appel à projets grandes installations solaires thermiques (AAP GIST) vise ainsi à répondre à deux objectifs :</w:t>
      </w:r>
    </w:p>
    <w:p w14:paraId="2F6ACDA3" w14:textId="61EC0295" w:rsidR="00543B5A" w:rsidRDefault="00543B5A" w:rsidP="00543B5A">
      <w:pPr>
        <w:pStyle w:val="Listepuces"/>
      </w:pPr>
      <w:r>
        <w:t>P</w:t>
      </w:r>
      <w:r w:rsidR="0062015B">
        <w:t xml:space="preserve">romouvoir </w:t>
      </w:r>
      <w:r>
        <w:t xml:space="preserve">des projets de production </w:t>
      </w:r>
      <w:r w:rsidR="0062015B">
        <w:t xml:space="preserve">solaire thermique de plus en plus </w:t>
      </w:r>
      <w:r>
        <w:t xml:space="preserve">compétitifs </w:t>
      </w:r>
      <w:r w:rsidR="0062015B">
        <w:t xml:space="preserve">économiquement </w:t>
      </w:r>
      <w:r>
        <w:t>,</w:t>
      </w:r>
    </w:p>
    <w:p w14:paraId="2F5FB651" w14:textId="19189F87" w:rsidR="00543B5A" w:rsidRDefault="00543B5A" w:rsidP="00543B5A">
      <w:pPr>
        <w:pStyle w:val="Listepuces"/>
      </w:pPr>
      <w:r>
        <w:t>Accompagner l</w:t>
      </w:r>
      <w:r w:rsidR="0062015B">
        <w:t xml:space="preserve">a filière </w:t>
      </w:r>
      <w:r>
        <w:t>dans la concrétisation de projet</w:t>
      </w:r>
      <w:r w:rsidR="72D12E0E">
        <w:t>s</w:t>
      </w:r>
      <w:r>
        <w:t xml:space="preserve"> et promouvoir le solaire thermique pour des applications de grande taille.</w:t>
      </w:r>
    </w:p>
    <w:p w14:paraId="134CB340" w14:textId="7395ADCF" w:rsidR="00DD03F0" w:rsidRDefault="003E2667" w:rsidP="00ED3507">
      <w:r>
        <w:t xml:space="preserve">La production de chaleur </w:t>
      </w:r>
      <w:r w:rsidR="00FC7C60">
        <w:t xml:space="preserve">solaire </w:t>
      </w:r>
      <w:r w:rsidR="0062015B">
        <w:t xml:space="preserve">thermique </w:t>
      </w:r>
      <w:r w:rsidR="009A2BEC">
        <w:t xml:space="preserve">issue des </w:t>
      </w:r>
      <w:r w:rsidR="00543B5A">
        <w:t xml:space="preserve">grandes installations </w:t>
      </w:r>
      <w:r w:rsidR="00FC7C60">
        <w:t xml:space="preserve">se montre </w:t>
      </w:r>
      <w:r w:rsidR="00543B5A">
        <w:t xml:space="preserve">en effet </w:t>
      </w:r>
      <w:r w:rsidR="00FC7C60">
        <w:t xml:space="preserve">particulièrement pertinente </w:t>
      </w:r>
      <w:r w:rsidR="00D61F56">
        <w:t>pour</w:t>
      </w:r>
      <w:r w:rsidR="00BD32F8">
        <w:t xml:space="preserve"> couvrir</w:t>
      </w:r>
      <w:r w:rsidR="00912119">
        <w:rPr>
          <w:rFonts w:ascii="Calibri" w:hAnsi="Calibri" w:cs="Calibri"/>
        </w:rPr>
        <w:t> </w:t>
      </w:r>
      <w:r w:rsidR="00912119">
        <w:t>:</w:t>
      </w:r>
    </w:p>
    <w:p w14:paraId="46906621" w14:textId="60642D21" w:rsidR="00912119" w:rsidRDefault="00912119" w:rsidP="00630E9F">
      <w:pPr>
        <w:pStyle w:val="Listepuces"/>
      </w:pPr>
      <w:r>
        <w:t xml:space="preserve">les niveaux élevés de consommation d’eau chaude à basse température, à moins de 65°C </w:t>
      </w:r>
      <w:r w:rsidR="00BD32F8">
        <w:t xml:space="preserve">dans le cadre </w:t>
      </w:r>
      <w:r w:rsidR="00CA3F46">
        <w:t>r</w:t>
      </w:r>
      <w:r w:rsidR="00BD32F8">
        <w:t>ésidentiel</w:t>
      </w:r>
      <w:r>
        <w:t xml:space="preserve"> </w:t>
      </w:r>
      <w:r w:rsidR="00CA3F46">
        <w:t>c</w:t>
      </w:r>
      <w:r w:rsidR="00BD32F8">
        <w:t>ollectif</w:t>
      </w:r>
      <w:r w:rsidR="00CA3F46">
        <w:t xml:space="preserve"> ou </w:t>
      </w:r>
      <w:r w:rsidR="003E2667">
        <w:t>t</w:t>
      </w:r>
      <w:r w:rsidR="00BD32F8">
        <w:t>ertiaire</w:t>
      </w:r>
      <w:r>
        <w:t xml:space="preserve">, en participant à la couverture des besoins d’Eau Chaude Sanitaire </w:t>
      </w:r>
      <w:r w:rsidR="0060440B">
        <w:t xml:space="preserve">(ECS) </w:t>
      </w:r>
      <w:r w:rsidR="00021E95">
        <w:t>et de chauffage,</w:t>
      </w:r>
    </w:p>
    <w:p w14:paraId="442E4CA8" w14:textId="7CB93EBE" w:rsidR="00DD03F0" w:rsidRDefault="00BD32F8" w:rsidP="00630E9F">
      <w:pPr>
        <w:pStyle w:val="Listepuces"/>
      </w:pPr>
      <w:r>
        <w:t>le</w:t>
      </w:r>
      <w:r w:rsidR="00DD03F0">
        <w:t xml:space="preserve">s besoins </w:t>
      </w:r>
      <w:r>
        <w:t xml:space="preserve">intenses </w:t>
      </w:r>
      <w:r w:rsidR="00DD03F0">
        <w:t>de chaleur à moins de 110°C</w:t>
      </w:r>
      <w:r>
        <w:t xml:space="preserve"> </w:t>
      </w:r>
      <w:r w:rsidR="00DD03F0">
        <w:t>de l’industrie (agro-industrie, industrie phar</w:t>
      </w:r>
      <w:r>
        <w:t>maceutique) ou de l’agriculture</w:t>
      </w:r>
      <w:r w:rsidR="00021E95">
        <w:t>,</w:t>
      </w:r>
    </w:p>
    <w:p w14:paraId="49DE7892" w14:textId="550A3D03" w:rsidR="003E2667" w:rsidRDefault="003E2667" w:rsidP="00630E9F">
      <w:pPr>
        <w:pStyle w:val="Listepuces"/>
      </w:pPr>
      <w:r>
        <w:t>Les besoins des réseaux de chaleur</w:t>
      </w:r>
      <w:r w:rsidR="0062015B">
        <w:t xml:space="preserve"> (hors période de chauffe)</w:t>
      </w:r>
      <w:r>
        <w:t>, notamment en période estivale pour les besoins ECS.</w:t>
      </w:r>
    </w:p>
    <w:p w14:paraId="543FFF0D" w14:textId="1BCFF740" w:rsidR="00D61F56" w:rsidRPr="00056A27" w:rsidRDefault="00D61F56" w:rsidP="374C74C5">
      <w:pPr>
        <w:pStyle w:val="Titre2"/>
      </w:pPr>
      <w:bookmarkStart w:id="4" w:name="_Toc65567435"/>
      <w:bookmarkStart w:id="5" w:name="_Toc65648522"/>
      <w:bookmarkStart w:id="6" w:name="_Toc65660676"/>
      <w:bookmarkStart w:id="7" w:name="_Toc65567436"/>
      <w:bookmarkStart w:id="8" w:name="_Toc65648523"/>
      <w:bookmarkStart w:id="9" w:name="_Toc65660677"/>
      <w:bookmarkStart w:id="10" w:name="_Toc464122207"/>
      <w:bookmarkStart w:id="11" w:name="_Toc127537134"/>
      <w:bookmarkStart w:id="12" w:name="_Toc1993721903"/>
      <w:bookmarkEnd w:id="4"/>
      <w:bookmarkEnd w:id="5"/>
      <w:bookmarkEnd w:id="6"/>
      <w:bookmarkEnd w:id="7"/>
      <w:bookmarkEnd w:id="8"/>
      <w:bookmarkEnd w:id="9"/>
      <w:r>
        <w:t>Soumission des projets</w:t>
      </w:r>
      <w:bookmarkEnd w:id="10"/>
      <w:bookmarkEnd w:id="11"/>
      <w:bookmarkEnd w:id="12"/>
    </w:p>
    <w:p w14:paraId="3628807F" w14:textId="3CEF419B" w:rsidR="00D61F56" w:rsidRDefault="0BA31956" w:rsidP="00D61F56">
      <w:r>
        <w:t>L</w:t>
      </w:r>
      <w:r w:rsidR="67E1CA46">
        <w:t xml:space="preserve">es </w:t>
      </w:r>
      <w:r>
        <w:t xml:space="preserve">informations relatives au montage et à la soumission </w:t>
      </w:r>
      <w:r w:rsidR="67E1CA46">
        <w:t>de dossiers à l’appel à projets «</w:t>
      </w:r>
      <w:r w:rsidR="67E1CA46">
        <w:rPr>
          <w:rFonts w:ascii="Calibri" w:hAnsi="Calibri" w:cs="Calibri"/>
        </w:rPr>
        <w:t> </w:t>
      </w:r>
      <w:r w:rsidR="67E1CA46">
        <w:t>Grandes installations solaires thermiques de production d’eau chaude</w:t>
      </w:r>
      <w:r w:rsidR="67E1CA46">
        <w:rPr>
          <w:rFonts w:ascii="Calibri" w:hAnsi="Calibri" w:cs="Calibri"/>
        </w:rPr>
        <w:t> </w:t>
      </w:r>
      <w:r w:rsidR="67E1CA46">
        <w:t>»</w:t>
      </w:r>
      <w:r w:rsidR="0F39B817">
        <w:t xml:space="preserve"> </w:t>
      </w:r>
      <w:r>
        <w:t>se trouvent sur la plateforme «</w:t>
      </w:r>
      <w:r>
        <w:rPr>
          <w:rFonts w:ascii="Calibri" w:hAnsi="Calibri" w:cs="Calibri"/>
        </w:rPr>
        <w:t> </w:t>
      </w:r>
      <w:r>
        <w:t xml:space="preserve">Agir </w:t>
      </w:r>
      <w:r>
        <w:lastRenderedPageBreak/>
        <w:t>pour la transition énergétique</w:t>
      </w:r>
      <w:r>
        <w:rPr>
          <w:rFonts w:ascii="Calibri" w:hAnsi="Calibri" w:cs="Calibri"/>
        </w:rPr>
        <w:t> </w:t>
      </w:r>
      <w:r>
        <w:rPr>
          <w:rFonts w:ascii="Marianne" w:hAnsi="Marianne" w:cs="Marianne"/>
        </w:rPr>
        <w:t>»</w:t>
      </w:r>
      <w:r>
        <w:t xml:space="preserve"> de l’ADEME</w:t>
      </w:r>
      <w:r w:rsidR="009A2BEC">
        <w:rPr>
          <w:rStyle w:val="Appelnotedebasdep"/>
        </w:rPr>
        <w:footnoteReference w:id="2"/>
      </w:r>
      <w:r>
        <w:rPr>
          <w:rFonts w:ascii="Calibri" w:hAnsi="Calibri" w:cs="Calibri"/>
        </w:rPr>
        <w:t> </w:t>
      </w:r>
      <w:r>
        <w:t>.</w:t>
      </w:r>
      <w:r w:rsidR="67E1CA46">
        <w:t xml:space="preserve"> C’est sur cette même plateforme que l</w:t>
      </w:r>
      <w:r>
        <w:t>e</w:t>
      </w:r>
      <w:r w:rsidR="04B5080F">
        <w:t xml:space="preserve"> dossier de demande d’aide devra être déposé</w:t>
      </w:r>
      <w:r>
        <w:t xml:space="preserve"> de manière dématérialisée </w:t>
      </w:r>
      <w:r>
        <w:rPr>
          <w:rFonts w:ascii="Marianne" w:hAnsi="Marianne" w:cs="Marianne"/>
        </w:rPr>
        <w:t>avant le</w:t>
      </w:r>
      <w:r w:rsidR="57968EF9">
        <w:t xml:space="preserve"> </w:t>
      </w:r>
    </w:p>
    <w:p w14:paraId="4AD65BC2" w14:textId="78665D18" w:rsidR="00D61F56" w:rsidRPr="00630E9F" w:rsidRDefault="00E90D84" w:rsidP="00630E9F">
      <w:pPr>
        <w:spacing w:before="0"/>
        <w:ind w:left="360"/>
        <w:jc w:val="center"/>
        <w:rPr>
          <w:color w:val="FF0000"/>
        </w:rPr>
      </w:pPr>
      <w:r>
        <w:rPr>
          <w:b/>
          <w:bCs/>
          <w:color w:val="FF0000"/>
          <w:sz w:val="22"/>
        </w:rPr>
        <w:t>15</w:t>
      </w:r>
      <w:r w:rsidR="00052F01">
        <w:rPr>
          <w:b/>
          <w:bCs/>
          <w:color w:val="FF0000"/>
          <w:sz w:val="22"/>
        </w:rPr>
        <w:t xml:space="preserve"> </w:t>
      </w:r>
      <w:r w:rsidR="00F453B2">
        <w:rPr>
          <w:b/>
          <w:bCs/>
          <w:color w:val="FF0000"/>
          <w:sz w:val="22"/>
        </w:rPr>
        <w:t>Octobre</w:t>
      </w:r>
      <w:r>
        <w:rPr>
          <w:b/>
          <w:bCs/>
          <w:color w:val="FF0000"/>
          <w:sz w:val="22"/>
        </w:rPr>
        <w:t xml:space="preserve"> </w:t>
      </w:r>
      <w:r w:rsidR="00945388">
        <w:rPr>
          <w:b/>
          <w:bCs/>
          <w:color w:val="FF0000"/>
          <w:sz w:val="22"/>
        </w:rPr>
        <w:t xml:space="preserve"> </w:t>
      </w:r>
      <w:r w:rsidR="00052F01">
        <w:rPr>
          <w:b/>
          <w:bCs/>
          <w:color w:val="FF0000"/>
          <w:sz w:val="22"/>
        </w:rPr>
        <w:t>202</w:t>
      </w:r>
      <w:r w:rsidR="00945388">
        <w:rPr>
          <w:b/>
          <w:bCs/>
          <w:color w:val="FF0000"/>
          <w:sz w:val="22"/>
        </w:rPr>
        <w:t>3</w:t>
      </w:r>
      <w:r w:rsidR="009A2BEC">
        <w:rPr>
          <w:b/>
          <w:bCs/>
          <w:color w:val="FF0000"/>
          <w:sz w:val="22"/>
        </w:rPr>
        <w:t xml:space="preserve"> à 15</w:t>
      </w:r>
      <w:r w:rsidR="00ED2E88">
        <w:rPr>
          <w:b/>
          <w:bCs/>
          <w:color w:val="FF0000"/>
          <w:sz w:val="22"/>
        </w:rPr>
        <w:t xml:space="preserve"> </w:t>
      </w:r>
      <w:r w:rsidR="009A2BEC">
        <w:rPr>
          <w:b/>
          <w:bCs/>
          <w:color w:val="FF0000"/>
          <w:sz w:val="22"/>
        </w:rPr>
        <w:t>h</w:t>
      </w:r>
    </w:p>
    <w:p w14:paraId="303874A8" w14:textId="56A1DBD7" w:rsidR="00D61F56" w:rsidRDefault="009A2BEC" w:rsidP="374C74C5">
      <w:pPr>
        <w:rPr>
          <w:rFonts w:cs="Arial"/>
          <w:i/>
          <w:iCs/>
        </w:rPr>
      </w:pPr>
      <w:r w:rsidRPr="374C74C5">
        <w:rPr>
          <w:rFonts w:cs="Arial"/>
          <w:i/>
          <w:iCs/>
        </w:rPr>
        <w:t>NOTA</w:t>
      </w:r>
      <w:r w:rsidRPr="374C74C5">
        <w:rPr>
          <w:rFonts w:ascii="Calibri" w:hAnsi="Calibri" w:cs="Calibri"/>
          <w:i/>
          <w:iCs/>
        </w:rPr>
        <w:t> </w:t>
      </w:r>
      <w:r w:rsidRPr="374C74C5">
        <w:rPr>
          <w:rFonts w:cs="Arial"/>
          <w:i/>
          <w:iCs/>
        </w:rPr>
        <w:t xml:space="preserve">: </w:t>
      </w:r>
      <w:r w:rsidR="00D61F56" w:rsidRPr="374C74C5">
        <w:rPr>
          <w:rFonts w:cs="Arial"/>
          <w:i/>
          <w:iCs/>
        </w:rPr>
        <w:t xml:space="preserve">Compte tenu de la taille conséquente des projets, </w:t>
      </w:r>
      <w:r w:rsidR="00D61F56" w:rsidRPr="374C74C5">
        <w:rPr>
          <w:rFonts w:cs="Arial"/>
          <w:b/>
          <w:bCs/>
          <w:i/>
          <w:iCs/>
        </w:rPr>
        <w:t>il est vivement conseillé de faire connaître</w:t>
      </w:r>
      <w:r w:rsidR="00AD61F7" w:rsidRPr="374C74C5">
        <w:rPr>
          <w:rFonts w:cs="Arial"/>
          <w:b/>
          <w:bCs/>
          <w:i/>
          <w:iCs/>
        </w:rPr>
        <w:t xml:space="preserve"> au plus tôt</w:t>
      </w:r>
      <w:r w:rsidR="00D61F56" w:rsidRPr="374C74C5">
        <w:rPr>
          <w:rFonts w:cs="Arial"/>
          <w:b/>
          <w:bCs/>
          <w:i/>
          <w:iCs/>
        </w:rPr>
        <w:t xml:space="preserve"> l’intention de projet auprès de la collectivité concernée et des services de l’Etat</w:t>
      </w:r>
      <w:r w:rsidR="00877AED" w:rsidRPr="374C74C5">
        <w:rPr>
          <w:rFonts w:cs="Arial"/>
          <w:i/>
          <w:iCs/>
        </w:rPr>
        <w:t xml:space="preserve">, </w:t>
      </w:r>
      <w:r w:rsidR="00F431B8" w:rsidRPr="374C74C5">
        <w:rPr>
          <w:rFonts w:cs="Arial"/>
          <w:i/>
          <w:iCs/>
        </w:rPr>
        <w:t xml:space="preserve">ceci </w:t>
      </w:r>
      <w:r w:rsidR="00877AED" w:rsidRPr="374C74C5">
        <w:rPr>
          <w:rFonts w:cs="Arial"/>
          <w:i/>
          <w:iCs/>
        </w:rPr>
        <w:t>préalablement au dépôt de la demande d’aide</w:t>
      </w:r>
      <w:r w:rsidR="00D61F56" w:rsidRPr="374C74C5">
        <w:rPr>
          <w:rFonts w:cs="Arial"/>
          <w:i/>
          <w:iCs/>
        </w:rPr>
        <w:t>.</w:t>
      </w:r>
      <w:r w:rsidR="00DD03F0" w:rsidRPr="374C74C5">
        <w:rPr>
          <w:rFonts w:cs="Arial"/>
          <w:i/>
          <w:iCs/>
        </w:rPr>
        <w:t xml:space="preserve"> L'ADEME appelle à la vigilance des porteurs de projet sur les impératifs réglementaires liés au traitement </w:t>
      </w:r>
      <w:r w:rsidR="006B78C5" w:rsidRPr="374C74C5">
        <w:rPr>
          <w:rFonts w:cs="Arial"/>
          <w:i/>
          <w:iCs/>
        </w:rPr>
        <w:t xml:space="preserve">de leurs dossiers </w:t>
      </w:r>
      <w:r w:rsidR="00DD03F0" w:rsidRPr="374C74C5">
        <w:rPr>
          <w:rFonts w:cs="Arial"/>
          <w:i/>
          <w:iCs/>
        </w:rPr>
        <w:t>par les services de l'Etat</w:t>
      </w:r>
      <w:r w:rsidR="006B78C5" w:rsidRPr="374C74C5">
        <w:rPr>
          <w:rFonts w:cs="Arial"/>
          <w:i/>
          <w:iCs/>
        </w:rPr>
        <w:t>, notamment</w:t>
      </w:r>
      <w:r w:rsidR="00DD03F0" w:rsidRPr="374C74C5">
        <w:rPr>
          <w:rFonts w:cs="Arial"/>
          <w:i/>
          <w:iCs/>
        </w:rPr>
        <w:t xml:space="preserve"> lorsqu'ils sont proches de zones sensibles ou qu'ils dépassent 1 ha de surface</w:t>
      </w:r>
      <w:r w:rsidR="000A1D31" w:rsidRPr="374C74C5">
        <w:rPr>
          <w:rFonts w:cs="Arial"/>
          <w:i/>
          <w:iCs/>
        </w:rPr>
        <w:t xml:space="preserve"> au sol</w:t>
      </w:r>
      <w:r w:rsidR="00DD03F0" w:rsidRPr="374C74C5">
        <w:rPr>
          <w:rFonts w:cs="Arial"/>
          <w:i/>
          <w:iCs/>
        </w:rPr>
        <w:t>.</w:t>
      </w:r>
      <w:r w:rsidR="00877AED" w:rsidRPr="374C74C5">
        <w:rPr>
          <w:rFonts w:cs="Arial"/>
          <w:i/>
          <w:iCs/>
        </w:rPr>
        <w:t xml:space="preserve"> </w:t>
      </w:r>
    </w:p>
    <w:p w14:paraId="1A7BA9DD" w14:textId="790F5D92" w:rsidR="00FE714B" w:rsidRPr="002843AB" w:rsidRDefault="00FE714B" w:rsidP="374C74C5">
      <w:pPr>
        <w:rPr>
          <w:rFonts w:cs="Arial"/>
          <w:i/>
          <w:iCs/>
        </w:rPr>
      </w:pPr>
      <w:r>
        <w:t>Nous avons prévu une réouverture dès début 2024 pour le dispositif ainsi qu’une même date de clôture à celui existant. Si vous souhaitez que votre projet</w:t>
      </w:r>
      <w:r w:rsidR="674E862C">
        <w:t xml:space="preserve"> </w:t>
      </w:r>
      <w:r w:rsidR="7CA613B9">
        <w:t xml:space="preserve">puisse </w:t>
      </w:r>
      <w:r>
        <w:t>passe</w:t>
      </w:r>
      <w:r w:rsidR="4496FE07">
        <w:t>r</w:t>
      </w:r>
      <w:r>
        <w:t xml:space="preserve"> en CRA</w:t>
      </w:r>
      <w:r w:rsidR="4A312A0C">
        <w:t xml:space="preserve"> (comité régionale des aides)</w:t>
      </w:r>
      <w:r>
        <w:t xml:space="preserve"> cette année, il est vivement conseillé de déposer votre dossier avant Juin. </w:t>
      </w:r>
    </w:p>
    <w:p w14:paraId="6C253CB6" w14:textId="28CEEEA2" w:rsidR="00D61F56" w:rsidRDefault="002D58FD" w:rsidP="002D58FD">
      <w:pPr>
        <w:pStyle w:val="Titre2"/>
      </w:pPr>
      <w:bookmarkStart w:id="13" w:name="_Toc127537135"/>
      <w:bookmarkStart w:id="14" w:name="_Toc1397422672"/>
      <w:r>
        <w:t>Contact ADEME</w:t>
      </w:r>
      <w:bookmarkEnd w:id="13"/>
      <w:bookmarkEnd w:id="14"/>
    </w:p>
    <w:p w14:paraId="6F183149" w14:textId="3E8378D4" w:rsidR="002D58FD" w:rsidRPr="00B9331F" w:rsidRDefault="000A1D31" w:rsidP="374C74C5">
      <w:pPr>
        <w:rPr>
          <w:rFonts w:cs="Arial"/>
          <w:i/>
          <w:iCs/>
        </w:rPr>
      </w:pPr>
      <w:r w:rsidRPr="374C74C5">
        <w:rPr>
          <w:rFonts w:cs="Arial"/>
          <w:color w:val="000000" w:themeColor="text1"/>
        </w:rPr>
        <w:t xml:space="preserve">En cas de besoin de </w:t>
      </w:r>
      <w:r w:rsidR="002D58FD" w:rsidRPr="374C74C5">
        <w:rPr>
          <w:rFonts w:cs="Arial"/>
          <w:color w:val="000000" w:themeColor="text1"/>
        </w:rPr>
        <w:t>renseignement</w:t>
      </w:r>
      <w:r w:rsidRPr="374C74C5">
        <w:rPr>
          <w:rFonts w:cs="Arial"/>
          <w:color w:val="000000" w:themeColor="text1"/>
        </w:rPr>
        <w:t xml:space="preserve"> sur l’appel à projet</w:t>
      </w:r>
      <w:r w:rsidR="002D58FD" w:rsidRPr="374C74C5">
        <w:rPr>
          <w:rFonts w:cs="Arial"/>
          <w:color w:val="000000" w:themeColor="text1"/>
        </w:rPr>
        <w:t xml:space="preserve">, il est demandé d’envoyer un courriel en rappelant </w:t>
      </w:r>
      <w:r w:rsidR="006F68BA" w:rsidRPr="374C74C5">
        <w:rPr>
          <w:rFonts w:cs="Arial"/>
          <w:color w:val="000000" w:themeColor="text1"/>
        </w:rPr>
        <w:t xml:space="preserve">dans l’objet </w:t>
      </w:r>
      <w:r w:rsidR="002D58FD" w:rsidRPr="374C74C5">
        <w:rPr>
          <w:rFonts w:cs="Arial"/>
          <w:color w:val="000000" w:themeColor="text1"/>
        </w:rPr>
        <w:t xml:space="preserve">l’intitulé « AAP </w:t>
      </w:r>
      <w:r w:rsidR="002E5CB0" w:rsidRPr="374C74C5">
        <w:rPr>
          <w:rFonts w:cs="Arial"/>
          <w:color w:val="000000" w:themeColor="text1"/>
        </w:rPr>
        <w:t>GI</w:t>
      </w:r>
      <w:r w:rsidR="002D58FD" w:rsidRPr="374C74C5">
        <w:rPr>
          <w:rFonts w:cs="Arial"/>
          <w:color w:val="000000" w:themeColor="text1"/>
        </w:rPr>
        <w:t>ST </w:t>
      </w:r>
      <w:r w:rsidR="006D7B87" w:rsidRPr="374C74C5">
        <w:rPr>
          <w:rFonts w:cs="Arial"/>
          <w:color w:val="000000" w:themeColor="text1"/>
        </w:rPr>
        <w:t>202</w:t>
      </w:r>
      <w:r w:rsidR="00945388" w:rsidRPr="374C74C5">
        <w:rPr>
          <w:rFonts w:cs="Arial"/>
          <w:color w:val="000000" w:themeColor="text1"/>
        </w:rPr>
        <w:t>3</w:t>
      </w:r>
      <w:r w:rsidR="006F68BA" w:rsidRPr="374C74C5">
        <w:rPr>
          <w:rFonts w:cs="Arial"/>
          <w:color w:val="000000" w:themeColor="text1"/>
        </w:rPr>
        <w:t xml:space="preserve"> </w:t>
      </w:r>
      <w:r w:rsidR="002D58FD" w:rsidRPr="374C74C5">
        <w:rPr>
          <w:rFonts w:cs="Arial"/>
          <w:color w:val="000000" w:themeColor="text1"/>
        </w:rPr>
        <w:t xml:space="preserve">» à </w:t>
      </w:r>
      <w:r w:rsidR="002E5CB0" w:rsidRPr="374C74C5">
        <w:rPr>
          <w:rFonts w:cs="Arial"/>
          <w:color w:val="000000" w:themeColor="text1"/>
        </w:rPr>
        <w:t xml:space="preserve">l’adresse </w:t>
      </w:r>
      <w:r w:rsidR="002D58FD" w:rsidRPr="374C74C5">
        <w:rPr>
          <w:rFonts w:cs="Arial"/>
          <w:color w:val="000000" w:themeColor="text1"/>
        </w:rPr>
        <w:t>:</w:t>
      </w:r>
      <w:r w:rsidR="002E5CB0" w:rsidRPr="374C74C5">
        <w:rPr>
          <w:rFonts w:cs="Arial"/>
          <w:color w:val="000000" w:themeColor="text1"/>
        </w:rPr>
        <w:t xml:space="preserve"> </w:t>
      </w:r>
      <w:r w:rsidR="002D58FD" w:rsidRPr="374C74C5">
        <w:rPr>
          <w:rFonts w:cs="Arial"/>
          <w:i/>
          <w:iCs/>
        </w:rPr>
        <w:t>aap.st@ademe.fr</w:t>
      </w:r>
    </w:p>
    <w:p w14:paraId="443D4E33" w14:textId="4755FFBF" w:rsidR="00697A61" w:rsidRPr="00697A61" w:rsidRDefault="000C6955" w:rsidP="374C74C5">
      <w:pPr>
        <w:pStyle w:val="Titre1"/>
        <w:rPr>
          <w:rFonts w:asciiTheme="majorHAnsi" w:hAnsiTheme="majorHAnsi"/>
        </w:rPr>
      </w:pPr>
      <w:bookmarkStart w:id="15" w:name="_Toc127537136"/>
      <w:bookmarkStart w:id="16" w:name="_Toc885142739"/>
      <w:r w:rsidRPr="374C74C5">
        <w:rPr>
          <w:color w:val="000000" w:themeColor="text1"/>
        </w:rPr>
        <w:t>C</w:t>
      </w:r>
      <w:r w:rsidR="00697A61" w:rsidRPr="374C74C5">
        <w:rPr>
          <w:rFonts w:asciiTheme="majorHAnsi" w:hAnsiTheme="majorHAnsi"/>
        </w:rPr>
        <w:t>ritères d</w:t>
      </w:r>
      <w:r w:rsidR="00697A61" w:rsidRPr="374C74C5">
        <w:rPr>
          <w:rFonts w:asciiTheme="majorHAnsi" w:hAnsiTheme="majorHAnsi" w:cs="Calibri"/>
        </w:rPr>
        <w:t>’é</w:t>
      </w:r>
      <w:r w:rsidR="00697A61" w:rsidRPr="374C74C5">
        <w:rPr>
          <w:rFonts w:asciiTheme="majorHAnsi" w:hAnsiTheme="majorHAnsi"/>
        </w:rPr>
        <w:t>ligibilité</w:t>
      </w:r>
      <w:bookmarkEnd w:id="15"/>
      <w:bookmarkEnd w:id="16"/>
    </w:p>
    <w:p w14:paraId="74A7EE35" w14:textId="77777777" w:rsidR="00CA3F46" w:rsidRDefault="00CA3F46" w:rsidP="00EA4214">
      <w:pPr>
        <w:pStyle w:val="Titre2"/>
        <w:numPr>
          <w:ilvl w:val="1"/>
          <w:numId w:val="8"/>
        </w:numPr>
      </w:pPr>
      <w:bookmarkStart w:id="17" w:name="_Toc127537137"/>
      <w:bookmarkStart w:id="18" w:name="_Toc1065617799"/>
      <w:bookmarkStart w:id="19" w:name="_Toc60741789"/>
      <w:r>
        <w:t>Bénéficiaires éligibles</w:t>
      </w:r>
      <w:bookmarkEnd w:id="17"/>
      <w:bookmarkEnd w:id="18"/>
    </w:p>
    <w:p w14:paraId="696A5EF3" w14:textId="45C372C9" w:rsidR="00CA3F46" w:rsidRPr="00B16CD4" w:rsidRDefault="00CA3F46" w:rsidP="00CA3F46">
      <w:r>
        <w:t>Sont éligibles à cet appel à projets l’ensemble des maîtres d’ouvrages publics et privés, hormis les particuliers</w:t>
      </w:r>
      <w:r w:rsidR="15D0927D">
        <w:t>.</w:t>
      </w:r>
      <w:r>
        <w:t xml:space="preserve"> </w:t>
      </w:r>
    </w:p>
    <w:p w14:paraId="73B14F16" w14:textId="7A2AA2A6" w:rsidR="00B9331F" w:rsidRPr="00E1494B" w:rsidRDefault="00B9331F" w:rsidP="00630E9F">
      <w:pPr>
        <w:pStyle w:val="Titre2"/>
        <w:keepNext w:val="0"/>
      </w:pPr>
      <w:bookmarkStart w:id="20" w:name="_Toc127537138"/>
      <w:bookmarkStart w:id="21" w:name="_Toc344665672"/>
      <w:r>
        <w:t>Équipements de production thermique éligibles</w:t>
      </w:r>
      <w:bookmarkEnd w:id="19"/>
      <w:bookmarkEnd w:id="20"/>
      <w:bookmarkEnd w:id="21"/>
    </w:p>
    <w:p w14:paraId="4B914893" w14:textId="0EEFE165" w:rsidR="00697A61" w:rsidRDefault="00697A61" w:rsidP="00697A61">
      <w:r>
        <w:t xml:space="preserve">Les projets éligibles </w:t>
      </w:r>
      <w:r w:rsidR="000B584C">
        <w:t>concernent</w:t>
      </w:r>
      <w:r>
        <w:t xml:space="preserve"> les </w:t>
      </w:r>
      <w:r w:rsidR="000B584C">
        <w:t>installations</w:t>
      </w:r>
      <w:r w:rsidR="00A82D28">
        <w:t xml:space="preserve"> avec capteurs plans</w:t>
      </w:r>
      <w:r w:rsidR="000B584C">
        <w:t xml:space="preserve"> aux caractéristiques décrites </w:t>
      </w:r>
      <w:r>
        <w:t>ci-dessous</w:t>
      </w:r>
      <w:r w:rsidR="002A1BD1" w:rsidRPr="374C74C5">
        <w:rPr>
          <w:rFonts w:ascii="Calibri" w:hAnsi="Calibri" w:cs="Calibri"/>
        </w:rPr>
        <w:t> </w:t>
      </w:r>
      <w:r>
        <w:t>:</w:t>
      </w:r>
    </w:p>
    <w:p w14:paraId="08B88D9C" w14:textId="0BB2B431" w:rsidR="00D43E03" w:rsidRDefault="310F940A" w:rsidP="27B0735F">
      <w:pPr>
        <w:pStyle w:val="Listepuces"/>
      </w:pPr>
      <w:r>
        <w:t xml:space="preserve">Centrales </w:t>
      </w:r>
      <w:r w:rsidR="5A0EB70E">
        <w:t>solaire</w:t>
      </w:r>
      <w:r>
        <w:t>s</w:t>
      </w:r>
      <w:r w:rsidR="5A0EB70E">
        <w:t xml:space="preserve"> thermique</w:t>
      </w:r>
      <w:r>
        <w:t>s</w:t>
      </w:r>
      <w:r w:rsidR="5A0EB70E">
        <w:t xml:space="preserve"> pour opération dédiée</w:t>
      </w:r>
      <w:r w:rsidR="00144D7D">
        <w:rPr>
          <w:rStyle w:val="Appelnotedebasdep"/>
        </w:rPr>
        <w:footnoteReference w:id="3"/>
      </w:r>
      <w:r w:rsidR="5A0EB70E">
        <w:t xml:space="preserve"> </w:t>
      </w:r>
      <w:r w:rsidR="275FAE05">
        <w:t>ou</w:t>
      </w:r>
      <w:r w:rsidR="5A0EB70E">
        <w:t xml:space="preserve"> </w:t>
      </w:r>
      <w:r>
        <w:t xml:space="preserve">couplées à un </w:t>
      </w:r>
      <w:r w:rsidR="5A0EB70E">
        <w:t>réseau de chaleur</w:t>
      </w:r>
      <w:r>
        <w:t>,</w:t>
      </w:r>
      <w:r w:rsidR="506D58B3">
        <w:t xml:space="preserve"> </w:t>
      </w:r>
      <w:r w:rsidR="64C34593">
        <w:t>pour répondre à des besoins d’eau chaude</w:t>
      </w:r>
      <w:r w:rsidR="506D58B3">
        <w:t xml:space="preserve"> </w:t>
      </w:r>
      <w:r w:rsidR="4E82B9B2">
        <w:t>d’</w:t>
      </w:r>
      <w:r w:rsidR="506D58B3">
        <w:t>une température &lt; 1</w:t>
      </w:r>
      <w:r w:rsidR="7C08E3B9">
        <w:t>1</w:t>
      </w:r>
      <w:r w:rsidR="506D58B3">
        <w:t>0°C</w:t>
      </w:r>
      <w:r w:rsidR="5A0EB70E">
        <w:t xml:space="preserve"> </w:t>
      </w:r>
      <w:r w:rsidR="0BEB2AC1">
        <w:t>:</w:t>
      </w:r>
    </w:p>
    <w:p w14:paraId="1F9A1575" w14:textId="5B7B04D4" w:rsidR="00697A61" w:rsidRDefault="00B56074" w:rsidP="7A736F2E">
      <w:pPr>
        <w:pStyle w:val="Listepuces2"/>
      </w:pPr>
      <w:r>
        <w:t>à</w:t>
      </w:r>
      <w:r w:rsidR="00697A61">
        <w:t xml:space="preserve"> partir d’une surface totale de capteurs ≥ 500 m² pour</w:t>
      </w:r>
      <w:r w:rsidR="00BD12A5">
        <w:t xml:space="preserve"> le résidentiel, le tertiaire</w:t>
      </w:r>
      <w:r w:rsidR="00BD12A5">
        <w:rPr>
          <w:rFonts w:ascii="Calibri" w:hAnsi="Calibri" w:cs="Calibri"/>
        </w:rPr>
        <w:t>,</w:t>
      </w:r>
      <w:r w:rsidR="00697A61">
        <w:t xml:space="preserve"> l’industrie </w:t>
      </w:r>
      <w:r w:rsidR="008C3DCF">
        <w:t>et le secteur agricole,</w:t>
      </w:r>
    </w:p>
    <w:p w14:paraId="27A7210E" w14:textId="5AB646E5" w:rsidR="00697A61" w:rsidRPr="00715087" w:rsidRDefault="00B56074" w:rsidP="4597E105">
      <w:pPr>
        <w:pStyle w:val="Listepuces2"/>
      </w:pPr>
      <w:r>
        <w:t>à</w:t>
      </w:r>
      <w:r w:rsidR="00697A61">
        <w:t xml:space="preserve"> partir d’une surface totale de capteurs ≥ </w:t>
      </w:r>
      <w:r w:rsidR="00BD12A5">
        <w:t>1500</w:t>
      </w:r>
      <w:r w:rsidR="00BD12A5" w:rsidRPr="33BC2979">
        <w:rPr>
          <w:rFonts w:ascii="Calibri" w:hAnsi="Calibri"/>
        </w:rPr>
        <w:t> </w:t>
      </w:r>
      <w:r w:rsidR="00697A61">
        <w:t>m² pour les installations couplées à un réseau de chaleur avec stockage (c</w:t>
      </w:r>
      <w:r w:rsidR="008C3DCF">
        <w:t>ourt terme ou moyen/long terme),</w:t>
      </w:r>
    </w:p>
    <w:p w14:paraId="7C676A73" w14:textId="1B90FA91" w:rsidR="00E64CFF" w:rsidRDefault="3724243A" w:rsidP="33BC2979">
      <w:pPr>
        <w:pStyle w:val="Listepuces"/>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Systèmes Solaires Combinés (SSC) en logements collectifs ou bâtiments tertiaires, couplés ou non à un réseau de chaleur, avec une surface de capteurs ≥ 250 m² et ≤</w:t>
      </w:r>
      <w:r w:rsidRPr="33BC2979">
        <w:rPr>
          <w:rFonts w:ascii="Calibri" w:eastAsia="Calibri" w:hAnsi="Calibri" w:cs="Calibri"/>
          <w:color w:val="000000" w:themeColor="text1"/>
          <w:szCs w:val="20"/>
        </w:rPr>
        <w:t> </w:t>
      </w:r>
      <w:r w:rsidRPr="33BC2979">
        <w:rPr>
          <w:rFonts w:ascii="Marianne" w:eastAsia="Marianne" w:hAnsi="Marianne" w:cs="Marianne"/>
          <w:color w:val="000000" w:themeColor="text1"/>
          <w:szCs w:val="20"/>
        </w:rPr>
        <w:t>500</w:t>
      </w:r>
      <w:r w:rsidRPr="33BC2979">
        <w:rPr>
          <w:rFonts w:ascii="Calibri" w:eastAsia="Calibri" w:hAnsi="Calibri" w:cs="Calibri"/>
          <w:color w:val="000000" w:themeColor="text1"/>
          <w:szCs w:val="20"/>
        </w:rPr>
        <w:t> </w:t>
      </w:r>
      <w:r w:rsidRPr="33BC2979">
        <w:rPr>
          <w:rFonts w:ascii="Marianne" w:eastAsia="Marianne" w:hAnsi="Marianne" w:cs="Marianne"/>
          <w:color w:val="000000" w:themeColor="text1"/>
          <w:szCs w:val="20"/>
        </w:rPr>
        <w:t>m²,</w:t>
      </w:r>
    </w:p>
    <w:p w14:paraId="1C75B15F" w14:textId="3F5143A7" w:rsidR="00E64CFF" w:rsidRDefault="3724243A" w:rsidP="33BC2979">
      <w:pPr>
        <w:pStyle w:val="Listepuces"/>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Pompes à chaleur (PAC) solaires destinées à la production de chaleur et d’eau chaude sanitaire (ECS), avec une surface totale de capteurs</w:t>
      </w:r>
      <w:r w:rsidRPr="33BC2979">
        <w:rPr>
          <w:rFonts w:ascii="Calibri" w:eastAsia="Calibri" w:hAnsi="Calibri" w:cs="Calibri"/>
          <w:color w:val="000000" w:themeColor="text1"/>
          <w:szCs w:val="20"/>
        </w:rPr>
        <w:t> </w:t>
      </w:r>
      <w:r w:rsidRPr="33BC2979">
        <w:rPr>
          <w:rFonts w:ascii="Marianne" w:eastAsia="Marianne" w:hAnsi="Marianne" w:cs="Marianne"/>
          <w:color w:val="000000" w:themeColor="text1"/>
          <w:szCs w:val="20"/>
        </w:rPr>
        <w:t>≥</w:t>
      </w:r>
      <w:r w:rsidRPr="33BC2979">
        <w:rPr>
          <w:rFonts w:ascii="Calibri" w:eastAsia="Calibri" w:hAnsi="Calibri" w:cs="Calibri"/>
          <w:color w:val="000000" w:themeColor="text1"/>
          <w:szCs w:val="20"/>
        </w:rPr>
        <w:t> </w:t>
      </w:r>
      <w:r w:rsidRPr="33BC2979">
        <w:rPr>
          <w:rFonts w:ascii="Marianne" w:eastAsia="Marianne" w:hAnsi="Marianne" w:cs="Marianne"/>
          <w:color w:val="000000" w:themeColor="text1"/>
          <w:szCs w:val="20"/>
        </w:rPr>
        <w:t>250 m² et ≤</w:t>
      </w:r>
      <w:r w:rsidRPr="33BC2979">
        <w:rPr>
          <w:rFonts w:ascii="Calibri" w:eastAsia="Calibri" w:hAnsi="Calibri" w:cs="Calibri"/>
          <w:color w:val="000000" w:themeColor="text1"/>
          <w:szCs w:val="20"/>
        </w:rPr>
        <w:t> </w:t>
      </w:r>
      <w:r w:rsidRPr="33BC2979">
        <w:rPr>
          <w:rFonts w:ascii="Marianne" w:eastAsia="Marianne" w:hAnsi="Marianne" w:cs="Marianne"/>
          <w:color w:val="000000" w:themeColor="text1"/>
          <w:szCs w:val="20"/>
        </w:rPr>
        <w:t>500</w:t>
      </w:r>
      <w:r w:rsidRPr="33BC2979">
        <w:rPr>
          <w:rFonts w:ascii="Calibri" w:eastAsia="Calibri" w:hAnsi="Calibri" w:cs="Calibri"/>
          <w:color w:val="000000" w:themeColor="text1"/>
          <w:szCs w:val="20"/>
        </w:rPr>
        <w:t> </w:t>
      </w:r>
      <w:r w:rsidRPr="33BC2979">
        <w:rPr>
          <w:rFonts w:ascii="Marianne" w:eastAsia="Marianne" w:hAnsi="Marianne" w:cs="Marianne"/>
          <w:color w:val="000000" w:themeColor="text1"/>
          <w:szCs w:val="20"/>
        </w:rPr>
        <w:t>m² .</w:t>
      </w:r>
    </w:p>
    <w:p w14:paraId="11B89819" w14:textId="17BEBFB3" w:rsidR="00697A61" w:rsidRDefault="2105E542" w:rsidP="56253001">
      <w:pPr>
        <w:pStyle w:val="Listepuces2"/>
        <w:rPr>
          <w:i/>
          <w:iCs/>
        </w:rPr>
      </w:pPr>
      <w:bookmarkStart w:id="22" w:name="_Toc464122211"/>
      <w:r w:rsidRPr="56253001">
        <w:rPr>
          <w:i/>
          <w:iCs/>
        </w:rPr>
        <w:lastRenderedPageBreak/>
        <w:t>NOTA</w:t>
      </w:r>
      <w:r w:rsidRPr="56253001">
        <w:rPr>
          <w:rFonts w:ascii="Calibri" w:hAnsi="Calibri" w:cs="Calibri"/>
          <w:i/>
          <w:iCs/>
        </w:rPr>
        <w:t> </w:t>
      </w:r>
      <w:r w:rsidRPr="56253001">
        <w:rPr>
          <w:i/>
          <w:iCs/>
        </w:rPr>
        <w:t xml:space="preserve">: </w:t>
      </w:r>
      <w:r w:rsidR="06AF1BED" w:rsidRPr="56253001">
        <w:rPr>
          <w:i/>
          <w:iCs/>
        </w:rPr>
        <w:t>Les solutions de stockage inter</w:t>
      </w:r>
      <w:r w:rsidR="327F0F48" w:rsidRPr="56253001">
        <w:rPr>
          <w:i/>
          <w:iCs/>
        </w:rPr>
        <w:t xml:space="preserve"> </w:t>
      </w:r>
      <w:r w:rsidR="06AF1BED" w:rsidRPr="56253001">
        <w:rPr>
          <w:i/>
          <w:iCs/>
        </w:rPr>
        <w:t>saisonnier sont éligibles dans ce cadre. Il est cependant demandé au porteur de projet de fou</w:t>
      </w:r>
      <w:r w:rsidR="2C15724F" w:rsidRPr="56253001">
        <w:rPr>
          <w:i/>
          <w:iCs/>
        </w:rPr>
        <w:t>r</w:t>
      </w:r>
      <w:r w:rsidR="06AF1BED" w:rsidRPr="56253001">
        <w:rPr>
          <w:i/>
          <w:iCs/>
        </w:rPr>
        <w:t>nir une an</w:t>
      </w:r>
      <w:r w:rsidR="2E40DF0B" w:rsidRPr="56253001">
        <w:rPr>
          <w:i/>
          <w:iCs/>
        </w:rPr>
        <w:t>alyse de la pertinence et de l’efficacité de ce type de stockage, et de proposer un comparatif avec d’autres solut</w:t>
      </w:r>
      <w:r w:rsidR="01D044EE" w:rsidRPr="56253001">
        <w:rPr>
          <w:i/>
          <w:iCs/>
        </w:rPr>
        <w:t>ions de stockage (en cuve...).</w:t>
      </w:r>
      <w:r w:rsidR="3982CA58" w:rsidRPr="56253001">
        <w:rPr>
          <w:i/>
          <w:iCs/>
        </w:rPr>
        <w:t xml:space="preserve"> </w:t>
      </w:r>
      <w:bookmarkStart w:id="23" w:name="_Toc67307658"/>
      <w:bookmarkStart w:id="24" w:name="_Toc65549826"/>
      <w:bookmarkStart w:id="25" w:name="_Toc65563126"/>
      <w:bookmarkStart w:id="26" w:name="_Toc65567446"/>
      <w:bookmarkStart w:id="27" w:name="_Toc65648533"/>
      <w:bookmarkStart w:id="28" w:name="_Toc65660687"/>
      <w:bookmarkEnd w:id="23"/>
      <w:bookmarkEnd w:id="24"/>
      <w:bookmarkEnd w:id="25"/>
      <w:bookmarkEnd w:id="26"/>
      <w:bookmarkEnd w:id="27"/>
      <w:bookmarkEnd w:id="28"/>
    </w:p>
    <w:p w14:paraId="318583A7" w14:textId="371212C5" w:rsidR="00697A61" w:rsidRDefault="00697A61" w:rsidP="33BC2979">
      <w:pPr>
        <w:pStyle w:val="Titre2"/>
      </w:pPr>
      <w:bookmarkStart w:id="29" w:name="_Toc127537139"/>
      <w:r>
        <w:t xml:space="preserve">Critères </w:t>
      </w:r>
      <w:bookmarkEnd w:id="22"/>
      <w:r w:rsidR="00C31E99">
        <w:t>de performance</w:t>
      </w:r>
      <w:bookmarkEnd w:id="29"/>
      <w:r w:rsidR="00356D32">
        <w:t xml:space="preserve"> </w:t>
      </w:r>
    </w:p>
    <w:p w14:paraId="67C4B177" w14:textId="2B6C93EF" w:rsidR="007A0A70" w:rsidRDefault="007A0A70" w:rsidP="002B6EE1">
      <w:pPr>
        <w:pStyle w:val="Titre3"/>
      </w:pPr>
      <w:r>
        <w:t xml:space="preserve">Centrales solaires thermiques </w:t>
      </w:r>
      <w:r w:rsidR="005708C6">
        <w:t>et systèmes solaires combinés</w:t>
      </w:r>
    </w:p>
    <w:p w14:paraId="6A18685F" w14:textId="3C479FAD" w:rsidR="00697A61" w:rsidRPr="00381ACD" w:rsidRDefault="351EC8C6" w:rsidP="00697A61">
      <w:r>
        <w:t>Pour tous les systèmes utilisant des capteurs plans, l</w:t>
      </w:r>
      <w:r w:rsidR="3C575ACA" w:rsidRPr="00EA394C">
        <w:t>e productible</w:t>
      </w:r>
      <w:r w:rsidR="3C575ACA" w:rsidRPr="001671D5">
        <w:t xml:space="preserve"> </w:t>
      </w:r>
      <w:r w:rsidR="3C575ACA">
        <w:t>solaire</w:t>
      </w:r>
      <w:r w:rsidR="3C575ACA" w:rsidRPr="009A4F05">
        <w:t xml:space="preserve"> </w:t>
      </w:r>
      <w:r w:rsidR="3C575ACA">
        <w:t>utile</w:t>
      </w:r>
      <w:r w:rsidR="00C31E99">
        <w:rPr>
          <w:rStyle w:val="Appelnotedebasdep"/>
        </w:rPr>
        <w:footnoteReference w:id="4"/>
      </w:r>
      <w:r w:rsidR="3C575ACA">
        <w:t xml:space="preserve"> </w:t>
      </w:r>
      <w:r w:rsidR="51E0EB5C">
        <w:t>minimal estimé</w:t>
      </w:r>
      <w:r w:rsidR="3C575ACA" w:rsidRPr="001671D5">
        <w:t xml:space="preserve"> à partir d’un logiciel de calcul adapté </w:t>
      </w:r>
      <w:r w:rsidR="3C575ACA" w:rsidRPr="00381ACD">
        <w:t>doit, en fonction de la zone</w:t>
      </w:r>
      <w:r w:rsidR="3A2DE183">
        <w:t xml:space="preserve"> géographique d’implantation</w:t>
      </w:r>
      <w:r w:rsidR="3C575ACA" w:rsidRPr="00381ACD">
        <w:t xml:space="preserve">, </w:t>
      </w:r>
      <w:r w:rsidR="3C575ACA" w:rsidRPr="009A4F05">
        <w:t>être supérieur</w:t>
      </w:r>
      <w:r>
        <w:rPr>
          <w:rFonts w:ascii="Calibri" w:hAnsi="Calibri" w:cs="Calibri"/>
        </w:rPr>
        <w:t> </w:t>
      </w:r>
      <w:r w:rsidR="3C575ACA" w:rsidRPr="00381ACD">
        <w:t>à :</w:t>
      </w:r>
    </w:p>
    <w:p w14:paraId="4568E206" w14:textId="2AE9FC4D" w:rsidR="00697A61" w:rsidRPr="00381ACD" w:rsidRDefault="00697A61" w:rsidP="00697A61">
      <w:pPr>
        <w:pStyle w:val="Listepuces"/>
      </w:pPr>
      <w:r w:rsidRPr="33BC2979">
        <w:rPr>
          <w:b/>
          <w:bCs/>
        </w:rPr>
        <w:t>350 kWh utile/an</w:t>
      </w:r>
      <w:r w:rsidR="00B65AAC" w:rsidRPr="33BC2979">
        <w:rPr>
          <w:b/>
          <w:bCs/>
        </w:rPr>
        <w:t>/m²</w:t>
      </w:r>
      <w:r>
        <w:t xml:space="preserve"> de capteur solaire (Nord)</w:t>
      </w:r>
      <w:r w:rsidR="00217C75">
        <w:t>,</w:t>
      </w:r>
    </w:p>
    <w:p w14:paraId="63B3CE07" w14:textId="593EF3C2" w:rsidR="00697A61" w:rsidRPr="00381ACD" w:rsidRDefault="00697A61" w:rsidP="00697A61">
      <w:pPr>
        <w:pStyle w:val="Listepuces"/>
      </w:pPr>
      <w:r w:rsidRPr="33BC2979">
        <w:rPr>
          <w:b/>
          <w:bCs/>
        </w:rPr>
        <w:t>400 kWh utile/an</w:t>
      </w:r>
      <w:r w:rsidR="00B65AAC" w:rsidRPr="33BC2979">
        <w:rPr>
          <w:b/>
          <w:bCs/>
        </w:rPr>
        <w:t>/m²</w:t>
      </w:r>
      <w:r>
        <w:t xml:space="preserve"> de capteur solaire (Sud)</w:t>
      </w:r>
      <w:r w:rsidR="00217C75">
        <w:t>,</w:t>
      </w:r>
    </w:p>
    <w:p w14:paraId="03F3D82F" w14:textId="2ABF7590" w:rsidR="00697A61" w:rsidRDefault="00697A61" w:rsidP="00697A61">
      <w:pPr>
        <w:pStyle w:val="Listepuces"/>
      </w:pPr>
      <w:r w:rsidRPr="33BC2979">
        <w:rPr>
          <w:b/>
          <w:bCs/>
        </w:rPr>
        <w:t>450 kWh utile/an</w:t>
      </w:r>
      <w:r w:rsidR="00B65AAC" w:rsidRPr="33BC2979">
        <w:rPr>
          <w:b/>
          <w:bCs/>
        </w:rPr>
        <w:t>/m²</w:t>
      </w:r>
      <w:r>
        <w:t xml:space="preserve"> de capteur solaire (Méditerranée)</w:t>
      </w:r>
      <w:r w:rsidR="00217C75">
        <w:t>,</w:t>
      </w:r>
    </w:p>
    <w:p w14:paraId="29714542" w14:textId="14B1005D" w:rsidR="00697A61" w:rsidRDefault="00697A61" w:rsidP="00697A61">
      <w:r>
        <w:t>Le projet se fera avec l’installation de capteurs solaires certifiés (CSTBat, SolarKeymark ou toute autre procédure équivalente dans l’Union Européenne).</w:t>
      </w:r>
    </w:p>
    <w:p w14:paraId="133E8D0B" w14:textId="30DD420C" w:rsidR="1ACFEF62" w:rsidRDefault="65E50950" w:rsidP="56253001">
      <w:pPr>
        <w:rPr>
          <w:i/>
          <w:iCs/>
        </w:rPr>
      </w:pPr>
      <w:r w:rsidRPr="56253001">
        <w:rPr>
          <w:i/>
          <w:iCs/>
        </w:rPr>
        <w:t>NOTA</w:t>
      </w:r>
      <w:r w:rsidRPr="56253001">
        <w:rPr>
          <w:rFonts w:ascii="Calibri" w:hAnsi="Calibri" w:cs="Calibri"/>
          <w:i/>
          <w:iCs/>
        </w:rPr>
        <w:t> </w:t>
      </w:r>
      <w:r w:rsidRPr="56253001">
        <w:rPr>
          <w:i/>
          <w:iCs/>
        </w:rPr>
        <w:t xml:space="preserve">: Nous </w:t>
      </w:r>
      <w:r w:rsidR="1D854616" w:rsidRPr="56253001">
        <w:rPr>
          <w:i/>
          <w:iCs/>
        </w:rPr>
        <w:t xml:space="preserve">demandons à ce que </w:t>
      </w:r>
      <w:r w:rsidRPr="56253001">
        <w:rPr>
          <w:i/>
          <w:iCs/>
        </w:rPr>
        <w:t xml:space="preserve">dans l’étude de faisabilité </w:t>
      </w:r>
      <w:r w:rsidR="63CAACE4" w:rsidRPr="56253001">
        <w:rPr>
          <w:i/>
          <w:iCs/>
        </w:rPr>
        <w:t xml:space="preserve">un comparatif entre 2 </w:t>
      </w:r>
      <w:r w:rsidR="1B4EFB07" w:rsidRPr="56253001">
        <w:rPr>
          <w:i/>
          <w:iCs/>
        </w:rPr>
        <w:t>modèles</w:t>
      </w:r>
      <w:r w:rsidR="63CAACE4" w:rsidRPr="56253001">
        <w:rPr>
          <w:i/>
          <w:iCs/>
        </w:rPr>
        <w:t xml:space="preserve"> de capteurs a minima soit réalisé</w:t>
      </w:r>
    </w:p>
    <w:p w14:paraId="424DE78D" w14:textId="446C8E70" w:rsidR="7C2F9FCF" w:rsidRDefault="7C2F9FCF" w:rsidP="33BC2979">
      <w:pPr>
        <w:pStyle w:val="Titre3"/>
        <w:rPr>
          <w:rFonts w:ascii="Marianne" w:eastAsia="Marianne" w:hAnsi="Marianne" w:cs="Marianne"/>
          <w:bCs/>
          <w:color w:val="000000" w:themeColor="text1"/>
          <w:szCs w:val="20"/>
        </w:rPr>
      </w:pPr>
      <w:r w:rsidRPr="33BC2979">
        <w:rPr>
          <w:rFonts w:ascii="Marianne" w:eastAsia="Marianne" w:hAnsi="Marianne" w:cs="Marianne"/>
          <w:bCs/>
          <w:color w:val="000000" w:themeColor="text1"/>
          <w:szCs w:val="20"/>
        </w:rPr>
        <w:t>PAC solaires</w:t>
      </w:r>
    </w:p>
    <w:p w14:paraId="52DA662F" w14:textId="0ADD1CF8" w:rsidR="7C2F9FCF" w:rsidRDefault="7C2F9FCF" w:rsidP="33BC2979">
      <w:pPr>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 xml:space="preserve">Pour les PAC solaires, le système devra :  </w:t>
      </w:r>
    </w:p>
    <w:p w14:paraId="230A4E56" w14:textId="5B1DB9F2" w:rsidR="7C2F9FCF" w:rsidRDefault="7C2F9FCF" w:rsidP="33BC2979">
      <w:pPr>
        <w:pStyle w:val="Listepuces"/>
        <w:rPr>
          <w:rFonts w:ascii="Marianne" w:eastAsia="Marianne" w:hAnsi="Marianne" w:cs="Marianne"/>
          <w:noProof w:val="0"/>
          <w:color w:val="000000" w:themeColor="text1"/>
          <w:szCs w:val="20"/>
        </w:rPr>
      </w:pPr>
      <w:r w:rsidRPr="33BC2979">
        <w:rPr>
          <w:rFonts w:ascii="Marianne" w:eastAsia="Marianne" w:hAnsi="Marianne" w:cs="Marianne"/>
          <w:noProof w:val="0"/>
          <w:color w:val="000000" w:themeColor="text1"/>
          <w:szCs w:val="20"/>
        </w:rPr>
        <w:t>Avoir recours à l’installation de capteurs solaires certifiés (CSTBat, SolarKeymark ou équivalents)</w:t>
      </w:r>
      <w:r w:rsidRPr="33BC2979">
        <w:rPr>
          <w:rFonts w:ascii="Calibri" w:eastAsia="Calibri" w:hAnsi="Calibri" w:cs="Calibri"/>
          <w:noProof w:val="0"/>
          <w:color w:val="000000" w:themeColor="text1"/>
          <w:szCs w:val="20"/>
        </w:rPr>
        <w:t> </w:t>
      </w:r>
      <w:r w:rsidRPr="33BC2979">
        <w:rPr>
          <w:rFonts w:ascii="Marianne" w:eastAsia="Marianne" w:hAnsi="Marianne" w:cs="Marianne"/>
          <w:noProof w:val="0"/>
          <w:color w:val="000000" w:themeColor="text1"/>
          <w:szCs w:val="20"/>
        </w:rPr>
        <w:t xml:space="preserve">; </w:t>
      </w:r>
    </w:p>
    <w:p w14:paraId="7B02CD57" w14:textId="377D04FE" w:rsidR="7C2F9FCF" w:rsidRDefault="6E80955B" w:rsidP="27D04098">
      <w:pPr>
        <w:pStyle w:val="Listepuces"/>
        <w:rPr>
          <w:noProof w:val="0"/>
        </w:rPr>
      </w:pPr>
      <w:r w:rsidRPr="27D04098">
        <w:rPr>
          <w:rFonts w:ascii="Marianne" w:eastAsia="Marianne" w:hAnsi="Marianne" w:cs="Marianne"/>
          <w:noProof w:val="0"/>
          <w:color w:val="000000" w:themeColor="text1"/>
          <w:szCs w:val="20"/>
        </w:rPr>
        <w:t xml:space="preserve"> </w:t>
      </w:r>
      <w:r w:rsidRPr="27D04098">
        <w:rPr>
          <w:rFonts w:ascii="Marianne" w:eastAsia="Marianne" w:hAnsi="Marianne" w:cs="Marianne"/>
          <w:noProof w:val="0"/>
          <w:color w:val="212121"/>
          <w:szCs w:val="20"/>
        </w:rPr>
        <w:t>Avoir recours à une PAC de type « eau glycolée-eau sur capteur solaire », avec un COP supérieur à 3,5 sur régime de température 10-7°C/40-45°C, ou un COP supérieur à 2,8 sur le régime 10-7°C/47-55°C ou un COP supérieur à 2,5 sur le régime 10-7°C/55-65°C, validé par une certification NF PAC (ou équivalent) sur la gamme « eau glycolée-eau sur capteur solaire » ou par des mesures suivant la norme d’essai NF EN 14511</w:t>
      </w:r>
      <w:r w:rsidR="061156C2" w:rsidRPr="27D04098">
        <w:rPr>
          <w:rFonts w:ascii="Marianne" w:eastAsia="Marianne" w:hAnsi="Marianne" w:cs="Marianne"/>
          <w:noProof w:val="0"/>
          <w:color w:val="212121"/>
          <w:szCs w:val="20"/>
        </w:rPr>
        <w:t xml:space="preserve"> ;</w:t>
      </w:r>
    </w:p>
    <w:p w14:paraId="2898D5DB" w14:textId="6459168C" w:rsidR="7C2F9FCF" w:rsidRDefault="7C2F9FCF" w:rsidP="33BC2979">
      <w:pPr>
        <w:pStyle w:val="Listepuces"/>
        <w:ind w:left="568" w:hanging="284"/>
        <w:rPr>
          <w:rFonts w:ascii="Marianne" w:eastAsia="Marianne" w:hAnsi="Marianne" w:cs="Marianne"/>
          <w:noProof w:val="0"/>
          <w:color w:val="000000" w:themeColor="text1"/>
          <w:szCs w:val="20"/>
        </w:rPr>
      </w:pPr>
      <w:r w:rsidRPr="33BC2979">
        <w:rPr>
          <w:rFonts w:ascii="Marianne" w:eastAsia="Marianne" w:hAnsi="Marianne" w:cs="Marianne"/>
          <w:noProof w:val="0"/>
          <w:color w:val="000000" w:themeColor="text1"/>
          <w:szCs w:val="20"/>
        </w:rPr>
        <w:t>Avoir un SPF mesuré sortie PAC de plus de 2,8, avec une part de couverture du besoin par un appoint par effet Joule inférieure à 10</w:t>
      </w:r>
      <w:r w:rsidRPr="33BC2979">
        <w:rPr>
          <w:rFonts w:ascii="Calibri" w:eastAsia="Calibri" w:hAnsi="Calibri" w:cs="Calibri"/>
          <w:noProof w:val="0"/>
          <w:color w:val="000000" w:themeColor="text1"/>
          <w:szCs w:val="20"/>
        </w:rPr>
        <w:t> </w:t>
      </w:r>
      <w:r w:rsidRPr="33BC2979">
        <w:rPr>
          <w:rFonts w:ascii="Marianne" w:eastAsia="Marianne" w:hAnsi="Marianne" w:cs="Marianne"/>
          <w:noProof w:val="0"/>
          <w:color w:val="000000" w:themeColor="text1"/>
          <w:szCs w:val="20"/>
        </w:rPr>
        <w:t>%.</w:t>
      </w:r>
    </w:p>
    <w:p w14:paraId="4C62B76C" w14:textId="18140FC9" w:rsidR="00697426" w:rsidRPr="000C3138" w:rsidRDefault="5B821268" w:rsidP="56253001">
      <w:pPr>
        <w:pStyle w:val="Titre2"/>
        <w:rPr>
          <w:noProof w:val="0"/>
        </w:rPr>
      </w:pPr>
      <w:bookmarkStart w:id="30" w:name="_Toc67307660"/>
      <w:bookmarkStart w:id="31" w:name="_Toc65660689"/>
      <w:bookmarkStart w:id="32" w:name="_Toc65660691"/>
      <w:bookmarkStart w:id="33" w:name="_Toc65660692"/>
      <w:bookmarkStart w:id="34" w:name="_Toc65563128"/>
      <w:bookmarkStart w:id="35" w:name="_Toc65567448"/>
      <w:bookmarkStart w:id="36" w:name="_Toc65648535"/>
      <w:bookmarkStart w:id="37" w:name="_Toc65660693"/>
      <w:bookmarkStart w:id="38" w:name="_Toc65563129"/>
      <w:bookmarkStart w:id="39" w:name="_Toc65567449"/>
      <w:bookmarkStart w:id="40" w:name="_Toc65648536"/>
      <w:bookmarkStart w:id="41" w:name="_Toc65660694"/>
      <w:bookmarkStart w:id="42" w:name="_Toc65563130"/>
      <w:bookmarkStart w:id="43" w:name="_Toc65567450"/>
      <w:bookmarkStart w:id="44" w:name="_Toc65648537"/>
      <w:bookmarkStart w:id="45" w:name="_Toc65660695"/>
      <w:bookmarkStart w:id="46" w:name="_Toc65563131"/>
      <w:bookmarkStart w:id="47" w:name="_Toc65567451"/>
      <w:bookmarkStart w:id="48" w:name="_Toc65648538"/>
      <w:bookmarkStart w:id="49" w:name="_Toc65660696"/>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56253001">
        <w:rPr>
          <w:noProof w:val="0"/>
        </w:rPr>
        <w:t>Exigences par cible</w:t>
      </w:r>
    </w:p>
    <w:p w14:paraId="553E5F2C" w14:textId="24EBCCE4" w:rsidR="00697426" w:rsidRPr="000C3138" w:rsidRDefault="69AC19A5" w:rsidP="33BC2979">
      <w:r w:rsidRPr="56253001">
        <w:rPr>
          <w:b/>
          <w:bCs/>
        </w:rPr>
        <w:t>Chaque dépôt de projet devra être accompagné d’une étude de faisabilité</w:t>
      </w:r>
      <w:r w:rsidR="0424BD71" w:rsidRPr="56253001">
        <w:rPr>
          <w:b/>
          <w:bCs/>
        </w:rPr>
        <w:t>,</w:t>
      </w:r>
      <w:r w:rsidR="0424BD71">
        <w:t xml:space="preserve"> </w:t>
      </w:r>
      <w:r w:rsidR="62A92EE2">
        <w:t xml:space="preserve">sa </w:t>
      </w:r>
      <w:r w:rsidR="0424BD71">
        <w:t>réalis</w:t>
      </w:r>
      <w:r w:rsidR="62A92EE2">
        <w:t xml:space="preserve">ation </w:t>
      </w:r>
      <w:r w:rsidR="0424BD71">
        <w:t>par un Bureau d’Etude qualifié RGE 20.14 ou équivalent</w:t>
      </w:r>
      <w:r w:rsidR="7E745DA5">
        <w:t xml:space="preserve"> est recommandé</w:t>
      </w:r>
      <w:r w:rsidR="46061699">
        <w:t>e</w:t>
      </w:r>
      <w:r w:rsidR="0424BD71">
        <w:t>,</w:t>
      </w:r>
      <w:r w:rsidR="1498B645">
        <w:t xml:space="preserve"> décrivant les spécificités techniques et les performances de l’installation dans </w:t>
      </w:r>
      <w:r w:rsidR="5EDAE914">
        <w:t>son</w:t>
      </w:r>
      <w:r w:rsidR="1498B645">
        <w:t xml:space="preserve"> contexte </w:t>
      </w:r>
      <w:r w:rsidR="2BB1C212">
        <w:t>d’</w:t>
      </w:r>
      <w:r w:rsidR="1498B645">
        <w:t>utilisation</w:t>
      </w:r>
      <w:r>
        <w:t xml:space="preserve">. </w:t>
      </w:r>
    </w:p>
    <w:p w14:paraId="4EA14FA6" w14:textId="15EF080F" w:rsidR="00F255B2" w:rsidRPr="00697426" w:rsidRDefault="00697426" w:rsidP="004A603E">
      <w:pPr>
        <w:keepNext/>
      </w:pPr>
      <w:r w:rsidRPr="00697426">
        <w:lastRenderedPageBreak/>
        <w:t>En fonction de l’usage ciblé, l’étude</w:t>
      </w:r>
      <w:r w:rsidR="00F255B2" w:rsidRPr="00697426">
        <w:t xml:space="preserve"> de faisabilité </w:t>
      </w:r>
      <w:r w:rsidRPr="00697426">
        <w:t xml:space="preserve">doit respecter </w:t>
      </w:r>
      <w:r w:rsidR="00F255B2" w:rsidRPr="00697426">
        <w:t xml:space="preserve">les </w:t>
      </w:r>
      <w:r w:rsidR="002B2F7F">
        <w:t xml:space="preserve">exigences </w:t>
      </w:r>
      <w:r w:rsidR="00F255B2" w:rsidRPr="00697426">
        <w:t>suivant</w:t>
      </w:r>
      <w:r w:rsidR="002B2F7F">
        <w:t>e</w:t>
      </w:r>
      <w:r w:rsidR="00F255B2" w:rsidRPr="00697426">
        <w:t>s</w:t>
      </w:r>
      <w:r w:rsidR="00F255B2" w:rsidRPr="00697426">
        <w:rPr>
          <w:rFonts w:ascii="Calibri" w:hAnsi="Calibri" w:cs="Calibri"/>
        </w:rPr>
        <w:t> </w:t>
      </w:r>
      <w:r w:rsidR="00F255B2" w:rsidRPr="779EF6F9">
        <w:t xml:space="preserve">: </w:t>
      </w:r>
    </w:p>
    <w:p w14:paraId="350D4988" w14:textId="21E3E8C3" w:rsidR="00667201" w:rsidRPr="00667201" w:rsidRDefault="00F255B2" w:rsidP="00630E9F">
      <w:pPr>
        <w:pStyle w:val="Titre3"/>
      </w:pPr>
      <w:r w:rsidRPr="00112358">
        <w:t xml:space="preserve">Pour les opérations solaires </w:t>
      </w:r>
      <w:r w:rsidR="00FC7C60">
        <w:t>th</w:t>
      </w:r>
      <w:r w:rsidR="00965E57">
        <w:t>e</w:t>
      </w:r>
      <w:r w:rsidR="00FC7C60">
        <w:t xml:space="preserve">rmiques </w:t>
      </w:r>
      <w:r w:rsidRPr="00112358">
        <w:t>sur bâtiments</w:t>
      </w:r>
    </w:p>
    <w:p w14:paraId="1D796B33" w14:textId="6EE07435" w:rsidR="00F255B2" w:rsidRDefault="047D2515" w:rsidP="00630E9F">
      <w:pPr>
        <w:pStyle w:val="Listenumros"/>
        <w:numPr>
          <w:ilvl w:val="0"/>
          <w:numId w:val="0"/>
        </w:numPr>
        <w:ind w:left="142"/>
      </w:pPr>
      <w:r w:rsidRPr="374C74C5">
        <w:t>L</w:t>
      </w:r>
      <w:r w:rsidR="6183DE3D" w:rsidRPr="374C74C5">
        <w:t>e contenu de l’</w:t>
      </w:r>
      <w:r w:rsidRPr="374C74C5">
        <w:t xml:space="preserve">étude de faisabilité des opérations sur bâtiment </w:t>
      </w:r>
      <w:r w:rsidR="257A87EF" w:rsidRPr="374C74C5">
        <w:t>doit</w:t>
      </w:r>
      <w:r w:rsidRPr="00630E9F">
        <w:rPr>
          <w:bCs/>
        </w:rPr>
        <w:t xml:space="preserve"> </w:t>
      </w:r>
      <w:r w:rsidR="38D3CC5C" w:rsidRPr="00715087">
        <w:t>être conforme</w:t>
      </w:r>
      <w:r w:rsidRPr="00715087">
        <w:t xml:space="preserve"> </w:t>
      </w:r>
      <w:r w:rsidR="01EF24A2">
        <w:t xml:space="preserve">au cahier des charges </w:t>
      </w:r>
      <w:r w:rsidR="78F419FF">
        <w:t>«</w:t>
      </w:r>
      <w:r w:rsidR="78F419FF">
        <w:rPr>
          <w:rFonts w:ascii="Calibri" w:hAnsi="Calibri" w:cs="Calibri"/>
        </w:rPr>
        <w:t> </w:t>
      </w:r>
      <w:r w:rsidR="78F419FF">
        <w:t>E</w:t>
      </w:r>
      <w:r w:rsidR="445DEAFF" w:rsidRPr="00630E9F">
        <w:t xml:space="preserve">tude de faisabilité </w:t>
      </w:r>
      <w:r w:rsidR="78F419FF">
        <w:rPr>
          <w:rFonts w:cs="Arial"/>
        </w:rPr>
        <w:t>d’une i</w:t>
      </w:r>
      <w:r w:rsidR="445DEAFF" w:rsidRPr="00630E9F">
        <w:rPr>
          <w:rFonts w:cs="Arial"/>
        </w:rPr>
        <w:t>nstallation Solaire Thermique</w:t>
      </w:r>
      <w:r w:rsidR="78F419FF">
        <w:rPr>
          <w:rFonts w:ascii="Calibri" w:hAnsi="Calibri" w:cs="Calibri"/>
        </w:rPr>
        <w:t> </w:t>
      </w:r>
      <w:r w:rsidR="78F419FF">
        <w:rPr>
          <w:rFonts w:ascii="Marianne" w:hAnsi="Marianne" w:cs="Marianne"/>
        </w:rPr>
        <w:t>»</w:t>
      </w:r>
      <w:r w:rsidR="445DEAFF" w:rsidRPr="00630E9F">
        <w:rPr>
          <w:rFonts w:cs="Arial"/>
        </w:rPr>
        <w:t xml:space="preserve"> </w:t>
      </w:r>
      <w:r w:rsidR="3A317C1D">
        <w:rPr>
          <w:rFonts w:cs="Arial"/>
        </w:rPr>
        <w:t xml:space="preserve">pour opérations dédiées </w:t>
      </w:r>
      <w:r w:rsidR="445DEAFF" w:rsidRPr="00630E9F">
        <w:rPr>
          <w:rFonts w:cs="Arial"/>
        </w:rPr>
        <w:t xml:space="preserve">disponible sur </w:t>
      </w:r>
      <w:r w:rsidR="38D3CC5C" w:rsidRPr="00715087">
        <w:rPr>
          <w:rFonts w:cs="Arial"/>
        </w:rPr>
        <w:t xml:space="preserve">la </w:t>
      </w:r>
      <w:r w:rsidR="7EFDD4D3">
        <w:rPr>
          <w:rFonts w:cs="Arial"/>
        </w:rPr>
        <w:t>Librairie</w:t>
      </w:r>
      <w:r w:rsidR="6098CB83">
        <w:rPr>
          <w:rFonts w:cs="Arial"/>
        </w:rPr>
        <w:t xml:space="preserve"> ADEME</w:t>
      </w:r>
      <w:r w:rsidR="00BA5CE0">
        <w:rPr>
          <w:rStyle w:val="Appelnotedebasdep"/>
          <w:rFonts w:cs="Arial"/>
        </w:rPr>
        <w:footnoteReference w:id="5"/>
      </w:r>
      <w:r w:rsidR="445DEAFF" w:rsidRPr="7A736F2E">
        <w:t>.</w:t>
      </w:r>
    </w:p>
    <w:p w14:paraId="57A16CBD" w14:textId="46821F44" w:rsidR="00C31E99" w:rsidRDefault="00C31E99" w:rsidP="33BC2979">
      <w:pPr>
        <w:pStyle w:val="Paragraphedeliste"/>
        <w:autoSpaceDE w:val="0"/>
        <w:autoSpaceDN w:val="0"/>
        <w:adjustRightInd w:val="0"/>
        <w:ind w:left="142"/>
        <w:rPr>
          <w:rFonts w:ascii="Calibri" w:hAnsi="Calibri" w:cs="Calibri"/>
        </w:rPr>
      </w:pPr>
      <w:r w:rsidRPr="56253001">
        <w:t>L’étude de faisabilité devra ainsi démontrer</w:t>
      </w:r>
      <w:r w:rsidR="00273B8E" w:rsidRPr="56253001">
        <w:rPr>
          <w:rFonts w:ascii="Calibri" w:hAnsi="Calibri" w:cs="Calibri"/>
        </w:rPr>
        <w:t xml:space="preserve"> </w:t>
      </w:r>
      <w:r>
        <w:t>la pertinence de la régulation pour maximiser la part de solaire utile recherchée, en corrélation avec le dimensionnement des équipements de l’installation, à travers</w:t>
      </w:r>
      <w:r w:rsidRPr="56253001">
        <w:rPr>
          <w:rFonts w:ascii="Calibri" w:hAnsi="Calibri" w:cs="Calibri"/>
        </w:rPr>
        <w:t> </w:t>
      </w:r>
      <w:r>
        <w:t>: la gestion des déperditions d’énergie sur les différents bouclages et stockages, la gestion des</w:t>
      </w:r>
      <w:r w:rsidR="00F25AF6">
        <w:t xml:space="preserve"> risques de surchauffe</w:t>
      </w:r>
      <w:r>
        <w:t xml:space="preserve"> (ballons, capteurs) en période estivale, ainsi que la sensibilité aux facteurs assurant la pérennité de l’installation en cas d’aléas</w:t>
      </w:r>
      <w:r w:rsidR="008B7DDD" w:rsidRPr="56253001">
        <w:rPr>
          <w:rFonts w:ascii="Calibri" w:hAnsi="Calibri" w:cs="Calibri"/>
        </w:rPr>
        <w:t>.</w:t>
      </w:r>
    </w:p>
    <w:p w14:paraId="7E9CD161" w14:textId="14E2DA21" w:rsidR="5EAE410D" w:rsidRDefault="5EAE410D" w:rsidP="56253001">
      <w:pPr>
        <w:ind w:left="142"/>
        <w:rPr>
          <w:rFonts w:ascii="Marianne" w:eastAsia="Marianne" w:hAnsi="Marianne" w:cs="Marianne"/>
          <w:color w:val="000000" w:themeColor="text1"/>
          <w:szCs w:val="20"/>
        </w:rPr>
      </w:pPr>
      <w:r w:rsidRPr="56253001">
        <w:rPr>
          <w:rFonts w:ascii="Marianne" w:eastAsia="Marianne" w:hAnsi="Marianne" w:cs="Marianne"/>
          <w:color w:val="000000" w:themeColor="text1"/>
          <w:szCs w:val="20"/>
        </w:rPr>
        <w:t>Pour les PAC et SSC, l’étude devra également analyser la pertinence du régime de température de la boucle «</w:t>
      </w:r>
      <w:r w:rsidRPr="56253001">
        <w:rPr>
          <w:rFonts w:ascii="Calibri" w:eastAsia="Calibri" w:hAnsi="Calibri" w:cs="Calibri"/>
          <w:color w:val="000000" w:themeColor="text1"/>
          <w:szCs w:val="20"/>
        </w:rPr>
        <w:t> </w:t>
      </w:r>
      <w:r w:rsidRPr="56253001">
        <w:rPr>
          <w:rFonts w:ascii="Marianne" w:eastAsia="Marianne" w:hAnsi="Marianne" w:cs="Marianne"/>
          <w:color w:val="000000" w:themeColor="text1"/>
          <w:szCs w:val="20"/>
        </w:rPr>
        <w:t>Chauffage</w:t>
      </w:r>
      <w:r w:rsidRPr="56253001">
        <w:rPr>
          <w:rFonts w:ascii="Calibri" w:eastAsia="Calibri" w:hAnsi="Calibri" w:cs="Calibri"/>
          <w:color w:val="000000" w:themeColor="text1"/>
          <w:szCs w:val="20"/>
        </w:rPr>
        <w:t> </w:t>
      </w:r>
      <w:r w:rsidRPr="56253001">
        <w:rPr>
          <w:rFonts w:ascii="Marianne" w:eastAsia="Marianne" w:hAnsi="Marianne" w:cs="Marianne"/>
          <w:color w:val="000000" w:themeColor="text1"/>
          <w:szCs w:val="20"/>
        </w:rPr>
        <w:t>» (partie émission basse température). Pour les SSC sur des bâtiments existants, l’étude fera l’objet des critères du Contrat de Performance Energétique (CPE) exigé.</w:t>
      </w:r>
    </w:p>
    <w:p w14:paraId="1B3D2343" w14:textId="07851325" w:rsidR="00667201" w:rsidRPr="00667201" w:rsidRDefault="00283A88" w:rsidP="56253001">
      <w:pPr>
        <w:pStyle w:val="Titre3"/>
        <w:tabs>
          <w:tab w:val="num" w:pos="851"/>
        </w:tabs>
        <w:spacing w:before="240"/>
        <w:ind w:left="208"/>
      </w:pPr>
      <w:r>
        <w:t xml:space="preserve">Pour les opérations solaires </w:t>
      </w:r>
      <w:r w:rsidR="00FC7C60">
        <w:t xml:space="preserve">thermiques </w:t>
      </w:r>
      <w:r>
        <w:t>en site industriel</w:t>
      </w:r>
    </w:p>
    <w:p w14:paraId="13259210" w14:textId="5E6C5C8A" w:rsidR="00980BE9" w:rsidRDefault="38D3CC5C" w:rsidP="00630E9F">
      <w:pPr>
        <w:ind w:left="142"/>
      </w:pPr>
      <w:r w:rsidRPr="005A1888">
        <w:t xml:space="preserve">Le contenu de l’étude de faisabilité sera conforme </w:t>
      </w:r>
      <w:r w:rsidR="78F419FF">
        <w:t>au cahier des charges «</w:t>
      </w:r>
      <w:r w:rsidR="78F419FF">
        <w:rPr>
          <w:rFonts w:ascii="Calibri" w:hAnsi="Calibri" w:cs="Calibri"/>
        </w:rPr>
        <w:t> </w:t>
      </w:r>
      <w:r w:rsidR="78F419FF">
        <w:t>E</w:t>
      </w:r>
      <w:r w:rsidR="4D79FFF9" w:rsidRPr="00630E9F">
        <w:t xml:space="preserve">tude de faisabilité </w:t>
      </w:r>
      <w:r w:rsidR="78F419FF">
        <w:rPr>
          <w:rFonts w:cs="Arial"/>
        </w:rPr>
        <w:t>d’une i</w:t>
      </w:r>
      <w:r w:rsidR="4D79FFF9" w:rsidRPr="00630E9F">
        <w:rPr>
          <w:rFonts w:cs="Arial"/>
        </w:rPr>
        <w:t>nstallation Solaire Thermique</w:t>
      </w:r>
      <w:r w:rsidR="78F419FF">
        <w:rPr>
          <w:rFonts w:ascii="Calibri" w:hAnsi="Calibri" w:cs="Calibri"/>
        </w:rPr>
        <w:t> </w:t>
      </w:r>
      <w:r w:rsidR="78F419FF">
        <w:rPr>
          <w:rFonts w:ascii="Marianne" w:hAnsi="Marianne" w:cs="Marianne"/>
        </w:rPr>
        <w:t>»</w:t>
      </w:r>
      <w:r w:rsidR="3A317C1D" w:rsidRPr="005A1888">
        <w:t xml:space="preserve"> sur opérations dédiées</w:t>
      </w:r>
      <w:r w:rsidRPr="005A1888">
        <w:t xml:space="preserve"> disponible </w:t>
      </w:r>
      <w:r w:rsidRPr="002B6EE1">
        <w:t xml:space="preserve">sur la </w:t>
      </w:r>
      <w:r w:rsidR="7EFDD4D3">
        <w:t>Librairie</w:t>
      </w:r>
      <w:r w:rsidR="6098CB83" w:rsidRPr="002B6EE1">
        <w:t xml:space="preserve"> ADEME</w:t>
      </w:r>
      <w:r w:rsidR="00715087" w:rsidRPr="002B6EE1">
        <w:rPr>
          <w:rStyle w:val="Appelnotedebasdep"/>
          <w:rFonts w:cs="Arial"/>
        </w:rPr>
        <w:footnoteReference w:id="6"/>
      </w:r>
      <w:r w:rsidRPr="002B6EE1">
        <w:t xml:space="preserve"> </w:t>
      </w:r>
      <w:r w:rsidR="7EFDD4D3" w:rsidRPr="002B6EE1">
        <w:t>et devra s’inspirer de</w:t>
      </w:r>
      <w:r w:rsidRPr="002B6EE1">
        <w:t xml:space="preserve"> celui sur les gisements de chaleur fatale</w:t>
      </w:r>
      <w:r w:rsidR="00715087" w:rsidRPr="002B6EE1">
        <w:rPr>
          <w:rStyle w:val="Appelnotedebasdep"/>
        </w:rPr>
        <w:footnoteReference w:id="7"/>
      </w:r>
      <w:r w:rsidRPr="002B6EE1">
        <w:t xml:space="preserve"> le cas échéant.</w:t>
      </w:r>
      <w:r w:rsidR="6EE27708" w:rsidRPr="008A2F29">
        <w:t xml:space="preserve"> </w:t>
      </w:r>
    </w:p>
    <w:p w14:paraId="3DD5B820" w14:textId="2FFC4A14" w:rsidR="00715087" w:rsidRPr="00BD0025" w:rsidRDefault="6183DE3D" w:rsidP="00630E9F">
      <w:pPr>
        <w:ind w:left="142"/>
      </w:pPr>
      <w:r w:rsidRPr="000C6955">
        <w:t>En complément de cette étude, l</w:t>
      </w:r>
      <w:r w:rsidR="6EE27708" w:rsidRPr="000C6955">
        <w:t>orsque l’industriel y est soumis</w:t>
      </w:r>
      <w:r w:rsidR="00BA427B">
        <w:rPr>
          <w:rStyle w:val="Appelnotedebasdep"/>
        </w:rPr>
        <w:footnoteReference w:id="8"/>
      </w:r>
      <w:r w:rsidR="6EE27708" w:rsidRPr="000C6955">
        <w:t xml:space="preserve">, le candidat joindra au dossier de candidature </w:t>
      </w:r>
      <w:r w:rsidR="6EE27708" w:rsidRPr="374C74C5">
        <w:t xml:space="preserve">l’audit énergétique </w:t>
      </w:r>
      <w:r w:rsidR="257A87EF" w:rsidRPr="374C74C5">
        <w:t xml:space="preserve">obligatoire </w:t>
      </w:r>
      <w:r w:rsidR="6EE27708" w:rsidRPr="374C74C5">
        <w:t>conforme à la norme EN-16247, explorant les gisements de chaleur fatale</w:t>
      </w:r>
      <w:r w:rsidR="257A87EF" w:rsidRPr="000C6955">
        <w:rPr>
          <w:bCs/>
        </w:rPr>
        <w:t>,</w:t>
      </w:r>
      <w:r w:rsidR="6EE27708" w:rsidRPr="000C6955">
        <w:rPr>
          <w:bCs/>
        </w:rPr>
        <w:t xml:space="preserve"> </w:t>
      </w:r>
      <w:r w:rsidR="257A87EF" w:rsidRPr="374C74C5">
        <w:t>comme source de données sur le périmètre de l’étude de faisabilité concernée</w:t>
      </w:r>
      <w:r w:rsidR="6EE27708" w:rsidRPr="000C6955">
        <w:t>.</w:t>
      </w:r>
    </w:p>
    <w:p w14:paraId="6B5C0A27" w14:textId="399AA48B" w:rsidR="00283A88" w:rsidRPr="00BC6737" w:rsidRDefault="008A2F29" w:rsidP="00630E9F">
      <w:pPr>
        <w:ind w:left="142"/>
      </w:pPr>
      <w:r>
        <w:t xml:space="preserve">Le porteur de projet </w:t>
      </w:r>
      <w:r w:rsidRPr="00BC6737">
        <w:t>indiquera le plan d’action de</w:t>
      </w:r>
      <w:r>
        <w:t xml:space="preserve"> </w:t>
      </w:r>
      <w:r w:rsidRPr="00BC6737">
        <w:t>l’industrie en matière d’économie d’énergie</w:t>
      </w:r>
      <w:r>
        <w:t xml:space="preserve"> et</w:t>
      </w:r>
      <w:r w:rsidRPr="00BC6737">
        <w:t xml:space="preserve"> </w:t>
      </w:r>
      <w:r w:rsidR="00283A88" w:rsidRPr="00BC6737">
        <w:t xml:space="preserve">apportera la preuve que le projet solaire ne vient pas empêcher la mise en place d’un projet de récupération de chaleur fatale qui serait plus efficient. Idéalement, un projet global sera étudié. </w:t>
      </w:r>
      <w:r w:rsidRPr="00BC6737">
        <w:t>L’</w:t>
      </w:r>
      <w:r>
        <w:t>étude</w:t>
      </w:r>
      <w:r w:rsidRPr="00BC6737">
        <w:t xml:space="preserve"> </w:t>
      </w:r>
      <w:r>
        <w:t xml:space="preserve">de valorisation de chaleur fatale </w:t>
      </w:r>
      <w:r w:rsidR="00283A88" w:rsidRPr="00BC6737">
        <w:t>n’est pas obligatoire dans le cas où</w:t>
      </w:r>
      <w:r w:rsidR="00283A88" w:rsidRPr="00BC6737">
        <w:rPr>
          <w:rFonts w:ascii="Calibri" w:hAnsi="Calibri" w:cs="Calibri"/>
        </w:rPr>
        <w:t> </w:t>
      </w:r>
      <w:r w:rsidR="00283A88" w:rsidRPr="00BC6737">
        <w:t xml:space="preserve">: </w:t>
      </w:r>
    </w:p>
    <w:p w14:paraId="435ACFCC" w14:textId="779A9FFF" w:rsidR="008A2F29" w:rsidRPr="00E1494B" w:rsidRDefault="008A2F29" w:rsidP="00EA4214">
      <w:pPr>
        <w:numPr>
          <w:ilvl w:val="0"/>
          <w:numId w:val="4"/>
        </w:numPr>
        <w:tabs>
          <w:tab w:val="num" w:pos="1276"/>
        </w:tabs>
        <w:suppressAutoHyphens/>
        <w:spacing w:before="0" w:after="0"/>
        <w:rPr>
          <w:rFonts w:ascii="Marianne" w:hAnsi="Marianne"/>
          <w:spacing w:val="-4"/>
        </w:rPr>
      </w:pPr>
      <w:r w:rsidRPr="00E1494B">
        <w:rPr>
          <w:rFonts w:ascii="Marianne" w:hAnsi="Marianne"/>
          <w:spacing w:val="-4"/>
        </w:rPr>
        <w:t xml:space="preserve">La mise en service d’une nouvelle activité ou procédé datant de moins de </w:t>
      </w:r>
      <w:r w:rsidR="002627E2">
        <w:rPr>
          <w:rFonts w:ascii="Marianne" w:hAnsi="Marianne"/>
          <w:spacing w:val="-4"/>
        </w:rPr>
        <w:t>4</w:t>
      </w:r>
      <w:r w:rsidR="002627E2" w:rsidRPr="00E1494B">
        <w:rPr>
          <w:rFonts w:ascii="Calibri" w:hAnsi="Calibri" w:cs="Calibri"/>
          <w:spacing w:val="-4"/>
        </w:rPr>
        <w:t> </w:t>
      </w:r>
      <w:r w:rsidRPr="00E1494B">
        <w:rPr>
          <w:rFonts w:ascii="Marianne" w:hAnsi="Marianne"/>
          <w:spacing w:val="-4"/>
        </w:rPr>
        <w:t>ans</w:t>
      </w:r>
      <w:r w:rsidRPr="00E1494B">
        <w:rPr>
          <w:rFonts w:ascii="Calibri" w:hAnsi="Calibri" w:cs="Calibri"/>
          <w:spacing w:val="-4"/>
        </w:rPr>
        <w:t> </w:t>
      </w:r>
      <w:r w:rsidRPr="00E1494B">
        <w:rPr>
          <w:rFonts w:ascii="Marianne" w:hAnsi="Marianne"/>
          <w:spacing w:val="-4"/>
        </w:rPr>
        <w:t>;</w:t>
      </w:r>
    </w:p>
    <w:p w14:paraId="44FE7773" w14:textId="77777777" w:rsidR="00283A88" w:rsidRPr="00715087" w:rsidRDefault="00283A88" w:rsidP="00630E9F">
      <w:pPr>
        <w:pStyle w:val="Listepuces"/>
      </w:pPr>
      <w:r>
        <w:t xml:space="preserve">L’entreprise est certifiée ou en cours de certification ISO 50 001 (Systèmes de management de l’énergie) ; </w:t>
      </w:r>
    </w:p>
    <w:p w14:paraId="71394539" w14:textId="399AA48B" w:rsidR="00283A88" w:rsidRPr="00630E9F" w:rsidRDefault="00283A88" w:rsidP="00630E9F">
      <w:pPr>
        <w:pStyle w:val="Listepuces"/>
      </w:pPr>
      <w:r>
        <w:t>L’installation solaire adresse</w:t>
      </w:r>
      <w:r w:rsidR="008A2F29">
        <w:t>ra</w:t>
      </w:r>
      <w:r w:rsidR="00715087">
        <w:t xml:space="preserve"> </w:t>
      </w:r>
      <w:r>
        <w:t>moins de 30</w:t>
      </w:r>
      <w:r w:rsidRPr="33BC2979">
        <w:rPr>
          <w:rFonts w:ascii="Calibri" w:hAnsi="Calibri" w:cs="Calibri"/>
        </w:rPr>
        <w:t> </w:t>
      </w:r>
      <w:r>
        <w:t>% des besoins annuels de l’utilité</w:t>
      </w:r>
      <w:r w:rsidR="008A2F29">
        <w:t xml:space="preserve">/process </w:t>
      </w:r>
      <w:r>
        <w:t>visé.</w:t>
      </w:r>
    </w:p>
    <w:p w14:paraId="13EF4112" w14:textId="3846C7CD" w:rsidR="00667201" w:rsidRDefault="00F255B2" w:rsidP="00630E9F">
      <w:pPr>
        <w:pStyle w:val="Titre3"/>
        <w:rPr>
          <w:highlight w:val="yellow"/>
        </w:rPr>
      </w:pPr>
      <w:r w:rsidRPr="00112358">
        <w:t xml:space="preserve">Pour les </w:t>
      </w:r>
      <w:r w:rsidR="00283A88" w:rsidRPr="00112358">
        <w:t>opérations</w:t>
      </w:r>
      <w:r w:rsidRPr="00112358">
        <w:t xml:space="preserve"> solaires thermiques sur réseaux de chaleur</w:t>
      </w:r>
    </w:p>
    <w:p w14:paraId="41A3D59C" w14:textId="168F72A4" w:rsidR="00227168" w:rsidRPr="00CE2AAD" w:rsidRDefault="38D3CC5C" w:rsidP="00227168">
      <w:pPr>
        <w:ind w:left="284"/>
      </w:pPr>
      <w:r w:rsidRPr="00630E9F">
        <w:t xml:space="preserve">Le contenu de l’étude de faisabilité sera conforme </w:t>
      </w:r>
      <w:r w:rsidR="78F419FF">
        <w:t>au cahier des charges «</w:t>
      </w:r>
      <w:r w:rsidR="78F419FF">
        <w:rPr>
          <w:rFonts w:ascii="Calibri" w:hAnsi="Calibri" w:cs="Calibri"/>
        </w:rPr>
        <w:t> </w:t>
      </w:r>
      <w:r w:rsidR="78F419FF">
        <w:t>E</w:t>
      </w:r>
      <w:r w:rsidR="78F419FF" w:rsidRPr="00630E9F">
        <w:t xml:space="preserve">tude de faisabilité </w:t>
      </w:r>
      <w:r w:rsidR="78F419FF">
        <w:t xml:space="preserve">d’une </w:t>
      </w:r>
      <w:r w:rsidR="78F419FF">
        <w:rPr>
          <w:rFonts w:cs="Arial"/>
        </w:rPr>
        <w:t>i</w:t>
      </w:r>
      <w:r w:rsidR="78F419FF" w:rsidRPr="00630E9F">
        <w:rPr>
          <w:rFonts w:cs="Arial"/>
        </w:rPr>
        <w:t xml:space="preserve">nstallation Solaire Thermique </w:t>
      </w:r>
      <w:r w:rsidR="3A317C1D" w:rsidRPr="00630E9F">
        <w:t>sur réseaux de chaleur</w:t>
      </w:r>
      <w:r w:rsidR="78F419FF">
        <w:rPr>
          <w:rFonts w:ascii="Calibri" w:hAnsi="Calibri" w:cs="Calibri"/>
        </w:rPr>
        <w:t> </w:t>
      </w:r>
      <w:r w:rsidR="78F419FF">
        <w:rPr>
          <w:rFonts w:ascii="Marianne" w:hAnsi="Marianne" w:cs="Marianne"/>
        </w:rPr>
        <w:t>»</w:t>
      </w:r>
      <w:r w:rsidRPr="00630E9F">
        <w:t xml:space="preserve"> disponible </w:t>
      </w:r>
      <w:r w:rsidR="6098CB83" w:rsidRPr="002B6EE1">
        <w:t xml:space="preserve">sur la </w:t>
      </w:r>
      <w:r w:rsidR="7EFDD4D3" w:rsidRPr="002B6EE1">
        <w:t>Librairie</w:t>
      </w:r>
      <w:r w:rsidR="6098CB83" w:rsidRPr="002B6EE1">
        <w:t xml:space="preserve"> ADEME</w:t>
      </w:r>
      <w:r w:rsidR="00715087" w:rsidRPr="002B6EE1">
        <w:rPr>
          <w:vertAlign w:val="superscript"/>
        </w:rPr>
        <w:footnoteReference w:id="9"/>
      </w:r>
      <w:r w:rsidR="1FB512F8" w:rsidRPr="002B6EE1">
        <w:t xml:space="preserve">. </w:t>
      </w:r>
      <w:r w:rsidR="1FB512F8" w:rsidRPr="008726E4">
        <w:t>En cas</w:t>
      </w:r>
      <w:r w:rsidR="1FB512F8" w:rsidRPr="00CE2AAD">
        <w:t xml:space="preserve"> de </w:t>
      </w:r>
      <w:r w:rsidR="1FB512F8" w:rsidRPr="00CE2AAD">
        <w:lastRenderedPageBreak/>
        <w:t>création/d’extension de réseau, la méthodologie s’inspirera du guide de création de centrales solaires sur réseaux de chaleur cofinancé par l’ADEME</w:t>
      </w:r>
      <w:r w:rsidR="00227168" w:rsidRPr="00CE2AAD">
        <w:rPr>
          <w:rStyle w:val="Appelnotedebasdep"/>
        </w:rPr>
        <w:footnoteReference w:id="10"/>
      </w:r>
      <w:r w:rsidR="1FB512F8" w:rsidRPr="00CE2AAD">
        <w:t xml:space="preserve"> et, le projet devra obligatoirement se conformer au guide </w:t>
      </w:r>
      <w:r w:rsidR="1FB512F8" w:rsidRPr="00CE2AAD">
        <w:rPr>
          <w:bCs/>
        </w:rPr>
        <w:t>«</w:t>
      </w:r>
      <w:r w:rsidR="1FB512F8" w:rsidRPr="374C74C5">
        <w:rPr>
          <w:rFonts w:ascii="Calibri" w:hAnsi="Calibri" w:cs="Calibri"/>
        </w:rPr>
        <w:t> </w:t>
      </w:r>
      <w:r w:rsidR="1FB512F8" w:rsidRPr="374C74C5">
        <w:t>Sch</w:t>
      </w:r>
      <w:r w:rsidR="1FB512F8" w:rsidRPr="374C74C5">
        <w:rPr>
          <w:rFonts w:ascii="Marianne" w:hAnsi="Marianne" w:cs="Marianne"/>
        </w:rPr>
        <w:t>é</w:t>
      </w:r>
      <w:r w:rsidR="1FB512F8" w:rsidRPr="374C74C5">
        <w:t xml:space="preserve">ma directeur </w:t>
      </w:r>
      <w:r w:rsidR="1FB512F8" w:rsidRPr="56253001">
        <w:rPr>
          <w:i/>
          <w:iCs/>
        </w:rPr>
        <w:t>(de moins de 5ans)</w:t>
      </w:r>
      <w:r w:rsidR="1FB512F8" w:rsidRPr="374C74C5">
        <w:t xml:space="preserve"> du réseau de chaleur existant – Guide de réalisation</w:t>
      </w:r>
      <w:r w:rsidR="1FB512F8" w:rsidRPr="374C74C5">
        <w:rPr>
          <w:rFonts w:ascii="Calibri" w:hAnsi="Calibri" w:cs="Calibri"/>
        </w:rPr>
        <w:t> </w:t>
      </w:r>
      <w:r w:rsidR="1FB512F8" w:rsidRPr="374C74C5">
        <w:rPr>
          <w:rFonts w:ascii="Marianne" w:hAnsi="Marianne" w:cs="Marianne"/>
        </w:rPr>
        <w:t>»</w:t>
      </w:r>
      <w:r w:rsidR="00F73387" w:rsidRPr="00CE2AAD">
        <w:rPr>
          <w:rStyle w:val="Appelnotedebasdep"/>
        </w:rPr>
        <w:footnoteReference w:id="11"/>
      </w:r>
      <w:r w:rsidR="1FB512F8" w:rsidRPr="00CE2AAD">
        <w:t xml:space="preserve"> et l’étude de faisabilité devra être conforme au </w:t>
      </w:r>
      <w:r w:rsidR="1FB512F8" w:rsidRPr="00CE2AAD">
        <w:rPr>
          <w:bCs/>
        </w:rPr>
        <w:t>«</w:t>
      </w:r>
      <w:r w:rsidR="1FB512F8" w:rsidRPr="374C74C5">
        <w:rPr>
          <w:rFonts w:ascii="Calibri" w:hAnsi="Calibri" w:cs="Calibri"/>
        </w:rPr>
        <w:t> </w:t>
      </w:r>
      <w:r w:rsidR="1FB512F8" w:rsidRPr="374C74C5">
        <w:t>Guide de cr</w:t>
      </w:r>
      <w:r w:rsidR="1FB512F8" w:rsidRPr="374C74C5">
        <w:rPr>
          <w:rFonts w:ascii="Marianne" w:hAnsi="Marianne" w:cs="Marianne"/>
        </w:rPr>
        <w:t>é</w:t>
      </w:r>
      <w:r w:rsidR="1FB512F8" w:rsidRPr="374C74C5">
        <w:t>ation d’un réseau de chaleur- Eléments clefs pour le maitre d’ouvrage</w:t>
      </w:r>
      <w:r w:rsidR="1FB512F8" w:rsidRPr="374C74C5">
        <w:rPr>
          <w:rFonts w:ascii="Calibri" w:hAnsi="Calibri" w:cs="Calibri"/>
        </w:rPr>
        <w:t> </w:t>
      </w:r>
      <w:r w:rsidR="1FB512F8" w:rsidRPr="374C74C5">
        <w:rPr>
          <w:rFonts w:ascii="Marianne" w:hAnsi="Marianne" w:cs="Marianne"/>
        </w:rPr>
        <w:t>»</w:t>
      </w:r>
      <w:r w:rsidR="1FB512F8" w:rsidRPr="00CE2AAD">
        <w:t xml:space="preserve"> ADEME/AMORCE 2017</w:t>
      </w:r>
      <w:r w:rsidR="00F73387">
        <w:rPr>
          <w:rStyle w:val="Appelnotedebasdep"/>
        </w:rPr>
        <w:footnoteReference w:id="12"/>
      </w:r>
      <w:r w:rsidR="1FB512F8" w:rsidRPr="00CE2AAD">
        <w:t>.</w:t>
      </w:r>
    </w:p>
    <w:p w14:paraId="4A498478" w14:textId="4C2D021A" w:rsidR="00296469" w:rsidRDefault="004358AC" w:rsidP="00296469">
      <w:pPr>
        <w:ind w:left="284"/>
      </w:pPr>
      <w:r>
        <w:t xml:space="preserve">Seuls les projets solaires thermiques raccordés permettant d’augmenter la part d’EnR&amp;R seront éligibles. </w:t>
      </w:r>
      <w:r w:rsidR="00296469">
        <w:t>Le taux de couverture solaire thermique des besoins de chaleur annuels devra être supérieur à 10</w:t>
      </w:r>
      <w:r w:rsidR="00296469" w:rsidRPr="374C74C5">
        <w:rPr>
          <w:rFonts w:ascii="Calibri" w:hAnsi="Calibri"/>
        </w:rPr>
        <w:t> </w:t>
      </w:r>
      <w:r w:rsidR="00296469">
        <w:t>%, sauf dans le cas d’un réseau déjà couvert à plus de 85% d’EnR&amp;R.</w:t>
      </w:r>
    </w:p>
    <w:p w14:paraId="7264341C" w14:textId="0DADCC23" w:rsidR="004F33EE" w:rsidRDefault="3977419B" w:rsidP="00630E9F">
      <w:pPr>
        <w:ind w:left="284"/>
        <w:rPr>
          <w:b/>
          <w:bCs/>
        </w:rPr>
      </w:pPr>
      <w:r w:rsidRPr="00E92655">
        <w:t xml:space="preserve">Compte tenu des objectifs ambitieux fixés à la filière réseaux de chaleur dans le cadre de la PPE, </w:t>
      </w:r>
      <w:r w:rsidR="69AC19A5" w:rsidRPr="00630E9F">
        <w:rPr>
          <w:b/>
          <w:bCs/>
        </w:rPr>
        <w:t xml:space="preserve">l’ADEME </w:t>
      </w:r>
      <w:r w:rsidR="4A1BF101">
        <w:rPr>
          <w:b/>
          <w:bCs/>
        </w:rPr>
        <w:t xml:space="preserve">n’instruit que les projets vertueux ayant l’ambition à court ou moyen terme d’obtenir </w:t>
      </w:r>
      <w:r w:rsidR="69AC19A5" w:rsidRPr="00630E9F">
        <w:rPr>
          <w:b/>
          <w:bCs/>
        </w:rPr>
        <w:t xml:space="preserve">un taux </w:t>
      </w:r>
      <w:r>
        <w:rPr>
          <w:b/>
          <w:bCs/>
        </w:rPr>
        <w:t xml:space="preserve">global </w:t>
      </w:r>
      <w:r w:rsidR="69AC19A5" w:rsidRPr="00630E9F">
        <w:rPr>
          <w:b/>
          <w:bCs/>
        </w:rPr>
        <w:t>de 65</w:t>
      </w:r>
      <w:r w:rsidR="4A1BF101">
        <w:rPr>
          <w:rFonts w:ascii="Calibri" w:hAnsi="Calibri" w:cs="Calibri"/>
          <w:b/>
          <w:bCs/>
        </w:rPr>
        <w:t> %</w:t>
      </w:r>
      <w:r w:rsidR="69AC19A5" w:rsidRPr="00630E9F">
        <w:rPr>
          <w:b/>
          <w:bCs/>
        </w:rPr>
        <w:t>d’EnR&amp;R au minimum</w:t>
      </w:r>
      <w:r w:rsidR="00142CFA">
        <w:rPr>
          <w:rStyle w:val="Appelnotedebasdep"/>
          <w:b/>
          <w:bCs/>
        </w:rPr>
        <w:footnoteReference w:id="13"/>
      </w:r>
      <w:r w:rsidR="4A1BF101">
        <w:rPr>
          <w:b/>
          <w:bCs/>
        </w:rPr>
        <w:t xml:space="preserve">. </w:t>
      </w:r>
    </w:p>
    <w:p w14:paraId="626A0934" w14:textId="07F18353" w:rsidR="00296469" w:rsidRDefault="005D0963" w:rsidP="00296469">
      <w:pPr>
        <w:ind w:left="284"/>
      </w:pPr>
      <w:r>
        <w:rPr>
          <w:bCs/>
        </w:rPr>
        <w:t>Comme demandé dans le cahier des charges de l’étude de faisabilité du solaire thermique sur résea</w:t>
      </w:r>
      <w:r w:rsidR="00227168">
        <w:rPr>
          <w:bCs/>
        </w:rPr>
        <w:t>u</w:t>
      </w:r>
      <w:r>
        <w:rPr>
          <w:bCs/>
        </w:rPr>
        <w:t xml:space="preserve"> de chaleur, l</w:t>
      </w:r>
      <w:r w:rsidRPr="00630E9F">
        <w:rPr>
          <w:bCs/>
        </w:rPr>
        <w:t xml:space="preserve">e productible </w:t>
      </w:r>
      <w:r>
        <w:rPr>
          <w:bCs/>
        </w:rPr>
        <w:t xml:space="preserve">solaire </w:t>
      </w:r>
      <w:r w:rsidRPr="00630E9F">
        <w:rPr>
          <w:bCs/>
        </w:rPr>
        <w:t xml:space="preserve">utile </w:t>
      </w:r>
      <w:r>
        <w:rPr>
          <w:bCs/>
        </w:rPr>
        <w:t xml:space="preserve">attendu </w:t>
      </w:r>
      <w:r w:rsidR="00296469">
        <w:rPr>
          <w:bCs/>
        </w:rPr>
        <w:t>devra</w:t>
      </w:r>
      <w:r>
        <w:rPr>
          <w:bCs/>
        </w:rPr>
        <w:t xml:space="preserve"> être</w:t>
      </w:r>
      <w:r w:rsidRPr="00630E9F">
        <w:rPr>
          <w:bCs/>
        </w:rPr>
        <w:t xml:space="preserve"> </w:t>
      </w:r>
      <w:r>
        <w:rPr>
          <w:bCs/>
        </w:rPr>
        <w:t xml:space="preserve">calculé </w:t>
      </w:r>
      <w:r w:rsidRPr="00630E9F">
        <w:rPr>
          <w:bCs/>
        </w:rPr>
        <w:t xml:space="preserve">en prenant en compte la situation actuelle et une situation </w:t>
      </w:r>
      <w:r w:rsidR="00296469">
        <w:rPr>
          <w:bCs/>
        </w:rPr>
        <w:t xml:space="preserve">avec </w:t>
      </w:r>
      <w:r w:rsidRPr="00630E9F">
        <w:rPr>
          <w:bCs/>
        </w:rPr>
        <w:t>des températures de retour</w:t>
      </w:r>
      <w:r w:rsidR="00296469">
        <w:rPr>
          <w:bCs/>
        </w:rPr>
        <w:t xml:space="preserve"> optimisées</w:t>
      </w:r>
      <w:r w:rsidRPr="00630E9F">
        <w:rPr>
          <w:bCs/>
        </w:rPr>
        <w:t xml:space="preserve">. </w:t>
      </w:r>
      <w:r w:rsidR="00296469">
        <w:rPr>
          <w:bCs/>
        </w:rPr>
        <w:t>Sur la base de ces données, l’ADEME incite ainsi fortement le porteur de projet solaire à entrer en discussion avec la collectivité et le gestionnaire de réseau afin d’étudier l</w:t>
      </w:r>
      <w:r w:rsidR="00227168" w:rsidRPr="00B0262E">
        <w:rPr>
          <w:bCs/>
        </w:rPr>
        <w:t xml:space="preserve">es adaptations de réseau </w:t>
      </w:r>
      <w:r w:rsidR="00296469">
        <w:rPr>
          <w:bCs/>
        </w:rPr>
        <w:t>envisageables</w:t>
      </w:r>
      <w:r w:rsidR="00227168" w:rsidRPr="00B0262E">
        <w:rPr>
          <w:bCs/>
        </w:rPr>
        <w:t xml:space="preserve"> </w:t>
      </w:r>
      <w:r w:rsidR="00296469">
        <w:rPr>
          <w:bCs/>
        </w:rPr>
        <w:t>pour une optimisation de</w:t>
      </w:r>
      <w:r w:rsidR="00227168" w:rsidRPr="00B0262E">
        <w:rPr>
          <w:bCs/>
        </w:rPr>
        <w:t xml:space="preserve"> pénétration de la chaleur solaire.</w:t>
      </w:r>
      <w:r w:rsidR="00296469">
        <w:rPr>
          <w:bCs/>
        </w:rPr>
        <w:t xml:space="preserve"> Les conclusions de ces échanges devront être portés à connaissance de l</w:t>
      </w:r>
      <w:r w:rsidR="00296469" w:rsidRPr="00DE5D58">
        <w:t xml:space="preserve">’ADEME </w:t>
      </w:r>
      <w:r w:rsidR="00296469">
        <w:t xml:space="preserve">qui </w:t>
      </w:r>
      <w:r w:rsidR="00296469" w:rsidRPr="00DE5D58">
        <w:t xml:space="preserve">se réserve le droit de refuser ou demander d’améliorer un dossier qui, après analyse, ne lui paraitrait pas optimisé. </w:t>
      </w:r>
    </w:p>
    <w:p w14:paraId="67591C8D" w14:textId="55901BBA" w:rsidR="00AD4F25" w:rsidRPr="00630E9F" w:rsidRDefault="004358AC" w:rsidP="007B1A69">
      <w:pPr>
        <w:ind w:left="284"/>
        <w:rPr>
          <w:highlight w:val="yellow"/>
        </w:rPr>
      </w:pPr>
      <w:r w:rsidRPr="00227168">
        <w:t xml:space="preserve">Le dimensionnement </w:t>
      </w:r>
      <w:r>
        <w:t>devra</w:t>
      </w:r>
      <w:r w:rsidRPr="00E92655">
        <w:t xml:space="preserve"> être</w:t>
      </w:r>
      <w:r w:rsidRPr="00227168">
        <w:t xml:space="preserve"> réalisé avec un outil dynamique adapté. Entre autres, la charge du réseau sera intégrée à un pas de temps horaire et la modélisation du stockage se fera en énergie et en température. Une modélisation de type TRNSYS ou équivalent sera ainsi privilégiée. Le logiciel EnRSim pourra également être utilisé.</w:t>
      </w:r>
    </w:p>
    <w:p w14:paraId="53716268" w14:textId="415A9393" w:rsidR="00F255B2" w:rsidRPr="00667201" w:rsidRDefault="00AD4F25" w:rsidP="00667201">
      <w:pPr>
        <w:pStyle w:val="Titre3"/>
      </w:pPr>
      <w:r>
        <w:t>Pour les opérations</w:t>
      </w:r>
      <w:r w:rsidR="00965E57">
        <w:t xml:space="preserve"> solaires thermiques sur serres</w:t>
      </w:r>
      <w:r w:rsidR="00F255B2" w:rsidRPr="00667201">
        <w:t xml:space="preserve"> agricoles </w:t>
      </w:r>
    </w:p>
    <w:p w14:paraId="795FC283" w14:textId="7C4B20C5" w:rsidR="00E77B27" w:rsidRDefault="00E77B27" w:rsidP="00BA5CE0">
      <w:pPr>
        <w:autoSpaceDE w:val="0"/>
        <w:autoSpaceDN w:val="0"/>
        <w:ind w:left="284"/>
      </w:pPr>
      <w:r>
        <w:t>Le</w:t>
      </w:r>
      <w:r w:rsidR="007B1A69">
        <w:t xml:space="preserve">s projets </w:t>
      </w:r>
      <w:r>
        <w:t>solaire</w:t>
      </w:r>
      <w:r w:rsidR="002B6EE1">
        <w:t>s</w:t>
      </w:r>
      <w:r>
        <w:t xml:space="preserve"> thermique</w:t>
      </w:r>
      <w:r w:rsidR="002B6EE1">
        <w:t>s</w:t>
      </w:r>
      <w:r>
        <w:t xml:space="preserve"> </w:t>
      </w:r>
      <w:r w:rsidR="007B1A69">
        <w:t>équipant des serres agricoles</w:t>
      </w:r>
      <w:r w:rsidR="00F255B2">
        <w:t xml:space="preserve"> </w:t>
      </w:r>
      <w:r>
        <w:t>d</w:t>
      </w:r>
      <w:r w:rsidR="003E3BBE">
        <w:t>evront</w:t>
      </w:r>
      <w:r>
        <w:t xml:space="preserve"> </w:t>
      </w:r>
      <w:r w:rsidR="00F255B2">
        <w:t xml:space="preserve">obligatoirement respecter les </w:t>
      </w:r>
      <w:r>
        <w:t xml:space="preserve">réglementations spécifiques des </w:t>
      </w:r>
      <w:r w:rsidR="00F255B2">
        <w:t xml:space="preserve">zones </w:t>
      </w:r>
      <w:r w:rsidR="003C2059">
        <w:t xml:space="preserve">agricoles (A) </w:t>
      </w:r>
      <w:r w:rsidR="00F255B2">
        <w:t xml:space="preserve">ou </w:t>
      </w:r>
      <w:r w:rsidR="003C2059">
        <w:t>non constructibles (</w:t>
      </w:r>
      <w:r w:rsidR="00F255B2">
        <w:t>Nc</w:t>
      </w:r>
      <w:r w:rsidR="003C2059">
        <w:t>)</w:t>
      </w:r>
      <w:r>
        <w:t xml:space="preserve"> où ils sont envisagés</w:t>
      </w:r>
      <w:r w:rsidR="00F73387">
        <w:t xml:space="preserve"> le cas échéant</w:t>
      </w:r>
      <w:r>
        <w:t>.</w:t>
      </w:r>
    </w:p>
    <w:p w14:paraId="3FD914B6" w14:textId="0E5932C9" w:rsidR="00F255B2" w:rsidRDefault="00E77B27" w:rsidP="00630E9F">
      <w:pPr>
        <w:ind w:left="284"/>
      </w:pPr>
      <w:r>
        <w:t>U</w:t>
      </w:r>
      <w:r w:rsidRPr="0087656D">
        <w:t>ne étude portée par un bureau d’étude compétent et un logiciel reconnu</w:t>
      </w:r>
      <w:r>
        <w:t xml:space="preserve"> (</w:t>
      </w:r>
      <w:r w:rsidRPr="00B56074">
        <w:rPr>
          <w:i/>
        </w:rPr>
        <w:t>Hortinergy@</w:t>
      </w:r>
      <w:r>
        <w:rPr>
          <w:i/>
        </w:rPr>
        <w:t>, ou équivalent)</w:t>
      </w:r>
      <w:r>
        <w:t xml:space="preserve"> </w:t>
      </w:r>
      <w:r w:rsidR="00985DE5">
        <w:t xml:space="preserve">devra permettre de </w:t>
      </w:r>
      <w:r w:rsidRPr="0087656D">
        <w:t xml:space="preserve">vérifier </w:t>
      </w:r>
      <w:r>
        <w:t>l</w:t>
      </w:r>
      <w:r w:rsidRPr="0087656D">
        <w:t>es deux</w:t>
      </w:r>
      <w:r>
        <w:t xml:space="preserve"> critères suivants</w:t>
      </w:r>
      <w:r>
        <w:rPr>
          <w:rFonts w:ascii="Calibri" w:hAnsi="Calibri" w:cs="Calibri"/>
        </w:rPr>
        <w:t> </w:t>
      </w:r>
      <w:r>
        <w:t>:</w:t>
      </w:r>
    </w:p>
    <w:p w14:paraId="7461284B" w14:textId="77777777" w:rsidR="00E04F12" w:rsidRDefault="00F255B2" w:rsidP="00E04F12">
      <w:pPr>
        <w:pStyle w:val="Listepuces"/>
      </w:pPr>
      <w:r>
        <w:t xml:space="preserve">le coefficient de transmission thermique de </w:t>
      </w:r>
      <w:r w:rsidR="00B56074">
        <w:t>chaque</w:t>
      </w:r>
      <w:r>
        <w:t xml:space="preserve"> serre </w:t>
      </w:r>
      <w:r w:rsidR="00B56074">
        <w:t xml:space="preserve">considérée dans le projet </w:t>
      </w:r>
      <w:r>
        <w:t xml:space="preserve">ne doit pas dépasser </w:t>
      </w:r>
    </w:p>
    <w:p w14:paraId="21A6F26B" w14:textId="77777777" w:rsidR="00E04F12" w:rsidRDefault="00E04F12" w:rsidP="00B404CE">
      <w:pPr>
        <w:pStyle w:val="Listepuces"/>
        <w:numPr>
          <w:ilvl w:val="0"/>
          <w:numId w:val="0"/>
        </w:numPr>
        <w:ind w:left="284"/>
      </w:pPr>
      <w:r>
        <w:t>- 4,8 W/m².K (ramené au m² au sol pour l’ensemble des parois) pour des serres existantes,</w:t>
      </w:r>
    </w:p>
    <w:p w14:paraId="05FC574C" w14:textId="70E64F3E" w:rsidR="00F255B2" w:rsidRDefault="00E04F12" w:rsidP="00B404CE">
      <w:pPr>
        <w:pStyle w:val="Listepuces"/>
        <w:numPr>
          <w:ilvl w:val="0"/>
          <w:numId w:val="0"/>
        </w:numPr>
        <w:ind w:left="567" w:hanging="283"/>
      </w:pPr>
      <w:r>
        <w:t>- 3,6 W/m².K (ramené au m² au sol pour l’ensemble des parois) pour de nouvelles serres.</w:t>
      </w:r>
    </w:p>
    <w:p w14:paraId="4E7AE141" w14:textId="77777777" w:rsidR="00B404CE" w:rsidRPr="005F3FC0" w:rsidRDefault="00B404CE" w:rsidP="00B404CE">
      <w:pPr>
        <w:pStyle w:val="Listepuces"/>
        <w:numPr>
          <w:ilvl w:val="0"/>
          <w:numId w:val="0"/>
        </w:numPr>
        <w:ind w:left="567" w:hanging="283"/>
      </w:pPr>
    </w:p>
    <w:p w14:paraId="3CADB588" w14:textId="692C66D4" w:rsidR="00F255B2" w:rsidRPr="005F3FC0" w:rsidRDefault="00F255B2" w:rsidP="00630E9F">
      <w:pPr>
        <w:pStyle w:val="Listepuces"/>
        <w:tabs>
          <w:tab w:val="clear" w:pos="567"/>
          <w:tab w:val="num" w:pos="709"/>
        </w:tabs>
        <w:ind w:left="709"/>
      </w:pPr>
      <w:r>
        <w:lastRenderedPageBreak/>
        <w:t>la centrale solaire adresse à minima 30</w:t>
      </w:r>
      <w:r w:rsidR="00B56074" w:rsidRPr="33BC2979">
        <w:rPr>
          <w:rFonts w:ascii="Calibri" w:hAnsi="Calibri" w:cs="Calibri"/>
        </w:rPr>
        <w:t> </w:t>
      </w:r>
      <w:r>
        <w:t>% des besoins de chaleur globaux de la serre (</w:t>
      </w:r>
      <w:r w:rsidR="009B1560">
        <w:t>déshumidification et chauffage).</w:t>
      </w:r>
    </w:p>
    <w:p w14:paraId="3245BDF1" w14:textId="77777777" w:rsidR="007F21AF" w:rsidRPr="005B6D1C" w:rsidRDefault="007F21AF" w:rsidP="007F21AF">
      <w:pPr>
        <w:ind w:left="284"/>
      </w:pPr>
      <w:r w:rsidRPr="005B6D1C">
        <w:t xml:space="preserve">L’étude de faisabilité devra évaluer la possibilité d’implanter tout ou partie des capteurs sur toiture à proximité du besoin de chaleur, et argumentera le compromis choisi pour le projet. </w:t>
      </w:r>
    </w:p>
    <w:p w14:paraId="53C0A51E" w14:textId="39D6EBD5" w:rsidR="00F255B2" w:rsidRPr="005B6D1C" w:rsidRDefault="4D79FFF9" w:rsidP="00630E9F">
      <w:pPr>
        <w:ind w:left="284"/>
      </w:pPr>
      <w:r w:rsidRPr="005B6D1C">
        <w:t>En cas d’implantation au sol, l</w:t>
      </w:r>
      <w:r w:rsidR="68E41793" w:rsidRPr="005B6D1C">
        <w:t xml:space="preserve">’emprise </w:t>
      </w:r>
      <w:r w:rsidR="445DEAFF" w:rsidRPr="005B6D1C">
        <w:t xml:space="preserve">au sol de la centrale solaire thermique ne </w:t>
      </w:r>
      <w:r w:rsidR="61B2A574" w:rsidRPr="005B6D1C">
        <w:t xml:space="preserve">devra pas </w:t>
      </w:r>
      <w:r w:rsidR="445DEAFF" w:rsidRPr="005B6D1C">
        <w:t>dépasse</w:t>
      </w:r>
      <w:r w:rsidR="61B2A574" w:rsidRPr="005B6D1C">
        <w:t>r</w:t>
      </w:r>
      <w:r w:rsidR="445DEAFF" w:rsidRPr="005B6D1C">
        <w:t xml:space="preserve"> </w:t>
      </w:r>
      <w:r w:rsidR="6047941C" w:rsidRPr="005B6D1C">
        <w:t>40</w:t>
      </w:r>
      <w:r w:rsidR="6047941C" w:rsidRPr="005B6D1C">
        <w:rPr>
          <w:rFonts w:ascii="Calibri" w:hAnsi="Calibri" w:cs="Calibri"/>
        </w:rPr>
        <w:t> </w:t>
      </w:r>
      <w:r w:rsidR="445DEAFF" w:rsidRPr="005B6D1C">
        <w:t>%</w:t>
      </w:r>
      <w:r w:rsidR="005F3FC0" w:rsidRPr="005B6D1C">
        <w:rPr>
          <w:rStyle w:val="Appelnotedebasdep"/>
        </w:rPr>
        <w:footnoteReference w:id="14"/>
      </w:r>
      <w:r w:rsidR="445DEAFF" w:rsidRPr="005B6D1C">
        <w:t xml:space="preserve"> de </w:t>
      </w:r>
      <w:r w:rsidR="5749F1AA" w:rsidRPr="005B6D1C">
        <w:t>la surface</w:t>
      </w:r>
      <w:r w:rsidR="445DEAFF" w:rsidRPr="005B6D1C">
        <w:t xml:space="preserve"> des serres concernées par le besoin de chaleur. </w:t>
      </w:r>
      <w:r w:rsidR="0A079C96" w:rsidRPr="005B6D1C">
        <w:t>Une emprise au sol</w:t>
      </w:r>
      <w:r w:rsidR="445DEAFF" w:rsidRPr="005B6D1C">
        <w:t xml:space="preserve"> équivalente au maximum à la surface des serres sera cependant tolérée pour des structures de types ombrières</w:t>
      </w:r>
      <w:r w:rsidR="693E15C4" w:rsidRPr="005B6D1C">
        <w:t xml:space="preserve"> (structures surélevées)</w:t>
      </w:r>
      <w:r w:rsidR="0A079C96" w:rsidRPr="005B6D1C">
        <w:t xml:space="preserve"> qui permettraient le maintien de cultures</w:t>
      </w:r>
      <w:r w:rsidR="445DEAFF" w:rsidRPr="005B6D1C">
        <w:t xml:space="preserve">. Le projet devra </w:t>
      </w:r>
      <w:r w:rsidR="61DC0215" w:rsidRPr="005B6D1C">
        <w:t xml:space="preserve">impérativement </w:t>
      </w:r>
      <w:r w:rsidR="445DEAFF" w:rsidRPr="005B6D1C">
        <w:t xml:space="preserve">détailler </w:t>
      </w:r>
      <w:r w:rsidR="047E09FA" w:rsidRPr="005B6D1C">
        <w:t xml:space="preserve">la </w:t>
      </w:r>
      <w:r w:rsidR="3DE29BF9" w:rsidRPr="005B6D1C">
        <w:t>pérennisation</w:t>
      </w:r>
      <w:r w:rsidR="047E09FA" w:rsidRPr="005B6D1C">
        <w:t xml:space="preserve"> des activités agricoles sur le terrain</w:t>
      </w:r>
      <w:r w:rsidR="445DEAFF" w:rsidRPr="005B6D1C">
        <w:t xml:space="preserve">. </w:t>
      </w:r>
    </w:p>
    <w:p w14:paraId="208B4F6F" w14:textId="68564596" w:rsidR="00F255B2" w:rsidRDefault="693E15C4" w:rsidP="000452FC">
      <w:pPr>
        <w:ind w:left="284"/>
      </w:pPr>
      <w:r>
        <w:t xml:space="preserve">Dans le cas où </w:t>
      </w:r>
      <w:r w:rsidR="0A079C96">
        <w:t>l’effacement de gaz par le solaire est compensé par un approvisionnement en CO</w:t>
      </w:r>
      <w:r w:rsidR="0A079C96" w:rsidRPr="56253001">
        <w:rPr>
          <w:vertAlign w:val="subscript"/>
        </w:rPr>
        <w:t>2</w:t>
      </w:r>
      <w:r w:rsidR="0A079C96">
        <w:t xml:space="preserve"> des serres, le projet fera</w:t>
      </w:r>
      <w:r w:rsidR="318567F8">
        <w:t xml:space="preserve"> </w:t>
      </w:r>
      <w:r w:rsidR="445DEAFF">
        <w:t>l’objet d’une étude de type Bilan Carbone. Le porteur de projet devra coopérer avec l’ADEME, qui restera commanditaire de l’étude.</w:t>
      </w:r>
    </w:p>
    <w:p w14:paraId="0121CD26" w14:textId="37BD720B" w:rsidR="00697426" w:rsidRDefault="69AC19A5" w:rsidP="00BA5CE0">
      <w:pPr>
        <w:ind w:left="284"/>
      </w:pPr>
      <w:r>
        <w:t>L’ensemble des logiciels de simulation au pas horaire pourront être utilisés</w:t>
      </w:r>
      <w:r w:rsidR="00E649CA">
        <w:rPr>
          <w:rStyle w:val="Appelnotedebasdep"/>
        </w:rPr>
        <w:footnoteReference w:id="15"/>
      </w:r>
      <w:r>
        <w:t xml:space="preserve">. </w:t>
      </w:r>
    </w:p>
    <w:p w14:paraId="0EF813FA" w14:textId="320A9C53" w:rsidR="00BA5CE0" w:rsidRPr="007F21AF" w:rsidRDefault="17B6B9AB" w:rsidP="00BA5CE0">
      <w:pPr>
        <w:rPr>
          <w:i/>
        </w:rPr>
      </w:pPr>
      <w:r w:rsidRPr="27D04098">
        <w:rPr>
          <w:i/>
          <w:iCs/>
        </w:rPr>
        <w:t>NOTA</w:t>
      </w:r>
      <w:r w:rsidRPr="27D04098">
        <w:rPr>
          <w:rFonts w:ascii="Calibri" w:hAnsi="Calibri" w:cs="Calibri"/>
          <w:i/>
          <w:iCs/>
        </w:rPr>
        <w:t> </w:t>
      </w:r>
      <w:r w:rsidRPr="27D04098">
        <w:rPr>
          <w:i/>
          <w:iCs/>
        </w:rPr>
        <w:t xml:space="preserve">: </w:t>
      </w:r>
      <w:r w:rsidR="6098CB83" w:rsidRPr="27D04098">
        <w:rPr>
          <w:i/>
          <w:iCs/>
        </w:rPr>
        <w:t xml:space="preserve">Dans le cas </w:t>
      </w:r>
      <w:r w:rsidR="3BCE3816" w:rsidRPr="27D04098">
        <w:rPr>
          <w:i/>
          <w:iCs/>
        </w:rPr>
        <w:t xml:space="preserve">où des études </w:t>
      </w:r>
      <w:r w:rsidR="6098CB83" w:rsidRPr="27D04098">
        <w:rPr>
          <w:i/>
          <w:iCs/>
        </w:rPr>
        <w:t>complémentaires</w:t>
      </w:r>
      <w:r w:rsidR="3BCE3816" w:rsidRPr="27D04098">
        <w:rPr>
          <w:i/>
          <w:iCs/>
        </w:rPr>
        <w:t>,</w:t>
      </w:r>
      <w:r w:rsidR="6098CB83" w:rsidRPr="27D04098">
        <w:rPr>
          <w:i/>
          <w:iCs/>
        </w:rPr>
        <w:t xml:space="preserve"> </w:t>
      </w:r>
      <w:r w:rsidR="3BCE3816" w:rsidRPr="27D04098">
        <w:rPr>
          <w:i/>
          <w:iCs/>
        </w:rPr>
        <w:t xml:space="preserve">hors du domaine de compétence du maitre d’œuvre, seraient </w:t>
      </w:r>
      <w:r w:rsidR="6098CB83" w:rsidRPr="27D04098">
        <w:rPr>
          <w:i/>
          <w:iCs/>
        </w:rPr>
        <w:t xml:space="preserve">nécessaires à l’étude </w:t>
      </w:r>
      <w:r w:rsidR="3BCE3816" w:rsidRPr="27D04098">
        <w:rPr>
          <w:i/>
          <w:iCs/>
        </w:rPr>
        <w:t>de faisabilité du projet</w:t>
      </w:r>
      <w:r w:rsidR="6098CB83" w:rsidRPr="27D04098">
        <w:rPr>
          <w:i/>
          <w:iCs/>
        </w:rPr>
        <w:t xml:space="preserve">, celles-ci pourront être financées </w:t>
      </w:r>
      <w:r w:rsidR="3BCE3816" w:rsidRPr="27D04098">
        <w:rPr>
          <w:i/>
          <w:iCs/>
        </w:rPr>
        <w:t xml:space="preserve">en partie </w:t>
      </w:r>
      <w:r w:rsidR="6098CB83" w:rsidRPr="27D04098">
        <w:rPr>
          <w:i/>
          <w:iCs/>
        </w:rPr>
        <w:t>par l’ADEME.</w:t>
      </w:r>
      <w:r w:rsidR="1FB512F8" w:rsidRPr="27D04098">
        <w:rPr>
          <w:i/>
          <w:iCs/>
        </w:rPr>
        <w:t xml:space="preserve"> Celle</w:t>
      </w:r>
      <w:r w:rsidR="5DA37675" w:rsidRPr="27D04098">
        <w:rPr>
          <w:i/>
          <w:iCs/>
        </w:rPr>
        <w:t>s</w:t>
      </w:r>
      <w:r w:rsidR="1FB512F8" w:rsidRPr="27D04098">
        <w:rPr>
          <w:i/>
          <w:iCs/>
        </w:rPr>
        <w:t xml:space="preserve">-ci </w:t>
      </w:r>
      <w:r w:rsidR="5DA37675" w:rsidRPr="27D04098">
        <w:rPr>
          <w:i/>
          <w:iCs/>
        </w:rPr>
        <w:t xml:space="preserve">devront </w:t>
      </w:r>
      <w:r w:rsidR="1FB512F8" w:rsidRPr="27D04098">
        <w:rPr>
          <w:i/>
          <w:iCs/>
        </w:rPr>
        <w:t>être réalisée</w:t>
      </w:r>
      <w:r w:rsidR="3F824648" w:rsidRPr="27D04098">
        <w:rPr>
          <w:i/>
          <w:iCs/>
        </w:rPr>
        <w:t>s</w:t>
      </w:r>
      <w:r w:rsidR="1FB512F8" w:rsidRPr="27D04098">
        <w:rPr>
          <w:i/>
          <w:iCs/>
        </w:rPr>
        <w:t xml:space="preserve"> </w:t>
      </w:r>
      <w:r w:rsidR="3BCE3816" w:rsidRPr="27D04098">
        <w:rPr>
          <w:i/>
          <w:iCs/>
        </w:rPr>
        <w:t xml:space="preserve">par un BE sachant </w:t>
      </w:r>
      <w:r w:rsidR="1FB512F8" w:rsidRPr="27D04098">
        <w:rPr>
          <w:i/>
          <w:iCs/>
        </w:rPr>
        <w:t>conformément aux conditions d'éligibilité et de financement des aides à la décision de l'ADEME</w:t>
      </w:r>
      <w:r w:rsidR="00227168" w:rsidRPr="27D04098">
        <w:rPr>
          <w:rStyle w:val="Appelnotedebasdep"/>
          <w:i/>
          <w:iCs/>
        </w:rPr>
        <w:footnoteReference w:id="16"/>
      </w:r>
      <w:r w:rsidR="1FB512F8" w:rsidRPr="27D04098">
        <w:rPr>
          <w:i/>
          <w:iCs/>
        </w:rPr>
        <w:t>.</w:t>
      </w:r>
    </w:p>
    <w:p w14:paraId="6BF9E3E7" w14:textId="13FC95DC" w:rsidR="00545B7C" w:rsidRPr="007F21AF" w:rsidRDefault="00545B7C" w:rsidP="00545B7C">
      <w:pPr>
        <w:pStyle w:val="Titre2"/>
      </w:pPr>
      <w:bookmarkStart w:id="50" w:name="_Toc65660698"/>
      <w:bookmarkStart w:id="51" w:name="_Toc65567453"/>
      <w:bookmarkStart w:id="52" w:name="_Toc65648540"/>
      <w:bookmarkStart w:id="53" w:name="_Toc65660699"/>
      <w:bookmarkStart w:id="54" w:name="_Toc127537141"/>
      <w:bookmarkStart w:id="55" w:name="_Toc2118395780"/>
      <w:bookmarkEnd w:id="50"/>
      <w:bookmarkEnd w:id="51"/>
      <w:bookmarkEnd w:id="52"/>
      <w:bookmarkEnd w:id="53"/>
      <w:r>
        <w:t>Critères concernant l’instrumentation et le suivi des installations</w:t>
      </w:r>
      <w:bookmarkEnd w:id="54"/>
      <w:bookmarkEnd w:id="55"/>
    </w:p>
    <w:p w14:paraId="46CD82B2" w14:textId="44E14E1E" w:rsidR="00D755E0" w:rsidRPr="009E3955" w:rsidRDefault="00D755E0" w:rsidP="00D755E0">
      <w:pPr>
        <w:autoSpaceDE w:val="0"/>
        <w:autoSpaceDN w:val="0"/>
        <w:adjustRightInd w:val="0"/>
        <w:rPr>
          <w:rFonts w:cs="Arial"/>
        </w:rPr>
      </w:pPr>
      <w:r>
        <w:rPr>
          <w:rFonts w:cs="Arial"/>
        </w:rPr>
        <w:t>L</w:t>
      </w:r>
      <w:r w:rsidRPr="00A77413">
        <w:rPr>
          <w:rFonts w:cs="Arial"/>
        </w:rPr>
        <w:t xml:space="preserve">es projets déposés devront justifier de la mise en place d’un </w:t>
      </w:r>
      <w:r w:rsidRPr="00112358">
        <w:rPr>
          <w:rFonts w:cs="Arial"/>
          <w:b/>
          <w:bCs/>
        </w:rPr>
        <w:t>suivi des performances détaillé</w:t>
      </w:r>
      <w:r w:rsidRPr="00A77413">
        <w:rPr>
          <w:rFonts w:cs="Arial"/>
        </w:rPr>
        <w:t xml:space="preserve"> permettant d’évaluer le bilan énergétique</w:t>
      </w:r>
      <w:r w:rsidRPr="009E3955">
        <w:rPr>
          <w:rFonts w:cs="Arial"/>
        </w:rPr>
        <w:t xml:space="preserve"> de l’installation</w:t>
      </w:r>
      <w:r>
        <w:rPr>
          <w:rFonts w:cs="Arial"/>
        </w:rPr>
        <w:t>.</w:t>
      </w:r>
      <w:r w:rsidR="001D6FD7">
        <w:rPr>
          <w:rFonts w:cs="Arial"/>
        </w:rPr>
        <w:t xml:space="preserve"> L</w:t>
      </w:r>
      <w:r w:rsidR="001D6FD7" w:rsidRPr="001D6FD7">
        <w:rPr>
          <w:rFonts w:cs="Arial"/>
        </w:rPr>
        <w:t xml:space="preserve">e plan de comptage devra </w:t>
      </w:r>
      <w:r w:rsidR="001D6FD7">
        <w:rPr>
          <w:rFonts w:cs="Arial"/>
        </w:rPr>
        <w:t xml:space="preserve">ainsi </w:t>
      </w:r>
      <w:r w:rsidR="001D6FD7" w:rsidRPr="001D6FD7">
        <w:rPr>
          <w:rFonts w:cs="Arial"/>
        </w:rPr>
        <w:t xml:space="preserve">être validé par l’ADEME </w:t>
      </w:r>
      <w:r w:rsidR="008726E4">
        <w:rPr>
          <w:rFonts w:cs="Arial"/>
        </w:rPr>
        <w:t xml:space="preserve">au cours de l’instruction </w:t>
      </w:r>
      <w:r w:rsidR="001D6FD7" w:rsidRPr="001D6FD7">
        <w:rPr>
          <w:rFonts w:cs="Arial"/>
        </w:rPr>
        <w:t xml:space="preserve">afin de garantir la relève </w:t>
      </w:r>
      <w:r w:rsidR="0087059A">
        <w:rPr>
          <w:rFonts w:cs="Arial"/>
        </w:rPr>
        <w:t>a</w:t>
      </w:r>
      <w:r w:rsidR="001D6FD7" w:rsidRPr="001D6FD7">
        <w:rPr>
          <w:rFonts w:cs="Arial"/>
        </w:rPr>
        <w:t xml:space="preserve"> minima des indicateurs énergie solaire utile, taux de couverture des besoins et taux d’utilisation des capteurs.</w:t>
      </w:r>
    </w:p>
    <w:p w14:paraId="0D834D9D" w14:textId="2DA5EB1F" w:rsidR="00D755E0" w:rsidRDefault="00545B7C" w:rsidP="00D755E0">
      <w:r w:rsidRPr="00495717">
        <w:rPr>
          <w:lang w:eastAsia="ko-KR"/>
        </w:rPr>
        <w:t>La mise en œuvre d’équipement</w:t>
      </w:r>
      <w:r>
        <w:rPr>
          <w:lang w:eastAsia="ko-KR"/>
        </w:rPr>
        <w:t>s</w:t>
      </w:r>
      <w:r w:rsidRPr="00495717">
        <w:rPr>
          <w:lang w:eastAsia="ko-KR"/>
        </w:rPr>
        <w:t xml:space="preserve"> de mesure fait partie des conditions nécessaires à la fois au bon fonctionnement de l’installation, mais également à la quantification de ses performances. </w:t>
      </w:r>
      <w:r w:rsidRPr="00056A27">
        <w:rPr>
          <w:rFonts w:cs="Arial"/>
        </w:rPr>
        <w:t>L</w:t>
      </w:r>
      <w:r>
        <w:rPr>
          <w:rFonts w:cs="Arial"/>
        </w:rPr>
        <w:t xml:space="preserve">a proposition comprendra </w:t>
      </w:r>
      <w:r w:rsidRPr="00056A27">
        <w:rPr>
          <w:rFonts w:cs="Arial"/>
        </w:rPr>
        <w:t>l</w:t>
      </w:r>
      <w:r>
        <w:rPr>
          <w:rFonts w:cs="Arial"/>
        </w:rPr>
        <w:t>a réalisation d</w:t>
      </w:r>
      <w:r w:rsidRPr="00056A27">
        <w:rPr>
          <w:rFonts w:cs="Arial"/>
        </w:rPr>
        <w:t xml:space="preserve">es bilans énergétiques </w:t>
      </w:r>
      <w:r>
        <w:rPr>
          <w:rFonts w:cs="Arial"/>
        </w:rPr>
        <w:t xml:space="preserve">mensuels </w:t>
      </w:r>
      <w:r w:rsidRPr="00056A27">
        <w:rPr>
          <w:rFonts w:cs="Arial"/>
        </w:rPr>
        <w:t>détaillés e</w:t>
      </w:r>
      <w:r>
        <w:rPr>
          <w:rFonts w:cs="Arial"/>
        </w:rPr>
        <w:t xml:space="preserve">t globaux de l’installation </w:t>
      </w:r>
      <w:r w:rsidRPr="00056A27">
        <w:rPr>
          <w:rFonts w:cs="Arial"/>
        </w:rPr>
        <w:t xml:space="preserve">pour une durée </w:t>
      </w:r>
      <w:r>
        <w:rPr>
          <w:rFonts w:cs="Arial"/>
        </w:rPr>
        <w:t>minimale de 5 ans</w:t>
      </w:r>
      <w:r w:rsidRPr="00056A27">
        <w:rPr>
          <w:rFonts w:cs="Arial"/>
        </w:rPr>
        <w:t xml:space="preserve">. </w:t>
      </w:r>
      <w:r w:rsidR="00D755E0">
        <w:rPr>
          <w:rFonts w:cs="Arial"/>
        </w:rPr>
        <w:t>Ces résultats seront communiqués à l’ADEME.</w:t>
      </w:r>
      <w:r w:rsidR="004C2508">
        <w:rPr>
          <w:rFonts w:cs="Arial"/>
        </w:rPr>
        <w:t xml:space="preserve"> </w:t>
      </w:r>
    </w:p>
    <w:p w14:paraId="5868AC8E" w14:textId="567DA516" w:rsidR="00545B7C" w:rsidRDefault="00545B7C" w:rsidP="00545B7C">
      <w:r>
        <w:t xml:space="preserve">Cette instrumentation permettra également de façon opérationnelle d’alerter le mainteneur et/ou le maître d’ouvrage en cas de dysfonctionnement de l’installation. </w:t>
      </w:r>
    </w:p>
    <w:p w14:paraId="3AFF8931" w14:textId="77777777" w:rsidR="00D755E0" w:rsidRPr="00056A27" w:rsidRDefault="68E41793" w:rsidP="00D755E0">
      <w:r>
        <w:t>Pour les installations solaires thermiques sur réseaux de chaleur, l’instrumentation sera conforme aux recommandations de la tâche 45 de l’AIE, en particulier pour respecter la garantie de puissance ou d’énergie</w:t>
      </w:r>
      <w:r w:rsidR="00D755E0">
        <w:rPr>
          <w:rStyle w:val="Appelnotedebasdep"/>
        </w:rPr>
        <w:footnoteReference w:id="17"/>
      </w:r>
      <w:r w:rsidRPr="779EF6F9">
        <w:t xml:space="preserve">. </w:t>
      </w:r>
    </w:p>
    <w:p w14:paraId="5A24E3D7" w14:textId="20B8D4A3" w:rsidR="00545B7C" w:rsidRPr="007F21AF" w:rsidRDefault="00545B7C" w:rsidP="00545B7C">
      <w:pPr>
        <w:pStyle w:val="Titre2"/>
      </w:pPr>
      <w:bookmarkStart w:id="56" w:name="_Toc65567455"/>
      <w:bookmarkStart w:id="57" w:name="_Toc65648542"/>
      <w:bookmarkStart w:id="58" w:name="_Toc65660701"/>
      <w:bookmarkStart w:id="59" w:name="_Toc127537142"/>
      <w:bookmarkStart w:id="60" w:name="_Toc1150527430"/>
      <w:bookmarkEnd w:id="56"/>
      <w:bookmarkEnd w:id="57"/>
      <w:bookmarkEnd w:id="58"/>
      <w:r>
        <w:lastRenderedPageBreak/>
        <w:t>Critères concernant la vente de chaleur</w:t>
      </w:r>
      <w:bookmarkEnd w:id="59"/>
      <w:bookmarkEnd w:id="60"/>
    </w:p>
    <w:p w14:paraId="2D97FA22" w14:textId="6164ABF8" w:rsidR="00545B7C" w:rsidRPr="00545B7C" w:rsidRDefault="00545B7C" w:rsidP="00545B7C">
      <w:pPr>
        <w:rPr>
          <w:rFonts w:cs="Arial"/>
        </w:rPr>
      </w:pPr>
      <w:r w:rsidRPr="00545B7C">
        <w:rPr>
          <w:rFonts w:cs="Arial"/>
        </w:rPr>
        <w:t>Pour les opérations financées dans le cadre d’un contrat de fourniture de chaleur, l’ADEME veillera à ce que les formules d’indexation soient indépendantes ou quasi indépendantes du cours des énergies fossiles. Ainsi, le recours à une indexation sur le cours des énergies fossile</w:t>
      </w:r>
      <w:r w:rsidR="00161775">
        <w:rPr>
          <w:rFonts w:cs="Arial"/>
        </w:rPr>
        <w:t>s</w:t>
      </w:r>
      <w:r w:rsidRPr="00545B7C">
        <w:rPr>
          <w:rFonts w:cs="Arial"/>
        </w:rPr>
        <w:t xml:space="preserve"> ne pourra pas porter sur plus de 30</w:t>
      </w:r>
      <w:r>
        <w:rPr>
          <w:rFonts w:ascii="Calibri" w:hAnsi="Calibri" w:cs="Calibri"/>
        </w:rPr>
        <w:t> </w:t>
      </w:r>
      <w:r w:rsidRPr="00545B7C">
        <w:rPr>
          <w:rFonts w:cs="Arial"/>
        </w:rPr>
        <w:t>% du prix de vente non indexé.</w:t>
      </w:r>
    </w:p>
    <w:p w14:paraId="637B8B08" w14:textId="58CE6E32" w:rsidR="00545B7C" w:rsidRDefault="1E9FFCF8" w:rsidP="00545B7C">
      <w:pPr>
        <w:rPr>
          <w:rFonts w:cs="Arial"/>
        </w:rPr>
      </w:pPr>
      <w:r w:rsidRPr="00112358">
        <w:rPr>
          <w:rFonts w:cs="Arial"/>
          <w:b/>
          <w:bCs/>
        </w:rPr>
        <w:t xml:space="preserve">Les tarifs négociés avec le bénéficiaire de la chaleur devront être formulés selon une grille de </w:t>
      </w:r>
      <w:r w:rsidR="0F08E735">
        <w:rPr>
          <w:rFonts w:cs="Arial"/>
          <w:b/>
          <w:bCs/>
        </w:rPr>
        <w:t>prix</w:t>
      </w:r>
      <w:r w:rsidR="0F08E735" w:rsidRPr="00545B7C">
        <w:rPr>
          <w:rFonts w:cs="Arial"/>
        </w:rPr>
        <w:t xml:space="preserve"> </w:t>
      </w:r>
      <w:r w:rsidRPr="00545B7C">
        <w:rPr>
          <w:rFonts w:cs="Arial"/>
        </w:rPr>
        <w:t>s’adaptant à l’aide que pourrait proposer l’ADEME</w:t>
      </w:r>
      <w:r w:rsidR="00912119">
        <w:rPr>
          <w:rStyle w:val="Appelnotedebasdep"/>
          <w:rFonts w:cs="Arial"/>
        </w:rPr>
        <w:footnoteReference w:id="18"/>
      </w:r>
      <w:r w:rsidRPr="00545B7C">
        <w:rPr>
          <w:rFonts w:cs="Arial"/>
        </w:rPr>
        <w:t>.</w:t>
      </w:r>
    </w:p>
    <w:p w14:paraId="0333EEB4" w14:textId="1E681D62" w:rsidR="34F45319" w:rsidRDefault="34F45319" w:rsidP="374C74C5">
      <w:pPr>
        <w:pStyle w:val="Titre2"/>
        <w:keepLines/>
        <w:rPr>
          <w:noProof w:val="0"/>
        </w:rPr>
      </w:pPr>
      <w:bookmarkStart w:id="61" w:name="_Toc1025224159"/>
      <w:r w:rsidRPr="33BC2979">
        <w:rPr>
          <w:noProof w:val="0"/>
        </w:rPr>
        <w:t>Adaptation au changement climatique</w:t>
      </w:r>
      <w:bookmarkEnd w:id="61"/>
    </w:p>
    <w:p w14:paraId="0AE01E4C" w14:textId="4646FC73" w:rsidR="34F45319" w:rsidRDefault="34F45319" w:rsidP="374C74C5">
      <w:pPr>
        <w:pStyle w:val="TexteCourant"/>
        <w:spacing w:line="285" w:lineRule="auto"/>
        <w:rPr>
          <w:rFonts w:ascii="Marianne" w:eastAsia="Marianne" w:hAnsi="Marianne" w:cs="Marianne"/>
        </w:rPr>
      </w:pPr>
      <w:r w:rsidRPr="374C74C5">
        <w:rPr>
          <w:rFonts w:ascii="Marianne" w:eastAsia="Marianne" w:hAnsi="Marianne" w:cs="Marianne"/>
          <w:sz w:val="20"/>
          <w:szCs w:val="20"/>
        </w:rPr>
        <w:t>Le changement climatique et ses impacts se manifestent déjà et s’accentueront ces prochaines décennies. Il importe donc que le projet, objet de la demande de financement, prenne en compte les impacts attendus du changement climatique sur le territoire : sécheresse, canicule, inondations, submersion, ou encore retrait gonflement des argiles… Ainsi :</w:t>
      </w:r>
    </w:p>
    <w:p w14:paraId="12BB9F8F" w14:textId="00C7F1CB" w:rsidR="34F45319" w:rsidRDefault="34F45319" w:rsidP="374C74C5">
      <w:pPr>
        <w:pStyle w:val="TexteCourant"/>
        <w:spacing w:line="285" w:lineRule="auto"/>
        <w:rPr>
          <w:rFonts w:ascii="Marianne" w:eastAsia="Marianne" w:hAnsi="Marianne" w:cs="Marianne"/>
        </w:rPr>
      </w:pPr>
      <w:r w:rsidRPr="374C74C5">
        <w:rPr>
          <w:rFonts w:ascii="Marianne" w:eastAsia="Marianne" w:hAnsi="Marianne" w:cs="Marianne"/>
          <w:sz w:val="20"/>
          <w:szCs w:val="20"/>
        </w:rPr>
        <w:t>Pour les collectivités, l’ADEME recommande la définition de trajectoire d'adaptation au changement climatique pour anticiper les impacts du changement climatique en utilisant la démarche TACCT (</w:t>
      </w:r>
      <w:hyperlink r:id="rId9" w:history="1">
        <w:r w:rsidRPr="374C74C5">
          <w:rPr>
            <w:rStyle w:val="Lienhypertexte"/>
            <w:rFonts w:eastAsia="Marianne Light" w:cs="Marianne Light"/>
          </w:rPr>
          <w:t>https://tacct.ademe.fr/</w:t>
        </w:r>
      </w:hyperlink>
      <w:r w:rsidRPr="374C74C5">
        <w:rPr>
          <w:rFonts w:ascii="Marianne" w:eastAsia="Marianne" w:hAnsi="Marianne" w:cs="Marianne"/>
          <w:sz w:val="20"/>
          <w:szCs w:val="20"/>
        </w:rPr>
        <w:t>).</w:t>
      </w:r>
    </w:p>
    <w:p w14:paraId="4A2D3CF8" w14:textId="43CF4EC5" w:rsidR="34F45319" w:rsidRDefault="34F45319" w:rsidP="374C74C5">
      <w:pPr>
        <w:pStyle w:val="TexteCourant"/>
        <w:spacing w:line="285" w:lineRule="auto"/>
        <w:rPr>
          <w:rFonts w:ascii="Marianne" w:eastAsia="Marianne" w:hAnsi="Marianne" w:cs="Marianne"/>
        </w:rPr>
      </w:pPr>
      <w:r w:rsidRPr="374C74C5">
        <w:rPr>
          <w:rFonts w:ascii="Marianne" w:eastAsia="Marianne" w:hAnsi="Marianne" w:cs="Marianne"/>
          <w:sz w:val="20"/>
          <w:szCs w:val="20"/>
        </w:rPr>
        <w:t xml:space="preserve">Pour les entreprises, l’ADEME recommande l’évaluation de la vulnérabilité de son activité sur toute sa chaîne de valeur en utilisant des outils du type OCARA ( </w:t>
      </w:r>
      <w:hyperlink r:id="rId10" w:history="1">
        <w:r w:rsidRPr="374C74C5">
          <w:rPr>
            <w:rStyle w:val="Lienhypertexte"/>
            <w:rFonts w:eastAsia="Marianne Light" w:cs="Marianne Light"/>
          </w:rPr>
          <w:t>https://www.adaptation-changement-climatique.gouv.fr/centre-ressources/cadre-danalyse-la-resilience-climatique-des-entreprises</w:t>
        </w:r>
      </w:hyperlink>
      <w:r w:rsidRPr="374C74C5">
        <w:rPr>
          <w:rFonts w:ascii="Marianne" w:eastAsia="Marianne" w:hAnsi="Marianne" w:cs="Marianne"/>
          <w:sz w:val="20"/>
          <w:szCs w:val="20"/>
        </w:rPr>
        <w:t>) ainsi qu’à la construction d’un plan d’actions.</w:t>
      </w:r>
    </w:p>
    <w:p w14:paraId="2B4F8C76" w14:textId="509E2784" w:rsidR="374C74C5" w:rsidRDefault="374C74C5" w:rsidP="374C74C5">
      <w:pPr>
        <w:rPr>
          <w:rFonts w:cs="Arial"/>
        </w:rPr>
      </w:pPr>
    </w:p>
    <w:p w14:paraId="55E36B6F" w14:textId="02665E1E" w:rsidR="005D13F7" w:rsidRDefault="00CA3F46" w:rsidP="00404629">
      <w:pPr>
        <w:pStyle w:val="Titre1"/>
      </w:pPr>
      <w:bookmarkStart w:id="62" w:name="_Toc127537143"/>
      <w:bookmarkStart w:id="63" w:name="_Toc583601989"/>
      <w:r>
        <w:t>Instruction des projets</w:t>
      </w:r>
      <w:bookmarkEnd w:id="62"/>
      <w:bookmarkEnd w:id="63"/>
    </w:p>
    <w:p w14:paraId="799B4B22" w14:textId="77777777" w:rsidR="001B5943" w:rsidRPr="00E1494B" w:rsidRDefault="001B5943" w:rsidP="00630E9F">
      <w:pPr>
        <w:pStyle w:val="Titre2"/>
        <w:keepNext w:val="0"/>
      </w:pPr>
      <w:bookmarkStart w:id="64" w:name="_Toc302052554"/>
      <w:bookmarkStart w:id="65" w:name="_Toc303007361"/>
      <w:bookmarkStart w:id="66" w:name="_Toc60741796"/>
      <w:bookmarkStart w:id="67" w:name="_Toc127537144"/>
      <w:bookmarkStart w:id="68" w:name="_Toc811834431"/>
      <w:r>
        <w:t>Évaluation technique, énergétique et environnementale du projet</w:t>
      </w:r>
      <w:bookmarkEnd w:id="64"/>
      <w:bookmarkEnd w:id="65"/>
      <w:bookmarkEnd w:id="66"/>
      <w:bookmarkEnd w:id="67"/>
      <w:bookmarkEnd w:id="68"/>
    </w:p>
    <w:p w14:paraId="559E55AE" w14:textId="46D48541" w:rsidR="001B5943" w:rsidRPr="00630E9F" w:rsidRDefault="001B5943" w:rsidP="001B5943">
      <w:pPr>
        <w:rPr>
          <w:highlight w:val="yellow"/>
        </w:rPr>
      </w:pPr>
      <w:r w:rsidRPr="001B5943">
        <w:t>Les projets seront s</w:t>
      </w:r>
      <w:r w:rsidRPr="001B5943">
        <w:rPr>
          <w:rFonts w:ascii="Marianne" w:hAnsi="Marianne" w:cs="Marianne"/>
        </w:rPr>
        <w:t>é</w:t>
      </w:r>
      <w:r w:rsidRPr="001B5943">
        <w:t>lectionn</w:t>
      </w:r>
      <w:r w:rsidRPr="001B5943">
        <w:rPr>
          <w:rFonts w:ascii="Marianne" w:hAnsi="Marianne" w:cs="Marianne"/>
        </w:rPr>
        <w:t>é</w:t>
      </w:r>
      <w:r w:rsidRPr="001B5943">
        <w:t>s au regard de leur pertinence technico-</w:t>
      </w:r>
      <w:r w:rsidRPr="001B5943">
        <w:rPr>
          <w:rFonts w:ascii="Marianne" w:hAnsi="Marianne" w:cs="Marianne"/>
        </w:rPr>
        <w:t>é</w:t>
      </w:r>
      <w:r>
        <w:t xml:space="preserve">conomique dans leur </w:t>
      </w:r>
      <w:r w:rsidRPr="001B5943">
        <w:t>domaine d</w:t>
      </w:r>
      <w:r w:rsidRPr="001B5943">
        <w:rPr>
          <w:rFonts w:ascii="Marianne" w:hAnsi="Marianne" w:cs="Marianne"/>
        </w:rPr>
        <w:t>’</w:t>
      </w:r>
      <w:r w:rsidRPr="001B5943">
        <w:t xml:space="preserve">application, ainsi que </w:t>
      </w:r>
      <w:r>
        <w:t xml:space="preserve">de </w:t>
      </w:r>
      <w:r w:rsidRPr="001B5943">
        <w:t>leur performance environnementale.</w:t>
      </w:r>
      <w:r>
        <w:t xml:space="preserve"> </w:t>
      </w:r>
      <w:r w:rsidRPr="00E1494B">
        <w:rPr>
          <w:rFonts w:ascii="Marianne" w:hAnsi="Marianne"/>
        </w:rPr>
        <w:t>L’ADEME vérifiera notamment les points suivants</w:t>
      </w:r>
      <w:r w:rsidRPr="00E1494B">
        <w:rPr>
          <w:rFonts w:ascii="Calibri" w:hAnsi="Calibri" w:cs="Calibri"/>
        </w:rPr>
        <w:t> </w:t>
      </w:r>
      <w:r w:rsidRPr="00E1494B">
        <w:rPr>
          <w:rFonts w:ascii="Marianne" w:hAnsi="Marianne"/>
        </w:rPr>
        <w:t>:</w:t>
      </w:r>
    </w:p>
    <w:p w14:paraId="3649D7A4" w14:textId="77777777" w:rsidR="001B5943" w:rsidRPr="00D10849" w:rsidRDefault="001B5943" w:rsidP="00630E9F">
      <w:pPr>
        <w:pStyle w:val="Listepuces"/>
      </w:pPr>
      <w:r>
        <w:t>La maîtrise des besoins thermiques (diagnostic énergétique, actions d’économie d’énergie etc.) sur le périmètre du projet</w:t>
      </w:r>
      <w:r w:rsidRPr="33BC2979">
        <w:rPr>
          <w:rFonts w:ascii="Calibri" w:hAnsi="Calibri" w:cs="Calibri"/>
        </w:rPr>
        <w:t> </w:t>
      </w:r>
      <w:r>
        <w:t>;</w:t>
      </w:r>
    </w:p>
    <w:p w14:paraId="49E289D7" w14:textId="6C2E8A42" w:rsidR="001B5943" w:rsidRPr="00D10849" w:rsidRDefault="001B5943" w:rsidP="00630E9F">
      <w:pPr>
        <w:pStyle w:val="Listepuces"/>
      </w:pPr>
      <w:r>
        <w:t>L’optimisation du dimensionnement thermique de l’installation (taux de couverture, stabilité du régime de fonctionnement</w:t>
      </w:r>
      <w:r w:rsidR="00D10849">
        <w:t>, maitrise des surchauffes,</w:t>
      </w:r>
      <w:r>
        <w:t xml:space="preserve"> etc.)</w:t>
      </w:r>
      <w:r w:rsidR="00D31CE3" w:rsidRPr="33BC2979">
        <w:rPr>
          <w:rFonts w:ascii="Calibri" w:hAnsi="Calibri" w:cs="Calibri"/>
        </w:rPr>
        <w:t>.</w:t>
      </w:r>
    </w:p>
    <w:p w14:paraId="5528F19E" w14:textId="14A07728" w:rsidR="00D10849" w:rsidRPr="00630E9F" w:rsidRDefault="00D10849" w:rsidP="00630E9F">
      <w:r w:rsidRPr="00630E9F">
        <w:t xml:space="preserve">Chaque projet déposé devra se baser sur une analyse fine des besoins énergétiques actuels et futurs, dans une logique première de maîtrise ou de réduction des consommations associée dans un second temps à une production ENR&amp;R. Il arrive que l’ADEME reçoive plusieurs dossiers d’EnR&amp;R, parfois </w:t>
      </w:r>
      <w:r w:rsidRPr="00630E9F">
        <w:lastRenderedPageBreak/>
        <w:t>déposés dans des guichets différents, par conséquent, lorsque plusieurs projets d’EnR&amp;R sont à l’étude sur un même site ou sur une même entité de production, et pour des raisons de cohérence énergétique, l’ADEME se réservera le droit d’étudier l’ensemble des projets de manière concomitante même s’ils sont déposés par des porteurs distincts.</w:t>
      </w:r>
    </w:p>
    <w:p w14:paraId="0FD41B50" w14:textId="19A476CB" w:rsidR="00545B7C" w:rsidRDefault="00CA3F46" w:rsidP="00545B7C">
      <w:pPr>
        <w:pStyle w:val="Titre2"/>
      </w:pPr>
      <w:bookmarkStart w:id="69" w:name="_Toc65567459"/>
      <w:bookmarkStart w:id="70" w:name="_Toc65648546"/>
      <w:bookmarkStart w:id="71" w:name="_Toc65660705"/>
      <w:bookmarkStart w:id="72" w:name="_Toc65567461"/>
      <w:bookmarkStart w:id="73" w:name="_Toc65648548"/>
      <w:bookmarkStart w:id="74" w:name="_Toc65660707"/>
      <w:bookmarkStart w:id="75" w:name="_Toc65547676"/>
      <w:bookmarkStart w:id="76" w:name="_Toc65549832"/>
      <w:bookmarkStart w:id="77" w:name="_Toc65563137"/>
      <w:bookmarkStart w:id="78" w:name="_Toc65567462"/>
      <w:bookmarkStart w:id="79" w:name="_Toc65648549"/>
      <w:bookmarkStart w:id="80" w:name="_Toc65660708"/>
      <w:bookmarkStart w:id="81" w:name="_Toc65547677"/>
      <w:bookmarkStart w:id="82" w:name="_Toc65549833"/>
      <w:bookmarkStart w:id="83" w:name="_Toc65563138"/>
      <w:bookmarkStart w:id="84" w:name="_Toc65567463"/>
      <w:bookmarkStart w:id="85" w:name="_Toc65648550"/>
      <w:bookmarkStart w:id="86" w:name="_Toc65660709"/>
      <w:bookmarkStart w:id="87" w:name="_Toc65547678"/>
      <w:bookmarkStart w:id="88" w:name="_Toc65549834"/>
      <w:bookmarkStart w:id="89" w:name="_Toc65563139"/>
      <w:bookmarkStart w:id="90" w:name="_Toc65567464"/>
      <w:bookmarkStart w:id="91" w:name="_Toc65648551"/>
      <w:bookmarkStart w:id="92" w:name="_Toc65660710"/>
      <w:bookmarkStart w:id="93" w:name="_Toc127537145"/>
      <w:bookmarkStart w:id="94" w:name="_Toc1984237136"/>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t>Détermination du montant d’aide</w:t>
      </w:r>
      <w:bookmarkEnd w:id="93"/>
      <w:bookmarkEnd w:id="94"/>
    </w:p>
    <w:p w14:paraId="3A35654C" w14:textId="441F5A07" w:rsidR="00D10849" w:rsidRDefault="45EE8140" w:rsidP="00D10849">
      <w:r w:rsidRPr="00630E9F">
        <w:t>Les projets seront instruits au cas par cas, avec une analyse technique et économique qui se basera notamment sur les exigences définies dans la méthode de calcul du Fonds Chaleur</w:t>
      </w:r>
      <w:r w:rsidR="00D10849" w:rsidRPr="00630E9F">
        <w:rPr>
          <w:rStyle w:val="Appelnotedebasdep"/>
          <w:rFonts w:cs="Arial"/>
        </w:rPr>
        <w:footnoteReference w:id="19"/>
      </w:r>
      <w:r w:rsidRPr="00630E9F">
        <w:t>.</w:t>
      </w:r>
      <w:r w:rsidRPr="00690FCC">
        <w:t xml:space="preserve"> </w:t>
      </w:r>
      <w:r w:rsidR="675678A3" w:rsidRPr="00690FCC">
        <w:t>Le renouvellement d’installations ou de réseaux de chaleur existants n’est éligible que si la production thermique issue du nouveau projet est augmentée. Dans ce cas, l’aide sera calculée sur la base du surplus de production thermique.</w:t>
      </w:r>
    </w:p>
    <w:p w14:paraId="3D4C60DF" w14:textId="718C3387" w:rsidR="00D10849" w:rsidRPr="00E1494B" w:rsidRDefault="1E9FFCF8" w:rsidP="00D10849">
      <w:pPr>
        <w:rPr>
          <w:rFonts w:ascii="Marianne" w:hAnsi="Marianne"/>
        </w:rPr>
      </w:pPr>
      <w:r w:rsidRPr="00630E9F">
        <w:t>L’ADEME réalisera une analyse économique des projets de type « coût de revient de la chaleur utile produite » en comparaison avec un système de référence fossile</w:t>
      </w:r>
      <w:r w:rsidR="005C2895" w:rsidRPr="00690FCC">
        <w:rPr>
          <w:rStyle w:val="Appelnotedebasdep"/>
          <w:rFonts w:ascii="Marianne" w:hAnsi="Marianne"/>
        </w:rPr>
        <w:footnoteReference w:id="20"/>
      </w:r>
      <w:r w:rsidRPr="00630E9F">
        <w:t xml:space="preserve">. </w:t>
      </w:r>
      <w:r w:rsidR="45EE8140" w:rsidRPr="00690FCC">
        <w:rPr>
          <w:rFonts w:ascii="Marianne" w:hAnsi="Marianne"/>
        </w:rPr>
        <w:t>Les paramètres</w:t>
      </w:r>
      <w:r w:rsidR="45EE8140" w:rsidRPr="00E1494B">
        <w:rPr>
          <w:rFonts w:ascii="Marianne" w:hAnsi="Marianne"/>
        </w:rPr>
        <w:t xml:space="preserve"> pris en compte pour la détermination des niveaux des aides sont notamment</w:t>
      </w:r>
      <w:r w:rsidR="45EE8140" w:rsidRPr="00E1494B">
        <w:rPr>
          <w:rFonts w:ascii="Calibri" w:hAnsi="Calibri" w:cs="Calibri"/>
        </w:rPr>
        <w:t> </w:t>
      </w:r>
      <w:r w:rsidR="45EE8140" w:rsidRPr="00E1494B">
        <w:rPr>
          <w:rFonts w:ascii="Marianne" w:hAnsi="Marianne"/>
        </w:rPr>
        <w:t xml:space="preserve">: </w:t>
      </w:r>
    </w:p>
    <w:p w14:paraId="362D1E1C" w14:textId="4180BEF4" w:rsidR="00D10849" w:rsidRPr="00E1494B" w:rsidRDefault="00D10849" w:rsidP="00630E9F">
      <w:pPr>
        <w:pStyle w:val="Listepuces"/>
      </w:pPr>
      <w:r>
        <w:t>Prix du combustible électricité/gaz</w:t>
      </w:r>
      <w:r w:rsidRPr="33BC2979">
        <w:rPr>
          <w:rFonts w:ascii="Calibri" w:hAnsi="Calibri" w:cs="Calibri"/>
        </w:rPr>
        <w:t>,</w:t>
      </w:r>
    </w:p>
    <w:p w14:paraId="4CCD1281" w14:textId="745DCE2F" w:rsidR="00D10849" w:rsidRDefault="00D10849" w:rsidP="00630E9F">
      <w:pPr>
        <w:pStyle w:val="Listepuces"/>
      </w:pPr>
      <w:r>
        <w:t>La différence des coûts d’opération et de maintenance,</w:t>
      </w:r>
    </w:p>
    <w:p w14:paraId="2153527D" w14:textId="24ECBE5B" w:rsidR="00D10849" w:rsidRPr="00E1494B" w:rsidRDefault="00D10849" w:rsidP="00630E9F">
      <w:pPr>
        <w:pStyle w:val="Listepuces"/>
      </w:pPr>
      <w:r>
        <w:t>Les autres aides privées et/ou publiques sur le projet</w:t>
      </w:r>
      <w:r w:rsidRPr="33BC2979">
        <w:rPr>
          <w:rFonts w:ascii="Calibri" w:hAnsi="Calibri" w:cs="Calibri"/>
        </w:rPr>
        <w:t>.</w:t>
      </w:r>
      <w:r>
        <w:t xml:space="preserve"> </w:t>
      </w:r>
    </w:p>
    <w:p w14:paraId="03155EBC" w14:textId="41FC94DC" w:rsidR="00CD454F" w:rsidRDefault="0013075E" w:rsidP="00D10849">
      <w:pPr>
        <w:rPr>
          <w:rFonts w:ascii="Marianne" w:hAnsi="Marianne"/>
        </w:rPr>
      </w:pPr>
      <w:r>
        <w:rPr>
          <w:rFonts w:ascii="Marianne" w:hAnsi="Marianne"/>
        </w:rPr>
        <w:t xml:space="preserve">Pour les projets </w:t>
      </w:r>
      <w:r w:rsidR="00EC6153">
        <w:rPr>
          <w:rFonts w:ascii="Marianne" w:hAnsi="Marianne"/>
        </w:rPr>
        <w:t xml:space="preserve">en opérations dédiées sur fonds propres, l’analyse </w:t>
      </w:r>
      <w:r w:rsidR="00EC6153" w:rsidRPr="00EC6153">
        <w:rPr>
          <w:rFonts w:ascii="Marianne" w:hAnsi="Marianne"/>
        </w:rPr>
        <w:t xml:space="preserve">cherche à déterminer le montant d’aide pour que le coût de production de la chaleur équivalente produite par le </w:t>
      </w:r>
      <w:r w:rsidR="00EC6153">
        <w:rPr>
          <w:rFonts w:ascii="Marianne" w:hAnsi="Marianne"/>
        </w:rPr>
        <w:t xml:space="preserve">projet solaire </w:t>
      </w:r>
      <w:r w:rsidR="00EC6153" w:rsidRPr="00EC6153">
        <w:rPr>
          <w:rFonts w:ascii="Marianne" w:hAnsi="Marianne"/>
        </w:rPr>
        <w:t xml:space="preserve">soit inférieur de </w:t>
      </w:r>
      <w:r w:rsidR="00EC6153">
        <w:rPr>
          <w:rFonts w:ascii="Marianne" w:hAnsi="Marianne"/>
        </w:rPr>
        <w:t>10</w:t>
      </w:r>
      <w:r w:rsidR="00EC6153">
        <w:rPr>
          <w:rFonts w:ascii="Calibri" w:hAnsi="Calibri"/>
        </w:rPr>
        <w:t> </w:t>
      </w:r>
      <w:r w:rsidR="00EC6153" w:rsidRPr="00EC6153">
        <w:rPr>
          <w:rFonts w:ascii="Marianne" w:hAnsi="Marianne"/>
        </w:rPr>
        <w:t>% au coût de production de la même quantité de chaleur produit</w:t>
      </w:r>
      <w:r w:rsidR="00EC6153">
        <w:rPr>
          <w:rFonts w:ascii="Marianne" w:hAnsi="Marianne"/>
        </w:rPr>
        <w:t>e par le gaz dans la situation de r</w:t>
      </w:r>
      <w:r w:rsidR="00EC6153" w:rsidRPr="00EC6153">
        <w:rPr>
          <w:rFonts w:ascii="Marianne" w:hAnsi="Marianne"/>
        </w:rPr>
        <w:t>éférence</w:t>
      </w:r>
      <w:r w:rsidR="00EC6153">
        <w:rPr>
          <w:rFonts w:ascii="Marianne" w:hAnsi="Marianne"/>
        </w:rPr>
        <w:t xml:space="preserve">. </w:t>
      </w:r>
      <w:r w:rsidR="00CD454F" w:rsidRPr="00CD454F">
        <w:rPr>
          <w:rFonts w:ascii="Marianne" w:hAnsi="Marianne"/>
        </w:rPr>
        <w:t xml:space="preserve">Pour </w:t>
      </w:r>
      <w:r w:rsidR="00E30B17">
        <w:rPr>
          <w:rFonts w:ascii="Marianne" w:hAnsi="Marianne"/>
        </w:rPr>
        <w:t xml:space="preserve">les </w:t>
      </w:r>
      <w:r w:rsidR="00CD454F" w:rsidRPr="00CD454F">
        <w:rPr>
          <w:rFonts w:ascii="Marianne" w:hAnsi="Marianne"/>
        </w:rPr>
        <w:t>projet</w:t>
      </w:r>
      <w:r w:rsidR="00E30B17">
        <w:rPr>
          <w:rFonts w:ascii="Marianne" w:hAnsi="Marianne"/>
        </w:rPr>
        <w:t>s en</w:t>
      </w:r>
      <w:r w:rsidR="00CD454F" w:rsidRPr="00CD454F">
        <w:rPr>
          <w:rFonts w:ascii="Marianne" w:hAnsi="Marianne"/>
        </w:rPr>
        <w:t xml:space="preserve"> tiers-investissement et/ou </w:t>
      </w:r>
      <w:r w:rsidR="00E30B17">
        <w:rPr>
          <w:rFonts w:ascii="Marianne" w:hAnsi="Marianne"/>
        </w:rPr>
        <w:t>sur rés</w:t>
      </w:r>
      <w:r w:rsidR="00577A5E">
        <w:rPr>
          <w:rFonts w:ascii="Marianne" w:hAnsi="Marianne"/>
        </w:rPr>
        <w:t>e</w:t>
      </w:r>
      <w:r w:rsidR="00E30B17">
        <w:rPr>
          <w:rFonts w:ascii="Marianne" w:hAnsi="Marianne"/>
        </w:rPr>
        <w:t>au de chaleur</w:t>
      </w:r>
      <w:r w:rsidR="00CD454F" w:rsidRPr="00CD454F">
        <w:rPr>
          <w:rFonts w:ascii="Marianne" w:hAnsi="Marianne"/>
        </w:rPr>
        <w:t xml:space="preserve">, </w:t>
      </w:r>
      <w:r w:rsidR="006235B0">
        <w:rPr>
          <w:rFonts w:ascii="Marianne" w:hAnsi="Marianne"/>
        </w:rPr>
        <w:t>l</w:t>
      </w:r>
      <w:r w:rsidR="006235B0" w:rsidRPr="00E1494B">
        <w:rPr>
          <w:rFonts w:ascii="Marianne" w:hAnsi="Marianne"/>
        </w:rPr>
        <w:t>’aide à l’investissement ser</w:t>
      </w:r>
      <w:r w:rsidR="006235B0">
        <w:rPr>
          <w:rFonts w:ascii="Marianne" w:hAnsi="Marianne"/>
        </w:rPr>
        <w:t xml:space="preserve">a déterminée </w:t>
      </w:r>
      <w:r w:rsidR="006235B0" w:rsidRPr="00E1494B">
        <w:rPr>
          <w:rFonts w:ascii="Marianne" w:hAnsi="Marianne"/>
        </w:rPr>
        <w:t>en visant un Taux de Rentab</w:t>
      </w:r>
      <w:r w:rsidR="006235B0">
        <w:rPr>
          <w:rFonts w:ascii="Marianne" w:hAnsi="Marianne"/>
        </w:rPr>
        <w:t xml:space="preserve">ilité Interne (TRI) </w:t>
      </w:r>
      <w:r w:rsidR="00E30B17">
        <w:rPr>
          <w:rFonts w:ascii="Marianne" w:hAnsi="Marianne"/>
        </w:rPr>
        <w:t xml:space="preserve">de </w:t>
      </w:r>
      <w:r w:rsidR="006235B0">
        <w:rPr>
          <w:rFonts w:ascii="Marianne" w:hAnsi="Marianne"/>
        </w:rPr>
        <w:t>8</w:t>
      </w:r>
      <w:r w:rsidR="00E30B17">
        <w:rPr>
          <w:rFonts w:ascii="Calibri" w:hAnsi="Calibri"/>
        </w:rPr>
        <w:t> </w:t>
      </w:r>
      <w:r w:rsidR="006235B0">
        <w:rPr>
          <w:rFonts w:ascii="Marianne" w:hAnsi="Marianne"/>
        </w:rPr>
        <w:t xml:space="preserve">%, </w:t>
      </w:r>
      <w:r w:rsidR="006235B0" w:rsidRPr="00E1494B">
        <w:rPr>
          <w:rFonts w:ascii="Marianne" w:hAnsi="Marianne"/>
        </w:rPr>
        <w:t xml:space="preserve">justifiée par </w:t>
      </w:r>
      <w:r w:rsidR="006235B0">
        <w:rPr>
          <w:rFonts w:ascii="Marianne" w:hAnsi="Marianne"/>
        </w:rPr>
        <w:t xml:space="preserve">l’analyse économique de </w:t>
      </w:r>
      <w:r w:rsidR="006235B0" w:rsidRPr="00E1494B">
        <w:rPr>
          <w:rFonts w:ascii="Marianne" w:hAnsi="Marianne"/>
        </w:rPr>
        <w:t>l’ADEME</w:t>
      </w:r>
      <w:r w:rsidR="00E30B17">
        <w:rPr>
          <w:rFonts w:ascii="Marianne" w:hAnsi="Marianne"/>
        </w:rPr>
        <w:t xml:space="preserve"> </w:t>
      </w:r>
      <w:r w:rsidR="00E30B17" w:rsidRPr="00CD454F">
        <w:rPr>
          <w:rFonts w:ascii="Marianne" w:hAnsi="Marianne"/>
        </w:rPr>
        <w:t>selon la grille de prix de vente</w:t>
      </w:r>
      <w:r w:rsidR="00E30B17">
        <w:rPr>
          <w:rFonts w:ascii="Marianne" w:hAnsi="Marianne"/>
        </w:rPr>
        <w:t xml:space="preserve"> envisagée pour le projet</w:t>
      </w:r>
      <w:r w:rsidR="006235B0">
        <w:rPr>
          <w:rFonts w:ascii="Marianne" w:hAnsi="Marianne"/>
        </w:rPr>
        <w:t>.</w:t>
      </w:r>
    </w:p>
    <w:p w14:paraId="2E30D07E" w14:textId="24ABDD5B" w:rsidR="00B42EA2" w:rsidRDefault="00B42EA2" w:rsidP="007F21AF">
      <w:pPr>
        <w:pStyle w:val="Titre3"/>
        <w:ind w:left="708"/>
      </w:pPr>
      <w:r>
        <w:t>Pour les centrales solaires thermiques</w:t>
      </w:r>
    </w:p>
    <w:p w14:paraId="3EBDB2DF" w14:textId="2DBFB288" w:rsidR="00B42EA2" w:rsidRDefault="00B42EA2" w:rsidP="00437148">
      <w:r>
        <w:t>Sur la base des retours d’expérience des projets soutenus par l’ADEME, et des échanges réalisés avec les acteurs de la filière, une grille d’aides minimales et indicatives a été définie afin de fournir de la visibilité aux porteurs de projets. Les montants indiqués sont établis par tranche de production, calculé pour 20 ans de production, et dépendant pour les premiers 1000 MWh de la cible visée.</w:t>
      </w:r>
    </w:p>
    <w:tbl>
      <w:tblPr>
        <w:tblW w:w="8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1935"/>
        <w:gridCol w:w="1222"/>
        <w:gridCol w:w="1418"/>
      </w:tblGrid>
      <w:tr w:rsidR="00AF67DB" w:rsidRPr="00871A09" w14:paraId="58B2D038" w14:textId="77777777" w:rsidTr="38AC930B">
        <w:trPr>
          <w:trHeight w:val="227"/>
          <w:jc w:val="center"/>
        </w:trPr>
        <w:tc>
          <w:tcPr>
            <w:tcW w:w="4248" w:type="dxa"/>
            <w:vMerge w:val="restart"/>
            <w:shd w:val="clear" w:color="auto" w:fill="auto"/>
            <w:noWrap/>
            <w:vAlign w:val="center"/>
          </w:tcPr>
          <w:p w14:paraId="0E83E3C4" w14:textId="25337378" w:rsidR="00AF67DB" w:rsidRPr="0004073F" w:rsidRDefault="00F3487B" w:rsidP="00AF67DB">
            <w:pPr>
              <w:pStyle w:val="Encadr"/>
              <w:spacing w:before="120" w:after="120"/>
              <w:jc w:val="center"/>
              <w:rPr>
                <w:b/>
              </w:rPr>
            </w:pPr>
            <w:r w:rsidRPr="0004073F">
              <w:rPr>
                <w:b/>
              </w:rPr>
              <w:t>Production annuelle</w:t>
            </w:r>
          </w:p>
        </w:tc>
        <w:tc>
          <w:tcPr>
            <w:tcW w:w="1935" w:type="dxa"/>
            <w:vMerge w:val="restart"/>
            <w:vAlign w:val="center"/>
          </w:tcPr>
          <w:p w14:paraId="2AD178EE" w14:textId="19049577" w:rsidR="00AF67DB" w:rsidRPr="007D0F8F" w:rsidRDefault="0004073F" w:rsidP="0004073F">
            <w:pPr>
              <w:pStyle w:val="Encadr"/>
              <w:spacing w:before="120" w:after="120"/>
              <w:jc w:val="center"/>
              <w:rPr>
                <w:rFonts w:cs="Calibri"/>
                <w:b/>
                <w:bCs/>
              </w:rPr>
            </w:pPr>
            <w:r>
              <w:rPr>
                <w:rFonts w:cs="Calibri"/>
                <w:b/>
                <w:bCs/>
              </w:rPr>
              <w:t>Cible</w:t>
            </w:r>
          </w:p>
        </w:tc>
        <w:tc>
          <w:tcPr>
            <w:tcW w:w="2640" w:type="dxa"/>
            <w:gridSpan w:val="2"/>
            <w:tcBorders>
              <w:bottom w:val="nil"/>
            </w:tcBorders>
            <w:shd w:val="clear" w:color="auto" w:fill="auto"/>
            <w:noWrap/>
            <w:vAlign w:val="center"/>
          </w:tcPr>
          <w:p w14:paraId="74C58601" w14:textId="243BF277" w:rsidR="00AF67DB" w:rsidRPr="00980FB1" w:rsidRDefault="409BDD4D" w:rsidP="0071158E">
            <w:pPr>
              <w:pStyle w:val="Encadr"/>
              <w:spacing w:before="120" w:after="120"/>
              <w:jc w:val="center"/>
              <w:rPr>
                <w:rFonts w:cs="Calibri"/>
                <w:b/>
                <w:bCs/>
              </w:rPr>
            </w:pPr>
            <w:r w:rsidRPr="38AC930B">
              <w:rPr>
                <w:rFonts w:cs="Calibri"/>
                <w:b/>
                <w:bCs/>
              </w:rPr>
              <w:t>Montant subvention</w:t>
            </w:r>
          </w:p>
        </w:tc>
      </w:tr>
      <w:tr w:rsidR="00AF67DB" w:rsidRPr="00871A09" w14:paraId="7355B4F3" w14:textId="77777777" w:rsidTr="38AC930B">
        <w:trPr>
          <w:trHeight w:val="227"/>
          <w:jc w:val="center"/>
        </w:trPr>
        <w:tc>
          <w:tcPr>
            <w:tcW w:w="4248" w:type="dxa"/>
            <w:vMerge/>
            <w:noWrap/>
            <w:vAlign w:val="center"/>
            <w:hideMark/>
          </w:tcPr>
          <w:p w14:paraId="5EEAD7EC" w14:textId="77777777" w:rsidR="00AF67DB" w:rsidRPr="007D0F8F" w:rsidRDefault="00AF67DB" w:rsidP="0071158E">
            <w:pPr>
              <w:pStyle w:val="Encadr"/>
              <w:spacing w:before="120" w:after="120"/>
              <w:jc w:val="center"/>
            </w:pPr>
          </w:p>
        </w:tc>
        <w:tc>
          <w:tcPr>
            <w:tcW w:w="1935" w:type="dxa"/>
            <w:vMerge/>
          </w:tcPr>
          <w:p w14:paraId="78490B35" w14:textId="77777777" w:rsidR="00AF67DB" w:rsidRPr="007D0F8F" w:rsidRDefault="00AF67DB" w:rsidP="0071158E">
            <w:pPr>
              <w:pStyle w:val="Encadr"/>
              <w:spacing w:before="120" w:after="120"/>
              <w:jc w:val="center"/>
              <w:rPr>
                <w:rFonts w:cs="Calibri"/>
                <w:b/>
                <w:bCs/>
              </w:rPr>
            </w:pPr>
          </w:p>
        </w:tc>
        <w:tc>
          <w:tcPr>
            <w:tcW w:w="1222" w:type="dxa"/>
            <w:tcBorders>
              <w:top w:val="nil"/>
            </w:tcBorders>
            <w:shd w:val="clear" w:color="auto" w:fill="auto"/>
            <w:noWrap/>
            <w:vAlign w:val="center"/>
            <w:hideMark/>
          </w:tcPr>
          <w:p w14:paraId="726A61EE" w14:textId="411907B2" w:rsidR="00AF67DB" w:rsidRPr="007D0F8F" w:rsidRDefault="00AF67DB" w:rsidP="0071158E">
            <w:pPr>
              <w:pStyle w:val="Encadr"/>
              <w:spacing w:before="120" w:after="120"/>
              <w:jc w:val="center"/>
              <w:rPr>
                <w:rFonts w:cs="Calibri"/>
                <w:b/>
                <w:bCs/>
              </w:rPr>
            </w:pPr>
            <w:r w:rsidRPr="007D0F8F">
              <w:rPr>
                <w:rFonts w:cs="Calibri"/>
                <w:b/>
                <w:bCs/>
              </w:rPr>
              <w:t>Minimum (€/MWh)</w:t>
            </w:r>
          </w:p>
        </w:tc>
        <w:tc>
          <w:tcPr>
            <w:tcW w:w="1418" w:type="dxa"/>
            <w:tcBorders>
              <w:top w:val="nil"/>
            </w:tcBorders>
            <w:shd w:val="clear" w:color="auto" w:fill="auto"/>
            <w:noWrap/>
            <w:vAlign w:val="center"/>
            <w:hideMark/>
          </w:tcPr>
          <w:p w14:paraId="763BE88F" w14:textId="77777777" w:rsidR="00AF67DB" w:rsidRPr="007D0F8F" w:rsidRDefault="00AF67DB" w:rsidP="0071158E">
            <w:pPr>
              <w:pStyle w:val="Encadr"/>
              <w:spacing w:before="120" w:after="120"/>
              <w:jc w:val="center"/>
              <w:rPr>
                <w:rFonts w:cs="Calibri"/>
                <w:b/>
                <w:bCs/>
                <w:color w:val="000000"/>
              </w:rPr>
            </w:pPr>
            <w:r w:rsidRPr="007D0F8F">
              <w:rPr>
                <w:rFonts w:cs="Calibri"/>
                <w:b/>
                <w:bCs/>
                <w:color w:val="000000"/>
              </w:rPr>
              <w:t>Indicatif (€/MWh)</w:t>
            </w:r>
          </w:p>
        </w:tc>
      </w:tr>
      <w:tr w:rsidR="00AF67DB" w:rsidRPr="00871A09" w14:paraId="2C508BDA" w14:textId="77777777" w:rsidTr="38AC930B">
        <w:trPr>
          <w:trHeight w:val="389"/>
          <w:jc w:val="center"/>
        </w:trPr>
        <w:tc>
          <w:tcPr>
            <w:tcW w:w="4248" w:type="dxa"/>
            <w:vMerge w:val="restart"/>
            <w:shd w:val="clear" w:color="auto" w:fill="auto"/>
            <w:noWrap/>
            <w:vAlign w:val="center"/>
          </w:tcPr>
          <w:p w14:paraId="613E51CB" w14:textId="21A13585" w:rsidR="00AF67DB" w:rsidRPr="007D0F8F" w:rsidRDefault="00F3487B" w:rsidP="00F3487B">
            <w:pPr>
              <w:pStyle w:val="Encadr"/>
              <w:spacing w:before="120" w:after="120"/>
              <w:jc w:val="center"/>
              <w:rPr>
                <w:rFonts w:cs="Calibri"/>
              </w:rPr>
            </w:pPr>
            <w:r>
              <w:rPr>
                <w:rFonts w:cs="Calibri"/>
              </w:rPr>
              <w:t xml:space="preserve">&lt; </w:t>
            </w:r>
            <w:r w:rsidR="00AF67DB" w:rsidRPr="007D0F8F">
              <w:rPr>
                <w:rFonts w:cs="Calibri"/>
              </w:rPr>
              <w:t>1000</w:t>
            </w:r>
            <w:r w:rsidR="001C0CC0">
              <w:rPr>
                <w:rFonts w:ascii="Calibri" w:hAnsi="Calibri" w:cs="Calibri"/>
              </w:rPr>
              <w:t> </w:t>
            </w:r>
            <w:r w:rsidR="00AF67DB" w:rsidRPr="007D0F8F">
              <w:rPr>
                <w:rFonts w:cs="Calibri"/>
              </w:rPr>
              <w:t>MWh</w:t>
            </w:r>
          </w:p>
        </w:tc>
        <w:tc>
          <w:tcPr>
            <w:tcW w:w="1935" w:type="dxa"/>
          </w:tcPr>
          <w:p w14:paraId="1E43C97F" w14:textId="79EDB12C" w:rsidR="00AF67DB" w:rsidRPr="007D0F8F" w:rsidRDefault="00AF67DB" w:rsidP="0071158E">
            <w:pPr>
              <w:pStyle w:val="Encadr"/>
              <w:spacing w:before="120" w:after="120"/>
              <w:jc w:val="center"/>
              <w:rPr>
                <w:rFonts w:cs="Calibri"/>
              </w:rPr>
            </w:pPr>
            <w:r>
              <w:rPr>
                <w:rFonts w:cs="Calibri"/>
              </w:rPr>
              <w:t>RCU ou serres</w:t>
            </w:r>
          </w:p>
        </w:tc>
        <w:tc>
          <w:tcPr>
            <w:tcW w:w="1222" w:type="dxa"/>
            <w:shd w:val="clear" w:color="auto" w:fill="auto"/>
            <w:noWrap/>
            <w:vAlign w:val="center"/>
          </w:tcPr>
          <w:p w14:paraId="2ED4D2A8" w14:textId="0421DED0" w:rsidR="00AF67DB" w:rsidRPr="007D0F8F" w:rsidRDefault="002E0C88" w:rsidP="0071158E">
            <w:pPr>
              <w:pStyle w:val="Encadr"/>
              <w:spacing w:before="120" w:after="120"/>
              <w:jc w:val="center"/>
              <w:rPr>
                <w:rFonts w:cs="Calibri"/>
              </w:rPr>
            </w:pPr>
            <w:r>
              <w:rPr>
                <w:rFonts w:cs="Calibri"/>
              </w:rPr>
              <w:t>20</w:t>
            </w:r>
          </w:p>
        </w:tc>
        <w:tc>
          <w:tcPr>
            <w:tcW w:w="1418" w:type="dxa"/>
            <w:shd w:val="clear" w:color="auto" w:fill="auto"/>
            <w:noWrap/>
            <w:vAlign w:val="center"/>
          </w:tcPr>
          <w:p w14:paraId="35A23ED0" w14:textId="64398183" w:rsidR="00AF67DB" w:rsidRPr="007D0F8F" w:rsidRDefault="002E0C88" w:rsidP="0071158E">
            <w:pPr>
              <w:pStyle w:val="Encadr"/>
              <w:spacing w:before="120" w:after="120"/>
              <w:jc w:val="center"/>
              <w:rPr>
                <w:rFonts w:cs="Calibri"/>
              </w:rPr>
            </w:pPr>
            <w:r>
              <w:rPr>
                <w:rFonts w:cs="Calibri"/>
              </w:rPr>
              <w:t>25</w:t>
            </w:r>
          </w:p>
        </w:tc>
      </w:tr>
      <w:tr w:rsidR="00AF67DB" w:rsidRPr="00871A09" w14:paraId="4D7CF9E0" w14:textId="77777777" w:rsidTr="38AC930B">
        <w:trPr>
          <w:trHeight w:val="389"/>
          <w:jc w:val="center"/>
        </w:trPr>
        <w:tc>
          <w:tcPr>
            <w:tcW w:w="4248" w:type="dxa"/>
            <w:vMerge/>
            <w:noWrap/>
            <w:vAlign w:val="center"/>
            <w:hideMark/>
          </w:tcPr>
          <w:p w14:paraId="3A0BC9FC" w14:textId="3C0D4F1E" w:rsidR="00AF67DB" w:rsidRPr="007D0F8F" w:rsidRDefault="00AF67DB" w:rsidP="00F3487B">
            <w:pPr>
              <w:pStyle w:val="Encadr"/>
              <w:spacing w:before="120" w:after="120"/>
              <w:jc w:val="center"/>
              <w:rPr>
                <w:rFonts w:cs="Calibri"/>
              </w:rPr>
            </w:pPr>
          </w:p>
        </w:tc>
        <w:tc>
          <w:tcPr>
            <w:tcW w:w="1935" w:type="dxa"/>
          </w:tcPr>
          <w:p w14:paraId="726CA8CC" w14:textId="55B60F71" w:rsidR="00AF67DB" w:rsidRPr="007D0F8F" w:rsidRDefault="00AF67DB" w:rsidP="0071158E">
            <w:pPr>
              <w:pStyle w:val="Encadr"/>
              <w:spacing w:before="120" w:after="120"/>
              <w:jc w:val="center"/>
              <w:rPr>
                <w:rFonts w:cs="Calibri"/>
              </w:rPr>
            </w:pPr>
            <w:r>
              <w:rPr>
                <w:rFonts w:cs="Calibri"/>
              </w:rPr>
              <w:t>Industrie</w:t>
            </w:r>
          </w:p>
        </w:tc>
        <w:tc>
          <w:tcPr>
            <w:tcW w:w="1222" w:type="dxa"/>
            <w:shd w:val="clear" w:color="auto" w:fill="auto"/>
            <w:noWrap/>
            <w:vAlign w:val="center"/>
            <w:hideMark/>
          </w:tcPr>
          <w:p w14:paraId="71509E30" w14:textId="6C8DD344" w:rsidR="00AF67DB" w:rsidRPr="007D0F8F" w:rsidRDefault="002E0C88" w:rsidP="0071158E">
            <w:pPr>
              <w:pStyle w:val="Encadr"/>
              <w:spacing w:before="120" w:after="120"/>
              <w:jc w:val="center"/>
              <w:rPr>
                <w:rFonts w:cs="Calibri"/>
              </w:rPr>
            </w:pPr>
            <w:r>
              <w:rPr>
                <w:rFonts w:cs="Calibri"/>
              </w:rPr>
              <w:t>25</w:t>
            </w:r>
          </w:p>
        </w:tc>
        <w:tc>
          <w:tcPr>
            <w:tcW w:w="1418" w:type="dxa"/>
            <w:shd w:val="clear" w:color="auto" w:fill="auto"/>
            <w:noWrap/>
            <w:vAlign w:val="center"/>
            <w:hideMark/>
          </w:tcPr>
          <w:p w14:paraId="3CD188E1" w14:textId="2DC723AA" w:rsidR="00AF67DB" w:rsidRPr="007D0F8F" w:rsidRDefault="002E0C88" w:rsidP="0071158E">
            <w:pPr>
              <w:pStyle w:val="Encadr"/>
              <w:spacing w:before="120" w:after="120"/>
              <w:jc w:val="center"/>
              <w:rPr>
                <w:rFonts w:cs="Calibri"/>
              </w:rPr>
            </w:pPr>
            <w:r>
              <w:rPr>
                <w:rFonts w:cs="Calibri"/>
              </w:rPr>
              <w:t>30</w:t>
            </w:r>
          </w:p>
        </w:tc>
      </w:tr>
      <w:tr w:rsidR="00AF67DB" w:rsidRPr="00871A09" w14:paraId="22C9FA01" w14:textId="77777777" w:rsidTr="38AC930B">
        <w:trPr>
          <w:trHeight w:val="288"/>
          <w:jc w:val="center"/>
        </w:trPr>
        <w:tc>
          <w:tcPr>
            <w:tcW w:w="4248" w:type="dxa"/>
            <w:shd w:val="clear" w:color="auto" w:fill="auto"/>
            <w:noWrap/>
            <w:vAlign w:val="center"/>
            <w:hideMark/>
          </w:tcPr>
          <w:p w14:paraId="4E8AF3EB" w14:textId="61DDC196" w:rsidR="00AF67DB" w:rsidRPr="007D0F8F" w:rsidRDefault="0016290A" w:rsidP="00F3487B">
            <w:pPr>
              <w:pStyle w:val="Encadr"/>
              <w:spacing w:before="120" w:after="120"/>
              <w:jc w:val="center"/>
              <w:rPr>
                <w:rFonts w:cs="Calibri"/>
              </w:rPr>
            </w:pPr>
            <w:r>
              <w:rPr>
                <w:rFonts w:ascii="Times New Roman" w:hAnsi="Times New Roman" w:cs="Times New Roman"/>
              </w:rPr>
              <w:t>≥</w:t>
            </w:r>
            <w:r w:rsidR="00AF67DB" w:rsidRPr="007D0F8F">
              <w:rPr>
                <w:rFonts w:cs="Calibri"/>
              </w:rPr>
              <w:t xml:space="preserve"> 1000</w:t>
            </w:r>
            <w:r w:rsidR="001C0CC0">
              <w:rPr>
                <w:rFonts w:ascii="Calibri" w:hAnsi="Calibri" w:cs="Calibri"/>
              </w:rPr>
              <w:t> </w:t>
            </w:r>
            <w:r w:rsidR="00AF67DB" w:rsidRPr="007D0F8F">
              <w:rPr>
                <w:rFonts w:cs="Calibri"/>
              </w:rPr>
              <w:t>MWh et &lt; 4000</w:t>
            </w:r>
            <w:r w:rsidR="001C0CC0">
              <w:rPr>
                <w:rFonts w:ascii="Calibri" w:hAnsi="Calibri" w:cs="Calibri"/>
              </w:rPr>
              <w:t> </w:t>
            </w:r>
            <w:r w:rsidR="00AF67DB" w:rsidRPr="007D0F8F">
              <w:rPr>
                <w:rFonts w:cs="Calibri"/>
              </w:rPr>
              <w:t>MWh</w:t>
            </w:r>
          </w:p>
        </w:tc>
        <w:tc>
          <w:tcPr>
            <w:tcW w:w="1935" w:type="dxa"/>
          </w:tcPr>
          <w:p w14:paraId="57A62F9B" w14:textId="53BF62C4" w:rsidR="00AF67DB" w:rsidRPr="007D0F8F" w:rsidRDefault="00AF67DB" w:rsidP="0071158E">
            <w:pPr>
              <w:pStyle w:val="Encadr"/>
              <w:spacing w:before="120" w:after="120"/>
              <w:jc w:val="center"/>
              <w:rPr>
                <w:rFonts w:cs="Calibri"/>
              </w:rPr>
            </w:pPr>
            <w:r>
              <w:rPr>
                <w:rFonts w:cs="Calibri"/>
              </w:rPr>
              <w:t>Toutes cibles confondues</w:t>
            </w:r>
          </w:p>
        </w:tc>
        <w:tc>
          <w:tcPr>
            <w:tcW w:w="1222" w:type="dxa"/>
            <w:shd w:val="clear" w:color="auto" w:fill="auto"/>
            <w:noWrap/>
            <w:vAlign w:val="center"/>
            <w:hideMark/>
          </w:tcPr>
          <w:p w14:paraId="43BC6DA4" w14:textId="4D9491B2" w:rsidR="00AF67DB" w:rsidRPr="007D0F8F" w:rsidRDefault="00AF67DB" w:rsidP="0071158E">
            <w:pPr>
              <w:pStyle w:val="Encadr"/>
              <w:spacing w:before="120" w:after="120"/>
              <w:jc w:val="center"/>
              <w:rPr>
                <w:rFonts w:cs="Calibri"/>
              </w:rPr>
            </w:pPr>
            <w:r w:rsidRPr="007D0F8F">
              <w:rPr>
                <w:rFonts w:cs="Calibri"/>
              </w:rPr>
              <w:t>18</w:t>
            </w:r>
          </w:p>
        </w:tc>
        <w:tc>
          <w:tcPr>
            <w:tcW w:w="1418" w:type="dxa"/>
            <w:shd w:val="clear" w:color="auto" w:fill="auto"/>
            <w:noWrap/>
            <w:vAlign w:val="center"/>
            <w:hideMark/>
          </w:tcPr>
          <w:p w14:paraId="2EC6FC4E" w14:textId="77777777" w:rsidR="00AF67DB" w:rsidRPr="007D0F8F" w:rsidRDefault="00AF67DB" w:rsidP="0071158E">
            <w:pPr>
              <w:pStyle w:val="Encadr"/>
              <w:spacing w:before="120" w:after="120"/>
              <w:jc w:val="center"/>
              <w:rPr>
                <w:rFonts w:cs="Calibri"/>
              </w:rPr>
            </w:pPr>
            <w:r w:rsidRPr="007D0F8F">
              <w:rPr>
                <w:rFonts w:cs="Calibri"/>
              </w:rPr>
              <w:t>22</w:t>
            </w:r>
          </w:p>
        </w:tc>
      </w:tr>
      <w:tr w:rsidR="00AF67DB" w:rsidRPr="00871A09" w14:paraId="2E2031B2" w14:textId="77777777" w:rsidTr="38AC930B">
        <w:trPr>
          <w:trHeight w:val="288"/>
          <w:jc w:val="center"/>
        </w:trPr>
        <w:tc>
          <w:tcPr>
            <w:tcW w:w="4248" w:type="dxa"/>
            <w:shd w:val="clear" w:color="auto" w:fill="auto"/>
            <w:noWrap/>
            <w:vAlign w:val="center"/>
            <w:hideMark/>
          </w:tcPr>
          <w:p w14:paraId="3988BEA6" w14:textId="497FA78E" w:rsidR="00AF67DB" w:rsidRPr="007D0F8F" w:rsidRDefault="0035067F" w:rsidP="00F3487B">
            <w:pPr>
              <w:pStyle w:val="Encadr"/>
              <w:spacing w:before="120" w:after="120"/>
              <w:jc w:val="center"/>
              <w:rPr>
                <w:rFonts w:cs="Calibri"/>
              </w:rPr>
            </w:pPr>
            <w:r>
              <w:rPr>
                <w:rFonts w:ascii="Times New Roman" w:hAnsi="Times New Roman" w:cs="Times New Roman"/>
              </w:rPr>
              <w:t>≥</w:t>
            </w:r>
            <w:r w:rsidR="00AF67DB" w:rsidRPr="007D0F8F">
              <w:rPr>
                <w:rFonts w:cs="Calibri"/>
              </w:rPr>
              <w:t xml:space="preserve"> 4000</w:t>
            </w:r>
            <w:r w:rsidR="001C0CC0">
              <w:rPr>
                <w:rFonts w:ascii="Calibri" w:hAnsi="Calibri" w:cs="Calibri"/>
              </w:rPr>
              <w:t> </w:t>
            </w:r>
            <w:r w:rsidR="00AF67DB" w:rsidRPr="007D0F8F">
              <w:rPr>
                <w:rFonts w:cs="Calibri"/>
              </w:rPr>
              <w:t>MWh</w:t>
            </w:r>
          </w:p>
        </w:tc>
        <w:tc>
          <w:tcPr>
            <w:tcW w:w="1935" w:type="dxa"/>
          </w:tcPr>
          <w:p w14:paraId="674AB7D8" w14:textId="08DBD935" w:rsidR="00AF67DB" w:rsidRPr="007D0F8F" w:rsidRDefault="00AF67DB" w:rsidP="0071158E">
            <w:pPr>
              <w:pStyle w:val="Encadr"/>
              <w:spacing w:before="120" w:after="120"/>
              <w:jc w:val="center"/>
              <w:rPr>
                <w:rFonts w:cs="Calibri"/>
              </w:rPr>
            </w:pPr>
            <w:r>
              <w:rPr>
                <w:rFonts w:cs="Calibri"/>
              </w:rPr>
              <w:t>Toutes cibles confondues</w:t>
            </w:r>
          </w:p>
        </w:tc>
        <w:tc>
          <w:tcPr>
            <w:tcW w:w="1222" w:type="dxa"/>
            <w:shd w:val="clear" w:color="auto" w:fill="auto"/>
            <w:noWrap/>
            <w:vAlign w:val="center"/>
            <w:hideMark/>
          </w:tcPr>
          <w:p w14:paraId="4E06A851" w14:textId="1D7D3443" w:rsidR="00AF67DB" w:rsidRPr="007D0F8F" w:rsidRDefault="00AF67DB" w:rsidP="0071158E">
            <w:pPr>
              <w:pStyle w:val="Encadr"/>
              <w:spacing w:before="120" w:after="120"/>
              <w:jc w:val="center"/>
              <w:rPr>
                <w:rFonts w:cs="Calibri"/>
              </w:rPr>
            </w:pPr>
            <w:r w:rsidRPr="007D0F8F">
              <w:rPr>
                <w:rFonts w:cs="Calibri"/>
              </w:rPr>
              <w:t>15</w:t>
            </w:r>
          </w:p>
        </w:tc>
        <w:tc>
          <w:tcPr>
            <w:tcW w:w="1418" w:type="dxa"/>
            <w:shd w:val="clear" w:color="auto" w:fill="auto"/>
            <w:noWrap/>
            <w:vAlign w:val="center"/>
            <w:hideMark/>
          </w:tcPr>
          <w:p w14:paraId="7074063C" w14:textId="77777777" w:rsidR="00AF67DB" w:rsidRPr="007D0F8F" w:rsidRDefault="00AF67DB" w:rsidP="0071158E">
            <w:pPr>
              <w:pStyle w:val="Encadr"/>
              <w:spacing w:before="120" w:after="120"/>
              <w:jc w:val="center"/>
              <w:rPr>
                <w:rFonts w:cs="Calibri"/>
              </w:rPr>
            </w:pPr>
            <w:r w:rsidRPr="007D0F8F">
              <w:rPr>
                <w:rFonts w:cs="Calibri"/>
              </w:rPr>
              <w:t>15</w:t>
            </w:r>
          </w:p>
        </w:tc>
      </w:tr>
    </w:tbl>
    <w:p w14:paraId="241F43EC" w14:textId="3E444E86" w:rsidR="00B42EA2" w:rsidRDefault="00B42EA2" w:rsidP="00155691">
      <w:r>
        <w:t>Pour estimer le niveau d’aide indicatif, il s’agit de ventiler la production solaire annuelle totale (en</w:t>
      </w:r>
      <w:r w:rsidR="00155691" w:rsidRPr="33BC2979">
        <w:rPr>
          <w:rFonts w:ascii="Calibri" w:hAnsi="Calibri" w:cs="Calibri"/>
        </w:rPr>
        <w:t xml:space="preserve"> </w:t>
      </w:r>
      <w:r>
        <w:t>MWh) par tranche de production et lui affecter le montant indicatif de la grille, cela pour une durée de 20 ans.</w:t>
      </w:r>
    </w:p>
    <w:p w14:paraId="06CA242E" w14:textId="41E1BDB1" w:rsidR="6DDD1A27" w:rsidRDefault="6DDD1A27" w:rsidP="56253001">
      <w:pPr>
        <w:pStyle w:val="Titre3"/>
        <w:ind w:left="708"/>
        <w:rPr>
          <w:rFonts w:ascii="Marianne" w:eastAsia="Marianne" w:hAnsi="Marianne" w:cs="Marianne"/>
          <w:bCs/>
          <w:color w:val="000000" w:themeColor="text1"/>
          <w:szCs w:val="20"/>
        </w:rPr>
      </w:pPr>
      <w:r w:rsidRPr="56253001">
        <w:rPr>
          <w:rFonts w:ascii="Marianne" w:eastAsia="Marianne" w:hAnsi="Marianne" w:cs="Marianne"/>
          <w:bCs/>
          <w:color w:val="000000" w:themeColor="text1"/>
          <w:szCs w:val="20"/>
        </w:rPr>
        <w:t>Pour les PAC solaires et les SSC</w:t>
      </w:r>
    </w:p>
    <w:p w14:paraId="464F68F2" w14:textId="21CB976D" w:rsidR="6DDD1A27" w:rsidRDefault="6DDD1A27" w:rsidP="33BC2979">
      <w:pPr>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En l’absence de retour d’expérience sur ces technologies dans le cadre de l’appel à projets grandes installations solaires thermiques, la détermination des montants d’aide sera réalisée au cas par cas en tenant compte des niveaux d’aide attribués dans le cadre de la méthode Fonds Chaleur.</w:t>
      </w:r>
    </w:p>
    <w:p w14:paraId="5117E479" w14:textId="0C517779" w:rsidR="6DDD1A27" w:rsidRDefault="6DDD1A27" w:rsidP="33BC2979">
      <w:pPr>
        <w:rPr>
          <w:rFonts w:ascii="Marianne" w:eastAsia="Marianne" w:hAnsi="Marianne" w:cs="Marianne"/>
          <w:color w:val="000000" w:themeColor="text1"/>
          <w:szCs w:val="20"/>
        </w:rPr>
      </w:pPr>
      <w:r w:rsidRPr="33BC2979">
        <w:rPr>
          <w:rFonts w:ascii="Marianne" w:eastAsia="Marianne" w:hAnsi="Marianne" w:cs="Marianne"/>
          <w:color w:val="000000" w:themeColor="text1"/>
          <w:szCs w:val="20"/>
        </w:rPr>
        <w:t xml:space="preserve">Le projet aidé pourra bénéficier d’aides financières publiques complémentaires (ex : Conseils régionaux ou départementaux, FEDER) uniquement si celles-ci ont été communiquées dans son dossier technique et économique. L’aide sera toujours accordée dans le strict respect des règles de l’encadrement européen.  </w:t>
      </w:r>
    </w:p>
    <w:p w14:paraId="7E135433" w14:textId="562852EE" w:rsidR="33BC2979" w:rsidRDefault="6DDD1A27" w:rsidP="56253001">
      <w:pPr>
        <w:rPr>
          <w:rFonts w:ascii="Marianne" w:eastAsia="Marianne" w:hAnsi="Marianne" w:cs="Marianne"/>
          <w:i/>
          <w:iCs/>
          <w:color w:val="000000" w:themeColor="text1"/>
          <w:szCs w:val="20"/>
        </w:rPr>
      </w:pPr>
      <w:r w:rsidRPr="56253001">
        <w:rPr>
          <w:rFonts w:ascii="Marianne" w:eastAsia="Marianne" w:hAnsi="Marianne" w:cs="Marianne"/>
          <w:i/>
          <w:iCs/>
          <w:color w:val="000000" w:themeColor="text1"/>
          <w:szCs w:val="20"/>
        </w:rPr>
        <w:t>NOTA : L’ADEME se réserve le droit d’ajuster le montant d’aide final attribué pour les projets en tenant compte de leurs spécificités mais aussi des instances de validation des dossiers (comitologie)</w:t>
      </w:r>
    </w:p>
    <w:p w14:paraId="16ED8CD0" w14:textId="0E94249F" w:rsidR="00545B7C" w:rsidRPr="00E513F1" w:rsidRDefault="0090342B" w:rsidP="374C74C5">
      <w:pPr>
        <w:pStyle w:val="Titre3"/>
      </w:pPr>
      <w:bookmarkStart w:id="95" w:name="_Toc127537146"/>
      <w:r>
        <w:t>Articulation avec des Certificats d’Economie d’Energie</w:t>
      </w:r>
      <w:bookmarkEnd w:id="95"/>
    </w:p>
    <w:p w14:paraId="14AB3F53" w14:textId="37F50A2A" w:rsidR="0090342B" w:rsidRPr="00E513F1" w:rsidRDefault="18396694" w:rsidP="0090342B">
      <w:pPr>
        <w:autoSpaceDE w:val="0"/>
        <w:autoSpaceDN w:val="0"/>
        <w:adjustRightInd w:val="0"/>
        <w:rPr>
          <w:rFonts w:cs="Arial"/>
          <w:color w:val="000000"/>
        </w:rPr>
      </w:pPr>
      <w:r>
        <w:rPr>
          <w:rFonts w:cs="Arial"/>
          <w:color w:val="000000"/>
        </w:rPr>
        <w:t xml:space="preserve">Une prise en compte </w:t>
      </w:r>
      <w:r w:rsidR="3C5A9BA7" w:rsidRPr="00E513F1">
        <w:rPr>
          <w:rFonts w:cs="Arial"/>
          <w:color w:val="000000"/>
        </w:rPr>
        <w:t xml:space="preserve">des Certificats d’Economie d’Energie </w:t>
      </w:r>
      <w:r w:rsidR="0EFCB02C" w:rsidRPr="00E513F1">
        <w:rPr>
          <w:rFonts w:cs="Arial"/>
          <w:color w:val="000000"/>
        </w:rPr>
        <w:t xml:space="preserve">(CEE) </w:t>
      </w:r>
      <w:r>
        <w:rPr>
          <w:rFonts w:cs="Arial"/>
          <w:color w:val="000000"/>
        </w:rPr>
        <w:t>dans la détermination de l’aide globale apportée au projet peut être effectuée à la demande du porteur</w:t>
      </w:r>
      <w:r w:rsidR="3C5A9BA7" w:rsidRPr="00E513F1">
        <w:rPr>
          <w:rFonts w:cs="Arial"/>
          <w:color w:val="000000"/>
        </w:rPr>
        <w:t xml:space="preserve"> </w:t>
      </w:r>
      <w:r w:rsidR="3C5A9BA7" w:rsidRPr="00E513F1">
        <w:rPr>
          <w:noProof/>
        </w:rPr>
        <w:t>mais uniquement si l’installation de production n’alimente pas un réseau de distribution de chaleur</w:t>
      </w:r>
      <w:r w:rsidR="0090342B" w:rsidRPr="00E513F1">
        <w:rPr>
          <w:rStyle w:val="Appelnotedebasdep"/>
          <w:noProof/>
        </w:rPr>
        <w:footnoteReference w:id="21"/>
      </w:r>
      <w:r w:rsidR="3C5A9BA7" w:rsidRPr="00E513F1">
        <w:rPr>
          <w:noProof/>
        </w:rPr>
        <w:t>, c’est-à-dire si l’installation est dédiée à un bâtiment</w:t>
      </w:r>
      <w:r w:rsidR="04325C48" w:rsidRPr="00E513F1">
        <w:rPr>
          <w:noProof/>
        </w:rPr>
        <w:t xml:space="preserve"> ou</w:t>
      </w:r>
      <w:r w:rsidR="3C5A9BA7" w:rsidRPr="00E513F1">
        <w:rPr>
          <w:noProof/>
        </w:rPr>
        <w:t xml:space="preserve"> à un process</w:t>
      </w:r>
      <w:r w:rsidR="04325C48" w:rsidRPr="00E513F1">
        <w:rPr>
          <w:noProof/>
        </w:rPr>
        <w:t>.</w:t>
      </w:r>
    </w:p>
    <w:p w14:paraId="3D4658E9" w14:textId="1D4A4D65" w:rsidR="0090342B" w:rsidRPr="00E513F1" w:rsidRDefault="0090342B" w:rsidP="0090342B">
      <w:pPr>
        <w:autoSpaceDE w:val="0"/>
        <w:autoSpaceDN w:val="0"/>
        <w:adjustRightInd w:val="0"/>
        <w:rPr>
          <w:rFonts w:cs="Arial"/>
          <w:color w:val="000000"/>
        </w:rPr>
      </w:pPr>
      <w:r w:rsidRPr="00E513F1">
        <w:rPr>
          <w:rFonts w:cs="Arial"/>
          <w:color w:val="000000"/>
        </w:rPr>
        <w:t>Cette procédure est encadrée par le décret n°2019-1320 du 9 décembre 2019 relatif aux certificats d'économies d'énergie et à la prolongation de la quatrième période d'obligation du dispositif et par l’arrêté du 9 décembre 2019 fixant la liste des éléments d'une demande de certificats d'économies d'énergie et les documents à archiver par le demandeur.</w:t>
      </w:r>
    </w:p>
    <w:p w14:paraId="43ECAB79" w14:textId="785EAA07" w:rsidR="00270E64" w:rsidRPr="00E513F1" w:rsidRDefault="0090342B">
      <w:pPr>
        <w:autoSpaceDE w:val="0"/>
        <w:autoSpaceDN w:val="0"/>
        <w:adjustRightInd w:val="0"/>
        <w:rPr>
          <w:b/>
          <w:bCs/>
          <w:noProof/>
          <w:u w:val="single"/>
        </w:rPr>
      </w:pPr>
      <w:r w:rsidRPr="00E513F1">
        <w:rPr>
          <w:rFonts w:cs="Arial"/>
          <w:color w:val="000000"/>
        </w:rPr>
        <w:t xml:space="preserve">Le principe général est que l’impact prévisionnel des CEE sur l’économie du projet doit être décrit en </w:t>
      </w:r>
      <w:r w:rsidRPr="00E513F1">
        <w:rPr>
          <w:rFonts w:cs="Arial"/>
        </w:rPr>
        <w:t>amont par le porteur de projet, pour permettre à l’ADEME de le prendre en compte dans l’instruction.</w:t>
      </w:r>
      <w:r w:rsidR="00270E64" w:rsidRPr="00E513F1">
        <w:rPr>
          <w:rFonts w:cs="Arial"/>
        </w:rPr>
        <w:t xml:space="preserve"> </w:t>
      </w:r>
      <w:r w:rsidRPr="00E513F1">
        <w:rPr>
          <w:noProof/>
        </w:rPr>
        <w:t xml:space="preserve">Le porteur de projet devra </w:t>
      </w:r>
      <w:r w:rsidR="00FF63B3" w:rsidRPr="00E513F1">
        <w:rPr>
          <w:noProof/>
        </w:rPr>
        <w:t xml:space="preserve">ainsi </w:t>
      </w:r>
      <w:r w:rsidRPr="00E513F1">
        <w:rPr>
          <w:noProof/>
        </w:rPr>
        <w:t xml:space="preserve">fournir lors du dépôt de demande un </w:t>
      </w:r>
      <w:r w:rsidRPr="00630E9F">
        <w:rPr>
          <w:bCs/>
          <w:noProof/>
        </w:rPr>
        <w:t>courrier attestant du volume de CEE, en kWh cumac,</w:t>
      </w:r>
      <w:r w:rsidRPr="00E77B27">
        <w:rPr>
          <w:noProof/>
        </w:rPr>
        <w:t xml:space="preserve"> </w:t>
      </w:r>
      <w:r w:rsidRPr="00E513F1">
        <w:rPr>
          <w:noProof/>
        </w:rPr>
        <w:t>envisagé.</w:t>
      </w:r>
      <w:r w:rsidR="00FF63B3" w:rsidRPr="00E513F1">
        <w:rPr>
          <w:noProof/>
        </w:rPr>
        <w:t xml:space="preserve"> </w:t>
      </w:r>
      <w:r w:rsidR="00270E64" w:rsidRPr="00E513F1">
        <w:rPr>
          <w:noProof/>
        </w:rPr>
        <w:t>L’aide CEE «</w:t>
      </w:r>
      <w:r w:rsidR="00270E64" w:rsidRPr="00E513F1">
        <w:rPr>
          <w:rFonts w:ascii="Calibri" w:hAnsi="Calibri" w:cs="Calibri"/>
          <w:noProof/>
        </w:rPr>
        <w:t> </w:t>
      </w:r>
      <w:r w:rsidR="00270E64" w:rsidRPr="00E513F1">
        <w:rPr>
          <w:noProof/>
        </w:rPr>
        <w:t>prévisionnelle</w:t>
      </w:r>
      <w:r w:rsidR="00270E64" w:rsidRPr="00E513F1">
        <w:rPr>
          <w:rFonts w:ascii="Calibri" w:hAnsi="Calibri" w:cs="Calibri"/>
          <w:noProof/>
        </w:rPr>
        <w:t> </w:t>
      </w:r>
      <w:r w:rsidR="00270E64" w:rsidRPr="00E513F1">
        <w:rPr>
          <w:noProof/>
        </w:rPr>
        <w:t>» sera définie à partir</w:t>
      </w:r>
      <w:r w:rsidR="00270E64" w:rsidRPr="00E513F1">
        <w:rPr>
          <w:rFonts w:ascii="Calibri" w:hAnsi="Calibri" w:cs="Calibri"/>
          <w:noProof/>
        </w:rPr>
        <w:t xml:space="preserve"> </w:t>
      </w:r>
      <w:r w:rsidR="00FF63B3" w:rsidRPr="00E513F1">
        <w:rPr>
          <w:noProof/>
        </w:rPr>
        <w:t xml:space="preserve">du </w:t>
      </w:r>
      <w:r w:rsidR="00D41B74" w:rsidRPr="00E513F1">
        <w:rPr>
          <w:noProof/>
        </w:rPr>
        <w:t xml:space="preserve">volume de CEE annoncé selon un cours </w:t>
      </w:r>
      <w:r w:rsidR="00D41B74" w:rsidRPr="00BC00D6">
        <w:rPr>
          <w:noProof/>
        </w:rPr>
        <w:t xml:space="preserve">de </w:t>
      </w:r>
      <w:r w:rsidR="006A1E12" w:rsidRPr="00BC00D6">
        <w:rPr>
          <w:noProof/>
        </w:rPr>
        <w:t>7</w:t>
      </w:r>
      <w:r w:rsidR="00270E64" w:rsidRPr="00BC00D6">
        <w:rPr>
          <w:noProof/>
        </w:rPr>
        <w:t xml:space="preserve"> €/MWh cumac</w:t>
      </w:r>
      <w:r w:rsidR="00D41B74" w:rsidRPr="00BC00D6">
        <w:rPr>
          <w:noProof/>
        </w:rPr>
        <w:t>.</w:t>
      </w:r>
    </w:p>
    <w:p w14:paraId="697B1852" w14:textId="4F74D12A" w:rsidR="00270E64" w:rsidRDefault="00270E64" w:rsidP="00270E64">
      <w:pPr>
        <w:rPr>
          <w:noProof/>
        </w:rPr>
      </w:pPr>
      <w:r w:rsidRPr="00E513F1">
        <w:rPr>
          <w:noProof/>
        </w:rPr>
        <w:t xml:space="preserve">La valorisation prévisionnelle des CEE </w:t>
      </w:r>
      <w:r w:rsidR="00F71F05" w:rsidRPr="00E513F1">
        <w:rPr>
          <w:noProof/>
        </w:rPr>
        <w:t xml:space="preserve">sera </w:t>
      </w:r>
      <w:r w:rsidRPr="00E513F1">
        <w:rPr>
          <w:noProof/>
        </w:rPr>
        <w:t>intégrée en tant que recette dans l’analyse économique de l’ADEME, et l’aide ADEME ajustée pour permettre de déclencher le projet, mais sans rentabilité excessive.</w:t>
      </w:r>
      <w:r>
        <w:rPr>
          <w:noProof/>
        </w:rPr>
        <w:t xml:space="preserve"> </w:t>
      </w:r>
    </w:p>
    <w:p w14:paraId="77F8B0E3" w14:textId="77777777" w:rsidR="001B5943" w:rsidRPr="00E1494B" w:rsidRDefault="001B5943" w:rsidP="00630E9F">
      <w:pPr>
        <w:pStyle w:val="Titre2"/>
        <w:keepNext w:val="0"/>
      </w:pPr>
      <w:bookmarkStart w:id="96" w:name="_Toc60741799"/>
      <w:bookmarkStart w:id="97" w:name="_Toc127537147"/>
      <w:bookmarkStart w:id="98" w:name="_Toc1609828159"/>
      <w:r>
        <w:t>Évaluation de la solidité financière de l’entreprise candidate</w:t>
      </w:r>
      <w:bookmarkEnd w:id="96"/>
      <w:bookmarkEnd w:id="97"/>
      <w:bookmarkEnd w:id="98"/>
    </w:p>
    <w:p w14:paraId="1AA6E1CA" w14:textId="77777777" w:rsidR="001B5943" w:rsidRPr="00E1494B" w:rsidRDefault="001B5943" w:rsidP="001B5943">
      <w:pPr>
        <w:rPr>
          <w:rFonts w:ascii="Marianne" w:hAnsi="Marianne"/>
        </w:rPr>
      </w:pPr>
      <w:r w:rsidRPr="00E1494B">
        <w:rPr>
          <w:rFonts w:ascii="Marianne" w:hAnsi="Marianne"/>
        </w:rPr>
        <w:t>L’ADEME évaluera la solidité financière de l’entreprise au travers d’indices reconnus et sera susceptible de demander des documents complémentaires (compte de résultat, bilan, rapp</w:t>
      </w:r>
      <w:r>
        <w:rPr>
          <w:rFonts w:ascii="Marianne" w:hAnsi="Marianne"/>
        </w:rPr>
        <w:t>ort des commissaires aux comptes etc.</w:t>
      </w:r>
      <w:r w:rsidRPr="00E1494B">
        <w:rPr>
          <w:rFonts w:ascii="Marianne" w:hAnsi="Marianne"/>
        </w:rPr>
        <w:t>) de l’entreprise sur les 3 dernières années.</w:t>
      </w:r>
    </w:p>
    <w:p w14:paraId="63211C17" w14:textId="26BE1923" w:rsidR="00545B7C" w:rsidRDefault="00545B7C" w:rsidP="00630E9F">
      <w:pPr>
        <w:pStyle w:val="Titre1"/>
      </w:pPr>
      <w:bookmarkStart w:id="99" w:name="_Toc65563143"/>
      <w:bookmarkStart w:id="100" w:name="_Toc65567468"/>
      <w:bookmarkStart w:id="101" w:name="_Toc65648556"/>
      <w:bookmarkStart w:id="102" w:name="_Toc65660715"/>
      <w:bookmarkStart w:id="103" w:name="_Toc127537148"/>
      <w:bookmarkStart w:id="104" w:name="_Toc493213607"/>
      <w:bookmarkEnd w:id="99"/>
      <w:bookmarkEnd w:id="100"/>
      <w:bookmarkEnd w:id="101"/>
      <w:bookmarkEnd w:id="102"/>
      <w:r>
        <w:t>Versement de l’aide</w:t>
      </w:r>
      <w:bookmarkEnd w:id="103"/>
      <w:bookmarkEnd w:id="104"/>
    </w:p>
    <w:p w14:paraId="0158A180" w14:textId="1D408B24" w:rsidR="00690FCC" w:rsidRDefault="00690FCC" w:rsidP="00690FCC">
      <w:pPr>
        <w:autoSpaceDE w:val="0"/>
        <w:autoSpaceDN w:val="0"/>
        <w:adjustRightInd w:val="0"/>
        <w:rPr>
          <w:rFonts w:cs="Arial"/>
        </w:rPr>
      </w:pPr>
      <w:r w:rsidRPr="00982A44">
        <w:rPr>
          <w:rFonts w:cs="Arial"/>
        </w:rPr>
        <w:t xml:space="preserve">Le maître d’ouvrage </w:t>
      </w:r>
      <w:r>
        <w:rPr>
          <w:rFonts w:cs="Arial"/>
        </w:rPr>
        <w:t xml:space="preserve">(ou son mandataire) ayant déposé son dossier sur la plateforme de l’appel à projets </w:t>
      </w:r>
      <w:r w:rsidRPr="00630E9F">
        <w:rPr>
          <w:rFonts w:cs="Arial"/>
          <w:bCs/>
        </w:rPr>
        <w:t>conformément au dossier d’instruction type</w:t>
      </w:r>
      <w:r>
        <w:rPr>
          <w:rFonts w:cs="Arial"/>
        </w:rPr>
        <w:t xml:space="preserve"> de</w:t>
      </w:r>
      <w:r w:rsidRPr="00982A44">
        <w:rPr>
          <w:rFonts w:cs="Arial"/>
        </w:rPr>
        <w:t xml:space="preserve"> l’ADEME </w:t>
      </w:r>
      <w:r>
        <w:rPr>
          <w:rFonts w:cs="Arial"/>
        </w:rPr>
        <w:t>verra, si le dossier est sélectionné, l’établissement d’</w:t>
      </w:r>
      <w:r w:rsidRPr="00982A44">
        <w:rPr>
          <w:rFonts w:cs="Arial"/>
        </w:rPr>
        <w:t>une convention de financement entre les deux parties</w:t>
      </w:r>
      <w:r>
        <w:rPr>
          <w:rFonts w:cs="Arial"/>
        </w:rPr>
        <w:t>.</w:t>
      </w:r>
    </w:p>
    <w:p w14:paraId="779FD17F" w14:textId="7A0F7233" w:rsidR="00545B7C" w:rsidRPr="00F22DA0" w:rsidRDefault="1E9FFCF8" w:rsidP="00F22DA0">
      <w:r>
        <w:t xml:space="preserve">Les modalités </w:t>
      </w:r>
      <w:r w:rsidR="675678A3">
        <w:t xml:space="preserve">concernant le montant et le versement de l’aide </w:t>
      </w:r>
      <w:r>
        <w:t>seront précisées dans la convention entre l’ADEME et le bénéficiaire.</w:t>
      </w:r>
      <w:r w:rsidR="35A91912">
        <w:t xml:space="preserve"> </w:t>
      </w:r>
      <w:r>
        <w:t>Sous réserve de changement des modalités définies par l’ADEME, l’aide sera versée en plusieurs phases</w:t>
      </w:r>
      <w:r w:rsidR="1E8AA15C" w:rsidRPr="56253001">
        <w:rPr>
          <w:rFonts w:ascii="Calibri" w:hAnsi="Calibri" w:cs="Calibri"/>
        </w:rPr>
        <w:t> </w:t>
      </w:r>
      <w:r>
        <w:t xml:space="preserve">: </w:t>
      </w:r>
    </w:p>
    <w:p w14:paraId="0EE8C576" w14:textId="1C5D9A5D" w:rsidR="00545B7C" w:rsidRPr="00F22DA0" w:rsidRDefault="1E9FFCF8" w:rsidP="00EA4214">
      <w:pPr>
        <w:pStyle w:val="Listepuces"/>
        <w:numPr>
          <w:ilvl w:val="0"/>
          <w:numId w:val="7"/>
        </w:numPr>
      </w:pPr>
      <w:r>
        <w:t xml:space="preserve">un versement de 50 % sur présentation de justificatifs financiers d’un montant supérieur ou égal à 20 % des dépenses éligibles ; </w:t>
      </w:r>
    </w:p>
    <w:p w14:paraId="12EC0AF3" w14:textId="66BA4EDA" w:rsidR="00545B7C" w:rsidRPr="00F22DA0" w:rsidRDefault="00545B7C" w:rsidP="00EA4214">
      <w:pPr>
        <w:pStyle w:val="Listepuces"/>
        <w:numPr>
          <w:ilvl w:val="0"/>
          <w:numId w:val="7"/>
        </w:numPr>
      </w:pPr>
      <w:r w:rsidRPr="00F22DA0">
        <w:t xml:space="preserve">un versement de 30 % à la mise en service sur présentation d’un état récapitulatif de l’ensemble des dépenses éligibles </w:t>
      </w:r>
      <w:r w:rsidR="00227168">
        <w:t>et de l’attestation de la mise en place des moyens de suivi</w:t>
      </w:r>
      <w:r w:rsidRPr="00F22DA0">
        <w:t xml:space="preserve">; </w:t>
      </w:r>
    </w:p>
    <w:p w14:paraId="046CBFE8" w14:textId="2283A674" w:rsidR="00545B7C" w:rsidRPr="00F22DA0" w:rsidRDefault="00545B7C" w:rsidP="00EA4214">
      <w:pPr>
        <w:pStyle w:val="Listepuces"/>
        <w:numPr>
          <w:ilvl w:val="0"/>
          <w:numId w:val="7"/>
        </w:numPr>
      </w:pPr>
      <w:r w:rsidRPr="00F22DA0">
        <w:t>un versement de 15% de l’aide sur justificatif de l’atteinte de 80</w:t>
      </w:r>
      <w:r w:rsidR="00CA3F46">
        <w:rPr>
          <w:rFonts w:ascii="Calibri" w:hAnsi="Calibri"/>
        </w:rPr>
        <w:t> </w:t>
      </w:r>
      <w:r w:rsidRPr="00F22DA0">
        <w:t xml:space="preserve">% du productible annoncé sur 12 mois consécutifs à compter de la mise en service commerciale ou </w:t>
      </w:r>
      <w:r w:rsidR="00CA3F46">
        <w:t xml:space="preserve">du </w:t>
      </w:r>
      <w:r w:rsidRPr="00F22DA0">
        <w:t>démarrage du comptage</w:t>
      </w:r>
      <w:r w:rsidRPr="00F22DA0">
        <w:rPr>
          <w:rFonts w:ascii="Calibri" w:hAnsi="Calibri" w:cs="Calibri"/>
        </w:rPr>
        <w:t> </w:t>
      </w:r>
      <w:r w:rsidRPr="00F22DA0">
        <w:t>;</w:t>
      </w:r>
    </w:p>
    <w:p w14:paraId="5B0AE086" w14:textId="0E20ACF8" w:rsidR="00545B7C" w:rsidRPr="00F22DA0" w:rsidRDefault="1E9FFCF8" w:rsidP="00EA4214">
      <w:pPr>
        <w:pStyle w:val="Listepuces"/>
        <w:numPr>
          <w:ilvl w:val="0"/>
          <w:numId w:val="7"/>
        </w:numPr>
      </w:pPr>
      <w:r>
        <w:t>un versement de 5% de l’aide à 60 mois à compter de la date de mise en service de l’installation, sur justificatif de l’atteinte de 80</w:t>
      </w:r>
      <w:r w:rsidR="18BD98B6" w:rsidRPr="27D04098">
        <w:rPr>
          <w:rFonts w:ascii="Calibri" w:hAnsi="Calibri"/>
        </w:rPr>
        <w:t> </w:t>
      </w:r>
      <w:r>
        <w:t>% productible cumulé durant cette période.</w:t>
      </w:r>
    </w:p>
    <w:p w14:paraId="15324C0A" w14:textId="74A6621D" w:rsidR="00E513F1" w:rsidRDefault="35A91912" w:rsidP="00630E9F">
      <w:bookmarkStart w:id="105" w:name="_Toc464122216"/>
      <w:r>
        <w:t xml:space="preserve">Le versement de l’aide tiendra compte des règles générales d’attribution et de versement des aides financières de l’ADEME, téléchargeable sur </w:t>
      </w:r>
      <w:hyperlink r:id="rId11">
        <w:r w:rsidR="31B3E471" w:rsidRPr="56253001">
          <w:rPr>
            <w:rStyle w:val="Lienhypertexte"/>
          </w:rPr>
          <w:t>www.ademe.fr/aides-financieres-lademe</w:t>
        </w:r>
      </w:hyperlink>
      <w:r w:rsidR="31B3E471">
        <w:t xml:space="preserve">, </w:t>
      </w:r>
      <w:r>
        <w:t>et se fera selon le modèle du Fonds Chaleur.</w:t>
      </w:r>
    </w:p>
    <w:bookmarkEnd w:id="105"/>
    <w:p w14:paraId="001E7539" w14:textId="2C44895F" w:rsidR="27D04098" w:rsidRDefault="239E0696" w:rsidP="56253001">
      <w:pPr>
        <w:rPr>
          <w:szCs w:val="20"/>
        </w:rPr>
      </w:pPr>
      <w:r w:rsidRPr="56253001">
        <w:rPr>
          <w:szCs w:val="20"/>
        </w:rPr>
        <w:t xml:space="preserve">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 </w:t>
      </w:r>
    </w:p>
    <w:p w14:paraId="046C15B7" w14:textId="77777777" w:rsidR="00E1699F" w:rsidRPr="00E90D84" w:rsidRDefault="00E1699F" w:rsidP="00E1699F">
      <w:r>
        <w:t>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w:t>
      </w:r>
    </w:p>
    <w:p w14:paraId="2F2882E5" w14:textId="20009EF0" w:rsidR="00545B7C" w:rsidRDefault="00545B7C" w:rsidP="00545B7C"/>
    <w:p w14:paraId="52DE21AC" w14:textId="2ACD40BE" w:rsidR="00545B7C" w:rsidRDefault="00545B7C" w:rsidP="00545B7C"/>
    <w:p w14:paraId="1F39829B" w14:textId="0C8253BC" w:rsidR="009D7E13" w:rsidRDefault="009D7E13">
      <w:pPr>
        <w:spacing w:before="0" w:after="160" w:line="259" w:lineRule="auto"/>
        <w:jc w:val="left"/>
      </w:pPr>
      <w:r>
        <w:br w:type="page"/>
      </w:r>
    </w:p>
    <w:p w14:paraId="6A8D9B34" w14:textId="3EFE70F9" w:rsidR="009E1C6A" w:rsidRPr="00217C75" w:rsidRDefault="009E1C6A" w:rsidP="009E1C6A">
      <w:pPr>
        <w:pStyle w:val="Titre1"/>
        <w:numPr>
          <w:ilvl w:val="0"/>
          <w:numId w:val="0"/>
        </w:numPr>
        <w:ind w:left="357"/>
      </w:pPr>
      <w:bookmarkStart w:id="106" w:name="_Toc127537149"/>
      <w:bookmarkStart w:id="107" w:name="_Toc1778612993"/>
      <w:r>
        <w:t xml:space="preserve">Annexe </w:t>
      </w:r>
      <w:r w:rsidR="009B74BB">
        <w:t>1</w:t>
      </w:r>
      <w:r w:rsidR="009B74BB" w:rsidRPr="374C74C5">
        <w:rPr>
          <w:rFonts w:ascii="Calibri" w:hAnsi="Calibri" w:cs="Calibri"/>
        </w:rPr>
        <w:t> </w:t>
      </w:r>
      <w:r>
        <w:t>: Tableau de répartition des départements par zones en France métropolitaine</w:t>
      </w:r>
      <w:bookmarkEnd w:id="106"/>
      <w:bookmarkEnd w:id="107"/>
    </w:p>
    <w:tbl>
      <w:tblPr>
        <w:tblStyle w:val="Grilledutableau"/>
        <w:tblW w:w="9781" w:type="dxa"/>
        <w:tblInd w:w="137" w:type="dxa"/>
        <w:tblLayout w:type="fixed"/>
        <w:tblLook w:val="01E0" w:firstRow="1" w:lastRow="1" w:firstColumn="1" w:lastColumn="1" w:noHBand="0" w:noVBand="0"/>
      </w:tblPr>
      <w:tblGrid>
        <w:gridCol w:w="1134"/>
        <w:gridCol w:w="2268"/>
        <w:gridCol w:w="2268"/>
        <w:gridCol w:w="4111"/>
      </w:tblGrid>
      <w:tr w:rsidR="009E1C6A" w:rsidRPr="00171F75" w14:paraId="72944D14" w14:textId="77777777" w:rsidTr="000A1D31">
        <w:trPr>
          <w:trHeight w:val="218"/>
        </w:trPr>
        <w:tc>
          <w:tcPr>
            <w:tcW w:w="1134" w:type="dxa"/>
          </w:tcPr>
          <w:p w14:paraId="5587FAFF" w14:textId="77777777" w:rsidR="009E1C6A" w:rsidRPr="00630E9F" w:rsidRDefault="009E1C6A" w:rsidP="000A1D31">
            <w:pPr>
              <w:keepNext/>
              <w:spacing w:before="0" w:after="0" w:line="259" w:lineRule="auto"/>
              <w:jc w:val="left"/>
              <w:rPr>
                <w:b/>
                <w:sz w:val="18"/>
                <w:szCs w:val="18"/>
              </w:rPr>
            </w:pPr>
            <w:r w:rsidRPr="00630E9F">
              <w:rPr>
                <w:b/>
                <w:sz w:val="18"/>
                <w:szCs w:val="18"/>
              </w:rPr>
              <w:t>Zone Nord</w:t>
            </w:r>
          </w:p>
        </w:tc>
        <w:tc>
          <w:tcPr>
            <w:tcW w:w="2268" w:type="dxa"/>
          </w:tcPr>
          <w:p w14:paraId="5CB4F20F" w14:textId="77777777" w:rsidR="009E1C6A" w:rsidRPr="00630E9F" w:rsidRDefault="009E1C6A" w:rsidP="000A1D31">
            <w:pPr>
              <w:keepNext/>
              <w:spacing w:before="0" w:after="0" w:line="259" w:lineRule="auto"/>
              <w:jc w:val="left"/>
              <w:rPr>
                <w:sz w:val="18"/>
                <w:szCs w:val="18"/>
              </w:rPr>
            </w:pPr>
            <w:r w:rsidRPr="00630E9F">
              <w:rPr>
                <w:sz w:val="18"/>
                <w:szCs w:val="18"/>
              </w:rPr>
              <w:t>02 Aisne</w:t>
            </w:r>
          </w:p>
          <w:p w14:paraId="24B71918" w14:textId="77777777" w:rsidR="009E1C6A" w:rsidRPr="00630E9F" w:rsidRDefault="009E1C6A" w:rsidP="000A1D31">
            <w:pPr>
              <w:keepNext/>
              <w:spacing w:before="0" w:after="0" w:line="259" w:lineRule="auto"/>
              <w:jc w:val="left"/>
              <w:rPr>
                <w:sz w:val="18"/>
                <w:szCs w:val="18"/>
              </w:rPr>
            </w:pPr>
            <w:r w:rsidRPr="00630E9F">
              <w:rPr>
                <w:sz w:val="18"/>
                <w:szCs w:val="18"/>
              </w:rPr>
              <w:t>08 Ardennes</w:t>
            </w:r>
          </w:p>
          <w:p w14:paraId="1F4A79EC" w14:textId="77777777" w:rsidR="009E1C6A" w:rsidRPr="00630E9F" w:rsidRDefault="009E1C6A" w:rsidP="000A1D31">
            <w:pPr>
              <w:keepNext/>
              <w:spacing w:before="0" w:after="0" w:line="259" w:lineRule="auto"/>
              <w:jc w:val="left"/>
              <w:rPr>
                <w:sz w:val="18"/>
                <w:szCs w:val="18"/>
              </w:rPr>
            </w:pPr>
            <w:r w:rsidRPr="00630E9F">
              <w:rPr>
                <w:sz w:val="18"/>
                <w:szCs w:val="18"/>
              </w:rPr>
              <w:t>10 Aube</w:t>
            </w:r>
          </w:p>
          <w:p w14:paraId="0734222A" w14:textId="77777777" w:rsidR="009E1C6A" w:rsidRPr="00630E9F" w:rsidRDefault="009E1C6A" w:rsidP="000A1D31">
            <w:pPr>
              <w:keepNext/>
              <w:spacing w:before="0" w:after="0" w:line="259" w:lineRule="auto"/>
              <w:jc w:val="left"/>
              <w:rPr>
                <w:sz w:val="18"/>
                <w:szCs w:val="18"/>
              </w:rPr>
            </w:pPr>
            <w:r w:rsidRPr="00630E9F">
              <w:rPr>
                <w:sz w:val="18"/>
                <w:szCs w:val="18"/>
              </w:rPr>
              <w:t>14 Calvados</w:t>
            </w:r>
          </w:p>
          <w:p w14:paraId="760F470C" w14:textId="77777777" w:rsidR="009E1C6A" w:rsidRPr="00630E9F" w:rsidRDefault="009E1C6A" w:rsidP="000A1D31">
            <w:pPr>
              <w:keepNext/>
              <w:spacing w:before="0" w:after="0" w:line="259" w:lineRule="auto"/>
              <w:jc w:val="left"/>
              <w:rPr>
                <w:sz w:val="18"/>
                <w:szCs w:val="18"/>
              </w:rPr>
            </w:pPr>
            <w:r w:rsidRPr="00630E9F">
              <w:rPr>
                <w:sz w:val="18"/>
                <w:szCs w:val="18"/>
              </w:rPr>
              <w:t xml:space="preserve">18 Cher </w:t>
            </w:r>
          </w:p>
          <w:p w14:paraId="4325947D" w14:textId="77777777" w:rsidR="009E1C6A" w:rsidRPr="00630E9F" w:rsidRDefault="009E1C6A" w:rsidP="000A1D31">
            <w:pPr>
              <w:keepNext/>
              <w:spacing w:before="0" w:after="0" w:line="259" w:lineRule="auto"/>
              <w:jc w:val="left"/>
              <w:rPr>
                <w:sz w:val="18"/>
                <w:szCs w:val="18"/>
              </w:rPr>
            </w:pPr>
            <w:r w:rsidRPr="00630E9F">
              <w:rPr>
                <w:sz w:val="18"/>
                <w:szCs w:val="18"/>
              </w:rPr>
              <w:t xml:space="preserve">21 Côte-d’Or </w:t>
            </w:r>
          </w:p>
          <w:p w14:paraId="13BE6671" w14:textId="77777777" w:rsidR="009E1C6A" w:rsidRPr="00630E9F" w:rsidRDefault="009E1C6A" w:rsidP="000A1D31">
            <w:pPr>
              <w:keepNext/>
              <w:spacing w:before="0" w:after="0" w:line="259" w:lineRule="auto"/>
              <w:jc w:val="left"/>
              <w:rPr>
                <w:sz w:val="18"/>
                <w:szCs w:val="18"/>
              </w:rPr>
            </w:pPr>
            <w:r w:rsidRPr="00630E9F">
              <w:rPr>
                <w:sz w:val="18"/>
                <w:szCs w:val="18"/>
              </w:rPr>
              <w:t>22 Côtes-d’Armor</w:t>
            </w:r>
          </w:p>
          <w:p w14:paraId="0A6CA72A" w14:textId="77777777" w:rsidR="009E1C6A" w:rsidRPr="00630E9F" w:rsidRDefault="009E1C6A" w:rsidP="000A1D31">
            <w:pPr>
              <w:keepNext/>
              <w:spacing w:before="0" w:after="0" w:line="259" w:lineRule="auto"/>
              <w:jc w:val="left"/>
              <w:rPr>
                <w:sz w:val="18"/>
                <w:szCs w:val="18"/>
              </w:rPr>
            </w:pPr>
            <w:r w:rsidRPr="00630E9F">
              <w:rPr>
                <w:sz w:val="18"/>
                <w:szCs w:val="18"/>
              </w:rPr>
              <w:t>25 Doubs</w:t>
            </w:r>
          </w:p>
          <w:p w14:paraId="0555ACE2" w14:textId="77777777" w:rsidR="009E1C6A" w:rsidRPr="00630E9F" w:rsidRDefault="009E1C6A" w:rsidP="000A1D31">
            <w:pPr>
              <w:keepNext/>
              <w:spacing w:before="0" w:after="0" w:line="259" w:lineRule="auto"/>
              <w:jc w:val="left"/>
              <w:rPr>
                <w:sz w:val="18"/>
                <w:szCs w:val="18"/>
              </w:rPr>
            </w:pPr>
            <w:r w:rsidRPr="00630E9F">
              <w:rPr>
                <w:sz w:val="18"/>
                <w:szCs w:val="18"/>
              </w:rPr>
              <w:t>27 Eure</w:t>
            </w:r>
          </w:p>
          <w:p w14:paraId="42D61D8A" w14:textId="77777777" w:rsidR="009E1C6A" w:rsidRPr="00630E9F" w:rsidRDefault="009E1C6A" w:rsidP="000A1D31">
            <w:pPr>
              <w:keepNext/>
              <w:spacing w:before="0" w:after="0" w:line="259" w:lineRule="auto"/>
              <w:jc w:val="left"/>
              <w:rPr>
                <w:sz w:val="18"/>
                <w:szCs w:val="18"/>
              </w:rPr>
            </w:pPr>
            <w:r w:rsidRPr="00630E9F">
              <w:rPr>
                <w:sz w:val="18"/>
                <w:szCs w:val="18"/>
              </w:rPr>
              <w:t>28 Eure-et-Loir</w:t>
            </w:r>
          </w:p>
          <w:p w14:paraId="2B37FCE5" w14:textId="77777777" w:rsidR="009E1C6A" w:rsidRPr="00630E9F" w:rsidRDefault="009E1C6A" w:rsidP="000A1D31">
            <w:pPr>
              <w:keepNext/>
              <w:spacing w:before="0" w:after="0" w:line="259" w:lineRule="auto"/>
              <w:jc w:val="left"/>
              <w:rPr>
                <w:sz w:val="18"/>
                <w:szCs w:val="18"/>
              </w:rPr>
            </w:pPr>
            <w:r w:rsidRPr="00630E9F">
              <w:rPr>
                <w:sz w:val="18"/>
                <w:szCs w:val="18"/>
              </w:rPr>
              <w:t xml:space="preserve">29 Finistère </w:t>
            </w:r>
          </w:p>
          <w:p w14:paraId="1DED94CA" w14:textId="77777777" w:rsidR="009E1C6A" w:rsidRPr="00630E9F" w:rsidRDefault="009E1C6A" w:rsidP="000A1D31">
            <w:pPr>
              <w:keepNext/>
              <w:spacing w:before="0" w:after="0" w:line="259" w:lineRule="auto"/>
              <w:jc w:val="left"/>
              <w:rPr>
                <w:sz w:val="18"/>
                <w:szCs w:val="18"/>
              </w:rPr>
            </w:pPr>
            <w:r w:rsidRPr="00630E9F">
              <w:rPr>
                <w:sz w:val="18"/>
                <w:szCs w:val="18"/>
              </w:rPr>
              <w:t>35 Ille-et-Vilaine</w:t>
            </w:r>
          </w:p>
          <w:p w14:paraId="3E71DAAE" w14:textId="77777777" w:rsidR="009E1C6A" w:rsidRPr="00630E9F" w:rsidRDefault="009E1C6A" w:rsidP="000A1D31">
            <w:pPr>
              <w:keepNext/>
              <w:spacing w:before="0" w:after="0" w:line="259" w:lineRule="auto"/>
              <w:jc w:val="left"/>
              <w:rPr>
                <w:sz w:val="18"/>
                <w:szCs w:val="18"/>
              </w:rPr>
            </w:pPr>
            <w:r w:rsidRPr="00630E9F">
              <w:rPr>
                <w:sz w:val="18"/>
                <w:szCs w:val="18"/>
              </w:rPr>
              <w:t>36 Indre</w:t>
            </w:r>
          </w:p>
          <w:p w14:paraId="30DF2220" w14:textId="77777777" w:rsidR="009E1C6A" w:rsidRPr="00630E9F" w:rsidRDefault="009E1C6A" w:rsidP="000A1D31">
            <w:pPr>
              <w:keepNext/>
              <w:spacing w:before="0" w:after="0" w:line="259" w:lineRule="auto"/>
              <w:jc w:val="left"/>
              <w:rPr>
                <w:sz w:val="18"/>
                <w:szCs w:val="18"/>
              </w:rPr>
            </w:pPr>
            <w:r w:rsidRPr="00630E9F">
              <w:rPr>
                <w:sz w:val="18"/>
                <w:szCs w:val="18"/>
              </w:rPr>
              <w:t>37 Indre-et-Loire</w:t>
            </w:r>
          </w:p>
          <w:p w14:paraId="7B2CE217" w14:textId="77777777" w:rsidR="009E1C6A" w:rsidRPr="00630E9F" w:rsidRDefault="009E1C6A" w:rsidP="000A1D31">
            <w:pPr>
              <w:keepNext/>
              <w:spacing w:before="0" w:after="0" w:line="259" w:lineRule="auto"/>
              <w:jc w:val="left"/>
              <w:rPr>
                <w:sz w:val="18"/>
                <w:szCs w:val="18"/>
              </w:rPr>
            </w:pPr>
            <w:r w:rsidRPr="00630E9F">
              <w:rPr>
                <w:sz w:val="18"/>
                <w:szCs w:val="18"/>
              </w:rPr>
              <w:t xml:space="preserve">39 Jura </w:t>
            </w:r>
          </w:p>
          <w:p w14:paraId="03EA7C9A" w14:textId="77777777" w:rsidR="009E1C6A" w:rsidRPr="00630E9F" w:rsidRDefault="009E1C6A" w:rsidP="000A1D31">
            <w:pPr>
              <w:keepNext/>
              <w:spacing w:before="0" w:after="0" w:line="259" w:lineRule="auto"/>
              <w:jc w:val="left"/>
              <w:rPr>
                <w:sz w:val="18"/>
                <w:szCs w:val="18"/>
              </w:rPr>
            </w:pPr>
            <w:r w:rsidRPr="00630E9F">
              <w:rPr>
                <w:sz w:val="18"/>
                <w:szCs w:val="18"/>
              </w:rPr>
              <w:t>41 Loir-et-Cher</w:t>
            </w:r>
          </w:p>
          <w:p w14:paraId="55BAD751" w14:textId="77777777" w:rsidR="009E1C6A" w:rsidRPr="00630E9F" w:rsidRDefault="009E1C6A" w:rsidP="000A1D31">
            <w:pPr>
              <w:keepNext/>
              <w:spacing w:before="0" w:after="0" w:line="259" w:lineRule="auto"/>
              <w:jc w:val="left"/>
              <w:rPr>
                <w:sz w:val="18"/>
                <w:szCs w:val="18"/>
              </w:rPr>
            </w:pPr>
            <w:r w:rsidRPr="00630E9F">
              <w:rPr>
                <w:sz w:val="18"/>
                <w:szCs w:val="18"/>
              </w:rPr>
              <w:t>44 Loire-Atlantique</w:t>
            </w:r>
          </w:p>
          <w:p w14:paraId="7BE3212E" w14:textId="77777777" w:rsidR="009E1C6A" w:rsidRPr="00630E9F" w:rsidRDefault="009E1C6A" w:rsidP="000A1D31">
            <w:pPr>
              <w:keepNext/>
              <w:spacing w:before="0" w:after="0" w:line="259" w:lineRule="auto"/>
              <w:jc w:val="left"/>
              <w:rPr>
                <w:sz w:val="18"/>
                <w:szCs w:val="18"/>
              </w:rPr>
            </w:pPr>
            <w:r w:rsidRPr="00630E9F">
              <w:rPr>
                <w:sz w:val="18"/>
                <w:szCs w:val="18"/>
              </w:rPr>
              <w:t>45 Loiret</w:t>
            </w:r>
          </w:p>
          <w:p w14:paraId="537CCAFC" w14:textId="77777777" w:rsidR="009E1C6A" w:rsidRPr="00630E9F" w:rsidRDefault="009E1C6A" w:rsidP="000A1D31">
            <w:pPr>
              <w:keepNext/>
              <w:spacing w:before="0" w:after="0" w:line="259" w:lineRule="auto"/>
              <w:jc w:val="left"/>
              <w:rPr>
                <w:sz w:val="18"/>
                <w:szCs w:val="18"/>
              </w:rPr>
            </w:pPr>
            <w:r w:rsidRPr="00630E9F">
              <w:rPr>
                <w:sz w:val="18"/>
                <w:szCs w:val="18"/>
              </w:rPr>
              <w:t>49 Maine-et-Loire</w:t>
            </w:r>
          </w:p>
          <w:p w14:paraId="75840753" w14:textId="77777777" w:rsidR="009E1C6A" w:rsidRPr="00630E9F" w:rsidRDefault="009E1C6A" w:rsidP="000A1D31">
            <w:pPr>
              <w:keepNext/>
              <w:spacing w:before="0" w:after="0" w:line="259" w:lineRule="auto"/>
              <w:jc w:val="left"/>
              <w:rPr>
                <w:sz w:val="18"/>
                <w:szCs w:val="18"/>
              </w:rPr>
            </w:pPr>
            <w:r w:rsidRPr="00630E9F">
              <w:rPr>
                <w:sz w:val="18"/>
                <w:szCs w:val="18"/>
              </w:rPr>
              <w:t>50 Manche</w:t>
            </w:r>
          </w:p>
          <w:p w14:paraId="6519FCED" w14:textId="77777777" w:rsidR="009E1C6A" w:rsidRPr="00630E9F" w:rsidRDefault="009E1C6A" w:rsidP="000A1D31">
            <w:pPr>
              <w:keepNext/>
              <w:spacing w:before="0" w:after="0" w:line="259" w:lineRule="auto"/>
              <w:jc w:val="left"/>
              <w:rPr>
                <w:sz w:val="18"/>
                <w:szCs w:val="18"/>
              </w:rPr>
            </w:pPr>
            <w:r w:rsidRPr="00630E9F">
              <w:rPr>
                <w:sz w:val="18"/>
                <w:szCs w:val="18"/>
              </w:rPr>
              <w:t>51 Marne</w:t>
            </w:r>
          </w:p>
          <w:p w14:paraId="31090104" w14:textId="77777777" w:rsidR="009E1C6A" w:rsidRPr="00630E9F" w:rsidRDefault="009E1C6A" w:rsidP="000A1D31">
            <w:pPr>
              <w:keepNext/>
              <w:spacing w:before="0" w:after="0" w:line="259" w:lineRule="auto"/>
              <w:jc w:val="left"/>
              <w:rPr>
                <w:sz w:val="18"/>
                <w:szCs w:val="18"/>
              </w:rPr>
            </w:pPr>
            <w:r w:rsidRPr="00630E9F">
              <w:rPr>
                <w:sz w:val="18"/>
                <w:szCs w:val="18"/>
              </w:rPr>
              <w:t>52 Haute-Marne</w:t>
            </w:r>
          </w:p>
          <w:p w14:paraId="4178C607" w14:textId="77777777" w:rsidR="009E1C6A" w:rsidRPr="00630E9F" w:rsidRDefault="009E1C6A" w:rsidP="000A1D31">
            <w:pPr>
              <w:keepNext/>
              <w:spacing w:before="0" w:after="0" w:line="259" w:lineRule="auto"/>
              <w:jc w:val="left"/>
              <w:rPr>
                <w:sz w:val="18"/>
                <w:szCs w:val="18"/>
              </w:rPr>
            </w:pPr>
            <w:r w:rsidRPr="00630E9F">
              <w:rPr>
                <w:sz w:val="18"/>
                <w:szCs w:val="18"/>
              </w:rPr>
              <w:t>53 Mayenne</w:t>
            </w:r>
          </w:p>
          <w:p w14:paraId="5151D0A3" w14:textId="77777777" w:rsidR="009E1C6A" w:rsidRPr="00630E9F" w:rsidRDefault="009E1C6A" w:rsidP="000A1D31">
            <w:pPr>
              <w:keepNext/>
              <w:spacing w:before="0" w:after="0" w:line="259" w:lineRule="auto"/>
              <w:jc w:val="left"/>
              <w:rPr>
                <w:sz w:val="18"/>
                <w:szCs w:val="18"/>
              </w:rPr>
            </w:pPr>
            <w:r w:rsidRPr="00630E9F">
              <w:rPr>
                <w:sz w:val="18"/>
                <w:szCs w:val="18"/>
              </w:rPr>
              <w:t>54 Meurthe-et-Moselle</w:t>
            </w:r>
          </w:p>
          <w:p w14:paraId="4ABDCBBD" w14:textId="77777777" w:rsidR="009E1C6A" w:rsidRPr="00630E9F" w:rsidRDefault="009E1C6A" w:rsidP="000A1D31">
            <w:pPr>
              <w:keepNext/>
              <w:spacing w:before="0" w:after="0" w:line="259" w:lineRule="auto"/>
              <w:jc w:val="left"/>
              <w:rPr>
                <w:sz w:val="18"/>
                <w:szCs w:val="18"/>
              </w:rPr>
            </w:pPr>
            <w:r w:rsidRPr="00630E9F">
              <w:rPr>
                <w:sz w:val="18"/>
                <w:szCs w:val="18"/>
              </w:rPr>
              <w:t>55 Meuse</w:t>
            </w:r>
          </w:p>
          <w:p w14:paraId="6E3DF949" w14:textId="77777777" w:rsidR="009E1C6A" w:rsidRPr="00630E9F" w:rsidRDefault="009E1C6A" w:rsidP="000A1D31">
            <w:pPr>
              <w:keepNext/>
              <w:spacing w:before="0" w:after="0" w:line="259" w:lineRule="auto"/>
              <w:jc w:val="left"/>
              <w:rPr>
                <w:sz w:val="18"/>
                <w:szCs w:val="18"/>
              </w:rPr>
            </w:pPr>
            <w:r w:rsidRPr="00630E9F">
              <w:rPr>
                <w:sz w:val="18"/>
                <w:szCs w:val="18"/>
              </w:rPr>
              <w:t>56 Morbihan</w:t>
            </w:r>
          </w:p>
        </w:tc>
        <w:tc>
          <w:tcPr>
            <w:tcW w:w="2268" w:type="dxa"/>
            <w:shd w:val="clear" w:color="auto" w:fill="auto"/>
          </w:tcPr>
          <w:p w14:paraId="5A914760" w14:textId="77777777" w:rsidR="009E1C6A" w:rsidRPr="00630E9F" w:rsidRDefault="009E1C6A" w:rsidP="000A1D31">
            <w:pPr>
              <w:keepNext/>
              <w:spacing w:before="0" w:after="0" w:line="259" w:lineRule="auto"/>
              <w:jc w:val="left"/>
              <w:rPr>
                <w:sz w:val="18"/>
                <w:szCs w:val="18"/>
              </w:rPr>
            </w:pPr>
            <w:r w:rsidRPr="00630E9F">
              <w:rPr>
                <w:sz w:val="18"/>
                <w:szCs w:val="18"/>
              </w:rPr>
              <w:t>57 Moselle</w:t>
            </w:r>
          </w:p>
          <w:p w14:paraId="126C1069" w14:textId="77777777" w:rsidR="009E1C6A" w:rsidRPr="00630E9F" w:rsidRDefault="009E1C6A" w:rsidP="000A1D31">
            <w:pPr>
              <w:keepNext/>
              <w:spacing w:before="0" w:after="0" w:line="259" w:lineRule="auto"/>
              <w:jc w:val="left"/>
              <w:rPr>
                <w:sz w:val="18"/>
                <w:szCs w:val="18"/>
              </w:rPr>
            </w:pPr>
            <w:r w:rsidRPr="00630E9F">
              <w:rPr>
                <w:sz w:val="18"/>
                <w:szCs w:val="18"/>
              </w:rPr>
              <w:t>58 Nièvre</w:t>
            </w:r>
          </w:p>
          <w:p w14:paraId="56BE3A26" w14:textId="77777777" w:rsidR="009E1C6A" w:rsidRPr="00630E9F" w:rsidRDefault="009E1C6A" w:rsidP="000A1D31">
            <w:pPr>
              <w:keepNext/>
              <w:spacing w:before="0" w:after="0" w:line="259" w:lineRule="auto"/>
              <w:jc w:val="left"/>
              <w:rPr>
                <w:sz w:val="18"/>
                <w:szCs w:val="18"/>
              </w:rPr>
            </w:pPr>
            <w:r w:rsidRPr="00630E9F">
              <w:rPr>
                <w:sz w:val="18"/>
                <w:szCs w:val="18"/>
              </w:rPr>
              <w:t>59 Nord</w:t>
            </w:r>
          </w:p>
          <w:p w14:paraId="5AC9B1DF" w14:textId="77777777" w:rsidR="009E1C6A" w:rsidRPr="00630E9F" w:rsidRDefault="009E1C6A" w:rsidP="000A1D31">
            <w:pPr>
              <w:keepNext/>
              <w:spacing w:before="0" w:after="0" w:line="259" w:lineRule="auto"/>
              <w:jc w:val="left"/>
              <w:rPr>
                <w:sz w:val="18"/>
                <w:szCs w:val="18"/>
              </w:rPr>
            </w:pPr>
            <w:r w:rsidRPr="00630E9F">
              <w:rPr>
                <w:sz w:val="18"/>
                <w:szCs w:val="18"/>
              </w:rPr>
              <w:t>60 Oise</w:t>
            </w:r>
          </w:p>
          <w:p w14:paraId="06B9B1B3" w14:textId="77777777" w:rsidR="009E1C6A" w:rsidRPr="00630E9F" w:rsidRDefault="009E1C6A" w:rsidP="000A1D31">
            <w:pPr>
              <w:keepNext/>
              <w:spacing w:before="0" w:after="0" w:line="259" w:lineRule="auto"/>
              <w:jc w:val="left"/>
              <w:rPr>
                <w:sz w:val="18"/>
                <w:szCs w:val="18"/>
              </w:rPr>
            </w:pPr>
            <w:r w:rsidRPr="00630E9F">
              <w:rPr>
                <w:sz w:val="18"/>
                <w:szCs w:val="18"/>
              </w:rPr>
              <w:t>61 Orne</w:t>
            </w:r>
          </w:p>
          <w:p w14:paraId="1CE2D2E8" w14:textId="77777777" w:rsidR="009E1C6A" w:rsidRPr="00630E9F" w:rsidRDefault="009E1C6A" w:rsidP="000A1D31">
            <w:pPr>
              <w:keepNext/>
              <w:spacing w:before="0" w:after="0" w:line="259" w:lineRule="auto"/>
              <w:jc w:val="left"/>
              <w:rPr>
                <w:sz w:val="18"/>
                <w:szCs w:val="18"/>
              </w:rPr>
            </w:pPr>
            <w:r w:rsidRPr="00630E9F">
              <w:rPr>
                <w:sz w:val="18"/>
                <w:szCs w:val="18"/>
              </w:rPr>
              <w:t>62 Pas-de-Calais</w:t>
            </w:r>
          </w:p>
          <w:p w14:paraId="44C1CE92"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67 Bas-Rhin</w:t>
            </w:r>
          </w:p>
          <w:p w14:paraId="5A1E8B08"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68 Haut-Rhin</w:t>
            </w:r>
          </w:p>
          <w:p w14:paraId="60C8A37F" w14:textId="77777777" w:rsidR="009E1C6A" w:rsidRPr="00630E9F" w:rsidRDefault="009E1C6A" w:rsidP="000A1D31">
            <w:pPr>
              <w:keepNext/>
              <w:spacing w:before="0" w:after="0" w:line="259" w:lineRule="auto"/>
              <w:jc w:val="left"/>
              <w:rPr>
                <w:sz w:val="18"/>
                <w:szCs w:val="18"/>
                <w:lang w:val="de-DE"/>
              </w:rPr>
            </w:pPr>
            <w:r w:rsidRPr="00630E9F">
              <w:rPr>
                <w:sz w:val="18"/>
                <w:szCs w:val="18"/>
                <w:lang w:val="de-DE"/>
              </w:rPr>
              <w:t>70 Haute-Saône</w:t>
            </w:r>
          </w:p>
          <w:p w14:paraId="0C352711" w14:textId="77777777" w:rsidR="009E1C6A" w:rsidRPr="00630E9F" w:rsidRDefault="009E1C6A" w:rsidP="000A1D31">
            <w:pPr>
              <w:keepNext/>
              <w:spacing w:before="0" w:after="0" w:line="259" w:lineRule="auto"/>
              <w:jc w:val="left"/>
              <w:rPr>
                <w:sz w:val="18"/>
                <w:szCs w:val="18"/>
              </w:rPr>
            </w:pPr>
            <w:r w:rsidRPr="00630E9F">
              <w:rPr>
                <w:sz w:val="18"/>
                <w:szCs w:val="18"/>
              </w:rPr>
              <w:t>71 Saône-et-Loire</w:t>
            </w:r>
          </w:p>
          <w:p w14:paraId="6E28682D" w14:textId="77777777" w:rsidR="009E1C6A" w:rsidRPr="00630E9F" w:rsidRDefault="009E1C6A" w:rsidP="000A1D31">
            <w:pPr>
              <w:keepNext/>
              <w:spacing w:before="0" w:after="0" w:line="259" w:lineRule="auto"/>
              <w:jc w:val="left"/>
              <w:rPr>
                <w:sz w:val="18"/>
                <w:szCs w:val="18"/>
              </w:rPr>
            </w:pPr>
            <w:r w:rsidRPr="00630E9F">
              <w:rPr>
                <w:sz w:val="18"/>
                <w:szCs w:val="18"/>
              </w:rPr>
              <w:t>72 Sarthe</w:t>
            </w:r>
          </w:p>
          <w:p w14:paraId="1F317E9C" w14:textId="77777777" w:rsidR="009E1C6A" w:rsidRPr="00630E9F" w:rsidRDefault="009E1C6A" w:rsidP="000A1D31">
            <w:pPr>
              <w:keepNext/>
              <w:spacing w:before="0" w:after="0" w:line="259" w:lineRule="auto"/>
              <w:jc w:val="left"/>
              <w:rPr>
                <w:sz w:val="18"/>
                <w:szCs w:val="18"/>
              </w:rPr>
            </w:pPr>
            <w:r w:rsidRPr="00630E9F">
              <w:rPr>
                <w:sz w:val="18"/>
                <w:szCs w:val="18"/>
              </w:rPr>
              <w:t>75 Paris</w:t>
            </w:r>
          </w:p>
          <w:p w14:paraId="48D2EEAE" w14:textId="77777777" w:rsidR="009E1C6A" w:rsidRPr="00630E9F" w:rsidRDefault="009E1C6A" w:rsidP="000A1D31">
            <w:pPr>
              <w:keepNext/>
              <w:spacing w:before="0" w:after="0" w:line="259" w:lineRule="auto"/>
              <w:jc w:val="left"/>
              <w:rPr>
                <w:sz w:val="18"/>
                <w:szCs w:val="18"/>
              </w:rPr>
            </w:pPr>
            <w:r w:rsidRPr="00630E9F">
              <w:rPr>
                <w:sz w:val="18"/>
                <w:szCs w:val="18"/>
              </w:rPr>
              <w:t>76 Seine-Maritime</w:t>
            </w:r>
          </w:p>
          <w:p w14:paraId="5F1B520A" w14:textId="77777777" w:rsidR="009E1C6A" w:rsidRPr="00630E9F" w:rsidRDefault="009E1C6A" w:rsidP="000A1D31">
            <w:pPr>
              <w:keepNext/>
              <w:spacing w:before="0" w:after="0" w:line="259" w:lineRule="auto"/>
              <w:jc w:val="left"/>
              <w:rPr>
                <w:sz w:val="18"/>
                <w:szCs w:val="18"/>
              </w:rPr>
            </w:pPr>
            <w:r w:rsidRPr="00630E9F">
              <w:rPr>
                <w:sz w:val="18"/>
                <w:szCs w:val="18"/>
              </w:rPr>
              <w:t>77 Seine-et-Marne</w:t>
            </w:r>
          </w:p>
          <w:p w14:paraId="362738C1" w14:textId="77777777" w:rsidR="009E1C6A" w:rsidRPr="00630E9F" w:rsidRDefault="009E1C6A" w:rsidP="000A1D31">
            <w:pPr>
              <w:keepNext/>
              <w:spacing w:before="0" w:after="0" w:line="259" w:lineRule="auto"/>
              <w:jc w:val="left"/>
              <w:rPr>
                <w:sz w:val="18"/>
                <w:szCs w:val="18"/>
              </w:rPr>
            </w:pPr>
            <w:r w:rsidRPr="00630E9F">
              <w:rPr>
                <w:sz w:val="18"/>
                <w:szCs w:val="18"/>
              </w:rPr>
              <w:t>78 Yvelines</w:t>
            </w:r>
          </w:p>
          <w:p w14:paraId="19B905E7" w14:textId="77777777" w:rsidR="009E1C6A" w:rsidRPr="00630E9F" w:rsidRDefault="009E1C6A" w:rsidP="000A1D31">
            <w:pPr>
              <w:keepNext/>
              <w:spacing w:before="0" w:after="0" w:line="259" w:lineRule="auto"/>
              <w:jc w:val="left"/>
              <w:rPr>
                <w:sz w:val="18"/>
                <w:szCs w:val="18"/>
              </w:rPr>
            </w:pPr>
            <w:r w:rsidRPr="00630E9F">
              <w:rPr>
                <w:sz w:val="18"/>
                <w:szCs w:val="18"/>
              </w:rPr>
              <w:t>80 Somme</w:t>
            </w:r>
          </w:p>
          <w:p w14:paraId="6A2434D3" w14:textId="77777777" w:rsidR="009E1C6A" w:rsidRPr="00630E9F" w:rsidRDefault="009E1C6A" w:rsidP="000A1D31">
            <w:pPr>
              <w:keepNext/>
              <w:spacing w:before="0" w:after="0" w:line="259" w:lineRule="auto"/>
              <w:jc w:val="left"/>
              <w:rPr>
                <w:sz w:val="18"/>
                <w:szCs w:val="18"/>
              </w:rPr>
            </w:pPr>
            <w:r w:rsidRPr="00630E9F">
              <w:rPr>
                <w:sz w:val="18"/>
                <w:szCs w:val="18"/>
              </w:rPr>
              <w:t>85 Vendée</w:t>
            </w:r>
          </w:p>
          <w:p w14:paraId="0A0B6E8D" w14:textId="77777777" w:rsidR="009E1C6A" w:rsidRPr="00630E9F" w:rsidRDefault="009E1C6A" w:rsidP="000A1D31">
            <w:pPr>
              <w:keepNext/>
              <w:spacing w:before="0" w:after="0" w:line="259" w:lineRule="auto"/>
              <w:jc w:val="left"/>
              <w:rPr>
                <w:sz w:val="18"/>
                <w:szCs w:val="18"/>
              </w:rPr>
            </w:pPr>
            <w:r w:rsidRPr="00630E9F">
              <w:rPr>
                <w:sz w:val="18"/>
                <w:szCs w:val="18"/>
              </w:rPr>
              <w:t xml:space="preserve">88 Vosges </w:t>
            </w:r>
          </w:p>
          <w:p w14:paraId="739CE046" w14:textId="77777777" w:rsidR="009E1C6A" w:rsidRPr="00630E9F" w:rsidRDefault="009E1C6A" w:rsidP="000A1D31">
            <w:pPr>
              <w:keepNext/>
              <w:spacing w:before="0" w:after="0" w:line="259" w:lineRule="auto"/>
              <w:jc w:val="left"/>
              <w:rPr>
                <w:sz w:val="18"/>
                <w:szCs w:val="18"/>
              </w:rPr>
            </w:pPr>
            <w:r w:rsidRPr="00630E9F">
              <w:rPr>
                <w:sz w:val="18"/>
                <w:szCs w:val="18"/>
              </w:rPr>
              <w:t>89 Yonne</w:t>
            </w:r>
          </w:p>
          <w:p w14:paraId="6454E174" w14:textId="77777777" w:rsidR="009E1C6A" w:rsidRPr="00630E9F" w:rsidRDefault="009E1C6A" w:rsidP="000A1D31">
            <w:pPr>
              <w:keepNext/>
              <w:spacing w:before="0" w:after="0" w:line="259" w:lineRule="auto"/>
              <w:jc w:val="left"/>
              <w:rPr>
                <w:sz w:val="18"/>
                <w:szCs w:val="18"/>
              </w:rPr>
            </w:pPr>
            <w:r w:rsidRPr="00630E9F">
              <w:rPr>
                <w:sz w:val="18"/>
                <w:szCs w:val="18"/>
              </w:rPr>
              <w:t>90 Territoire de Belfort</w:t>
            </w:r>
          </w:p>
          <w:p w14:paraId="2759FB14" w14:textId="77777777" w:rsidR="009E1C6A" w:rsidRPr="00630E9F" w:rsidRDefault="009E1C6A" w:rsidP="000A1D31">
            <w:pPr>
              <w:keepNext/>
              <w:spacing w:before="0" w:after="0" w:line="259" w:lineRule="auto"/>
              <w:jc w:val="left"/>
              <w:rPr>
                <w:sz w:val="18"/>
                <w:szCs w:val="18"/>
              </w:rPr>
            </w:pPr>
            <w:r w:rsidRPr="00630E9F">
              <w:rPr>
                <w:sz w:val="18"/>
                <w:szCs w:val="18"/>
              </w:rPr>
              <w:t>91 Essonne</w:t>
            </w:r>
          </w:p>
          <w:p w14:paraId="4202033C" w14:textId="77777777" w:rsidR="009E1C6A" w:rsidRPr="00630E9F" w:rsidRDefault="009E1C6A" w:rsidP="000A1D31">
            <w:pPr>
              <w:keepNext/>
              <w:spacing w:before="0" w:after="0" w:line="259" w:lineRule="auto"/>
              <w:jc w:val="left"/>
              <w:rPr>
                <w:sz w:val="18"/>
                <w:szCs w:val="18"/>
              </w:rPr>
            </w:pPr>
            <w:r w:rsidRPr="00630E9F">
              <w:rPr>
                <w:sz w:val="18"/>
                <w:szCs w:val="18"/>
              </w:rPr>
              <w:t>92 Hauts-de-Seine</w:t>
            </w:r>
          </w:p>
          <w:p w14:paraId="6242EDE3" w14:textId="77777777" w:rsidR="009E1C6A" w:rsidRPr="00630E9F" w:rsidRDefault="009E1C6A" w:rsidP="000A1D31">
            <w:pPr>
              <w:keepNext/>
              <w:spacing w:before="0" w:after="0" w:line="259" w:lineRule="auto"/>
              <w:jc w:val="left"/>
              <w:rPr>
                <w:sz w:val="18"/>
                <w:szCs w:val="18"/>
              </w:rPr>
            </w:pPr>
            <w:r w:rsidRPr="00630E9F">
              <w:rPr>
                <w:sz w:val="18"/>
                <w:szCs w:val="18"/>
              </w:rPr>
              <w:t>93 Seine-Saint-Denis</w:t>
            </w:r>
          </w:p>
          <w:p w14:paraId="3CACF62E" w14:textId="77777777" w:rsidR="009E1C6A" w:rsidRPr="00630E9F" w:rsidRDefault="009E1C6A" w:rsidP="000A1D31">
            <w:pPr>
              <w:keepNext/>
              <w:spacing w:before="0" w:after="0" w:line="259" w:lineRule="auto"/>
              <w:jc w:val="left"/>
              <w:rPr>
                <w:sz w:val="18"/>
                <w:szCs w:val="18"/>
              </w:rPr>
            </w:pPr>
            <w:r w:rsidRPr="00630E9F">
              <w:rPr>
                <w:sz w:val="18"/>
                <w:szCs w:val="18"/>
              </w:rPr>
              <w:t>94 Val-de-Marne</w:t>
            </w:r>
          </w:p>
          <w:p w14:paraId="526D1EF2" w14:textId="77777777" w:rsidR="009E1C6A" w:rsidRPr="00630E9F" w:rsidRDefault="009E1C6A" w:rsidP="000A1D31">
            <w:pPr>
              <w:keepNext/>
              <w:spacing w:before="0" w:after="0" w:line="259" w:lineRule="auto"/>
              <w:jc w:val="left"/>
              <w:rPr>
                <w:sz w:val="18"/>
                <w:szCs w:val="18"/>
              </w:rPr>
            </w:pPr>
            <w:r w:rsidRPr="00630E9F">
              <w:rPr>
                <w:sz w:val="18"/>
                <w:szCs w:val="18"/>
              </w:rPr>
              <w:t>95 Val-d’Oise</w:t>
            </w:r>
          </w:p>
        </w:tc>
        <w:tc>
          <w:tcPr>
            <w:tcW w:w="4111" w:type="dxa"/>
            <w:vMerge w:val="restart"/>
            <w:shd w:val="clear" w:color="auto" w:fill="auto"/>
            <w:vAlign w:val="center"/>
          </w:tcPr>
          <w:p w14:paraId="3F491AC2" w14:textId="77777777" w:rsidR="009E1C6A" w:rsidRPr="00630E9F" w:rsidRDefault="009E1C6A" w:rsidP="000A1D31">
            <w:pPr>
              <w:keepNext/>
              <w:spacing w:before="0" w:after="0" w:line="259" w:lineRule="auto"/>
              <w:jc w:val="left"/>
              <w:rPr>
                <w:sz w:val="18"/>
                <w:szCs w:val="18"/>
              </w:rPr>
            </w:pPr>
            <w:r w:rsidRPr="00630E9F">
              <w:rPr>
                <w:noProof/>
                <w:sz w:val="18"/>
                <w:szCs w:val="18"/>
                <w:lang w:eastAsia="fr-FR"/>
              </w:rPr>
              <w:drawing>
                <wp:inline distT="0" distB="0" distL="0" distR="0" wp14:anchorId="7571AC88" wp14:editId="4B0E8CBB">
                  <wp:extent cx="2476500" cy="3158551"/>
                  <wp:effectExtent l="0" t="0" r="0" b="3810"/>
                  <wp:docPr id="7" name="Image 7" descr="Zoneclim_sy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neclim_synth"/>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4" r="1"/>
                          <a:stretch/>
                        </pic:blipFill>
                        <pic:spPr bwMode="auto">
                          <a:xfrm>
                            <a:off x="0" y="0"/>
                            <a:ext cx="2495158" cy="318234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E1C6A" w:rsidRPr="00171F75" w14:paraId="59B27DED" w14:textId="77777777" w:rsidTr="000A1D31">
        <w:trPr>
          <w:trHeight w:val="217"/>
        </w:trPr>
        <w:tc>
          <w:tcPr>
            <w:tcW w:w="1134" w:type="dxa"/>
          </w:tcPr>
          <w:p w14:paraId="3E5DF8D8" w14:textId="77777777" w:rsidR="009E1C6A" w:rsidRPr="00630E9F" w:rsidRDefault="009E1C6A" w:rsidP="000A1D31">
            <w:pPr>
              <w:keepNext/>
              <w:spacing w:before="0" w:after="0" w:line="259" w:lineRule="auto"/>
              <w:jc w:val="left"/>
              <w:rPr>
                <w:b/>
                <w:sz w:val="18"/>
                <w:szCs w:val="18"/>
              </w:rPr>
            </w:pPr>
            <w:r w:rsidRPr="00630E9F">
              <w:rPr>
                <w:b/>
                <w:sz w:val="18"/>
                <w:szCs w:val="18"/>
              </w:rPr>
              <w:t>Zone Sud</w:t>
            </w:r>
          </w:p>
        </w:tc>
        <w:tc>
          <w:tcPr>
            <w:tcW w:w="2268" w:type="dxa"/>
          </w:tcPr>
          <w:p w14:paraId="3620449F" w14:textId="77777777" w:rsidR="009E1C6A" w:rsidRPr="00630E9F" w:rsidRDefault="009E1C6A" w:rsidP="000A1D31">
            <w:pPr>
              <w:keepNext/>
              <w:spacing w:before="0" w:after="0" w:line="259" w:lineRule="auto"/>
              <w:jc w:val="left"/>
              <w:rPr>
                <w:sz w:val="18"/>
                <w:szCs w:val="18"/>
              </w:rPr>
            </w:pPr>
            <w:r w:rsidRPr="00630E9F">
              <w:rPr>
                <w:sz w:val="18"/>
                <w:szCs w:val="18"/>
              </w:rPr>
              <w:t>01 Ain</w:t>
            </w:r>
          </w:p>
          <w:p w14:paraId="0EF54C8D" w14:textId="77777777" w:rsidR="009E1C6A" w:rsidRPr="00630E9F" w:rsidRDefault="009E1C6A" w:rsidP="000A1D31">
            <w:pPr>
              <w:keepNext/>
              <w:spacing w:before="0" w:after="0" w:line="259" w:lineRule="auto"/>
              <w:jc w:val="left"/>
              <w:rPr>
                <w:sz w:val="18"/>
                <w:szCs w:val="18"/>
              </w:rPr>
            </w:pPr>
            <w:r w:rsidRPr="00630E9F">
              <w:rPr>
                <w:sz w:val="18"/>
                <w:szCs w:val="18"/>
              </w:rPr>
              <w:t>03 Allier</w:t>
            </w:r>
          </w:p>
          <w:p w14:paraId="738666F4" w14:textId="77777777" w:rsidR="009E1C6A" w:rsidRPr="00630E9F" w:rsidRDefault="009E1C6A" w:rsidP="000A1D31">
            <w:pPr>
              <w:keepNext/>
              <w:spacing w:before="0" w:after="0" w:line="259" w:lineRule="auto"/>
              <w:jc w:val="left"/>
              <w:rPr>
                <w:sz w:val="18"/>
                <w:szCs w:val="18"/>
              </w:rPr>
            </w:pPr>
            <w:r w:rsidRPr="00630E9F">
              <w:rPr>
                <w:sz w:val="18"/>
                <w:szCs w:val="18"/>
              </w:rPr>
              <w:t>04 Alpes-de-Haute- Provence</w:t>
            </w:r>
          </w:p>
          <w:p w14:paraId="0628A584" w14:textId="77777777" w:rsidR="009E1C6A" w:rsidRPr="00630E9F" w:rsidRDefault="009E1C6A" w:rsidP="000A1D31">
            <w:pPr>
              <w:keepNext/>
              <w:spacing w:before="0" w:after="0" w:line="259" w:lineRule="auto"/>
              <w:jc w:val="left"/>
              <w:rPr>
                <w:sz w:val="18"/>
                <w:szCs w:val="18"/>
              </w:rPr>
            </w:pPr>
            <w:r w:rsidRPr="00630E9F">
              <w:rPr>
                <w:sz w:val="18"/>
                <w:szCs w:val="18"/>
              </w:rPr>
              <w:t>05 Hautes-Alpes</w:t>
            </w:r>
          </w:p>
          <w:p w14:paraId="60626AA1" w14:textId="77777777" w:rsidR="009E1C6A" w:rsidRPr="00630E9F" w:rsidRDefault="009E1C6A" w:rsidP="000A1D31">
            <w:pPr>
              <w:keepNext/>
              <w:spacing w:before="0" w:after="0" w:line="259" w:lineRule="auto"/>
              <w:jc w:val="left"/>
              <w:rPr>
                <w:sz w:val="18"/>
                <w:szCs w:val="18"/>
              </w:rPr>
            </w:pPr>
            <w:r w:rsidRPr="00630E9F">
              <w:rPr>
                <w:sz w:val="18"/>
                <w:szCs w:val="18"/>
              </w:rPr>
              <w:t>07 Ardèche</w:t>
            </w:r>
          </w:p>
          <w:p w14:paraId="3AA18CBD" w14:textId="77777777" w:rsidR="009E1C6A" w:rsidRPr="00630E9F" w:rsidRDefault="009E1C6A" w:rsidP="000A1D31">
            <w:pPr>
              <w:keepNext/>
              <w:spacing w:before="0" w:after="0" w:line="259" w:lineRule="auto"/>
              <w:jc w:val="left"/>
              <w:rPr>
                <w:sz w:val="18"/>
                <w:szCs w:val="18"/>
              </w:rPr>
            </w:pPr>
            <w:r w:rsidRPr="00630E9F">
              <w:rPr>
                <w:sz w:val="18"/>
                <w:szCs w:val="18"/>
              </w:rPr>
              <w:t>09 Ariège</w:t>
            </w:r>
          </w:p>
          <w:p w14:paraId="62A0F7DD" w14:textId="77777777" w:rsidR="009E1C6A" w:rsidRPr="00630E9F" w:rsidRDefault="009E1C6A" w:rsidP="000A1D31">
            <w:pPr>
              <w:keepNext/>
              <w:spacing w:before="0" w:after="0" w:line="259" w:lineRule="auto"/>
              <w:jc w:val="left"/>
              <w:rPr>
                <w:sz w:val="18"/>
                <w:szCs w:val="18"/>
              </w:rPr>
            </w:pPr>
            <w:r w:rsidRPr="00630E9F">
              <w:rPr>
                <w:sz w:val="18"/>
                <w:szCs w:val="18"/>
              </w:rPr>
              <w:t>12 Aveyron</w:t>
            </w:r>
          </w:p>
          <w:p w14:paraId="5451C4E2" w14:textId="77777777" w:rsidR="009E1C6A" w:rsidRPr="00630E9F" w:rsidRDefault="009E1C6A" w:rsidP="000A1D31">
            <w:pPr>
              <w:keepNext/>
              <w:spacing w:before="0" w:after="0" w:line="259" w:lineRule="auto"/>
              <w:jc w:val="left"/>
              <w:rPr>
                <w:sz w:val="18"/>
                <w:szCs w:val="18"/>
              </w:rPr>
            </w:pPr>
            <w:r w:rsidRPr="00630E9F">
              <w:rPr>
                <w:sz w:val="18"/>
                <w:szCs w:val="18"/>
              </w:rPr>
              <w:t xml:space="preserve">15 Cantal </w:t>
            </w:r>
          </w:p>
          <w:p w14:paraId="5FFAE5A5" w14:textId="77777777" w:rsidR="009E1C6A" w:rsidRPr="00630E9F" w:rsidRDefault="009E1C6A" w:rsidP="000A1D31">
            <w:pPr>
              <w:keepNext/>
              <w:spacing w:before="0" w:after="0" w:line="259" w:lineRule="auto"/>
              <w:jc w:val="left"/>
              <w:rPr>
                <w:sz w:val="18"/>
                <w:szCs w:val="18"/>
              </w:rPr>
            </w:pPr>
            <w:r w:rsidRPr="00630E9F">
              <w:rPr>
                <w:sz w:val="18"/>
                <w:szCs w:val="18"/>
              </w:rPr>
              <w:t>16 Charente</w:t>
            </w:r>
          </w:p>
          <w:p w14:paraId="3748D916" w14:textId="77777777" w:rsidR="009E1C6A" w:rsidRPr="00630E9F" w:rsidRDefault="009E1C6A" w:rsidP="000A1D31">
            <w:pPr>
              <w:keepNext/>
              <w:spacing w:before="0" w:after="0" w:line="259" w:lineRule="auto"/>
              <w:jc w:val="left"/>
              <w:rPr>
                <w:sz w:val="18"/>
                <w:szCs w:val="18"/>
              </w:rPr>
            </w:pPr>
            <w:r w:rsidRPr="00630E9F">
              <w:rPr>
                <w:sz w:val="18"/>
                <w:szCs w:val="18"/>
              </w:rPr>
              <w:t>17 Charente-Maritime</w:t>
            </w:r>
          </w:p>
          <w:p w14:paraId="00BCFB49" w14:textId="77777777" w:rsidR="009E1C6A" w:rsidRPr="00630E9F" w:rsidRDefault="009E1C6A" w:rsidP="000A1D31">
            <w:pPr>
              <w:keepNext/>
              <w:spacing w:before="0" w:after="0" w:line="259" w:lineRule="auto"/>
              <w:jc w:val="left"/>
              <w:rPr>
                <w:sz w:val="18"/>
                <w:szCs w:val="18"/>
              </w:rPr>
            </w:pPr>
            <w:r w:rsidRPr="00630E9F">
              <w:rPr>
                <w:sz w:val="18"/>
                <w:szCs w:val="18"/>
              </w:rPr>
              <w:t>19 Corrèze</w:t>
            </w:r>
          </w:p>
          <w:p w14:paraId="6D00CE46" w14:textId="77777777" w:rsidR="009E1C6A" w:rsidRPr="00630E9F" w:rsidRDefault="009E1C6A" w:rsidP="000A1D31">
            <w:pPr>
              <w:keepNext/>
              <w:spacing w:before="0" w:after="0" w:line="259" w:lineRule="auto"/>
              <w:jc w:val="left"/>
              <w:rPr>
                <w:sz w:val="18"/>
                <w:szCs w:val="18"/>
              </w:rPr>
            </w:pPr>
            <w:r w:rsidRPr="00630E9F">
              <w:rPr>
                <w:sz w:val="18"/>
                <w:szCs w:val="18"/>
              </w:rPr>
              <w:t>23 Creuse</w:t>
            </w:r>
          </w:p>
          <w:p w14:paraId="52F63A75" w14:textId="77777777" w:rsidR="009E1C6A" w:rsidRPr="00630E9F" w:rsidRDefault="009E1C6A" w:rsidP="000A1D31">
            <w:pPr>
              <w:keepNext/>
              <w:spacing w:before="0" w:after="0" w:line="259" w:lineRule="auto"/>
              <w:jc w:val="left"/>
              <w:rPr>
                <w:sz w:val="18"/>
                <w:szCs w:val="18"/>
              </w:rPr>
            </w:pPr>
            <w:r w:rsidRPr="00630E9F">
              <w:rPr>
                <w:sz w:val="18"/>
                <w:szCs w:val="18"/>
              </w:rPr>
              <w:t>24 Dordogne</w:t>
            </w:r>
          </w:p>
          <w:p w14:paraId="4B2D7697" w14:textId="77777777" w:rsidR="009E1C6A" w:rsidRPr="00630E9F" w:rsidRDefault="009E1C6A" w:rsidP="000A1D31">
            <w:pPr>
              <w:keepNext/>
              <w:spacing w:before="0" w:after="0" w:line="259" w:lineRule="auto"/>
              <w:jc w:val="left"/>
              <w:rPr>
                <w:sz w:val="18"/>
                <w:szCs w:val="18"/>
              </w:rPr>
            </w:pPr>
            <w:r w:rsidRPr="00630E9F">
              <w:rPr>
                <w:sz w:val="18"/>
                <w:szCs w:val="18"/>
              </w:rPr>
              <w:t>26 Drôme</w:t>
            </w:r>
          </w:p>
          <w:p w14:paraId="2A2B61C3" w14:textId="77777777" w:rsidR="009E1C6A" w:rsidRPr="00630E9F" w:rsidRDefault="009E1C6A" w:rsidP="000A1D31">
            <w:pPr>
              <w:keepNext/>
              <w:spacing w:before="0" w:after="0" w:line="259" w:lineRule="auto"/>
              <w:jc w:val="left"/>
              <w:rPr>
                <w:sz w:val="18"/>
                <w:szCs w:val="18"/>
              </w:rPr>
            </w:pPr>
            <w:r w:rsidRPr="00630E9F">
              <w:rPr>
                <w:sz w:val="18"/>
                <w:szCs w:val="18"/>
              </w:rPr>
              <w:t>31 Haute-Garonne</w:t>
            </w:r>
          </w:p>
          <w:p w14:paraId="5D5246B0" w14:textId="77777777" w:rsidR="009E1C6A" w:rsidRPr="00630E9F" w:rsidRDefault="009E1C6A" w:rsidP="000A1D31">
            <w:pPr>
              <w:keepNext/>
              <w:spacing w:before="0" w:after="0" w:line="259" w:lineRule="auto"/>
              <w:jc w:val="left"/>
              <w:rPr>
                <w:sz w:val="18"/>
                <w:szCs w:val="18"/>
              </w:rPr>
            </w:pPr>
            <w:r w:rsidRPr="00630E9F">
              <w:rPr>
                <w:sz w:val="18"/>
                <w:szCs w:val="18"/>
              </w:rPr>
              <w:t>32 Gers</w:t>
            </w:r>
          </w:p>
          <w:p w14:paraId="386EA767" w14:textId="77777777" w:rsidR="009E1C6A" w:rsidRPr="00630E9F" w:rsidRDefault="009E1C6A" w:rsidP="000A1D31">
            <w:pPr>
              <w:keepNext/>
              <w:spacing w:before="0" w:after="0" w:line="259" w:lineRule="auto"/>
              <w:jc w:val="left"/>
              <w:rPr>
                <w:sz w:val="18"/>
                <w:szCs w:val="18"/>
              </w:rPr>
            </w:pPr>
            <w:r w:rsidRPr="00630E9F">
              <w:rPr>
                <w:sz w:val="18"/>
                <w:szCs w:val="18"/>
              </w:rPr>
              <w:t>33 Gironde</w:t>
            </w:r>
          </w:p>
          <w:p w14:paraId="0818EF9D" w14:textId="77777777" w:rsidR="009E1C6A" w:rsidRPr="00630E9F" w:rsidRDefault="009E1C6A" w:rsidP="000A1D31">
            <w:pPr>
              <w:keepNext/>
              <w:spacing w:before="0" w:after="0" w:line="259" w:lineRule="auto"/>
              <w:jc w:val="left"/>
              <w:rPr>
                <w:sz w:val="18"/>
                <w:szCs w:val="18"/>
              </w:rPr>
            </w:pPr>
            <w:r w:rsidRPr="00630E9F">
              <w:rPr>
                <w:sz w:val="18"/>
                <w:szCs w:val="18"/>
              </w:rPr>
              <w:t>38 Isère</w:t>
            </w:r>
          </w:p>
        </w:tc>
        <w:tc>
          <w:tcPr>
            <w:tcW w:w="2268" w:type="dxa"/>
            <w:shd w:val="clear" w:color="auto" w:fill="auto"/>
          </w:tcPr>
          <w:p w14:paraId="3FAD21AB" w14:textId="77777777" w:rsidR="009E1C6A" w:rsidRPr="00630E9F" w:rsidRDefault="009E1C6A" w:rsidP="000A1D31">
            <w:pPr>
              <w:keepNext/>
              <w:spacing w:before="0" w:after="0" w:line="259" w:lineRule="auto"/>
              <w:jc w:val="left"/>
              <w:rPr>
                <w:sz w:val="18"/>
                <w:szCs w:val="18"/>
              </w:rPr>
            </w:pPr>
            <w:r w:rsidRPr="00630E9F">
              <w:rPr>
                <w:sz w:val="18"/>
                <w:szCs w:val="18"/>
              </w:rPr>
              <w:t>40 Landes</w:t>
            </w:r>
          </w:p>
          <w:p w14:paraId="6FF16978" w14:textId="77777777" w:rsidR="009E1C6A" w:rsidRPr="00630E9F" w:rsidRDefault="009E1C6A" w:rsidP="000A1D31">
            <w:pPr>
              <w:keepNext/>
              <w:spacing w:before="0" w:after="0" w:line="259" w:lineRule="auto"/>
              <w:jc w:val="left"/>
              <w:rPr>
                <w:sz w:val="18"/>
                <w:szCs w:val="18"/>
              </w:rPr>
            </w:pPr>
            <w:r w:rsidRPr="00630E9F">
              <w:rPr>
                <w:sz w:val="18"/>
                <w:szCs w:val="18"/>
              </w:rPr>
              <w:t>42 Loire</w:t>
            </w:r>
          </w:p>
          <w:p w14:paraId="1B682452" w14:textId="77777777" w:rsidR="009E1C6A" w:rsidRPr="00630E9F" w:rsidRDefault="009E1C6A" w:rsidP="000A1D31">
            <w:pPr>
              <w:keepNext/>
              <w:spacing w:before="0" w:after="0" w:line="259" w:lineRule="auto"/>
              <w:jc w:val="left"/>
              <w:rPr>
                <w:sz w:val="18"/>
                <w:szCs w:val="18"/>
              </w:rPr>
            </w:pPr>
            <w:r w:rsidRPr="00630E9F">
              <w:rPr>
                <w:sz w:val="18"/>
                <w:szCs w:val="18"/>
              </w:rPr>
              <w:t>43 Haute-Loire</w:t>
            </w:r>
          </w:p>
          <w:p w14:paraId="05461DDB" w14:textId="77777777" w:rsidR="009E1C6A" w:rsidRPr="00630E9F" w:rsidRDefault="009E1C6A" w:rsidP="000A1D31">
            <w:pPr>
              <w:keepNext/>
              <w:spacing w:before="0" w:after="0" w:line="259" w:lineRule="auto"/>
              <w:jc w:val="left"/>
              <w:rPr>
                <w:sz w:val="18"/>
                <w:szCs w:val="18"/>
              </w:rPr>
            </w:pPr>
            <w:r w:rsidRPr="00630E9F">
              <w:rPr>
                <w:sz w:val="18"/>
                <w:szCs w:val="18"/>
              </w:rPr>
              <w:t>46 Lot</w:t>
            </w:r>
          </w:p>
          <w:p w14:paraId="6DF419A5" w14:textId="77777777" w:rsidR="009E1C6A" w:rsidRPr="00630E9F" w:rsidRDefault="009E1C6A" w:rsidP="000A1D31">
            <w:pPr>
              <w:keepNext/>
              <w:spacing w:before="0" w:after="0" w:line="259" w:lineRule="auto"/>
              <w:jc w:val="left"/>
              <w:rPr>
                <w:sz w:val="18"/>
                <w:szCs w:val="18"/>
              </w:rPr>
            </w:pPr>
            <w:r w:rsidRPr="00630E9F">
              <w:rPr>
                <w:sz w:val="18"/>
                <w:szCs w:val="18"/>
              </w:rPr>
              <w:t>47 Lot-et-Garonne</w:t>
            </w:r>
          </w:p>
          <w:p w14:paraId="4888CCE5" w14:textId="77777777" w:rsidR="009E1C6A" w:rsidRPr="00630E9F" w:rsidRDefault="009E1C6A" w:rsidP="000A1D31">
            <w:pPr>
              <w:keepNext/>
              <w:spacing w:before="0" w:after="0" w:line="259" w:lineRule="auto"/>
              <w:jc w:val="left"/>
              <w:rPr>
                <w:sz w:val="18"/>
                <w:szCs w:val="18"/>
              </w:rPr>
            </w:pPr>
            <w:r w:rsidRPr="00630E9F">
              <w:rPr>
                <w:sz w:val="18"/>
                <w:szCs w:val="18"/>
              </w:rPr>
              <w:t>48 Lozère</w:t>
            </w:r>
          </w:p>
          <w:p w14:paraId="43295411" w14:textId="77777777" w:rsidR="009E1C6A" w:rsidRPr="00630E9F" w:rsidRDefault="009E1C6A" w:rsidP="000A1D31">
            <w:pPr>
              <w:keepNext/>
              <w:spacing w:before="0" w:after="0" w:line="259" w:lineRule="auto"/>
              <w:jc w:val="left"/>
              <w:rPr>
                <w:sz w:val="18"/>
                <w:szCs w:val="18"/>
              </w:rPr>
            </w:pPr>
            <w:r w:rsidRPr="00630E9F">
              <w:rPr>
                <w:sz w:val="18"/>
                <w:szCs w:val="18"/>
              </w:rPr>
              <w:t>63 Puy-de-Dôme</w:t>
            </w:r>
          </w:p>
          <w:p w14:paraId="238AF914" w14:textId="77777777" w:rsidR="009E1C6A" w:rsidRPr="00630E9F" w:rsidRDefault="009E1C6A" w:rsidP="000A1D31">
            <w:pPr>
              <w:keepNext/>
              <w:spacing w:before="0" w:after="0" w:line="259" w:lineRule="auto"/>
              <w:jc w:val="left"/>
              <w:rPr>
                <w:sz w:val="18"/>
                <w:szCs w:val="18"/>
              </w:rPr>
            </w:pPr>
            <w:r w:rsidRPr="00630E9F">
              <w:rPr>
                <w:sz w:val="18"/>
                <w:szCs w:val="18"/>
              </w:rPr>
              <w:t>64 Pyrénées-Atlantiques</w:t>
            </w:r>
          </w:p>
          <w:p w14:paraId="25823322" w14:textId="77777777" w:rsidR="009E1C6A" w:rsidRPr="00630E9F" w:rsidRDefault="009E1C6A" w:rsidP="000A1D31">
            <w:pPr>
              <w:keepNext/>
              <w:spacing w:before="0" w:after="0" w:line="259" w:lineRule="auto"/>
              <w:jc w:val="left"/>
              <w:rPr>
                <w:sz w:val="18"/>
                <w:szCs w:val="18"/>
              </w:rPr>
            </w:pPr>
            <w:r w:rsidRPr="00630E9F">
              <w:rPr>
                <w:sz w:val="18"/>
                <w:szCs w:val="18"/>
              </w:rPr>
              <w:t>65 Hautes-Pyrénées</w:t>
            </w:r>
          </w:p>
          <w:p w14:paraId="0EF0620B" w14:textId="77777777" w:rsidR="009E1C6A" w:rsidRPr="00630E9F" w:rsidRDefault="009E1C6A" w:rsidP="000A1D31">
            <w:pPr>
              <w:keepNext/>
              <w:spacing w:before="0" w:after="0" w:line="259" w:lineRule="auto"/>
              <w:jc w:val="left"/>
              <w:rPr>
                <w:sz w:val="18"/>
                <w:szCs w:val="18"/>
              </w:rPr>
            </w:pPr>
            <w:r w:rsidRPr="00630E9F">
              <w:rPr>
                <w:sz w:val="18"/>
                <w:szCs w:val="18"/>
              </w:rPr>
              <w:t>69 Rhône</w:t>
            </w:r>
          </w:p>
          <w:p w14:paraId="36EDE66F" w14:textId="77777777" w:rsidR="009E1C6A" w:rsidRPr="00630E9F" w:rsidRDefault="009E1C6A" w:rsidP="000A1D31">
            <w:pPr>
              <w:keepNext/>
              <w:spacing w:before="0" w:after="0" w:line="259" w:lineRule="auto"/>
              <w:jc w:val="left"/>
              <w:rPr>
                <w:sz w:val="18"/>
                <w:szCs w:val="18"/>
              </w:rPr>
            </w:pPr>
            <w:r w:rsidRPr="00630E9F">
              <w:rPr>
                <w:sz w:val="18"/>
                <w:szCs w:val="18"/>
              </w:rPr>
              <w:t>73 Savoie</w:t>
            </w:r>
          </w:p>
          <w:p w14:paraId="5FAE1121" w14:textId="77777777" w:rsidR="009E1C6A" w:rsidRPr="00630E9F" w:rsidRDefault="009E1C6A" w:rsidP="000A1D31">
            <w:pPr>
              <w:keepNext/>
              <w:spacing w:before="0" w:after="0" w:line="259" w:lineRule="auto"/>
              <w:jc w:val="left"/>
              <w:rPr>
                <w:sz w:val="18"/>
                <w:szCs w:val="18"/>
              </w:rPr>
            </w:pPr>
            <w:r w:rsidRPr="00630E9F">
              <w:rPr>
                <w:sz w:val="18"/>
                <w:szCs w:val="18"/>
              </w:rPr>
              <w:t>74 Haute-Savoie</w:t>
            </w:r>
          </w:p>
          <w:p w14:paraId="33D412E7" w14:textId="77777777" w:rsidR="009E1C6A" w:rsidRPr="00630E9F" w:rsidRDefault="009E1C6A" w:rsidP="000A1D31">
            <w:pPr>
              <w:keepNext/>
              <w:spacing w:before="0" w:after="0" w:line="259" w:lineRule="auto"/>
              <w:jc w:val="left"/>
              <w:rPr>
                <w:sz w:val="18"/>
                <w:szCs w:val="18"/>
              </w:rPr>
            </w:pPr>
            <w:r w:rsidRPr="00630E9F">
              <w:rPr>
                <w:sz w:val="18"/>
                <w:szCs w:val="18"/>
              </w:rPr>
              <w:t>79 Deux-Sèvres</w:t>
            </w:r>
          </w:p>
          <w:p w14:paraId="69E601AE" w14:textId="77777777" w:rsidR="009E1C6A" w:rsidRPr="00630E9F" w:rsidRDefault="009E1C6A" w:rsidP="000A1D31">
            <w:pPr>
              <w:keepNext/>
              <w:spacing w:before="0" w:after="0" w:line="259" w:lineRule="auto"/>
              <w:jc w:val="left"/>
              <w:rPr>
                <w:sz w:val="18"/>
                <w:szCs w:val="18"/>
              </w:rPr>
            </w:pPr>
            <w:r w:rsidRPr="00630E9F">
              <w:rPr>
                <w:sz w:val="18"/>
                <w:szCs w:val="18"/>
              </w:rPr>
              <w:t>81 Tarn</w:t>
            </w:r>
          </w:p>
          <w:p w14:paraId="37DB6147" w14:textId="77777777" w:rsidR="009E1C6A" w:rsidRPr="00630E9F" w:rsidRDefault="009E1C6A" w:rsidP="000A1D31">
            <w:pPr>
              <w:keepNext/>
              <w:spacing w:before="0" w:after="0" w:line="259" w:lineRule="auto"/>
              <w:jc w:val="left"/>
              <w:rPr>
                <w:sz w:val="18"/>
                <w:szCs w:val="18"/>
              </w:rPr>
            </w:pPr>
            <w:r w:rsidRPr="00630E9F">
              <w:rPr>
                <w:sz w:val="18"/>
                <w:szCs w:val="18"/>
              </w:rPr>
              <w:t>82 Tarn-et-Garonne</w:t>
            </w:r>
          </w:p>
          <w:p w14:paraId="762FBE4D" w14:textId="77777777" w:rsidR="009E1C6A" w:rsidRPr="00630E9F" w:rsidRDefault="009E1C6A" w:rsidP="000A1D31">
            <w:pPr>
              <w:keepNext/>
              <w:spacing w:before="0" w:after="0" w:line="259" w:lineRule="auto"/>
              <w:jc w:val="left"/>
              <w:rPr>
                <w:sz w:val="18"/>
                <w:szCs w:val="18"/>
              </w:rPr>
            </w:pPr>
            <w:r w:rsidRPr="00630E9F">
              <w:rPr>
                <w:sz w:val="18"/>
                <w:szCs w:val="18"/>
              </w:rPr>
              <w:t>84 Vaucluse</w:t>
            </w:r>
          </w:p>
          <w:p w14:paraId="20A48430" w14:textId="77777777" w:rsidR="009E1C6A" w:rsidRPr="00630E9F" w:rsidRDefault="009E1C6A" w:rsidP="000A1D31">
            <w:pPr>
              <w:keepNext/>
              <w:spacing w:before="0" w:after="0" w:line="259" w:lineRule="auto"/>
              <w:jc w:val="left"/>
              <w:rPr>
                <w:sz w:val="18"/>
                <w:szCs w:val="18"/>
              </w:rPr>
            </w:pPr>
            <w:r w:rsidRPr="00630E9F">
              <w:rPr>
                <w:sz w:val="18"/>
                <w:szCs w:val="18"/>
              </w:rPr>
              <w:t>86 Vienne</w:t>
            </w:r>
          </w:p>
          <w:p w14:paraId="626FF4C9" w14:textId="77777777" w:rsidR="009E1C6A" w:rsidRPr="00630E9F" w:rsidRDefault="009E1C6A" w:rsidP="000A1D31">
            <w:pPr>
              <w:keepNext/>
              <w:spacing w:before="0" w:after="0" w:line="259" w:lineRule="auto"/>
              <w:jc w:val="left"/>
              <w:rPr>
                <w:sz w:val="18"/>
                <w:szCs w:val="18"/>
              </w:rPr>
            </w:pPr>
            <w:r w:rsidRPr="00630E9F">
              <w:rPr>
                <w:sz w:val="18"/>
                <w:szCs w:val="18"/>
              </w:rPr>
              <w:t>87 Haute-Vienne</w:t>
            </w:r>
          </w:p>
        </w:tc>
        <w:tc>
          <w:tcPr>
            <w:tcW w:w="4111" w:type="dxa"/>
            <w:vMerge/>
            <w:shd w:val="clear" w:color="auto" w:fill="auto"/>
          </w:tcPr>
          <w:p w14:paraId="7C0EAA91" w14:textId="77777777" w:rsidR="009E1C6A" w:rsidRPr="00630E9F" w:rsidRDefault="009E1C6A" w:rsidP="000A1D31">
            <w:pPr>
              <w:keepNext/>
              <w:spacing w:before="0" w:after="0" w:line="259" w:lineRule="auto"/>
              <w:jc w:val="left"/>
              <w:rPr>
                <w:sz w:val="18"/>
                <w:szCs w:val="18"/>
              </w:rPr>
            </w:pPr>
          </w:p>
        </w:tc>
      </w:tr>
      <w:tr w:rsidR="009E1C6A" w:rsidRPr="00171F75" w14:paraId="3F77E3F9" w14:textId="77777777" w:rsidTr="000A1D31">
        <w:trPr>
          <w:trHeight w:val="217"/>
        </w:trPr>
        <w:tc>
          <w:tcPr>
            <w:tcW w:w="1134" w:type="dxa"/>
          </w:tcPr>
          <w:p w14:paraId="2F95D3AD" w14:textId="77777777" w:rsidR="009E1C6A" w:rsidRPr="00630E9F" w:rsidRDefault="009E1C6A" w:rsidP="000A1D31">
            <w:pPr>
              <w:keepNext/>
              <w:spacing w:before="0" w:after="0" w:line="259" w:lineRule="auto"/>
              <w:jc w:val="left"/>
              <w:rPr>
                <w:b/>
                <w:sz w:val="18"/>
                <w:szCs w:val="18"/>
              </w:rPr>
            </w:pPr>
            <w:r w:rsidRPr="00630E9F">
              <w:rPr>
                <w:b/>
                <w:sz w:val="18"/>
                <w:szCs w:val="18"/>
              </w:rPr>
              <w:t>Zone Méditerranée</w:t>
            </w:r>
          </w:p>
        </w:tc>
        <w:tc>
          <w:tcPr>
            <w:tcW w:w="2268" w:type="dxa"/>
          </w:tcPr>
          <w:p w14:paraId="21E660E0" w14:textId="77777777" w:rsidR="009E1C6A" w:rsidRPr="00630E9F" w:rsidRDefault="009E1C6A" w:rsidP="000A1D31">
            <w:pPr>
              <w:keepNext/>
              <w:spacing w:before="0" w:after="0" w:line="259" w:lineRule="auto"/>
              <w:jc w:val="left"/>
              <w:rPr>
                <w:sz w:val="18"/>
                <w:szCs w:val="18"/>
              </w:rPr>
            </w:pPr>
            <w:r w:rsidRPr="00630E9F">
              <w:rPr>
                <w:sz w:val="18"/>
                <w:szCs w:val="18"/>
              </w:rPr>
              <w:t>2A Haute-Corse</w:t>
            </w:r>
          </w:p>
          <w:p w14:paraId="1E1F40BA" w14:textId="77777777" w:rsidR="009E1C6A" w:rsidRPr="00630E9F" w:rsidRDefault="009E1C6A" w:rsidP="000A1D31">
            <w:pPr>
              <w:keepNext/>
              <w:spacing w:before="0" w:after="0" w:line="259" w:lineRule="auto"/>
              <w:jc w:val="left"/>
              <w:rPr>
                <w:sz w:val="18"/>
                <w:szCs w:val="18"/>
              </w:rPr>
            </w:pPr>
            <w:r w:rsidRPr="00630E9F">
              <w:rPr>
                <w:sz w:val="18"/>
                <w:szCs w:val="18"/>
              </w:rPr>
              <w:t>2B Corse-du-Sud</w:t>
            </w:r>
          </w:p>
          <w:p w14:paraId="3002E0C2" w14:textId="77777777" w:rsidR="009E1C6A" w:rsidRPr="00630E9F" w:rsidRDefault="009E1C6A" w:rsidP="000A1D31">
            <w:pPr>
              <w:keepNext/>
              <w:spacing w:before="0" w:after="0" w:line="259" w:lineRule="auto"/>
              <w:jc w:val="left"/>
              <w:rPr>
                <w:sz w:val="18"/>
                <w:szCs w:val="18"/>
              </w:rPr>
            </w:pPr>
            <w:r w:rsidRPr="00630E9F">
              <w:rPr>
                <w:sz w:val="18"/>
                <w:szCs w:val="18"/>
              </w:rPr>
              <w:t>06 Alpes-Maritimes</w:t>
            </w:r>
          </w:p>
          <w:p w14:paraId="79754D5D" w14:textId="77777777" w:rsidR="009E1C6A" w:rsidRPr="00630E9F" w:rsidRDefault="009E1C6A" w:rsidP="000A1D31">
            <w:pPr>
              <w:keepNext/>
              <w:spacing w:before="0" w:after="0" w:line="259" w:lineRule="auto"/>
              <w:jc w:val="left"/>
              <w:rPr>
                <w:sz w:val="18"/>
                <w:szCs w:val="18"/>
              </w:rPr>
            </w:pPr>
            <w:r w:rsidRPr="00630E9F">
              <w:rPr>
                <w:sz w:val="18"/>
                <w:szCs w:val="18"/>
              </w:rPr>
              <w:t>11 Aude</w:t>
            </w:r>
          </w:p>
          <w:p w14:paraId="2425CF4A" w14:textId="77777777" w:rsidR="009E1C6A" w:rsidRPr="00630E9F" w:rsidRDefault="009E1C6A" w:rsidP="000A1D31">
            <w:pPr>
              <w:keepNext/>
              <w:spacing w:before="0" w:after="0" w:line="259" w:lineRule="auto"/>
              <w:jc w:val="left"/>
              <w:rPr>
                <w:sz w:val="18"/>
                <w:szCs w:val="18"/>
              </w:rPr>
            </w:pPr>
            <w:r w:rsidRPr="00630E9F">
              <w:rPr>
                <w:sz w:val="18"/>
                <w:szCs w:val="18"/>
              </w:rPr>
              <w:t>13 Bouches-du-Rhône</w:t>
            </w:r>
          </w:p>
        </w:tc>
        <w:tc>
          <w:tcPr>
            <w:tcW w:w="2268" w:type="dxa"/>
            <w:shd w:val="clear" w:color="auto" w:fill="auto"/>
          </w:tcPr>
          <w:p w14:paraId="598E0FF1" w14:textId="77777777" w:rsidR="009E1C6A" w:rsidRPr="00630E9F" w:rsidRDefault="009E1C6A" w:rsidP="000A1D31">
            <w:pPr>
              <w:keepNext/>
              <w:spacing w:before="0" w:after="0" w:line="259" w:lineRule="auto"/>
              <w:jc w:val="left"/>
              <w:rPr>
                <w:sz w:val="18"/>
                <w:szCs w:val="18"/>
              </w:rPr>
            </w:pPr>
            <w:r w:rsidRPr="00630E9F">
              <w:rPr>
                <w:sz w:val="18"/>
                <w:szCs w:val="18"/>
              </w:rPr>
              <w:t>30 Gard</w:t>
            </w:r>
          </w:p>
          <w:p w14:paraId="3A066406" w14:textId="77777777" w:rsidR="009E1C6A" w:rsidRPr="00630E9F" w:rsidRDefault="009E1C6A" w:rsidP="000A1D31">
            <w:pPr>
              <w:keepNext/>
              <w:spacing w:before="0" w:after="0" w:line="259" w:lineRule="auto"/>
              <w:jc w:val="left"/>
              <w:rPr>
                <w:sz w:val="18"/>
                <w:szCs w:val="18"/>
              </w:rPr>
            </w:pPr>
            <w:r w:rsidRPr="00630E9F">
              <w:rPr>
                <w:sz w:val="18"/>
                <w:szCs w:val="18"/>
              </w:rPr>
              <w:t>34 Hérault</w:t>
            </w:r>
          </w:p>
          <w:p w14:paraId="2237FAFF" w14:textId="77777777" w:rsidR="009E1C6A" w:rsidRPr="00630E9F" w:rsidRDefault="009E1C6A" w:rsidP="000A1D31">
            <w:pPr>
              <w:keepNext/>
              <w:spacing w:before="0" w:after="0" w:line="259" w:lineRule="auto"/>
              <w:jc w:val="left"/>
              <w:rPr>
                <w:sz w:val="18"/>
                <w:szCs w:val="18"/>
              </w:rPr>
            </w:pPr>
            <w:r w:rsidRPr="00630E9F">
              <w:rPr>
                <w:sz w:val="18"/>
                <w:szCs w:val="18"/>
              </w:rPr>
              <w:t>66 Pyrénées-Orientales</w:t>
            </w:r>
          </w:p>
          <w:p w14:paraId="58A4C0AF" w14:textId="77777777" w:rsidR="009E1C6A" w:rsidRPr="00630E9F" w:rsidRDefault="009E1C6A" w:rsidP="000A1D31">
            <w:pPr>
              <w:keepNext/>
              <w:spacing w:before="0" w:after="0" w:line="259" w:lineRule="auto"/>
              <w:jc w:val="left"/>
              <w:rPr>
                <w:sz w:val="18"/>
                <w:szCs w:val="18"/>
              </w:rPr>
            </w:pPr>
            <w:r w:rsidRPr="00630E9F">
              <w:rPr>
                <w:sz w:val="18"/>
                <w:szCs w:val="18"/>
              </w:rPr>
              <w:t>83 Var</w:t>
            </w:r>
          </w:p>
        </w:tc>
        <w:tc>
          <w:tcPr>
            <w:tcW w:w="4111" w:type="dxa"/>
            <w:vMerge/>
            <w:shd w:val="clear" w:color="auto" w:fill="auto"/>
          </w:tcPr>
          <w:p w14:paraId="4380CE51" w14:textId="77777777" w:rsidR="009E1C6A" w:rsidRPr="00630E9F" w:rsidRDefault="009E1C6A" w:rsidP="000A1D31">
            <w:pPr>
              <w:keepNext/>
              <w:spacing w:before="0" w:after="0" w:line="259" w:lineRule="auto"/>
              <w:jc w:val="left"/>
              <w:rPr>
                <w:sz w:val="18"/>
                <w:szCs w:val="18"/>
              </w:rPr>
            </w:pPr>
          </w:p>
        </w:tc>
      </w:tr>
    </w:tbl>
    <w:p w14:paraId="1A7F0D82" w14:textId="7297BA0A" w:rsidR="00BA1907" w:rsidRDefault="009E1C6A" w:rsidP="00144D7D">
      <w:pPr>
        <w:pStyle w:val="Titre1"/>
        <w:numPr>
          <w:ilvl w:val="0"/>
          <w:numId w:val="0"/>
        </w:numPr>
        <w:ind w:left="709"/>
      </w:pPr>
      <w:bookmarkStart w:id="108" w:name="_Toc127537150"/>
      <w:bookmarkStart w:id="109" w:name="_Toc2119647587"/>
      <w:r>
        <w:t xml:space="preserve">Annexe </w:t>
      </w:r>
      <w:r w:rsidR="009B74BB">
        <w:t>2</w:t>
      </w:r>
      <w:r w:rsidR="00CC098B" w:rsidRPr="374C74C5">
        <w:rPr>
          <w:rFonts w:ascii="Calibri" w:hAnsi="Calibri" w:cs="Calibri"/>
        </w:rPr>
        <w:t> </w:t>
      </w:r>
      <w:r w:rsidR="00630E9F">
        <w:t>: Méthodologie de c</w:t>
      </w:r>
      <w:r w:rsidR="00CC098B">
        <w:t>alcul de l’aide</w:t>
      </w:r>
      <w:bookmarkEnd w:id="108"/>
      <w:bookmarkEnd w:id="109"/>
    </w:p>
    <w:p w14:paraId="2D1427A8" w14:textId="07DF0A32" w:rsidR="00D4585A" w:rsidRPr="00D4585A" w:rsidRDefault="00D4585A" w:rsidP="00D4585A">
      <w:r>
        <w:rPr>
          <w:b/>
          <w:bCs/>
        </w:rPr>
        <w:t>Principe de l’a</w:t>
      </w:r>
      <w:r w:rsidRPr="00D4585A">
        <w:rPr>
          <w:b/>
          <w:bCs/>
        </w:rPr>
        <w:t xml:space="preserve">nalyse </w:t>
      </w:r>
      <w:r>
        <w:rPr>
          <w:b/>
          <w:bCs/>
        </w:rPr>
        <w:t xml:space="preserve">économique </w:t>
      </w:r>
      <w:r w:rsidRPr="00D4585A">
        <w:rPr>
          <w:b/>
          <w:bCs/>
        </w:rPr>
        <w:t xml:space="preserve">comparative du prix de la chaleur </w:t>
      </w:r>
      <w:r w:rsidRPr="00D4585A">
        <w:t xml:space="preserve">entre la solution </w:t>
      </w:r>
      <w:r>
        <w:t>solaire</w:t>
      </w:r>
      <w:r w:rsidRPr="00D4585A">
        <w:t xml:space="preserve"> et une solution de référence fossile</w:t>
      </w:r>
      <w:r>
        <w:t>.</w:t>
      </w:r>
    </w:p>
    <w:p w14:paraId="582972E3" w14:textId="75253A49" w:rsidR="005C2895" w:rsidRDefault="005C2895" w:rsidP="00630E9F">
      <w:pPr>
        <w:jc w:val="center"/>
      </w:pPr>
      <w:r>
        <w:rPr>
          <w:noProof/>
          <w:lang w:eastAsia="fr-FR"/>
        </w:rPr>
        <w:drawing>
          <wp:inline distT="0" distB="0" distL="0" distR="0" wp14:anchorId="39F9187F" wp14:editId="7C67D1AA">
            <wp:extent cx="5870002" cy="29260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2747" cy="2927448"/>
                    </a:xfrm>
                    <a:prstGeom prst="rect">
                      <a:avLst/>
                    </a:prstGeom>
                    <a:noFill/>
                    <a:ln>
                      <a:noFill/>
                    </a:ln>
                  </pic:spPr>
                </pic:pic>
              </a:graphicData>
            </a:graphic>
          </wp:inline>
        </w:drawing>
      </w:r>
    </w:p>
    <w:p w14:paraId="5A80EF41" w14:textId="415B6DC7" w:rsidR="005C2895" w:rsidRDefault="00630E9F" w:rsidP="00630E9F">
      <w:r>
        <w:t>Dans un second temps, pour les projets avec tiers-investissement et/ou RC, une revue critique du TRI projet est effectuée selon la grille de prix de vente, et de la décote apportée au client. Le TRI conventionnel cible de l’ADEME se situe à 8 %.</w:t>
      </w:r>
    </w:p>
    <w:p w14:paraId="6CC419B9" w14:textId="600EBAD0" w:rsidR="009063A1" w:rsidRDefault="745F367E" w:rsidP="00630E9F">
      <w:r>
        <w:t>Valeur des principaux indicateurs économiques utilisés dans la méthode de calcul.</w:t>
      </w:r>
      <w:r w:rsidR="009063A1">
        <w:footnoteReference w:id="22"/>
      </w:r>
    </w:p>
    <w:p w14:paraId="4200C7D1" w14:textId="32FE812E" w:rsidR="007B5FE0" w:rsidRDefault="007B5FE0">
      <w:pPr>
        <w:spacing w:before="0" w:after="160" w:line="259" w:lineRule="auto"/>
        <w:jc w:val="left"/>
      </w:pPr>
    </w:p>
    <w:tbl>
      <w:tblPr>
        <w:tblW w:w="9941" w:type="dxa"/>
        <w:tblCellMar>
          <w:left w:w="70" w:type="dxa"/>
          <w:right w:w="70" w:type="dxa"/>
        </w:tblCellMar>
        <w:tblLook w:val="04A0" w:firstRow="1" w:lastRow="0" w:firstColumn="1" w:lastColumn="0" w:noHBand="0" w:noVBand="1"/>
      </w:tblPr>
      <w:tblGrid>
        <w:gridCol w:w="2122"/>
        <w:gridCol w:w="4961"/>
        <w:gridCol w:w="1901"/>
        <w:gridCol w:w="957"/>
      </w:tblGrid>
      <w:tr w:rsidR="007B5FE0" w:rsidRPr="00590D35" w14:paraId="240945B5" w14:textId="77777777" w:rsidTr="002017CF">
        <w:trPr>
          <w:trHeight w:val="31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E4C7" w14:textId="77777777" w:rsidR="007B5FE0" w:rsidRPr="00590D35" w:rsidRDefault="007B5FE0" w:rsidP="007B5FE0">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Indicateurs</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14:paraId="50A47887" w14:textId="77777777" w:rsidR="007B5FE0" w:rsidRPr="00590D35" w:rsidRDefault="007B5FE0" w:rsidP="007B5FE0">
            <w:pPr>
              <w:spacing w:before="0" w:after="0"/>
              <w:jc w:val="center"/>
              <w:rPr>
                <w:rFonts w:ascii="Calibri" w:eastAsia="Times New Roman" w:hAnsi="Calibri" w:cs="Calibri"/>
                <w:b/>
                <w:bCs/>
                <w:color w:val="000000"/>
                <w:sz w:val="24"/>
                <w:szCs w:val="24"/>
                <w:lang w:eastAsia="fr-FR"/>
              </w:rPr>
            </w:pPr>
            <w:r w:rsidRPr="00590D35">
              <w:rPr>
                <w:rFonts w:ascii="Calibri" w:eastAsia="Times New Roman" w:hAnsi="Calibri" w:cs="Calibri"/>
                <w:b/>
                <w:bCs/>
                <w:color w:val="000000"/>
                <w:sz w:val="24"/>
                <w:szCs w:val="24"/>
                <w:lang w:eastAsia="fr-FR"/>
              </w:rPr>
              <w:t>Référence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50B0A726" w14:textId="245D99F0" w:rsidR="007B5FE0" w:rsidRPr="00590D35" w:rsidRDefault="5C1EB585" w:rsidP="007B5FE0">
            <w:pPr>
              <w:spacing w:before="0" w:after="0"/>
              <w:jc w:val="center"/>
              <w:rPr>
                <w:rFonts w:ascii="Calibri" w:eastAsia="Times New Roman" w:hAnsi="Calibri" w:cs="Calibri"/>
                <w:b/>
                <w:bCs/>
                <w:color w:val="000000"/>
                <w:sz w:val="24"/>
                <w:szCs w:val="24"/>
                <w:lang w:eastAsia="fr-FR"/>
              </w:rPr>
            </w:pPr>
            <w:r w:rsidRPr="27D04098">
              <w:rPr>
                <w:rFonts w:ascii="Calibri" w:eastAsia="Times New Roman" w:hAnsi="Calibri" w:cs="Calibri"/>
                <w:b/>
                <w:bCs/>
                <w:color w:val="000000" w:themeColor="text1"/>
                <w:sz w:val="24"/>
                <w:szCs w:val="24"/>
                <w:lang w:eastAsia="fr-FR"/>
              </w:rPr>
              <w:t>Valeurs pour 202</w:t>
            </w:r>
            <w:r w:rsidR="270D051D" w:rsidRPr="27D04098">
              <w:rPr>
                <w:rFonts w:ascii="Calibri" w:eastAsia="Times New Roman" w:hAnsi="Calibri" w:cs="Calibri"/>
                <w:b/>
                <w:bCs/>
                <w:color w:val="000000" w:themeColor="text1"/>
                <w:sz w:val="24"/>
                <w:szCs w:val="24"/>
                <w:lang w:eastAsia="fr-FR"/>
              </w:rPr>
              <w:t>3</w:t>
            </w:r>
          </w:p>
        </w:tc>
      </w:tr>
      <w:tr w:rsidR="007B5FE0" w:rsidRPr="00590D35" w14:paraId="143F6794" w14:textId="77777777" w:rsidTr="002017C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3EF9F"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d’emprunt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C6974"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19F62D95" w14:textId="4315A0F4" w:rsidR="007B5FE0" w:rsidRPr="00590D35" w:rsidRDefault="007B5FE0" w:rsidP="5F61242D">
            <w:pPr>
              <w:spacing w:before="0" w:after="0"/>
              <w:jc w:val="center"/>
              <w:rPr>
                <w:rFonts w:ascii="Calibri" w:eastAsia="Times New Roman" w:hAnsi="Calibri" w:cs="Calibri"/>
                <w:sz w:val="22"/>
                <w:lang w:eastAsia="fr-FR"/>
              </w:rPr>
            </w:pPr>
            <w:r w:rsidRPr="5F61242D">
              <w:rPr>
                <w:rFonts w:ascii="Calibri" w:eastAsia="Times New Roman" w:hAnsi="Calibri" w:cs="Calibri"/>
                <w:sz w:val="22"/>
                <w:lang w:eastAsia="fr-FR"/>
              </w:rPr>
              <w:t>2,</w:t>
            </w:r>
            <w:r w:rsidR="007B5250" w:rsidRPr="5F61242D">
              <w:rPr>
                <w:rFonts w:ascii="Calibri" w:eastAsia="Times New Roman" w:hAnsi="Calibri" w:cs="Calibri"/>
                <w:sz w:val="22"/>
                <w:lang w:eastAsia="fr-FR"/>
              </w:rPr>
              <w:t>35</w:t>
            </w:r>
            <w:r w:rsidRPr="5F61242D">
              <w:rPr>
                <w:rFonts w:ascii="Calibri" w:eastAsia="Times New Roman" w:hAnsi="Calibri" w:cs="Calibri"/>
                <w:sz w:val="22"/>
                <w:lang w:eastAsia="fr-FR"/>
              </w:rPr>
              <w:t>%</w:t>
            </w:r>
          </w:p>
        </w:tc>
      </w:tr>
      <w:tr w:rsidR="007B5FE0" w:rsidRPr="00590D35" w14:paraId="6B5CCD14" w14:textId="77777777" w:rsidTr="002017CF">
        <w:trPr>
          <w:trHeight w:val="300"/>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7556F4"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Durée d'emprunt</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5C5B4" w14:textId="77777777" w:rsidR="007B5FE0" w:rsidRPr="00590D35" w:rsidRDefault="007B5FE0" w:rsidP="007B5FE0">
            <w:pPr>
              <w:spacing w:before="0" w:after="0"/>
              <w:jc w:val="right"/>
              <w:rPr>
                <w:rFonts w:ascii="Calibri" w:eastAsia="Times New Roman" w:hAnsi="Calibri" w:cs="Calibri"/>
                <w:i/>
                <w:iCs/>
                <w:color w:val="000000"/>
                <w:sz w:val="22"/>
                <w:lang w:eastAsia="fr-FR"/>
              </w:rPr>
            </w:pPr>
            <w:r w:rsidRPr="00590D35">
              <w:rPr>
                <w:rFonts w:ascii="Calibri" w:eastAsia="Times New Roman" w:hAnsi="Calibri" w:cs="Calibri"/>
                <w:i/>
                <w:iCs/>
                <w:color w:val="000000"/>
                <w:sz w:val="22"/>
                <w:lang w:eastAsia="fr-FR"/>
              </w:rPr>
              <w:t>Conventionnel ADEME</w:t>
            </w:r>
          </w:p>
        </w:tc>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13CE55EC"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projet collectif</w:t>
            </w:r>
          </w:p>
        </w:tc>
        <w:tc>
          <w:tcPr>
            <w:tcW w:w="957" w:type="dxa"/>
            <w:tcBorders>
              <w:top w:val="nil"/>
              <w:left w:val="nil"/>
              <w:bottom w:val="single" w:sz="4" w:space="0" w:color="auto"/>
              <w:right w:val="single" w:sz="4" w:space="0" w:color="auto"/>
            </w:tcBorders>
            <w:shd w:val="clear" w:color="auto" w:fill="auto"/>
            <w:noWrap/>
            <w:vAlign w:val="center"/>
            <w:hideMark/>
          </w:tcPr>
          <w:p w14:paraId="6DC2F5CE"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20 ans</w:t>
            </w:r>
          </w:p>
        </w:tc>
      </w:tr>
      <w:tr w:rsidR="007B5FE0" w:rsidRPr="00590D35" w14:paraId="4B2895E0" w14:textId="77777777" w:rsidTr="002017CF">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234722C"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110CF035"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single" w:sz="4" w:space="0" w:color="auto"/>
              <w:bottom w:val="single" w:sz="4" w:space="0" w:color="auto"/>
              <w:right w:val="single" w:sz="4" w:space="0" w:color="auto"/>
            </w:tcBorders>
            <w:shd w:val="clear" w:color="auto" w:fill="auto"/>
            <w:noWrap/>
            <w:vAlign w:val="center"/>
            <w:hideMark/>
          </w:tcPr>
          <w:p w14:paraId="3867DC26"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projet industriel</w:t>
            </w:r>
          </w:p>
        </w:tc>
        <w:tc>
          <w:tcPr>
            <w:tcW w:w="957" w:type="dxa"/>
            <w:tcBorders>
              <w:top w:val="nil"/>
              <w:left w:val="nil"/>
              <w:bottom w:val="single" w:sz="4" w:space="0" w:color="auto"/>
              <w:right w:val="single" w:sz="4" w:space="0" w:color="auto"/>
            </w:tcBorders>
            <w:shd w:val="clear" w:color="auto" w:fill="auto"/>
            <w:noWrap/>
            <w:vAlign w:val="center"/>
            <w:hideMark/>
          </w:tcPr>
          <w:p w14:paraId="03756ECE"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15 ans</w:t>
            </w:r>
          </w:p>
        </w:tc>
      </w:tr>
      <w:tr w:rsidR="007B5FE0" w:rsidRPr="00590D35" w14:paraId="2D01CD8B" w14:textId="77777777" w:rsidTr="002017CF">
        <w:trPr>
          <w:trHeight w:val="300"/>
        </w:trPr>
        <w:tc>
          <w:tcPr>
            <w:tcW w:w="2122" w:type="dxa"/>
            <w:tcBorders>
              <w:top w:val="single" w:sz="4" w:space="0" w:color="auto"/>
              <w:left w:val="single" w:sz="4" w:space="0" w:color="auto"/>
              <w:bottom w:val="single" w:sz="4" w:space="0" w:color="auto"/>
              <w:right w:val="nil"/>
            </w:tcBorders>
            <w:shd w:val="clear" w:color="auto" w:fill="auto"/>
            <w:vAlign w:val="center"/>
            <w:hideMark/>
          </w:tcPr>
          <w:p w14:paraId="6F0A7F53"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d’actualisation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381E7"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675B1A03" w14:textId="3FAAFD5E" w:rsidR="007B5FE0" w:rsidRPr="00590D35" w:rsidRDefault="5F573CE5" w:rsidP="5F61242D">
            <w:pPr>
              <w:spacing w:before="0" w:after="0"/>
              <w:jc w:val="center"/>
              <w:rPr>
                <w:rFonts w:ascii="Calibri" w:eastAsia="Times New Roman" w:hAnsi="Calibri" w:cs="Calibri"/>
                <w:sz w:val="22"/>
                <w:lang w:eastAsia="fr-FR"/>
              </w:rPr>
            </w:pPr>
            <w:r w:rsidRPr="5F61242D">
              <w:rPr>
                <w:rFonts w:ascii="Calibri" w:eastAsia="Times New Roman" w:hAnsi="Calibri" w:cs="Calibri"/>
                <w:sz w:val="22"/>
                <w:lang w:eastAsia="fr-FR"/>
              </w:rPr>
              <w:t>6</w:t>
            </w:r>
            <w:r w:rsidR="007B5FE0" w:rsidRPr="5F61242D">
              <w:rPr>
                <w:rFonts w:ascii="Calibri" w:eastAsia="Times New Roman" w:hAnsi="Calibri" w:cs="Calibri"/>
                <w:sz w:val="22"/>
                <w:lang w:eastAsia="fr-FR"/>
              </w:rPr>
              <w:t>,5</w:t>
            </w:r>
            <w:r w:rsidR="2AC9884D" w:rsidRPr="5F61242D">
              <w:rPr>
                <w:rFonts w:ascii="Calibri" w:eastAsia="Times New Roman" w:hAnsi="Calibri" w:cs="Calibri"/>
                <w:sz w:val="22"/>
                <w:lang w:eastAsia="fr-FR"/>
              </w:rPr>
              <w:t>6</w:t>
            </w:r>
            <w:r w:rsidR="007B5FE0" w:rsidRPr="5F61242D">
              <w:rPr>
                <w:rFonts w:ascii="Calibri" w:eastAsia="Times New Roman" w:hAnsi="Calibri" w:cs="Calibri"/>
                <w:sz w:val="22"/>
                <w:lang w:eastAsia="fr-FR"/>
              </w:rPr>
              <w:t>%</w:t>
            </w:r>
          </w:p>
        </w:tc>
      </w:tr>
      <w:tr w:rsidR="007B5FE0" w:rsidRPr="00590D35" w14:paraId="3C72ECFB" w14:textId="77777777" w:rsidTr="27D04098">
        <w:trPr>
          <w:trHeight w:val="300"/>
        </w:trPr>
        <w:tc>
          <w:tcPr>
            <w:tcW w:w="2122" w:type="dxa"/>
            <w:tcBorders>
              <w:top w:val="nil"/>
              <w:left w:val="single" w:sz="4" w:space="0" w:color="auto"/>
              <w:bottom w:val="single" w:sz="4" w:space="0" w:color="auto"/>
              <w:right w:val="nil"/>
            </w:tcBorders>
            <w:shd w:val="clear" w:color="auto" w:fill="auto"/>
            <w:vAlign w:val="center"/>
            <w:hideMark/>
          </w:tcPr>
          <w:p w14:paraId="39371461" w14:textId="74E72B89"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Taux d’inflation</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1115A0A3"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Données DAF</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05C04710" w14:textId="2B86C280" w:rsidR="007B5FE0" w:rsidRPr="00590D35" w:rsidRDefault="007B5FE0" w:rsidP="5F61242D">
            <w:pPr>
              <w:spacing w:before="0" w:after="0"/>
              <w:jc w:val="center"/>
              <w:rPr>
                <w:rFonts w:ascii="Calibri" w:eastAsia="Times New Roman" w:hAnsi="Calibri" w:cs="Calibri"/>
                <w:sz w:val="22"/>
                <w:lang w:eastAsia="fr-FR"/>
              </w:rPr>
            </w:pPr>
            <w:r w:rsidRPr="5F61242D">
              <w:rPr>
                <w:rFonts w:ascii="Calibri" w:eastAsia="Times New Roman" w:hAnsi="Calibri" w:cs="Calibri"/>
                <w:sz w:val="22"/>
                <w:lang w:eastAsia="fr-FR"/>
              </w:rPr>
              <w:t>1,</w:t>
            </w:r>
            <w:r w:rsidR="007B5250" w:rsidRPr="5F61242D">
              <w:rPr>
                <w:rFonts w:ascii="Calibri" w:eastAsia="Times New Roman" w:hAnsi="Calibri" w:cs="Calibri"/>
                <w:sz w:val="22"/>
                <w:lang w:eastAsia="fr-FR"/>
              </w:rPr>
              <w:t>61</w:t>
            </w:r>
            <w:r w:rsidRPr="5F61242D">
              <w:rPr>
                <w:rFonts w:ascii="Calibri" w:eastAsia="Times New Roman" w:hAnsi="Calibri" w:cs="Calibri"/>
                <w:sz w:val="22"/>
                <w:lang w:eastAsia="fr-FR"/>
              </w:rPr>
              <w:t>%</w:t>
            </w:r>
          </w:p>
        </w:tc>
      </w:tr>
      <w:tr w:rsidR="007B5FE0" w:rsidRPr="00590D35" w14:paraId="531C0BEA" w14:textId="77777777" w:rsidTr="27D04098">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FFA2D8E"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 xml:space="preserve">Evolution prix Gaz </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5BB2684A"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6657D890"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7B5FE0" w:rsidRPr="00590D35" w14:paraId="40BFC762" w14:textId="77777777" w:rsidTr="27D04098">
        <w:trPr>
          <w:trHeight w:val="300"/>
        </w:trPr>
        <w:tc>
          <w:tcPr>
            <w:tcW w:w="2122" w:type="dxa"/>
            <w:tcBorders>
              <w:top w:val="nil"/>
              <w:left w:val="single" w:sz="4" w:space="0" w:color="auto"/>
              <w:bottom w:val="single" w:sz="4" w:space="0" w:color="auto"/>
              <w:right w:val="nil"/>
            </w:tcBorders>
            <w:shd w:val="clear" w:color="auto" w:fill="auto"/>
            <w:vAlign w:val="bottom"/>
            <w:hideMark/>
          </w:tcPr>
          <w:p w14:paraId="7601F6A8"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fioul</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44608564"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45EA18A2"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7B5FE0" w:rsidRPr="00590D35" w14:paraId="38A1180A" w14:textId="77777777" w:rsidTr="27D04098">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850CDDA"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électricité</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6EF5D01A"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673D6037"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1,20%</w:t>
            </w:r>
          </w:p>
        </w:tc>
      </w:tr>
      <w:tr w:rsidR="007B5FE0" w:rsidRPr="00590D35" w14:paraId="54DDDFCF" w14:textId="77777777" w:rsidTr="27D04098">
        <w:trPr>
          <w:trHeight w:val="300"/>
        </w:trPr>
        <w:tc>
          <w:tcPr>
            <w:tcW w:w="2122" w:type="dxa"/>
            <w:tcBorders>
              <w:top w:val="nil"/>
              <w:left w:val="single" w:sz="4" w:space="0" w:color="auto"/>
              <w:bottom w:val="single" w:sz="4" w:space="0" w:color="auto"/>
              <w:right w:val="nil"/>
            </w:tcBorders>
            <w:shd w:val="clear" w:color="auto" w:fill="auto"/>
            <w:vAlign w:val="center"/>
            <w:hideMark/>
          </w:tcPr>
          <w:p w14:paraId="17240D5B"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Evolution prix Biomasse</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5D2107BE"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Conventionnel ADEME</w:t>
            </w:r>
          </w:p>
        </w:tc>
        <w:tc>
          <w:tcPr>
            <w:tcW w:w="2858"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5732D9E4"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1,00%</w:t>
            </w:r>
          </w:p>
        </w:tc>
      </w:tr>
      <w:tr w:rsidR="007B5FE0" w:rsidRPr="00590D35" w14:paraId="68937AA4" w14:textId="77777777" w:rsidTr="002017CF">
        <w:trPr>
          <w:trHeight w:val="307"/>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FFC30"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du GN €/MWh PCI HT</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A9E2B" w14:textId="17027336"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 xml:space="preserve">Prix référence conventionnel ADEME </w:t>
            </w:r>
            <w:r w:rsidRPr="00590D35">
              <w:rPr>
                <w:rFonts w:ascii="Calibri" w:eastAsia="Times New Roman" w:hAnsi="Calibri" w:cs="Calibri"/>
                <w:i/>
                <w:iCs/>
                <w:sz w:val="22"/>
                <w:lang w:eastAsia="fr-FR"/>
              </w:rPr>
              <w:br/>
              <w:t>(fourniture = moyenne 4 dernières année, transport = données SDES, fiscalité = données SDES)"</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2C491"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I1 &lt; 250MWh PCI</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5E6BCC8F" w14:textId="731FF277" w:rsidR="007B5FE0" w:rsidRPr="00590D35" w:rsidRDefault="27BADDC5" w:rsidP="5F61242D">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64</w:t>
            </w:r>
            <w:r w:rsidR="407D53BB" w:rsidRPr="27D04098">
              <w:rPr>
                <w:rFonts w:ascii="Calibri" w:eastAsia="Times New Roman" w:hAnsi="Calibri" w:cs="Calibri"/>
                <w:sz w:val="22"/>
                <w:lang w:eastAsia="fr-FR"/>
              </w:rPr>
              <w:t>,</w:t>
            </w:r>
            <w:r w:rsidRPr="27D04098">
              <w:rPr>
                <w:rFonts w:ascii="Calibri" w:eastAsia="Times New Roman" w:hAnsi="Calibri" w:cs="Calibri"/>
                <w:sz w:val="22"/>
                <w:lang w:eastAsia="fr-FR"/>
              </w:rPr>
              <w:t>6</w:t>
            </w:r>
            <w:r w:rsidR="4DB7860E" w:rsidRPr="27D04098">
              <w:rPr>
                <w:rFonts w:ascii="Calibri" w:eastAsia="Times New Roman" w:hAnsi="Calibri" w:cs="Calibri"/>
                <w:sz w:val="22"/>
                <w:lang w:eastAsia="fr-FR"/>
              </w:rPr>
              <w:t>3</w:t>
            </w:r>
            <w:r w:rsidR="786FF087" w:rsidRPr="27D04098">
              <w:rPr>
                <w:rFonts w:ascii="Calibri" w:eastAsia="Times New Roman" w:hAnsi="Calibri" w:cs="Calibri"/>
                <w:sz w:val="22"/>
                <w:lang w:eastAsia="fr-FR"/>
              </w:rPr>
              <w:t>€</w:t>
            </w:r>
          </w:p>
        </w:tc>
      </w:tr>
      <w:tr w:rsidR="007B5FE0" w:rsidRPr="00590D35" w14:paraId="26C63943" w14:textId="77777777" w:rsidTr="002017CF">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CD4C69B"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09D43122"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D8C8A"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I2 entre 250 et 2500MWh PCI</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01B563E7" w14:textId="27E00CDE" w:rsidR="007B5FE0" w:rsidRPr="00590D35" w:rsidRDefault="0FBD6F3F" w:rsidP="5F61242D">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56</w:t>
            </w:r>
            <w:r w:rsidR="5A34B3E8" w:rsidRPr="27D04098">
              <w:rPr>
                <w:rFonts w:ascii="Calibri" w:eastAsia="Times New Roman" w:hAnsi="Calibri" w:cs="Calibri"/>
                <w:sz w:val="22"/>
                <w:lang w:eastAsia="fr-FR"/>
              </w:rPr>
              <w:t>,</w:t>
            </w:r>
            <w:r w:rsidRPr="27D04098">
              <w:rPr>
                <w:rFonts w:ascii="Calibri" w:eastAsia="Times New Roman" w:hAnsi="Calibri" w:cs="Calibri"/>
                <w:sz w:val="22"/>
                <w:lang w:eastAsia="fr-FR"/>
              </w:rPr>
              <w:t>59</w:t>
            </w:r>
            <w:r w:rsidR="786FF087" w:rsidRPr="27D04098">
              <w:rPr>
                <w:rFonts w:ascii="Calibri" w:eastAsia="Times New Roman" w:hAnsi="Calibri" w:cs="Calibri"/>
                <w:sz w:val="22"/>
                <w:lang w:eastAsia="fr-FR"/>
              </w:rPr>
              <w:t xml:space="preserve"> €</w:t>
            </w:r>
          </w:p>
        </w:tc>
      </w:tr>
      <w:tr w:rsidR="007B5FE0" w:rsidRPr="00590D35" w14:paraId="0D9089A9" w14:textId="77777777" w:rsidTr="002017CF">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1D8F767E"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23C17E44"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5BCE9"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I3 entre 2,5 et 25GWh PCI</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9FD180D" w14:textId="7F183136" w:rsidR="007B5FE0" w:rsidRPr="00590D35" w:rsidRDefault="37D04152" w:rsidP="5F61242D">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47</w:t>
            </w:r>
            <w:r w:rsidR="786FF087" w:rsidRPr="27D04098">
              <w:rPr>
                <w:rFonts w:ascii="Calibri" w:eastAsia="Times New Roman" w:hAnsi="Calibri" w:cs="Calibri"/>
                <w:sz w:val="22"/>
                <w:lang w:eastAsia="fr-FR"/>
              </w:rPr>
              <w:t>,</w:t>
            </w:r>
            <w:r w:rsidR="67157AD0" w:rsidRPr="27D04098">
              <w:rPr>
                <w:rFonts w:ascii="Calibri" w:eastAsia="Times New Roman" w:hAnsi="Calibri" w:cs="Calibri"/>
                <w:sz w:val="22"/>
                <w:lang w:eastAsia="fr-FR"/>
              </w:rPr>
              <w:t>82</w:t>
            </w:r>
            <w:r w:rsidR="786FF087" w:rsidRPr="27D04098">
              <w:rPr>
                <w:rFonts w:ascii="Calibri" w:eastAsia="Times New Roman" w:hAnsi="Calibri" w:cs="Calibri"/>
                <w:sz w:val="22"/>
                <w:lang w:eastAsia="fr-FR"/>
              </w:rPr>
              <w:t xml:space="preserve"> €</w:t>
            </w:r>
          </w:p>
        </w:tc>
      </w:tr>
      <w:tr w:rsidR="007B5FE0" w:rsidRPr="00590D35" w14:paraId="60D09DD8" w14:textId="77777777" w:rsidTr="002017CF">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7CFDD130"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304F1281"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5A046"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I4 entre 25 et 250GWh PCI</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75628D38" w14:textId="6883D6B3" w:rsidR="007B5FE0" w:rsidRPr="00590D35" w:rsidRDefault="0E6FAF89" w:rsidP="5F61242D">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37</w:t>
            </w:r>
            <w:r w:rsidR="786FF087" w:rsidRPr="27D04098">
              <w:rPr>
                <w:rFonts w:ascii="Calibri" w:eastAsia="Times New Roman" w:hAnsi="Calibri" w:cs="Calibri"/>
                <w:sz w:val="22"/>
                <w:lang w:eastAsia="fr-FR"/>
              </w:rPr>
              <w:t>,</w:t>
            </w:r>
            <w:r w:rsidR="4ED0CFED" w:rsidRPr="27D04098">
              <w:rPr>
                <w:rFonts w:ascii="Calibri" w:eastAsia="Times New Roman" w:hAnsi="Calibri" w:cs="Calibri"/>
                <w:sz w:val="22"/>
                <w:lang w:eastAsia="fr-FR"/>
              </w:rPr>
              <w:t>17</w:t>
            </w:r>
            <w:r w:rsidR="786FF087" w:rsidRPr="27D04098">
              <w:rPr>
                <w:rFonts w:ascii="Calibri" w:eastAsia="Times New Roman" w:hAnsi="Calibri" w:cs="Calibri"/>
                <w:sz w:val="22"/>
                <w:lang w:eastAsia="fr-FR"/>
              </w:rPr>
              <w:t xml:space="preserve"> €</w:t>
            </w:r>
          </w:p>
        </w:tc>
      </w:tr>
      <w:tr w:rsidR="007B5FE0" w:rsidRPr="00590D35" w14:paraId="7B92829B" w14:textId="77777777" w:rsidTr="002017CF">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3E445517"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E81233A" w14:textId="77777777" w:rsidR="007B5FE0" w:rsidRPr="00590D35" w:rsidRDefault="007B5FE0" w:rsidP="007B5FE0">
            <w:pPr>
              <w:spacing w:before="0" w:after="0"/>
              <w:jc w:val="left"/>
              <w:rPr>
                <w:rFonts w:ascii="Calibri" w:eastAsia="Times New Roman" w:hAnsi="Calibri" w:cs="Calibri"/>
                <w:i/>
                <w:iCs/>
                <w:sz w:val="22"/>
                <w:lang w:eastAsia="fr-FR"/>
              </w:rPr>
            </w:pP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15A0A"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I5 &gt; 250 GWh PCI</w:t>
            </w:r>
          </w:p>
        </w:tc>
        <w:tc>
          <w:tcPr>
            <w:tcW w:w="957" w:type="dxa"/>
            <w:tcBorders>
              <w:top w:val="nil"/>
              <w:left w:val="single" w:sz="4" w:space="0" w:color="auto"/>
              <w:bottom w:val="single" w:sz="4" w:space="0" w:color="auto"/>
              <w:right w:val="single" w:sz="4" w:space="0" w:color="auto"/>
            </w:tcBorders>
            <w:shd w:val="clear" w:color="auto" w:fill="auto"/>
            <w:noWrap/>
            <w:vAlign w:val="center"/>
            <w:hideMark/>
          </w:tcPr>
          <w:p w14:paraId="4F57EFAC" w14:textId="22ED9935" w:rsidR="007B5FE0" w:rsidRPr="00590D35" w:rsidRDefault="69D6950C" w:rsidP="5F61242D">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3</w:t>
            </w:r>
            <w:r w:rsidR="06A5BBBA" w:rsidRPr="27D04098">
              <w:rPr>
                <w:rFonts w:ascii="Calibri" w:eastAsia="Times New Roman" w:hAnsi="Calibri" w:cs="Calibri"/>
                <w:sz w:val="22"/>
                <w:lang w:eastAsia="fr-FR"/>
              </w:rPr>
              <w:t>2</w:t>
            </w:r>
            <w:r w:rsidR="786FF087" w:rsidRPr="27D04098">
              <w:rPr>
                <w:rFonts w:ascii="Calibri" w:eastAsia="Times New Roman" w:hAnsi="Calibri" w:cs="Calibri"/>
                <w:sz w:val="22"/>
                <w:lang w:eastAsia="fr-FR"/>
              </w:rPr>
              <w:t>,</w:t>
            </w:r>
            <w:r w:rsidR="01D1AA07" w:rsidRPr="27D04098">
              <w:rPr>
                <w:rFonts w:ascii="Calibri" w:eastAsia="Times New Roman" w:hAnsi="Calibri" w:cs="Calibri"/>
                <w:sz w:val="22"/>
                <w:lang w:eastAsia="fr-FR"/>
              </w:rPr>
              <w:t>95</w:t>
            </w:r>
            <w:r w:rsidR="786FF087" w:rsidRPr="27D04098">
              <w:rPr>
                <w:rFonts w:ascii="Calibri" w:eastAsia="Times New Roman" w:hAnsi="Calibri" w:cs="Calibri"/>
                <w:sz w:val="22"/>
                <w:lang w:eastAsia="fr-FR"/>
              </w:rPr>
              <w:t xml:space="preserve"> €</w:t>
            </w:r>
          </w:p>
        </w:tc>
      </w:tr>
      <w:tr w:rsidR="007B5FE0" w:rsidRPr="00590D35" w14:paraId="3C60FD54" w14:textId="77777777" w:rsidTr="27D04098">
        <w:trPr>
          <w:trHeight w:val="300"/>
        </w:trPr>
        <w:tc>
          <w:tcPr>
            <w:tcW w:w="2122" w:type="dxa"/>
            <w:tcBorders>
              <w:top w:val="single" w:sz="4" w:space="0" w:color="auto"/>
              <w:left w:val="single" w:sz="4" w:space="0" w:color="auto"/>
              <w:bottom w:val="single" w:sz="4" w:space="0" w:color="auto"/>
              <w:right w:val="nil"/>
            </w:tcBorders>
            <w:shd w:val="clear" w:color="auto" w:fill="auto"/>
            <w:vAlign w:val="center"/>
            <w:hideMark/>
          </w:tcPr>
          <w:p w14:paraId="3EA96E71"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fioul</w:t>
            </w:r>
          </w:p>
        </w:tc>
        <w:tc>
          <w:tcPr>
            <w:tcW w:w="78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FEC1E4" w14:textId="77777777" w:rsidR="007B5FE0" w:rsidRPr="00590D35" w:rsidRDefault="007B5FE0" w:rsidP="007B5FE0">
            <w:pPr>
              <w:spacing w:before="0" w:after="0"/>
              <w:jc w:val="center"/>
              <w:rPr>
                <w:rFonts w:ascii="Calibri" w:eastAsia="Times New Roman" w:hAnsi="Calibri" w:cs="Calibri"/>
                <w:i/>
                <w:iCs/>
                <w:sz w:val="22"/>
                <w:lang w:eastAsia="fr-FR"/>
              </w:rPr>
            </w:pPr>
            <w:r w:rsidRPr="00590D35">
              <w:rPr>
                <w:rFonts w:ascii="Calibri" w:eastAsia="Times New Roman" w:hAnsi="Calibri" w:cs="Calibri"/>
                <w:i/>
                <w:iCs/>
                <w:sz w:val="22"/>
                <w:lang w:eastAsia="fr-FR"/>
              </w:rPr>
              <w:t>Valeur à ajuster au cas par cas à justifier par les porteurs de projets</w:t>
            </w:r>
          </w:p>
        </w:tc>
      </w:tr>
      <w:tr w:rsidR="007B5FE0" w:rsidRPr="00590D35" w14:paraId="741E2D80" w14:textId="77777777" w:rsidTr="002017CF">
        <w:trPr>
          <w:trHeight w:val="315"/>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81D290" w14:textId="0FE11166" w:rsidR="007B5FE0" w:rsidRPr="00590D35" w:rsidRDefault="00590D35"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Prix électricité €/MWh HT</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7A0EC" w14:textId="4E93B411" w:rsidR="007B5FE0" w:rsidRPr="00590D35" w:rsidRDefault="007B5FE0" w:rsidP="007B5FE0">
            <w:pPr>
              <w:spacing w:before="0" w:after="0"/>
              <w:jc w:val="right"/>
              <w:rPr>
                <w:rFonts w:ascii="Calibri" w:eastAsia="Times New Roman" w:hAnsi="Calibri" w:cs="Calibri"/>
                <w:i/>
                <w:iCs/>
                <w:color w:val="000000"/>
                <w:sz w:val="22"/>
                <w:lang w:eastAsia="fr-FR"/>
              </w:rPr>
            </w:pPr>
            <w:r w:rsidRPr="00590D35">
              <w:rPr>
                <w:rFonts w:ascii="Calibri" w:eastAsia="Times New Roman" w:hAnsi="Calibri" w:cs="Calibri"/>
                <w:i/>
                <w:iCs/>
                <w:color w:val="000000"/>
                <w:sz w:val="22"/>
                <w:lang w:eastAsia="fr-FR"/>
              </w:rPr>
              <w:br/>
              <w:t>Prix électricité selon l'enquête Eurostat (valeurs moyennes calculées à partir des 6 premiers mois de 2021) en euros/MWh</w:t>
            </w:r>
          </w:p>
        </w:tc>
        <w:tc>
          <w:tcPr>
            <w:tcW w:w="1901" w:type="dxa"/>
            <w:tcBorders>
              <w:top w:val="nil"/>
              <w:left w:val="nil"/>
              <w:bottom w:val="single" w:sz="4" w:space="0" w:color="auto"/>
              <w:right w:val="single" w:sz="4" w:space="0" w:color="auto"/>
            </w:tcBorders>
            <w:shd w:val="clear" w:color="auto" w:fill="auto"/>
            <w:vAlign w:val="center"/>
            <w:hideMark/>
          </w:tcPr>
          <w:p w14:paraId="4E6569EE"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IA (conso &lt; 20 MWh/an)</w:t>
            </w:r>
          </w:p>
        </w:tc>
        <w:tc>
          <w:tcPr>
            <w:tcW w:w="957" w:type="dxa"/>
            <w:tcBorders>
              <w:top w:val="nil"/>
              <w:left w:val="nil"/>
              <w:bottom w:val="single" w:sz="4" w:space="0" w:color="auto"/>
              <w:right w:val="single" w:sz="4" w:space="0" w:color="auto"/>
            </w:tcBorders>
            <w:shd w:val="clear" w:color="auto" w:fill="auto"/>
            <w:noWrap/>
            <w:vAlign w:val="center"/>
            <w:hideMark/>
          </w:tcPr>
          <w:p w14:paraId="239DB464" w14:textId="2435FE3A" w:rsidR="007B5FE0" w:rsidRPr="00590D35" w:rsidRDefault="786FF087" w:rsidP="27D04098">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17</w:t>
            </w:r>
            <w:r w:rsidR="43CD848D" w:rsidRPr="27D04098">
              <w:rPr>
                <w:rFonts w:ascii="Calibri" w:eastAsia="Times New Roman" w:hAnsi="Calibri" w:cs="Calibri"/>
                <w:sz w:val="22"/>
                <w:lang w:eastAsia="fr-FR"/>
              </w:rPr>
              <w:t>9</w:t>
            </w:r>
            <w:r w:rsidRPr="27D04098">
              <w:rPr>
                <w:rFonts w:ascii="Calibri" w:eastAsia="Times New Roman" w:hAnsi="Calibri" w:cs="Calibri"/>
                <w:sz w:val="22"/>
                <w:lang w:eastAsia="fr-FR"/>
              </w:rPr>
              <w:t>,</w:t>
            </w:r>
            <w:r w:rsidR="642BFEF7" w:rsidRPr="27D04098">
              <w:rPr>
                <w:rFonts w:ascii="Calibri" w:eastAsia="Times New Roman" w:hAnsi="Calibri" w:cs="Calibri"/>
                <w:sz w:val="22"/>
                <w:lang w:eastAsia="fr-FR"/>
              </w:rPr>
              <w:t>4</w:t>
            </w:r>
            <w:r w:rsidRPr="27D04098">
              <w:rPr>
                <w:rFonts w:ascii="Calibri" w:eastAsia="Times New Roman" w:hAnsi="Calibri" w:cs="Calibri"/>
                <w:sz w:val="22"/>
                <w:lang w:eastAsia="fr-FR"/>
              </w:rPr>
              <w:t xml:space="preserve"> €</w:t>
            </w:r>
          </w:p>
        </w:tc>
      </w:tr>
      <w:tr w:rsidR="007B5FE0" w:rsidRPr="00590D35" w14:paraId="3C1387D4" w14:textId="77777777" w:rsidTr="002017CF">
        <w:trPr>
          <w:trHeight w:val="48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4C48B26"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31B1030"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single" w:sz="4" w:space="0" w:color="auto"/>
              <w:bottom w:val="single" w:sz="4" w:space="0" w:color="auto"/>
              <w:right w:val="single" w:sz="4" w:space="0" w:color="auto"/>
            </w:tcBorders>
            <w:shd w:val="clear" w:color="auto" w:fill="auto"/>
            <w:vAlign w:val="center"/>
            <w:hideMark/>
          </w:tcPr>
          <w:p w14:paraId="0048E40C"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IB (conso entre 20 et 500 MWh/an)</w:t>
            </w:r>
          </w:p>
        </w:tc>
        <w:tc>
          <w:tcPr>
            <w:tcW w:w="957" w:type="dxa"/>
            <w:tcBorders>
              <w:top w:val="nil"/>
              <w:left w:val="nil"/>
              <w:bottom w:val="single" w:sz="4" w:space="0" w:color="auto"/>
              <w:right w:val="single" w:sz="4" w:space="0" w:color="auto"/>
            </w:tcBorders>
            <w:shd w:val="clear" w:color="auto" w:fill="auto"/>
            <w:noWrap/>
            <w:vAlign w:val="center"/>
            <w:hideMark/>
          </w:tcPr>
          <w:p w14:paraId="07615556" w14:textId="1EF1D506" w:rsidR="007B5FE0" w:rsidRPr="00590D35" w:rsidRDefault="786FF087" w:rsidP="27D04098">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1</w:t>
            </w:r>
            <w:r w:rsidR="485301AD" w:rsidRPr="27D04098">
              <w:rPr>
                <w:rFonts w:ascii="Calibri" w:eastAsia="Times New Roman" w:hAnsi="Calibri" w:cs="Calibri"/>
                <w:sz w:val="22"/>
                <w:lang w:eastAsia="fr-FR"/>
              </w:rPr>
              <w:t>3</w:t>
            </w:r>
            <w:r w:rsidR="4B818289" w:rsidRPr="27D04098">
              <w:rPr>
                <w:rFonts w:ascii="Calibri" w:eastAsia="Times New Roman" w:hAnsi="Calibri" w:cs="Calibri"/>
                <w:sz w:val="22"/>
                <w:lang w:eastAsia="fr-FR"/>
              </w:rPr>
              <w:t>7</w:t>
            </w:r>
            <w:r w:rsidRPr="27D04098">
              <w:rPr>
                <w:rFonts w:ascii="Calibri" w:eastAsia="Times New Roman" w:hAnsi="Calibri" w:cs="Calibri"/>
                <w:sz w:val="22"/>
                <w:lang w:eastAsia="fr-FR"/>
              </w:rPr>
              <w:t>,</w:t>
            </w:r>
            <w:r w:rsidR="76E667FE" w:rsidRPr="27D04098">
              <w:rPr>
                <w:rFonts w:ascii="Calibri" w:eastAsia="Times New Roman" w:hAnsi="Calibri" w:cs="Calibri"/>
                <w:sz w:val="22"/>
                <w:lang w:eastAsia="fr-FR"/>
              </w:rPr>
              <w:t>7</w:t>
            </w:r>
            <w:r w:rsidRPr="27D04098">
              <w:rPr>
                <w:rFonts w:ascii="Calibri" w:eastAsia="Times New Roman" w:hAnsi="Calibri" w:cs="Calibri"/>
                <w:sz w:val="22"/>
                <w:lang w:eastAsia="fr-FR"/>
              </w:rPr>
              <w:t xml:space="preserve"> €</w:t>
            </w:r>
          </w:p>
        </w:tc>
      </w:tr>
      <w:tr w:rsidR="007B5FE0" w:rsidRPr="00590D35" w14:paraId="52CFE93B" w14:textId="77777777" w:rsidTr="002017CF">
        <w:trPr>
          <w:trHeight w:val="48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544EB216"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A12DDFE"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single" w:sz="4" w:space="0" w:color="auto"/>
              <w:bottom w:val="single" w:sz="4" w:space="0" w:color="auto"/>
              <w:right w:val="single" w:sz="4" w:space="0" w:color="auto"/>
            </w:tcBorders>
            <w:shd w:val="clear" w:color="auto" w:fill="auto"/>
            <w:vAlign w:val="center"/>
            <w:hideMark/>
          </w:tcPr>
          <w:p w14:paraId="70DB379B"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IC (conso entre 500 et 2000 MWh/an)</w:t>
            </w:r>
          </w:p>
        </w:tc>
        <w:tc>
          <w:tcPr>
            <w:tcW w:w="957" w:type="dxa"/>
            <w:tcBorders>
              <w:top w:val="nil"/>
              <w:left w:val="nil"/>
              <w:bottom w:val="single" w:sz="4" w:space="0" w:color="auto"/>
              <w:right w:val="single" w:sz="4" w:space="0" w:color="auto"/>
            </w:tcBorders>
            <w:shd w:val="clear" w:color="auto" w:fill="auto"/>
            <w:noWrap/>
            <w:vAlign w:val="center"/>
            <w:hideMark/>
          </w:tcPr>
          <w:p w14:paraId="24F12973" w14:textId="6E41E498" w:rsidR="007B5FE0" w:rsidRPr="00590D35" w:rsidRDefault="786FF087" w:rsidP="27D04098">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10</w:t>
            </w:r>
            <w:r w:rsidR="451B9C32" w:rsidRPr="27D04098">
              <w:rPr>
                <w:rFonts w:ascii="Calibri" w:eastAsia="Times New Roman" w:hAnsi="Calibri" w:cs="Calibri"/>
                <w:sz w:val="22"/>
                <w:lang w:eastAsia="fr-FR"/>
              </w:rPr>
              <w:t>3</w:t>
            </w:r>
            <w:r w:rsidRPr="27D04098">
              <w:rPr>
                <w:rFonts w:ascii="Calibri" w:eastAsia="Times New Roman" w:hAnsi="Calibri" w:cs="Calibri"/>
                <w:sz w:val="22"/>
                <w:lang w:eastAsia="fr-FR"/>
              </w:rPr>
              <w:t>,</w:t>
            </w:r>
            <w:r w:rsidR="56463DA6" w:rsidRPr="27D04098">
              <w:rPr>
                <w:rFonts w:ascii="Calibri" w:eastAsia="Times New Roman" w:hAnsi="Calibri" w:cs="Calibri"/>
                <w:sz w:val="22"/>
                <w:lang w:eastAsia="fr-FR"/>
              </w:rPr>
              <w:t>5</w:t>
            </w:r>
            <w:r w:rsidRPr="27D04098">
              <w:rPr>
                <w:rFonts w:ascii="Calibri" w:eastAsia="Times New Roman" w:hAnsi="Calibri" w:cs="Calibri"/>
                <w:sz w:val="22"/>
                <w:lang w:eastAsia="fr-FR"/>
              </w:rPr>
              <w:t xml:space="preserve"> €</w:t>
            </w:r>
          </w:p>
        </w:tc>
      </w:tr>
      <w:tr w:rsidR="007B5FE0" w:rsidRPr="00590D35" w14:paraId="1CAA5F10" w14:textId="77777777" w:rsidTr="002017CF">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0D336F14"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0939024C"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single" w:sz="4" w:space="0" w:color="auto"/>
              <w:bottom w:val="single" w:sz="4" w:space="0" w:color="auto"/>
              <w:right w:val="single" w:sz="4" w:space="0" w:color="auto"/>
            </w:tcBorders>
            <w:shd w:val="clear" w:color="auto" w:fill="auto"/>
            <w:vAlign w:val="center"/>
            <w:hideMark/>
          </w:tcPr>
          <w:p w14:paraId="6B19E1A4"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ID (conso entre 2 et 20 GWh)</w:t>
            </w:r>
          </w:p>
        </w:tc>
        <w:tc>
          <w:tcPr>
            <w:tcW w:w="957" w:type="dxa"/>
            <w:tcBorders>
              <w:top w:val="nil"/>
              <w:left w:val="nil"/>
              <w:bottom w:val="single" w:sz="4" w:space="0" w:color="auto"/>
              <w:right w:val="single" w:sz="4" w:space="0" w:color="auto"/>
            </w:tcBorders>
            <w:shd w:val="clear" w:color="auto" w:fill="auto"/>
            <w:noWrap/>
            <w:vAlign w:val="center"/>
            <w:hideMark/>
          </w:tcPr>
          <w:p w14:paraId="5AF24E15" w14:textId="29919EF3" w:rsidR="007B5FE0" w:rsidRPr="00590D35" w:rsidRDefault="786FF087" w:rsidP="27D04098">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8</w:t>
            </w:r>
            <w:r w:rsidR="70DE6FEF" w:rsidRPr="27D04098">
              <w:rPr>
                <w:rFonts w:ascii="Calibri" w:eastAsia="Times New Roman" w:hAnsi="Calibri" w:cs="Calibri"/>
                <w:sz w:val="22"/>
                <w:lang w:eastAsia="fr-FR"/>
              </w:rPr>
              <w:t>7</w:t>
            </w:r>
            <w:r w:rsidRPr="27D04098">
              <w:rPr>
                <w:rFonts w:ascii="Calibri" w:eastAsia="Times New Roman" w:hAnsi="Calibri" w:cs="Calibri"/>
                <w:sz w:val="22"/>
                <w:lang w:eastAsia="fr-FR"/>
              </w:rPr>
              <w:t>,</w:t>
            </w:r>
            <w:r w:rsidR="18E07426" w:rsidRPr="27D04098">
              <w:rPr>
                <w:rFonts w:ascii="Calibri" w:eastAsia="Times New Roman" w:hAnsi="Calibri" w:cs="Calibri"/>
                <w:sz w:val="22"/>
                <w:lang w:eastAsia="fr-FR"/>
              </w:rPr>
              <w:t>4</w:t>
            </w:r>
            <w:r w:rsidRPr="27D04098">
              <w:rPr>
                <w:rFonts w:ascii="Calibri" w:eastAsia="Times New Roman" w:hAnsi="Calibri" w:cs="Calibri"/>
                <w:sz w:val="22"/>
                <w:lang w:eastAsia="fr-FR"/>
              </w:rPr>
              <w:t xml:space="preserve"> €</w:t>
            </w:r>
          </w:p>
        </w:tc>
      </w:tr>
      <w:tr w:rsidR="007B5FE0" w:rsidRPr="00590D35" w14:paraId="4082A920" w14:textId="77777777" w:rsidTr="002017CF">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4F0D9DB6"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8683219"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single" w:sz="4" w:space="0" w:color="auto"/>
              <w:bottom w:val="single" w:sz="4" w:space="0" w:color="auto"/>
              <w:right w:val="single" w:sz="4" w:space="0" w:color="auto"/>
            </w:tcBorders>
            <w:shd w:val="clear" w:color="auto" w:fill="auto"/>
            <w:vAlign w:val="center"/>
            <w:hideMark/>
          </w:tcPr>
          <w:p w14:paraId="3056C0E6"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IE (conso entre 20 et 70 GWh)</w:t>
            </w:r>
          </w:p>
        </w:tc>
        <w:tc>
          <w:tcPr>
            <w:tcW w:w="957" w:type="dxa"/>
            <w:tcBorders>
              <w:top w:val="nil"/>
              <w:left w:val="nil"/>
              <w:bottom w:val="single" w:sz="4" w:space="0" w:color="auto"/>
              <w:right w:val="single" w:sz="4" w:space="0" w:color="auto"/>
            </w:tcBorders>
            <w:shd w:val="clear" w:color="auto" w:fill="auto"/>
            <w:noWrap/>
            <w:vAlign w:val="center"/>
            <w:hideMark/>
          </w:tcPr>
          <w:p w14:paraId="0B330CE7" w14:textId="32EDF2C2" w:rsidR="007B5FE0" w:rsidRPr="00590D35" w:rsidRDefault="05A6938D" w:rsidP="27D04098">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80</w:t>
            </w:r>
            <w:r w:rsidR="786FF087" w:rsidRPr="27D04098">
              <w:rPr>
                <w:rFonts w:ascii="Calibri" w:eastAsia="Times New Roman" w:hAnsi="Calibri" w:cs="Calibri"/>
                <w:sz w:val="22"/>
                <w:lang w:eastAsia="fr-FR"/>
              </w:rPr>
              <w:t>,</w:t>
            </w:r>
            <w:r w:rsidR="768053EA" w:rsidRPr="27D04098">
              <w:rPr>
                <w:rFonts w:ascii="Calibri" w:eastAsia="Times New Roman" w:hAnsi="Calibri" w:cs="Calibri"/>
                <w:sz w:val="22"/>
                <w:lang w:eastAsia="fr-FR"/>
              </w:rPr>
              <w:t>5</w:t>
            </w:r>
            <w:r w:rsidR="786FF087" w:rsidRPr="27D04098">
              <w:rPr>
                <w:rFonts w:ascii="Calibri" w:eastAsia="Times New Roman" w:hAnsi="Calibri" w:cs="Calibri"/>
                <w:sz w:val="22"/>
                <w:lang w:eastAsia="fr-FR"/>
              </w:rPr>
              <w:t xml:space="preserve"> €</w:t>
            </w:r>
          </w:p>
        </w:tc>
      </w:tr>
      <w:tr w:rsidR="007B5FE0" w:rsidRPr="00590D35" w14:paraId="6E8DC1D7" w14:textId="77777777" w:rsidTr="002017CF">
        <w:trPr>
          <w:trHeight w:val="300"/>
        </w:trPr>
        <w:tc>
          <w:tcPr>
            <w:tcW w:w="2122" w:type="dxa"/>
            <w:vMerge/>
            <w:tcBorders>
              <w:top w:val="single" w:sz="4" w:space="0" w:color="auto"/>
              <w:left w:val="single" w:sz="4" w:space="0" w:color="auto"/>
              <w:bottom w:val="single" w:sz="4" w:space="0" w:color="auto"/>
              <w:right w:val="single" w:sz="4" w:space="0" w:color="auto"/>
            </w:tcBorders>
            <w:vAlign w:val="center"/>
            <w:hideMark/>
          </w:tcPr>
          <w:p w14:paraId="6F9EF4BB" w14:textId="77777777" w:rsidR="007B5FE0" w:rsidRPr="00590D35" w:rsidRDefault="007B5FE0" w:rsidP="007B5FE0">
            <w:pPr>
              <w:spacing w:before="0" w:after="0"/>
              <w:jc w:val="left"/>
              <w:rPr>
                <w:rFonts w:ascii="Calibri" w:eastAsia="Times New Roman" w:hAnsi="Calibri" w:cs="Calibri"/>
                <w:color w:val="000000"/>
                <w:sz w:val="22"/>
                <w:lang w:eastAsia="fr-FR"/>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401FAE68" w14:textId="77777777" w:rsidR="007B5FE0" w:rsidRPr="00590D35" w:rsidRDefault="007B5FE0" w:rsidP="007B5FE0">
            <w:pPr>
              <w:spacing w:before="0" w:after="0"/>
              <w:jc w:val="left"/>
              <w:rPr>
                <w:rFonts w:ascii="Calibri" w:eastAsia="Times New Roman" w:hAnsi="Calibri" w:cs="Calibri"/>
                <w:i/>
                <w:iCs/>
                <w:color w:val="000000"/>
                <w:sz w:val="22"/>
                <w:lang w:eastAsia="fr-FR"/>
              </w:rPr>
            </w:pPr>
          </w:p>
        </w:tc>
        <w:tc>
          <w:tcPr>
            <w:tcW w:w="1901" w:type="dxa"/>
            <w:tcBorders>
              <w:top w:val="nil"/>
              <w:left w:val="single" w:sz="4" w:space="0" w:color="auto"/>
              <w:bottom w:val="single" w:sz="4" w:space="0" w:color="auto"/>
              <w:right w:val="single" w:sz="4" w:space="0" w:color="auto"/>
            </w:tcBorders>
            <w:shd w:val="clear" w:color="auto" w:fill="auto"/>
            <w:vAlign w:val="center"/>
            <w:hideMark/>
          </w:tcPr>
          <w:p w14:paraId="1A72AB05" w14:textId="77777777" w:rsidR="007B5FE0" w:rsidRPr="00590D35" w:rsidRDefault="007B5FE0" w:rsidP="007B5FE0">
            <w:pPr>
              <w:spacing w:before="0" w:after="0"/>
              <w:jc w:val="right"/>
              <w:rPr>
                <w:rFonts w:ascii="Calibri" w:eastAsia="Times New Roman" w:hAnsi="Calibri" w:cs="Calibri"/>
                <w:i/>
                <w:iCs/>
                <w:sz w:val="18"/>
                <w:szCs w:val="18"/>
                <w:lang w:eastAsia="fr-FR"/>
              </w:rPr>
            </w:pPr>
            <w:r w:rsidRPr="00590D35">
              <w:rPr>
                <w:rFonts w:ascii="Calibri" w:eastAsia="Times New Roman" w:hAnsi="Calibri" w:cs="Calibri"/>
                <w:i/>
                <w:iCs/>
                <w:sz w:val="18"/>
                <w:szCs w:val="18"/>
                <w:lang w:eastAsia="fr-FR"/>
              </w:rPr>
              <w:t>Tranche IF (conso entre 70 et 150 GWh)</w:t>
            </w:r>
          </w:p>
        </w:tc>
        <w:tc>
          <w:tcPr>
            <w:tcW w:w="957" w:type="dxa"/>
            <w:tcBorders>
              <w:top w:val="nil"/>
              <w:left w:val="nil"/>
              <w:bottom w:val="single" w:sz="4" w:space="0" w:color="auto"/>
              <w:right w:val="single" w:sz="4" w:space="0" w:color="auto"/>
            </w:tcBorders>
            <w:shd w:val="clear" w:color="auto" w:fill="auto"/>
            <w:noWrap/>
            <w:vAlign w:val="center"/>
            <w:hideMark/>
          </w:tcPr>
          <w:p w14:paraId="3C178D1F" w14:textId="5DCC6642" w:rsidR="007B5FE0" w:rsidRPr="00590D35" w:rsidRDefault="29F6D676" w:rsidP="27D04098">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77</w:t>
            </w:r>
            <w:r w:rsidR="786FF087" w:rsidRPr="27D04098">
              <w:rPr>
                <w:rFonts w:ascii="Calibri" w:eastAsia="Times New Roman" w:hAnsi="Calibri" w:cs="Calibri"/>
                <w:sz w:val="22"/>
                <w:lang w:eastAsia="fr-FR"/>
              </w:rPr>
              <w:t>,</w:t>
            </w:r>
            <w:r w:rsidR="2669CF17" w:rsidRPr="27D04098">
              <w:rPr>
                <w:rFonts w:ascii="Calibri" w:eastAsia="Times New Roman" w:hAnsi="Calibri" w:cs="Calibri"/>
                <w:sz w:val="22"/>
                <w:lang w:eastAsia="fr-FR"/>
              </w:rPr>
              <w:t>3</w:t>
            </w:r>
            <w:r w:rsidR="786FF087" w:rsidRPr="27D04098">
              <w:rPr>
                <w:rFonts w:ascii="Calibri" w:eastAsia="Times New Roman" w:hAnsi="Calibri" w:cs="Calibri"/>
                <w:sz w:val="22"/>
                <w:lang w:eastAsia="fr-FR"/>
              </w:rPr>
              <w:t xml:space="preserve"> €</w:t>
            </w:r>
          </w:p>
        </w:tc>
      </w:tr>
      <w:tr w:rsidR="007B5FE0" w:rsidRPr="00590D35" w14:paraId="45076FE5" w14:textId="77777777" w:rsidTr="002017CF">
        <w:trPr>
          <w:trHeight w:val="300"/>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23E4E"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Montant par défaut de la valorisation des CEE</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212D1114" w14:textId="77777777" w:rsidR="007B5FE0" w:rsidRPr="00590D35" w:rsidRDefault="007B5FE0" w:rsidP="007B5FE0">
            <w:pPr>
              <w:spacing w:before="0" w:after="0"/>
              <w:jc w:val="right"/>
              <w:rPr>
                <w:rFonts w:ascii="Calibri" w:eastAsia="Times New Roman" w:hAnsi="Calibri" w:cs="Calibri"/>
                <w:i/>
                <w:iCs/>
                <w:sz w:val="22"/>
                <w:lang w:eastAsia="fr-FR"/>
              </w:rPr>
            </w:pPr>
            <w:r w:rsidRPr="00590D35">
              <w:rPr>
                <w:rFonts w:ascii="Calibri" w:eastAsia="Times New Roman" w:hAnsi="Calibri" w:cs="Calibri"/>
                <w:i/>
                <w:iCs/>
                <w:sz w:val="22"/>
                <w:lang w:eastAsia="fr-FR"/>
              </w:rPr>
              <w:t>Référence DGEC</w:t>
            </w:r>
          </w:p>
        </w:tc>
        <w:tc>
          <w:tcPr>
            <w:tcW w:w="2858" w:type="dxa"/>
            <w:gridSpan w:val="2"/>
            <w:tcBorders>
              <w:top w:val="single" w:sz="4" w:space="0" w:color="auto"/>
              <w:left w:val="nil"/>
              <w:bottom w:val="single" w:sz="4" w:space="0" w:color="auto"/>
              <w:right w:val="single" w:sz="4" w:space="0" w:color="000000" w:themeColor="text1"/>
            </w:tcBorders>
            <w:shd w:val="clear" w:color="auto" w:fill="auto"/>
            <w:noWrap/>
            <w:vAlign w:val="center"/>
            <w:hideMark/>
          </w:tcPr>
          <w:p w14:paraId="58F4DE77" w14:textId="77777777" w:rsidR="007B5FE0" w:rsidRPr="00590D35" w:rsidRDefault="007B5FE0" w:rsidP="007B5FE0">
            <w:pPr>
              <w:spacing w:before="0" w:after="0"/>
              <w:jc w:val="center"/>
              <w:rPr>
                <w:rFonts w:ascii="Calibri" w:eastAsia="Times New Roman" w:hAnsi="Calibri" w:cs="Calibri"/>
                <w:sz w:val="22"/>
                <w:lang w:eastAsia="fr-FR"/>
              </w:rPr>
            </w:pPr>
            <w:r w:rsidRPr="00590D35">
              <w:rPr>
                <w:rFonts w:ascii="Calibri" w:eastAsia="Times New Roman" w:hAnsi="Calibri" w:cs="Calibri"/>
                <w:sz w:val="22"/>
                <w:lang w:eastAsia="fr-FR"/>
              </w:rPr>
              <w:t>7€ TTC / MWhcumac</w:t>
            </w:r>
          </w:p>
        </w:tc>
      </w:tr>
      <w:tr w:rsidR="007B5FE0" w:rsidRPr="007B5FE0" w14:paraId="0EB82EA6" w14:textId="77777777" w:rsidTr="27D04098">
        <w:trPr>
          <w:trHeight w:val="1307"/>
        </w:trPr>
        <w:tc>
          <w:tcPr>
            <w:tcW w:w="2122" w:type="dxa"/>
            <w:tcBorders>
              <w:top w:val="nil"/>
              <w:left w:val="single" w:sz="4" w:space="0" w:color="auto"/>
              <w:bottom w:val="single" w:sz="4" w:space="0" w:color="000000" w:themeColor="text1"/>
              <w:right w:val="single" w:sz="4" w:space="0" w:color="auto"/>
            </w:tcBorders>
            <w:shd w:val="clear" w:color="auto" w:fill="auto"/>
            <w:vAlign w:val="center"/>
            <w:hideMark/>
          </w:tcPr>
          <w:p w14:paraId="495C76E9" w14:textId="77777777" w:rsidR="007B5FE0" w:rsidRPr="00590D35" w:rsidRDefault="007B5FE0" w:rsidP="007B5FE0">
            <w:pPr>
              <w:spacing w:before="0" w:after="0"/>
              <w:jc w:val="left"/>
              <w:rPr>
                <w:rFonts w:ascii="Calibri" w:eastAsia="Times New Roman" w:hAnsi="Calibri" w:cs="Calibri"/>
                <w:color w:val="000000"/>
                <w:sz w:val="22"/>
                <w:lang w:eastAsia="fr-FR"/>
              </w:rPr>
            </w:pPr>
            <w:r w:rsidRPr="00590D35">
              <w:rPr>
                <w:rFonts w:ascii="Calibri" w:eastAsia="Times New Roman" w:hAnsi="Calibri" w:cs="Calibri"/>
                <w:color w:val="000000"/>
                <w:sz w:val="22"/>
                <w:lang w:eastAsia="fr-FR"/>
              </w:rPr>
              <w:t>Valeur tonnes CO2 (€/tCO2)</w:t>
            </w:r>
          </w:p>
        </w:tc>
        <w:tc>
          <w:tcPr>
            <w:tcW w:w="4961" w:type="dxa"/>
            <w:tcBorders>
              <w:top w:val="nil"/>
              <w:left w:val="nil"/>
              <w:bottom w:val="single" w:sz="4" w:space="0" w:color="auto"/>
              <w:right w:val="single" w:sz="4" w:space="0" w:color="auto"/>
            </w:tcBorders>
            <w:shd w:val="clear" w:color="auto" w:fill="auto"/>
            <w:vAlign w:val="bottom"/>
            <w:hideMark/>
          </w:tcPr>
          <w:p w14:paraId="7B4AB6DC" w14:textId="295DF596" w:rsidR="007B5FE0" w:rsidRPr="00590D35" w:rsidRDefault="487AC7FC" w:rsidP="007B5FE0">
            <w:pPr>
              <w:spacing w:before="0" w:after="0"/>
              <w:jc w:val="right"/>
              <w:rPr>
                <w:rFonts w:ascii="Calibri" w:eastAsia="Times New Roman" w:hAnsi="Calibri" w:cs="Calibri"/>
                <w:i/>
                <w:iCs/>
                <w:sz w:val="22"/>
                <w:lang w:eastAsia="fr-FR"/>
              </w:rPr>
            </w:pPr>
            <w:r w:rsidRPr="27D04098">
              <w:rPr>
                <w:rFonts w:ascii="Calibri" w:eastAsia="Times New Roman" w:hAnsi="Calibri" w:cs="Calibri"/>
                <w:i/>
                <w:iCs/>
                <w:sz w:val="22"/>
                <w:u w:val="single"/>
                <w:lang w:eastAsia="fr-FR"/>
              </w:rPr>
              <w:t>Fonds Chaleur :</w:t>
            </w:r>
            <w:r w:rsidR="007B5FE0" w:rsidRPr="00590D35">
              <w:rPr>
                <w:rFonts w:ascii="Calibri" w:eastAsia="Times New Roman" w:hAnsi="Calibri" w:cs="Calibri"/>
                <w:i/>
                <w:iCs/>
                <w:sz w:val="22"/>
                <w:lang w:eastAsia="fr-FR"/>
              </w:rPr>
              <w:br/>
            </w:r>
            <w:r w:rsidRPr="27D04098">
              <w:rPr>
                <w:rFonts w:ascii="Calibri" w:eastAsia="Times New Roman" w:hAnsi="Calibri" w:cs="Calibri"/>
                <w:i/>
                <w:iCs/>
                <w:sz w:val="22"/>
                <w:lang w:eastAsia="fr-FR"/>
              </w:rPr>
              <w:t>Prix de référence annuel sur la base : Décision annuelle DGEC</w:t>
            </w:r>
            <w:r w:rsidR="007B5FE0" w:rsidRPr="00590D35">
              <w:rPr>
                <w:rFonts w:ascii="Calibri" w:eastAsia="Times New Roman" w:hAnsi="Calibri" w:cs="Calibri"/>
                <w:i/>
                <w:iCs/>
                <w:sz w:val="22"/>
                <w:lang w:eastAsia="fr-FR"/>
              </w:rPr>
              <w:br/>
            </w:r>
            <w:r w:rsidRPr="27D04098">
              <w:rPr>
                <w:rFonts w:ascii="Calibri" w:eastAsia="Times New Roman" w:hAnsi="Calibri" w:cs="Calibri"/>
                <w:i/>
                <w:iCs/>
                <w:sz w:val="22"/>
                <w:lang w:eastAsia="fr-FR"/>
              </w:rPr>
              <w:t>définissant le prix retenu pour la valorisation des quotas d'émission de gaz à effet de serre pour l’année 2022 en application du IV de l'article D. 221-20 du code de l'énergie</w:t>
            </w:r>
            <w:r w:rsidR="007B5FE0" w:rsidRPr="27D04098">
              <w:rPr>
                <w:rStyle w:val="Appelnotedebasdep"/>
                <w:rFonts w:ascii="Calibri" w:eastAsia="Times New Roman" w:hAnsi="Calibri" w:cs="Calibri"/>
                <w:i/>
                <w:iCs/>
                <w:sz w:val="22"/>
                <w:lang w:eastAsia="fr-FR"/>
              </w:rPr>
              <w:footnoteReference w:id="23"/>
            </w:r>
            <w:r w:rsidR="007B5FE0" w:rsidRPr="00590D35">
              <w:rPr>
                <w:rFonts w:ascii="Calibri" w:eastAsia="Times New Roman" w:hAnsi="Calibri" w:cs="Calibri"/>
                <w:i/>
                <w:iCs/>
                <w:sz w:val="22"/>
                <w:lang w:eastAsia="fr-FR"/>
              </w:rPr>
              <w:br/>
            </w:r>
          </w:p>
        </w:tc>
        <w:tc>
          <w:tcPr>
            <w:tcW w:w="2858" w:type="dxa"/>
            <w:gridSpan w:val="2"/>
            <w:tcBorders>
              <w:top w:val="single" w:sz="4" w:space="0" w:color="auto"/>
              <w:left w:val="nil"/>
              <w:bottom w:val="single" w:sz="4" w:space="0" w:color="auto"/>
              <w:right w:val="single" w:sz="4" w:space="0" w:color="000000" w:themeColor="text1"/>
            </w:tcBorders>
            <w:shd w:val="clear" w:color="auto" w:fill="auto"/>
            <w:noWrap/>
            <w:vAlign w:val="center"/>
            <w:hideMark/>
          </w:tcPr>
          <w:p w14:paraId="7C561D8A" w14:textId="5C8F2014" w:rsidR="007B5FE0" w:rsidRPr="00590D35" w:rsidRDefault="7033B660" w:rsidP="27D04098">
            <w:pPr>
              <w:spacing w:before="0" w:after="0"/>
              <w:jc w:val="center"/>
              <w:rPr>
                <w:rFonts w:ascii="Calibri" w:eastAsia="Times New Roman" w:hAnsi="Calibri" w:cs="Calibri"/>
                <w:sz w:val="22"/>
                <w:lang w:eastAsia="fr-FR"/>
              </w:rPr>
            </w:pPr>
            <w:r w:rsidRPr="27D04098">
              <w:rPr>
                <w:rFonts w:ascii="Calibri" w:eastAsia="Times New Roman" w:hAnsi="Calibri" w:cs="Calibri"/>
                <w:sz w:val="22"/>
                <w:lang w:eastAsia="fr-FR"/>
              </w:rPr>
              <w:t>74</w:t>
            </w:r>
            <w:r w:rsidR="786FF087" w:rsidRPr="27D04098">
              <w:rPr>
                <w:rFonts w:ascii="Calibri" w:eastAsia="Times New Roman" w:hAnsi="Calibri" w:cs="Calibri"/>
                <w:sz w:val="22"/>
                <w:lang w:eastAsia="fr-FR"/>
              </w:rPr>
              <w:t>,</w:t>
            </w:r>
            <w:r w:rsidR="1944E83E" w:rsidRPr="27D04098">
              <w:rPr>
                <w:rFonts w:ascii="Calibri" w:eastAsia="Times New Roman" w:hAnsi="Calibri" w:cs="Calibri"/>
                <w:sz w:val="22"/>
                <w:lang w:eastAsia="fr-FR"/>
              </w:rPr>
              <w:t>81</w:t>
            </w:r>
          </w:p>
        </w:tc>
      </w:tr>
    </w:tbl>
    <w:p w14:paraId="68AE9CE6" w14:textId="0DC5FF92" w:rsidR="007B5FE0" w:rsidRDefault="007B5FE0">
      <w:pPr>
        <w:spacing w:before="0" w:after="160" w:line="259" w:lineRule="auto"/>
        <w:jc w:val="left"/>
      </w:pPr>
    </w:p>
    <w:p w14:paraId="066199AA" w14:textId="1E411904" w:rsidR="008D4495" w:rsidRDefault="008D4495">
      <w:pPr>
        <w:spacing w:before="0" w:after="160" w:line="259" w:lineRule="auto"/>
        <w:jc w:val="left"/>
      </w:pPr>
      <w:r>
        <w:br w:type="page"/>
      </w:r>
    </w:p>
    <w:p w14:paraId="0F3B0E2C" w14:textId="25EDA124" w:rsidR="008D4495" w:rsidRPr="0081675D" w:rsidRDefault="009E1C6A" w:rsidP="00BE3A39">
      <w:pPr>
        <w:pStyle w:val="Titre1"/>
        <w:numPr>
          <w:ilvl w:val="0"/>
          <w:numId w:val="0"/>
        </w:numPr>
        <w:spacing w:after="480"/>
        <w:ind w:left="709"/>
      </w:pPr>
      <w:bookmarkStart w:id="110" w:name="_Toc127537151"/>
      <w:bookmarkStart w:id="111" w:name="_Toc831805782"/>
      <w:r>
        <w:t xml:space="preserve">Annexe </w:t>
      </w:r>
      <w:r w:rsidR="009B74BB">
        <w:t>3</w:t>
      </w:r>
      <w:r w:rsidR="008D4495" w:rsidRPr="374C74C5">
        <w:rPr>
          <w:rFonts w:ascii="Calibri" w:hAnsi="Calibri" w:cs="Calibri"/>
        </w:rPr>
        <w:t> </w:t>
      </w:r>
      <w:r w:rsidR="008D4495">
        <w:t xml:space="preserve">: </w:t>
      </w:r>
      <w:r w:rsidR="009143EE">
        <w:t>P</w:t>
      </w:r>
      <w:r w:rsidR="008D4495">
        <w:t>rocessus de soumission et de sélection</w:t>
      </w:r>
      <w:bookmarkEnd w:id="110"/>
      <w:bookmarkEnd w:id="111"/>
    </w:p>
    <w:p w14:paraId="679B5864" w14:textId="77777777" w:rsidR="008D4495" w:rsidRPr="00C873B7" w:rsidRDefault="008D4495" w:rsidP="008D4495">
      <w:pPr>
        <w:pStyle w:val="Titre3"/>
      </w:pPr>
      <w:r w:rsidRPr="00C873B7">
        <w:t>Etape 1</w:t>
      </w:r>
      <w:r w:rsidRPr="00C873B7">
        <w:rPr>
          <w:rFonts w:ascii="Calibri" w:hAnsi="Calibri" w:cs="Calibri"/>
        </w:rPr>
        <w:t> </w:t>
      </w:r>
      <w:r w:rsidRPr="00C873B7">
        <w:t>: Demande d’aide</w:t>
      </w:r>
    </w:p>
    <w:p w14:paraId="4D9AED30" w14:textId="53396E8B" w:rsidR="008D4495" w:rsidRDefault="008D4495" w:rsidP="008D4495">
      <w:pPr>
        <w:autoSpaceDE w:val="0"/>
        <w:autoSpaceDN w:val="0"/>
        <w:adjustRightInd w:val="0"/>
        <w:rPr>
          <w:rFonts w:cs="Arial"/>
        </w:rPr>
      </w:pPr>
      <w:r>
        <w:rPr>
          <w:rFonts w:cs="Arial"/>
        </w:rPr>
        <w:t>Le dossier de candidature devra contenir</w:t>
      </w:r>
      <w:r w:rsidR="00262843">
        <w:rPr>
          <w:rFonts w:cs="Arial"/>
        </w:rPr>
        <w:t xml:space="preserve"> l’ensemble des pièces demandées pour être considéré comme complet</w:t>
      </w:r>
      <w:r>
        <w:rPr>
          <w:rFonts w:ascii="Calibri" w:hAnsi="Calibri" w:cs="Calibri"/>
        </w:rPr>
        <w:t> </w:t>
      </w:r>
      <w:r>
        <w:rPr>
          <w:rFonts w:cs="Arial"/>
        </w:rPr>
        <w:t>:</w:t>
      </w:r>
    </w:p>
    <w:p w14:paraId="4B8A23C0" w14:textId="681D595E" w:rsidR="008D4495" w:rsidRDefault="008D4495" w:rsidP="008D4495">
      <w:pPr>
        <w:pStyle w:val="Listepuces"/>
      </w:pPr>
      <w:r>
        <w:t>Les informations administratives</w:t>
      </w:r>
      <w:r w:rsidR="005D2042">
        <w:t>,</w:t>
      </w:r>
      <w:r>
        <w:t xml:space="preserve"> </w:t>
      </w:r>
    </w:p>
    <w:p w14:paraId="0D8A6A60" w14:textId="74C23901" w:rsidR="008D4495" w:rsidRDefault="008D4495" w:rsidP="008D4495">
      <w:pPr>
        <w:pStyle w:val="Listepuces"/>
        <w:rPr>
          <w:b/>
        </w:rPr>
      </w:pPr>
      <w:r w:rsidRPr="33BC2979">
        <w:rPr>
          <w:b/>
          <w:bCs/>
        </w:rPr>
        <w:t xml:space="preserve">Le dossier </w:t>
      </w:r>
      <w:r w:rsidR="008371B1" w:rsidRPr="33BC2979">
        <w:rPr>
          <w:b/>
          <w:bCs/>
        </w:rPr>
        <w:t>technique</w:t>
      </w:r>
      <w:r w:rsidR="00724198" w:rsidRPr="33BC2979">
        <w:rPr>
          <w:b/>
          <w:bCs/>
        </w:rPr>
        <w:t xml:space="preserve"> </w:t>
      </w:r>
      <w:r w:rsidR="008371B1" w:rsidRPr="33BC2979">
        <w:rPr>
          <w:b/>
          <w:bCs/>
        </w:rPr>
        <w:t>du projet</w:t>
      </w:r>
      <w:r w:rsidRPr="33BC2979">
        <w:rPr>
          <w:b/>
          <w:bCs/>
        </w:rPr>
        <w:t xml:space="preserve">, </w:t>
      </w:r>
      <w:r w:rsidR="008371B1" w:rsidRPr="33BC2979">
        <w:rPr>
          <w:b/>
          <w:bCs/>
        </w:rPr>
        <w:t>comprenant</w:t>
      </w:r>
      <w:r w:rsidR="005D2042" w:rsidRPr="33BC2979">
        <w:rPr>
          <w:rFonts w:ascii="Calibri" w:hAnsi="Calibri" w:cs="Calibri"/>
        </w:rPr>
        <w:t> </w:t>
      </w:r>
      <w:r w:rsidR="005D2042" w:rsidRPr="33BC2979">
        <w:rPr>
          <w:rFonts w:cs="Arial"/>
        </w:rPr>
        <w:t>:</w:t>
      </w:r>
    </w:p>
    <w:p w14:paraId="42BB6243" w14:textId="5AAC4CFC" w:rsidR="008371B1" w:rsidRDefault="008371B1" w:rsidP="008D4495">
      <w:pPr>
        <w:pStyle w:val="Listepuces2"/>
      </w:pPr>
      <w:r>
        <w:t>Les volets techniques Word ET Excel relatifs à la technologie du projet</w:t>
      </w:r>
      <w:r>
        <w:rPr>
          <w:rFonts w:ascii="Calibri" w:hAnsi="Calibri" w:cs="Calibri"/>
        </w:rPr>
        <w:t> </w:t>
      </w:r>
      <w:r>
        <w:t xml:space="preserve">;  </w:t>
      </w:r>
    </w:p>
    <w:p w14:paraId="5FA63791" w14:textId="0F6FB3A7" w:rsidR="008D4495" w:rsidRPr="006B70CA" w:rsidRDefault="29860DD4" w:rsidP="008371B1">
      <w:pPr>
        <w:pStyle w:val="Listepuces2"/>
        <w:spacing w:after="0"/>
      </w:pPr>
      <w:r>
        <w:t>Il est recommandé que l</w:t>
      </w:r>
      <w:r w:rsidR="5C475091" w:rsidRPr="006B70CA">
        <w:t xml:space="preserve">’étude de faisabilité et de dimensionnement </w:t>
      </w:r>
      <w:r>
        <w:t xml:space="preserve">soit </w:t>
      </w:r>
      <w:r w:rsidR="52716536">
        <w:t xml:space="preserve">réalisée </w:t>
      </w:r>
      <w:r w:rsidR="5C475091" w:rsidRPr="006B70CA">
        <w:t>par un Bureau d’Etude qualifié RGE</w:t>
      </w:r>
      <w:r w:rsidR="51A10311">
        <w:rPr>
          <w:rFonts w:ascii="Calibri" w:hAnsi="Calibri" w:cs="Calibri"/>
        </w:rPr>
        <w:t> </w:t>
      </w:r>
      <w:r w:rsidR="5C475091" w:rsidRPr="006B70CA">
        <w:t>20.14 ou équivalent</w:t>
      </w:r>
      <w:r w:rsidR="5C475091" w:rsidRPr="006B70CA">
        <w:rPr>
          <w:rFonts w:ascii="Calibri" w:hAnsi="Calibri" w:cs="Calibri"/>
        </w:rPr>
        <w:t> </w:t>
      </w:r>
      <w:r w:rsidR="00820C17">
        <w:rPr>
          <w:rStyle w:val="Appelnotedebasdep"/>
          <w:rFonts w:ascii="Marianne" w:hAnsi="Marianne" w:cs="Marianne"/>
        </w:rPr>
        <w:footnoteReference w:id="24"/>
      </w:r>
      <w:r w:rsidR="7E745DA5">
        <w:rPr>
          <w:rFonts w:ascii="Calibri" w:hAnsi="Calibri" w:cs="Calibri"/>
        </w:rPr>
        <w:t xml:space="preserve"> </w:t>
      </w:r>
      <w:r w:rsidR="7E745DA5">
        <w:t xml:space="preserve"> </w:t>
      </w:r>
      <w:r w:rsidR="5C475091" w:rsidRPr="006B70CA">
        <w:t xml:space="preserve">: </w:t>
      </w:r>
    </w:p>
    <w:p w14:paraId="06AE9A15" w14:textId="54554538" w:rsidR="008D4495" w:rsidRPr="006B70CA" w:rsidRDefault="008D4495" w:rsidP="00EA4214">
      <w:pPr>
        <w:pStyle w:val="Listepuces2"/>
        <w:numPr>
          <w:ilvl w:val="2"/>
          <w:numId w:val="9"/>
        </w:numPr>
        <w:spacing w:before="60" w:after="60"/>
        <w:ind w:hanging="284"/>
      </w:pPr>
      <w:r w:rsidRPr="006B70CA">
        <w:t xml:space="preserve">pour les projets sur </w:t>
      </w:r>
      <w:r w:rsidR="00670479" w:rsidRPr="006B70CA">
        <w:t>réseaux de c</w:t>
      </w:r>
      <w:r w:rsidRPr="006B70CA">
        <w:t>haleur, un organisme qui pourra attester de la conception et du suivi de projets Solaires Thermiques sur réseaux de chaleur (&gt; 300</w:t>
      </w:r>
      <w:r w:rsidR="005A1888" w:rsidRPr="008B6DA7">
        <w:rPr>
          <w:rFonts w:ascii="Calibri" w:hAnsi="Calibri" w:cs="Calibri"/>
        </w:rPr>
        <w:t> </w:t>
      </w:r>
      <w:r w:rsidRPr="006B70CA">
        <w:t>m²) sera accepté</w:t>
      </w:r>
      <w:r w:rsidR="008B6DA7">
        <w:t xml:space="preserve">, tout comme </w:t>
      </w:r>
      <w:r w:rsidR="004F18C1">
        <w:t>un bureau</w:t>
      </w:r>
      <w:r w:rsidR="008B6DA7">
        <w:t xml:space="preserve"> d’étude ayant suivi la formation de l’INES «</w:t>
      </w:r>
      <w:r w:rsidR="008B6DA7" w:rsidRPr="008B6DA7">
        <w:rPr>
          <w:rFonts w:ascii="Calibri" w:hAnsi="Calibri" w:cs="Calibri"/>
        </w:rPr>
        <w:t> </w:t>
      </w:r>
      <w:r w:rsidR="008B6DA7" w:rsidRPr="000452FC">
        <w:t>Solaire thermique sur réseaux de chaleur</w:t>
      </w:r>
      <w:r w:rsidR="008B6DA7" w:rsidRPr="008B6DA7">
        <w:rPr>
          <w:rFonts w:ascii="Calibri" w:hAnsi="Calibri" w:cs="Calibri"/>
        </w:rPr>
        <w:t> </w:t>
      </w:r>
      <w:r w:rsidR="008B6DA7" w:rsidRPr="008B6DA7">
        <w:rPr>
          <w:rFonts w:ascii="Marianne" w:hAnsi="Marianne" w:cs="Marianne"/>
        </w:rPr>
        <w:t>»</w:t>
      </w:r>
      <w:r w:rsidRPr="008B6DA7">
        <w:rPr>
          <w:rFonts w:ascii="Calibri" w:hAnsi="Calibri" w:cs="Calibri"/>
        </w:rPr>
        <w:t> </w:t>
      </w:r>
      <w:r w:rsidRPr="006B70CA">
        <w:t>;</w:t>
      </w:r>
    </w:p>
    <w:p w14:paraId="7359DA63" w14:textId="70565D9D" w:rsidR="008D4495" w:rsidRPr="006B70CA" w:rsidRDefault="5C475091" w:rsidP="00EA4214">
      <w:pPr>
        <w:pStyle w:val="Listepuces2"/>
        <w:numPr>
          <w:ilvl w:val="2"/>
          <w:numId w:val="9"/>
        </w:numPr>
        <w:spacing w:before="60" w:after="60"/>
        <w:ind w:hanging="284"/>
      </w:pPr>
      <w:r w:rsidRPr="006B70CA">
        <w:t>pour les applications en milieu industriel, la compétence RGE 17.17 ou équivalent est également demandée pour travailler l’approche énergétique de l’utilité visée</w:t>
      </w:r>
      <w:r w:rsidR="008D4495" w:rsidRPr="006B70CA">
        <w:rPr>
          <w:rStyle w:val="Appelnotedebasdep"/>
        </w:rPr>
        <w:footnoteReference w:id="25"/>
      </w:r>
      <w:r w:rsidR="2379E019">
        <w:t>,</w:t>
      </w:r>
    </w:p>
    <w:p w14:paraId="2D05769F" w14:textId="2796FDDC" w:rsidR="00870FFD" w:rsidRDefault="00590D35" w:rsidP="008D4495">
      <w:pPr>
        <w:pStyle w:val="Listepuces"/>
      </w:pPr>
      <w:r>
        <w:t>Le f</w:t>
      </w:r>
      <w:r w:rsidR="00870FFD">
        <w:t>ichier de courbe de charge au pas de temps horaire (le débit et les 2 températures) qui a été utilisé pour la simulation,</w:t>
      </w:r>
    </w:p>
    <w:p w14:paraId="591C0219" w14:textId="50176834" w:rsidR="008D4495" w:rsidRDefault="008D4495" w:rsidP="008D4495">
      <w:pPr>
        <w:pStyle w:val="Listepuces"/>
      </w:pPr>
      <w:r>
        <w:t>La procédure de maintenance et de suivi des performances et le comptage de la chaleur utile</w:t>
      </w:r>
      <w:r w:rsidR="005D2042">
        <w:t>,</w:t>
      </w:r>
    </w:p>
    <w:p w14:paraId="0AF36FCD" w14:textId="26DD3CF7" w:rsidR="008D4495" w:rsidRPr="006B70CA" w:rsidRDefault="5C475091" w:rsidP="00670479">
      <w:pPr>
        <w:pStyle w:val="Listepuces"/>
      </w:pPr>
      <w:r w:rsidRPr="006B70CA">
        <w:t>Dans le cas d’un contrat de fourniture d’énergie, ou dans le cas d’un réseau de chaleur,</w:t>
      </w:r>
      <w:r w:rsidR="05F59636" w:rsidRPr="006B70CA">
        <w:t xml:space="preserve"> protocoles d’accords et autres</w:t>
      </w:r>
      <w:r w:rsidRPr="006B70CA">
        <w:t xml:space="preserve"> éléments contractuels </w:t>
      </w:r>
      <w:r w:rsidR="57261176" w:rsidRPr="006B70CA">
        <w:t>établis entre les parties</w:t>
      </w:r>
      <w:r w:rsidR="3A79FE8C" w:rsidRPr="006B70CA">
        <w:t xml:space="preserve"> </w:t>
      </w:r>
      <w:r w:rsidR="05F59636" w:rsidRPr="006B70CA">
        <w:t>au moment de l’instruction</w:t>
      </w:r>
      <w:r w:rsidR="00670479" w:rsidRPr="006B70CA">
        <w:rPr>
          <w:rStyle w:val="Appelnotedebasdep"/>
        </w:rPr>
        <w:footnoteReference w:id="26"/>
      </w:r>
      <w:r w:rsidR="05F59636" w:rsidRPr="006B70CA">
        <w:rPr>
          <w:rFonts w:ascii="Calibri" w:hAnsi="Calibri" w:cs="Calibri"/>
        </w:rPr>
        <w:t xml:space="preserve"> </w:t>
      </w:r>
      <w:r w:rsidR="3A79FE8C" w:rsidRPr="006B70CA">
        <w:t>- copie du contrat de fourniture, DSP actuelle et future et schéma directeur en cas de création ou d’extension de réseau</w:t>
      </w:r>
      <w:r w:rsidR="05F59636" w:rsidRPr="006B70CA">
        <w:t>, etc.</w:t>
      </w:r>
    </w:p>
    <w:p w14:paraId="0F6F9C22" w14:textId="77777777" w:rsidR="008D4495" w:rsidRPr="004C60DE" w:rsidRDefault="008D4495" w:rsidP="008D4495">
      <w:pPr>
        <w:pStyle w:val="Titre3"/>
      </w:pPr>
      <w:r w:rsidRPr="004C60DE">
        <w:t>Etape 2</w:t>
      </w:r>
      <w:r w:rsidRPr="004C60DE">
        <w:rPr>
          <w:rFonts w:ascii="Calibri" w:hAnsi="Calibri" w:cs="Calibri"/>
        </w:rPr>
        <w:t> </w:t>
      </w:r>
      <w:r w:rsidRPr="004C60DE">
        <w:t xml:space="preserve">: </w:t>
      </w:r>
      <w:r>
        <w:t>Recevabilité</w:t>
      </w:r>
      <w:r w:rsidRPr="004C60DE">
        <w:t xml:space="preserve"> des dossiers soumis</w:t>
      </w:r>
    </w:p>
    <w:p w14:paraId="47C57DBF" w14:textId="17AE5F54" w:rsidR="008D4495" w:rsidRPr="009F2131" w:rsidRDefault="008D4495" w:rsidP="008D4495">
      <w:pPr>
        <w:autoSpaceDE w:val="0"/>
        <w:autoSpaceDN w:val="0"/>
        <w:adjustRightInd w:val="0"/>
        <w:rPr>
          <w:rFonts w:cs="Arial"/>
        </w:rPr>
      </w:pPr>
      <w:r w:rsidRPr="374C74C5">
        <w:rPr>
          <w:rFonts w:cs="Arial"/>
        </w:rPr>
        <w:t xml:space="preserve">L’ADEME s’assure de la recevabilité et de la conformité des dossiers. </w:t>
      </w:r>
      <w:r w:rsidRPr="374C74C5">
        <w:rPr>
          <w:rFonts w:cs="Arial"/>
          <w:b/>
          <w:bCs/>
        </w:rPr>
        <w:t>Ne seront pas recevables les dossiers incomplets</w:t>
      </w:r>
      <w:r w:rsidR="00870FFD" w:rsidRPr="374C74C5">
        <w:rPr>
          <w:rFonts w:cs="Arial"/>
          <w:b/>
          <w:bCs/>
        </w:rPr>
        <w:t xml:space="preserve"> au moment </w:t>
      </w:r>
      <w:r w:rsidR="3DFA01BB" w:rsidRPr="374C74C5">
        <w:rPr>
          <w:rFonts w:cs="Arial"/>
          <w:b/>
          <w:bCs/>
        </w:rPr>
        <w:t>du dépôt</w:t>
      </w:r>
      <w:r w:rsidR="00870FFD" w:rsidRPr="374C74C5">
        <w:rPr>
          <w:rFonts w:cs="Arial"/>
          <w:b/>
          <w:bCs/>
        </w:rPr>
        <w:t>.</w:t>
      </w:r>
      <w:r w:rsidRPr="374C74C5">
        <w:rPr>
          <w:rFonts w:cs="Arial"/>
          <w:b/>
          <w:bCs/>
        </w:rPr>
        <w:t xml:space="preserve">  </w:t>
      </w:r>
    </w:p>
    <w:p w14:paraId="7E75E778" w14:textId="40A34446" w:rsidR="008D4495" w:rsidRDefault="008D4495" w:rsidP="008D4495">
      <w:pPr>
        <w:pStyle w:val="Titre3"/>
      </w:pPr>
      <w:r>
        <w:t>Etape 3</w:t>
      </w:r>
      <w:r>
        <w:rPr>
          <w:rFonts w:ascii="Calibri" w:hAnsi="Calibri" w:cs="Calibri"/>
        </w:rPr>
        <w:t> </w:t>
      </w:r>
      <w:r>
        <w:t xml:space="preserve">: </w:t>
      </w:r>
      <w:r w:rsidR="00870FFD">
        <w:t xml:space="preserve">Instruction </w:t>
      </w:r>
      <w:r>
        <w:t>des projets déposés</w:t>
      </w:r>
    </w:p>
    <w:p w14:paraId="0C3DD3B1" w14:textId="77777777" w:rsidR="008D4495" w:rsidRDefault="008D4495" w:rsidP="008D4495">
      <w:pPr>
        <w:autoSpaceDE w:val="0"/>
        <w:autoSpaceDN w:val="0"/>
        <w:adjustRightInd w:val="0"/>
        <w:rPr>
          <w:rFonts w:cs="Arial"/>
        </w:rPr>
      </w:pPr>
      <w:r>
        <w:rPr>
          <w:rFonts w:cs="Arial"/>
        </w:rPr>
        <w:t>Les propositions seront évaluées en fonction des critères suivants (non classés par ordre d’importance)</w:t>
      </w:r>
      <w:r>
        <w:rPr>
          <w:rFonts w:ascii="Calibri" w:hAnsi="Calibri" w:cs="Calibri"/>
        </w:rPr>
        <w:t> </w:t>
      </w:r>
      <w:r>
        <w:rPr>
          <w:rFonts w:cs="Arial"/>
        </w:rPr>
        <w:t>:</w:t>
      </w:r>
    </w:p>
    <w:p w14:paraId="3AEEF2C3" w14:textId="77777777" w:rsidR="008D4495" w:rsidRPr="00F4274C" w:rsidRDefault="008D4495" w:rsidP="00EA4214">
      <w:pPr>
        <w:numPr>
          <w:ilvl w:val="0"/>
          <w:numId w:val="5"/>
        </w:numPr>
        <w:spacing w:before="60" w:after="0"/>
        <w:ind w:left="714" w:hanging="357"/>
      </w:pPr>
      <w:r w:rsidRPr="00F4274C">
        <w:t xml:space="preserve">Pertinence énergétique, économique et environnementale du projet; </w:t>
      </w:r>
    </w:p>
    <w:p w14:paraId="7BE3E4EC" w14:textId="77777777" w:rsidR="008D4495" w:rsidRPr="00F4274C" w:rsidRDefault="008D4495" w:rsidP="00EA4214">
      <w:pPr>
        <w:numPr>
          <w:ilvl w:val="0"/>
          <w:numId w:val="5"/>
        </w:numPr>
        <w:spacing w:before="60" w:after="0"/>
        <w:ind w:left="714" w:hanging="357"/>
      </w:pPr>
      <w:r w:rsidRPr="00F4274C">
        <w:t>Démarche préalable d’économie d’énergie, valorisation et gestion de la source d’énergie solaire</w:t>
      </w:r>
      <w:r w:rsidRPr="00F4274C">
        <w:rPr>
          <w:rFonts w:ascii="Calibri" w:hAnsi="Calibri" w:cs="Calibri"/>
        </w:rPr>
        <w:t> </w:t>
      </w:r>
      <w:r w:rsidRPr="00F4274C">
        <w:t>;</w:t>
      </w:r>
    </w:p>
    <w:p w14:paraId="70D239E0" w14:textId="77777777" w:rsidR="008D4495" w:rsidRPr="00F4274C" w:rsidRDefault="008D4495" w:rsidP="00EA4214">
      <w:pPr>
        <w:numPr>
          <w:ilvl w:val="0"/>
          <w:numId w:val="5"/>
        </w:numPr>
        <w:spacing w:before="60" w:after="0"/>
        <w:ind w:left="714" w:hanging="357"/>
      </w:pPr>
      <w:r w:rsidRPr="00F4274C">
        <w:t>Qualité des justifications techniques apportées sur le dimensionnement de l’installation, l’évaluation des performances, le taux de couverture des besoins thermiques</w:t>
      </w:r>
      <w:r w:rsidRPr="00F4274C">
        <w:rPr>
          <w:rFonts w:ascii="Calibri" w:hAnsi="Calibri" w:cs="Calibri"/>
        </w:rPr>
        <w:t> </w:t>
      </w:r>
      <w:r w:rsidRPr="00F4274C">
        <w:t>;</w:t>
      </w:r>
    </w:p>
    <w:p w14:paraId="4C03483A" w14:textId="77777777" w:rsidR="008D4495" w:rsidRPr="00F4274C" w:rsidRDefault="008D4495" w:rsidP="00EA4214">
      <w:pPr>
        <w:numPr>
          <w:ilvl w:val="0"/>
          <w:numId w:val="5"/>
        </w:numPr>
        <w:spacing w:before="60" w:after="0"/>
        <w:ind w:left="714" w:hanging="357"/>
      </w:pPr>
      <w:r w:rsidRPr="00F4274C">
        <w:t>Qualité de la proposition liée à la prestation de suivi des performances et de maintenance;</w:t>
      </w:r>
    </w:p>
    <w:p w14:paraId="34F6AAAB" w14:textId="1A72D324" w:rsidR="008D4495" w:rsidRPr="00F4274C" w:rsidRDefault="008D4495" w:rsidP="00EA4214">
      <w:pPr>
        <w:numPr>
          <w:ilvl w:val="0"/>
          <w:numId w:val="5"/>
        </w:numPr>
        <w:spacing w:before="60" w:after="0"/>
        <w:ind w:left="714" w:hanging="357"/>
      </w:pPr>
      <w:r w:rsidRPr="00F4274C">
        <w:t>Efficience de l’aide (€/</w:t>
      </w:r>
      <w:r w:rsidR="00F75261">
        <w:t>M</w:t>
      </w:r>
      <w:r w:rsidRPr="00F4274C">
        <w:t xml:space="preserve">Wh </w:t>
      </w:r>
      <w:r w:rsidR="00AD2850" w:rsidRPr="00F4274C">
        <w:t>EnR</w:t>
      </w:r>
      <w:r w:rsidR="00AD2850" w:rsidRPr="63D9C481">
        <w:t>)</w:t>
      </w:r>
      <w:r w:rsidR="00AD2850" w:rsidRPr="63D9C481">
        <w:rPr>
          <w:rFonts w:ascii="Calibri" w:hAnsi="Calibri" w:cs="Calibri"/>
        </w:rPr>
        <w:t> </w:t>
      </w:r>
      <w:r w:rsidR="00AD2850" w:rsidRPr="63D9C481">
        <w:t>;</w:t>
      </w:r>
    </w:p>
    <w:p w14:paraId="75FE348A" w14:textId="77777777" w:rsidR="008D4495" w:rsidRPr="00F4274C" w:rsidRDefault="008D4495" w:rsidP="00EA4214">
      <w:pPr>
        <w:numPr>
          <w:ilvl w:val="0"/>
          <w:numId w:val="5"/>
        </w:numPr>
        <w:spacing w:before="60" w:after="0"/>
        <w:ind w:left="714" w:hanging="357"/>
      </w:pPr>
      <w:r w:rsidRPr="00112358">
        <w:t>Le cas échéant</w:t>
      </w:r>
      <w:r w:rsidRPr="00112358">
        <w:rPr>
          <w:rFonts w:ascii="Calibri" w:hAnsi="Calibri" w:cs="Calibri"/>
        </w:rPr>
        <w:t> </w:t>
      </w:r>
      <w:r w:rsidRPr="00112358">
        <w:t xml:space="preserve">: </w:t>
      </w:r>
    </w:p>
    <w:p w14:paraId="34328AD8" w14:textId="553D5D91" w:rsidR="008D4495" w:rsidRPr="00F4274C" w:rsidRDefault="008D4495" w:rsidP="00EA4214">
      <w:pPr>
        <w:keepNext/>
        <w:numPr>
          <w:ilvl w:val="2"/>
          <w:numId w:val="5"/>
        </w:numPr>
        <w:tabs>
          <w:tab w:val="left" w:pos="567"/>
        </w:tabs>
        <w:spacing w:before="0" w:after="0"/>
        <w:ind w:left="2154" w:hanging="357"/>
      </w:pPr>
      <w:r w:rsidRPr="00112358">
        <w:t>le TRI projet de la vente de chaleur,</w:t>
      </w:r>
    </w:p>
    <w:p w14:paraId="12054BED" w14:textId="5E38F901" w:rsidR="008D4495" w:rsidRPr="00F4274C" w:rsidRDefault="008D4495" w:rsidP="00EA4214">
      <w:pPr>
        <w:keepNext/>
        <w:numPr>
          <w:ilvl w:val="2"/>
          <w:numId w:val="5"/>
        </w:numPr>
        <w:tabs>
          <w:tab w:val="left" w:pos="567"/>
        </w:tabs>
        <w:spacing w:before="0" w:after="0"/>
        <w:ind w:left="2154" w:hanging="357"/>
      </w:pPr>
      <w:r w:rsidRPr="00112358">
        <w:t>le prix final client et la formule d’indexation associée</w:t>
      </w:r>
      <w:r w:rsidR="005A1888">
        <w:t>,</w:t>
      </w:r>
    </w:p>
    <w:p w14:paraId="703E7333" w14:textId="77777777" w:rsidR="008D4495" w:rsidRPr="00F4274C" w:rsidRDefault="008D4495" w:rsidP="00EA4214">
      <w:pPr>
        <w:numPr>
          <w:ilvl w:val="0"/>
          <w:numId w:val="5"/>
        </w:numPr>
        <w:spacing w:before="60" w:after="0"/>
        <w:ind w:left="714" w:hanging="357"/>
      </w:pPr>
      <w:r w:rsidRPr="00F4274C">
        <w:t>Délais de réalisation du projet</w:t>
      </w:r>
      <w:r w:rsidRPr="00F4274C">
        <w:rPr>
          <w:rFonts w:ascii="Calibri" w:hAnsi="Calibri" w:cs="Calibri"/>
        </w:rPr>
        <w:t> </w:t>
      </w:r>
      <w:r w:rsidRPr="00F4274C">
        <w:t>;</w:t>
      </w:r>
    </w:p>
    <w:p w14:paraId="26D65CE5" w14:textId="77777777" w:rsidR="008D4495" w:rsidRPr="00F4274C" w:rsidRDefault="008D4495" w:rsidP="00EA4214">
      <w:pPr>
        <w:numPr>
          <w:ilvl w:val="0"/>
          <w:numId w:val="5"/>
        </w:numPr>
        <w:spacing w:before="60" w:after="0"/>
        <w:ind w:left="714" w:hanging="357"/>
      </w:pPr>
      <w:r w:rsidRPr="00F4274C">
        <w:t>Clarté de présentation des documents (méthodologie, description des tâches, définition et calendrier des livrables…).</w:t>
      </w:r>
    </w:p>
    <w:p w14:paraId="08B6904A" w14:textId="77777777" w:rsidR="008D4495" w:rsidRDefault="008D4495" w:rsidP="008D4495">
      <w:pPr>
        <w:pStyle w:val="Titre3"/>
      </w:pPr>
      <w:r>
        <w:t>Etape 4</w:t>
      </w:r>
      <w:r>
        <w:rPr>
          <w:rFonts w:ascii="Calibri" w:hAnsi="Calibri" w:cs="Calibri"/>
        </w:rPr>
        <w:t> </w:t>
      </w:r>
      <w:r>
        <w:t>: Sélection des dossiers</w:t>
      </w:r>
    </w:p>
    <w:p w14:paraId="5ECA2B37" w14:textId="02E1E444" w:rsidR="008D4495" w:rsidRPr="009F2131" w:rsidRDefault="008D4495" w:rsidP="008D4495">
      <w:pPr>
        <w:autoSpaceDE w:val="0"/>
        <w:autoSpaceDN w:val="0"/>
        <w:adjustRightInd w:val="0"/>
      </w:pPr>
      <w:r w:rsidRPr="00112358">
        <w:t xml:space="preserve">La sélection des dossiers sera réalisée </w:t>
      </w:r>
      <w:r w:rsidR="007E31E1">
        <w:t>selon un parcours</w:t>
      </w:r>
      <w:r w:rsidRPr="00112358">
        <w:t xml:space="preserve"> d’évaluation sur la bas</w:t>
      </w:r>
      <w:r w:rsidR="00E513F1">
        <w:t>e du dossier de demande d’aide</w:t>
      </w:r>
      <w:r w:rsidRPr="00112358">
        <w:t xml:space="preserve">. </w:t>
      </w:r>
    </w:p>
    <w:p w14:paraId="0CE8D000" w14:textId="298139A7" w:rsidR="008D4495" w:rsidRPr="009F2131" w:rsidRDefault="008D4495" w:rsidP="008D4495">
      <w:pPr>
        <w:autoSpaceDE w:val="0"/>
        <w:autoSpaceDN w:val="0"/>
        <w:adjustRightInd w:val="0"/>
      </w:pPr>
      <w:r w:rsidRPr="00112358">
        <w:t>De manière à juger les projets dans leur ensemble, l’ADEME se réserve le droit de contacter les porteurs de projets en vue de leur sélection</w:t>
      </w:r>
      <w:r w:rsidR="007E31E1">
        <w:t xml:space="preserve">, et de </w:t>
      </w:r>
      <w:r w:rsidR="007E31E1" w:rsidRPr="00112358">
        <w:t>se faire assister par des experts en fonction des besoins</w:t>
      </w:r>
      <w:r w:rsidRPr="00112358">
        <w:t xml:space="preserve">. </w:t>
      </w:r>
    </w:p>
    <w:p w14:paraId="159858A6" w14:textId="33B74E97" w:rsidR="00E90D84" w:rsidRDefault="008D4495" w:rsidP="007E31E1">
      <w:pPr>
        <w:autoSpaceDE w:val="0"/>
        <w:autoSpaceDN w:val="0"/>
        <w:adjustRightInd w:val="0"/>
      </w:pPr>
      <w:r>
        <w:t>La décision de financement sera fondée sur l</w:t>
      </w:r>
      <w:r w:rsidR="007E31E1">
        <w:t xml:space="preserve">’analyse d’une comitologie </w:t>
      </w:r>
      <w:r>
        <w:t>d’évaluation et du budget disponible.</w:t>
      </w:r>
      <w:r w:rsidR="007E31E1">
        <w:t xml:space="preserve"> Chaque dossier sera ainsi soumis à l’évaluation </w:t>
      </w:r>
      <w:r w:rsidR="009E37B0">
        <w:t>par</w:t>
      </w:r>
      <w:r w:rsidR="007E31E1">
        <w:t xml:space="preserve"> </w:t>
      </w:r>
      <w:r w:rsidR="00982F7A">
        <w:t xml:space="preserve">un </w:t>
      </w:r>
      <w:r w:rsidR="007E31E1">
        <w:t xml:space="preserve">comité composé de membres référents de l’ADEME et de la DGEC, puis soumis auprès d’une commission régionale des aides selon sa localisation. </w:t>
      </w:r>
    </w:p>
    <w:p w14:paraId="49243C2D" w14:textId="44F97B41" w:rsidR="00E90D84" w:rsidRDefault="00E90D84">
      <w:pPr>
        <w:spacing w:before="0" w:after="160" w:line="259" w:lineRule="auto"/>
        <w:jc w:val="left"/>
      </w:pPr>
      <w:r>
        <w:br w:type="page"/>
      </w:r>
    </w:p>
    <w:p w14:paraId="0690B149" w14:textId="240C66B8" w:rsidR="00E90D84" w:rsidRPr="00647A06" w:rsidRDefault="00E90D84" w:rsidP="16823D98">
      <w:pPr>
        <w:pStyle w:val="Titre1"/>
        <w:numPr>
          <w:ilvl w:val="0"/>
          <w:numId w:val="0"/>
        </w:numPr>
        <w:spacing w:after="480"/>
        <w:ind w:left="709"/>
        <w:jc w:val="left"/>
      </w:pPr>
      <w:bookmarkStart w:id="112" w:name="_Toc127537152"/>
      <w:bookmarkStart w:id="113" w:name="_Toc777388639"/>
      <w:r>
        <w:t>Annexe 4</w:t>
      </w:r>
      <w:r w:rsidRPr="16823D98">
        <w:rPr>
          <w:rFonts w:ascii="Calibri" w:hAnsi="Calibri" w:cs="Calibri"/>
        </w:rPr>
        <w:t> </w:t>
      </w:r>
      <w:r>
        <w:t>: TEMPS D’INSTRUCTION DES DOSSIER</w:t>
      </w:r>
      <w:bookmarkEnd w:id="112"/>
      <w:bookmarkEnd w:id="113"/>
      <w:r w:rsidR="4EB4E5A0">
        <w:drawing>
          <wp:inline distT="0" distB="0" distL="0" distR="0" wp14:anchorId="36546C46" wp14:editId="675C6567">
            <wp:extent cx="6220356" cy="2371511"/>
            <wp:effectExtent l="0" t="0" r="0" b="0"/>
            <wp:docPr id="265153281" name="Image 26515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61053" cy="2387027"/>
                    </a:xfrm>
                    <a:prstGeom prst="rect">
                      <a:avLst/>
                    </a:prstGeom>
                  </pic:spPr>
                </pic:pic>
              </a:graphicData>
            </a:graphic>
          </wp:inline>
        </w:drawing>
      </w:r>
    </w:p>
    <w:p w14:paraId="31FA513E" w14:textId="75453C01" w:rsidR="00E90D84" w:rsidRDefault="007F76FC" w:rsidP="374C74C5">
      <w:pPr>
        <w:autoSpaceDE w:val="0"/>
        <w:autoSpaceDN w:val="0"/>
        <w:adjustRightInd w:val="0"/>
      </w:pPr>
      <w:r>
        <w:t xml:space="preserve">A noter que ce délai d’instruction informatif dépend également du porteur de projet, </w:t>
      </w:r>
      <w:r w:rsidR="25154BE7">
        <w:t>nous demandons</w:t>
      </w:r>
      <w:r w:rsidR="13AB789C">
        <w:t xml:space="preserve"> au porteur / bureau d’étude</w:t>
      </w:r>
      <w:r w:rsidR="00703F8F">
        <w:t xml:space="preserve"> de nous transmettre tous les éléments complémentaires</w:t>
      </w:r>
      <w:r w:rsidR="00E1699F">
        <w:t xml:space="preserve"> </w:t>
      </w:r>
      <w:r w:rsidR="10EC3DA4">
        <w:t>le</w:t>
      </w:r>
      <w:r w:rsidR="00E1699F">
        <w:t xml:space="preserve"> plus tôt</w:t>
      </w:r>
      <w:r w:rsidR="672DB4AD">
        <w:t xml:space="preserve"> possible</w:t>
      </w:r>
      <w:r w:rsidR="1C06B900">
        <w:t>, a</w:t>
      </w:r>
      <w:r w:rsidR="00703F8F">
        <w:t>uquel cas cela retardera les délais d’instruction</w:t>
      </w:r>
      <w:r w:rsidR="346C7F49">
        <w:t>.</w:t>
      </w:r>
    </w:p>
    <w:p w14:paraId="384C1CE6" w14:textId="77777777" w:rsidR="00AB141A" w:rsidRPr="00AB141A" w:rsidRDefault="00AB141A" w:rsidP="00AB141A"/>
    <w:p w14:paraId="7AEB5345" w14:textId="77777777" w:rsidR="00AB141A" w:rsidRPr="00AB141A" w:rsidRDefault="00AB141A" w:rsidP="00AB141A"/>
    <w:p w14:paraId="14B7F821" w14:textId="77777777" w:rsidR="00AB141A" w:rsidRPr="00AB141A" w:rsidRDefault="00AB141A" w:rsidP="00AB141A"/>
    <w:p w14:paraId="2D02763E" w14:textId="77777777" w:rsidR="00AB141A" w:rsidRPr="00AB141A" w:rsidRDefault="00AB141A" w:rsidP="00AB141A"/>
    <w:p w14:paraId="69406CDB" w14:textId="77777777" w:rsidR="00AB141A" w:rsidRPr="00AB141A" w:rsidRDefault="00AB141A" w:rsidP="00AB141A"/>
    <w:p w14:paraId="0F4841F7" w14:textId="77777777" w:rsidR="00AB141A" w:rsidRPr="00AB141A" w:rsidRDefault="00AB141A" w:rsidP="00AB141A"/>
    <w:p w14:paraId="324B9AD8" w14:textId="77777777" w:rsidR="00AB141A" w:rsidRPr="00AB141A" w:rsidRDefault="00AB141A" w:rsidP="00AB141A"/>
    <w:p w14:paraId="62320968" w14:textId="77777777" w:rsidR="00AB141A" w:rsidRPr="00AB141A" w:rsidRDefault="00AB141A" w:rsidP="00AB141A"/>
    <w:p w14:paraId="724D967A" w14:textId="77777777" w:rsidR="00AB141A" w:rsidRPr="00AB141A" w:rsidRDefault="00AB141A" w:rsidP="00AB141A"/>
    <w:p w14:paraId="08E86AAD" w14:textId="77777777" w:rsidR="00AB141A" w:rsidRPr="00AB141A" w:rsidRDefault="00AB141A" w:rsidP="00AB141A"/>
    <w:p w14:paraId="5C96533B" w14:textId="77777777" w:rsidR="00AB141A" w:rsidRPr="00AB141A" w:rsidRDefault="00AB141A" w:rsidP="00AB141A"/>
    <w:p w14:paraId="47080A85" w14:textId="77777777" w:rsidR="00AB141A" w:rsidRPr="00AB141A" w:rsidRDefault="00AB141A" w:rsidP="00AB141A"/>
    <w:p w14:paraId="7FCA61C6" w14:textId="77777777" w:rsidR="00AB141A" w:rsidRPr="00AB141A" w:rsidRDefault="00AB141A" w:rsidP="00AB141A"/>
    <w:p w14:paraId="6F9A5821" w14:textId="77777777" w:rsidR="00AB141A" w:rsidRPr="00AB141A" w:rsidRDefault="00AB141A" w:rsidP="00AB141A"/>
    <w:p w14:paraId="5586CD4D" w14:textId="77777777" w:rsidR="00AB141A" w:rsidRPr="00AB141A" w:rsidRDefault="00AB141A" w:rsidP="00AB141A"/>
    <w:p w14:paraId="3536D7B4" w14:textId="77777777" w:rsidR="00AB141A" w:rsidRPr="00AB141A" w:rsidRDefault="00AB141A" w:rsidP="00AB141A"/>
    <w:sectPr w:rsidR="00AB141A" w:rsidRPr="00AB141A" w:rsidSect="00112358">
      <w:headerReference w:type="default" r:id="rId15"/>
      <w:footerReference w:type="default" r:id="rId16"/>
      <w:headerReference w:type="first" r:id="rId17"/>
      <w:footerReference w:type="first" r:id="rId18"/>
      <w:pgSz w:w="11906" w:h="16838"/>
      <w:pgMar w:top="993" w:right="991" w:bottom="964" w:left="96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E39B" w14:textId="77777777" w:rsidR="00B01730" w:rsidRDefault="00B01730" w:rsidP="00415057">
      <w:r>
        <w:separator/>
      </w:r>
    </w:p>
  </w:endnote>
  <w:endnote w:type="continuationSeparator" w:id="0">
    <w:p w14:paraId="60541F80" w14:textId="77777777" w:rsidR="00B01730" w:rsidRDefault="00B01730" w:rsidP="00415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907"/>
      <w:gridCol w:w="4535"/>
    </w:tblGrid>
    <w:tr w:rsidR="00F445D6" w14:paraId="0328362B" w14:textId="77777777" w:rsidTr="56253001">
      <w:tc>
        <w:tcPr>
          <w:tcW w:w="4535" w:type="dxa"/>
          <w:vAlign w:val="bottom"/>
        </w:tcPr>
        <w:p w14:paraId="081DC048" w14:textId="24584F53" w:rsidR="00F445D6" w:rsidRPr="00415057" w:rsidRDefault="56253001" w:rsidP="56253001">
          <w:pPr>
            <w:pStyle w:val="Pieddepage"/>
            <w:spacing w:before="360" w:after="0"/>
          </w:pPr>
          <w:r>
            <w:t xml:space="preserve">AAP GIST 2023 – Cahier des charges </w:t>
          </w:r>
        </w:p>
      </w:tc>
      <w:tc>
        <w:tcPr>
          <w:tcW w:w="907" w:type="dxa"/>
          <w:vAlign w:val="bottom"/>
        </w:tcPr>
        <w:p w14:paraId="786647E5" w14:textId="060DB67B" w:rsidR="00F445D6" w:rsidRDefault="00F445D6" w:rsidP="004A603E">
          <w:pPr>
            <w:pStyle w:val="Pieddepage"/>
            <w:spacing w:before="360" w:after="0"/>
            <w:contextualSpacing w:val="0"/>
            <w:jc w:val="center"/>
          </w:pPr>
          <w:r w:rsidRPr="00B9331F">
            <w:rPr>
              <w:noProof/>
            </w:rPr>
            <w:fldChar w:fldCharType="begin"/>
          </w:r>
          <w:r>
            <w:instrText xml:space="preserve"> PAGE   \* MERGEFORMAT </w:instrText>
          </w:r>
          <w:r w:rsidRPr="00B9331F">
            <w:fldChar w:fldCharType="separate"/>
          </w:r>
          <w:r w:rsidR="00CD183A">
            <w:rPr>
              <w:noProof/>
            </w:rPr>
            <w:t>15</w:t>
          </w:r>
          <w:r w:rsidRPr="00B9331F">
            <w:rPr>
              <w:noProof/>
            </w:rPr>
            <w:fldChar w:fldCharType="end"/>
          </w:r>
          <w:r>
            <w:t>/</w:t>
          </w:r>
          <w:fldSimple w:instr="NUMPAGES   \* MERGEFORMAT">
            <w:r w:rsidR="00CD183A">
              <w:rPr>
                <w:noProof/>
              </w:rPr>
              <w:t>17</w:t>
            </w:r>
          </w:fldSimple>
        </w:p>
      </w:tc>
      <w:tc>
        <w:tcPr>
          <w:tcW w:w="4535" w:type="dxa"/>
          <w:vAlign w:val="bottom"/>
        </w:tcPr>
        <w:p w14:paraId="06E10FCF" w14:textId="1C3F6568" w:rsidR="00F445D6" w:rsidRDefault="56253001" w:rsidP="56253001">
          <w:pPr>
            <w:pStyle w:val="Pieddepage"/>
            <w:spacing w:before="360" w:after="0"/>
            <w:jc w:val="right"/>
          </w:pPr>
          <w:r>
            <w:t>0</w:t>
          </w:r>
          <w:r w:rsidR="00AB141A">
            <w:t>7</w:t>
          </w:r>
          <w:r>
            <w:t>/0</w:t>
          </w:r>
          <w:r w:rsidR="00AB141A">
            <w:t>7</w:t>
          </w:r>
          <w:r>
            <w:t>/2023</w:t>
          </w:r>
        </w:p>
      </w:tc>
    </w:tr>
  </w:tbl>
  <w:p w14:paraId="38B2CB6A" w14:textId="77777777" w:rsidR="00F445D6" w:rsidRPr="00873F52" w:rsidRDefault="00F445D6" w:rsidP="004A603E">
    <w:pPr>
      <w:pStyle w:val="Pieddepageca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907"/>
      <w:gridCol w:w="4535"/>
    </w:tblGrid>
    <w:tr w:rsidR="00F445D6" w14:paraId="16BD1C47" w14:textId="77777777" w:rsidTr="00B9331F">
      <w:tc>
        <w:tcPr>
          <w:tcW w:w="4535" w:type="dxa"/>
          <w:vAlign w:val="bottom"/>
        </w:tcPr>
        <w:p w14:paraId="3C930380" w14:textId="77777777" w:rsidR="00F445D6" w:rsidRPr="00415057" w:rsidRDefault="00F445D6" w:rsidP="00873F52">
          <w:pPr>
            <w:pStyle w:val="Pieddepage"/>
          </w:pPr>
        </w:p>
      </w:tc>
      <w:tc>
        <w:tcPr>
          <w:tcW w:w="907" w:type="dxa"/>
          <w:vAlign w:val="bottom"/>
        </w:tcPr>
        <w:p w14:paraId="6EFA2003" w14:textId="68F2571F" w:rsidR="00F445D6" w:rsidRDefault="00F445D6" w:rsidP="00873F52">
          <w:pPr>
            <w:pStyle w:val="Pieddepage"/>
            <w:jc w:val="center"/>
          </w:pPr>
          <w:r w:rsidRPr="00B9331F">
            <w:rPr>
              <w:noProof/>
            </w:rPr>
            <w:fldChar w:fldCharType="begin"/>
          </w:r>
          <w:r>
            <w:instrText xml:space="preserve"> PAGE   \* MERGEFORMAT </w:instrText>
          </w:r>
          <w:r w:rsidRPr="00B9331F">
            <w:fldChar w:fldCharType="separate"/>
          </w:r>
          <w:r w:rsidR="00CD183A">
            <w:rPr>
              <w:noProof/>
            </w:rPr>
            <w:t>1</w:t>
          </w:r>
          <w:r w:rsidRPr="00B9331F">
            <w:rPr>
              <w:noProof/>
            </w:rPr>
            <w:fldChar w:fldCharType="end"/>
          </w:r>
          <w:r>
            <w:t>/</w:t>
          </w:r>
          <w:fldSimple w:instr="NUMPAGES   \* MERGEFORMAT">
            <w:r w:rsidR="00CD183A">
              <w:rPr>
                <w:noProof/>
              </w:rPr>
              <w:t>17</w:t>
            </w:r>
          </w:fldSimple>
        </w:p>
      </w:tc>
      <w:tc>
        <w:tcPr>
          <w:tcW w:w="4535" w:type="dxa"/>
          <w:vAlign w:val="bottom"/>
        </w:tcPr>
        <w:p w14:paraId="0CAAFD1E" w14:textId="77777777" w:rsidR="00F445D6" w:rsidRDefault="00F445D6" w:rsidP="00873F52">
          <w:pPr>
            <w:pStyle w:val="Pieddepage"/>
            <w:jc w:val="right"/>
          </w:pPr>
        </w:p>
      </w:tc>
    </w:tr>
  </w:tbl>
  <w:p w14:paraId="6FF281FE" w14:textId="77777777" w:rsidR="00F445D6" w:rsidRPr="00873F52" w:rsidRDefault="00F445D6" w:rsidP="00873F52">
    <w:pPr>
      <w:pStyle w:val="Pieddepageca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24164" w14:textId="77777777" w:rsidR="00B01730" w:rsidRDefault="00B01730" w:rsidP="00415057">
      <w:r>
        <w:separator/>
      </w:r>
    </w:p>
  </w:footnote>
  <w:footnote w:type="continuationSeparator" w:id="0">
    <w:p w14:paraId="2A52BE99" w14:textId="77777777" w:rsidR="00B01730" w:rsidRDefault="00B01730" w:rsidP="00415057">
      <w:r>
        <w:continuationSeparator/>
      </w:r>
    </w:p>
  </w:footnote>
  <w:footnote w:id="1">
    <w:p w14:paraId="4A95698C" w14:textId="60ECEC71" w:rsidR="374C74C5" w:rsidRDefault="374C74C5" w:rsidP="00C60CF8">
      <w:pPr>
        <w:pStyle w:val="Notedebasdepage"/>
      </w:pPr>
      <w:r>
        <w:footnoteRef/>
      </w:r>
      <w:r>
        <w:t xml:space="preserve"> Les dossiers peuvent être déposés avant la date limite de candidature et seront traités au fil de l’eau </w:t>
      </w:r>
    </w:p>
  </w:footnote>
  <w:footnote w:id="2">
    <w:p w14:paraId="4D2319C6" w14:textId="77777777" w:rsidR="00F445D6" w:rsidRPr="0092286E" w:rsidRDefault="00F445D6" w:rsidP="00BA427B">
      <w:pPr>
        <w:pStyle w:val="Notedebasdepage"/>
      </w:pPr>
      <w:r w:rsidRPr="007F21AF">
        <w:rPr>
          <w:rStyle w:val="Appelnotedebasdep"/>
          <w:rFonts w:asciiTheme="majorHAnsi" w:hAnsiTheme="majorHAnsi"/>
          <w:sz w:val="14"/>
          <w:szCs w:val="16"/>
        </w:rPr>
        <w:footnoteRef/>
      </w:r>
      <w:r w:rsidRPr="003F5EF5">
        <w:t xml:space="preserve"> </w:t>
      </w:r>
      <w:r w:rsidRPr="007F21AF">
        <w:t>https://agirpourlatransition.ademe.fr/</w:t>
      </w:r>
    </w:p>
  </w:footnote>
  <w:footnote w:id="3">
    <w:p w14:paraId="0F6CF3E4" w14:textId="6FE6ECD9" w:rsidR="00F445D6" w:rsidRDefault="00F445D6" w:rsidP="00BA427B">
      <w:pPr>
        <w:pStyle w:val="Notedebasdepage"/>
      </w:pPr>
      <w:r>
        <w:rPr>
          <w:rStyle w:val="Appelnotedebasdep"/>
        </w:rPr>
        <w:footnoteRef/>
      </w:r>
      <w:r>
        <w:t>Terme regroupant les o</w:t>
      </w:r>
      <w:r w:rsidRPr="00D24968">
        <w:t>pérations destinées aux logements, secteurs tertiaire, industrie et agriculture</w:t>
      </w:r>
      <w:r>
        <w:t xml:space="preserve">, et pouvant comporter </w:t>
      </w:r>
      <w:r w:rsidRPr="00F22E35">
        <w:t>un ou plusieurs bâtiments/process</w:t>
      </w:r>
      <w:r>
        <w:t>.</w:t>
      </w:r>
    </w:p>
  </w:footnote>
  <w:footnote w:id="4">
    <w:p w14:paraId="73505988" w14:textId="3112C09B" w:rsidR="00F445D6" w:rsidRDefault="00F445D6" w:rsidP="00BA427B">
      <w:pPr>
        <w:pStyle w:val="Notedebasdepage"/>
      </w:pPr>
      <w:r>
        <w:rPr>
          <w:rStyle w:val="Appelnotedebasdep"/>
        </w:rPr>
        <w:footnoteRef/>
      </w:r>
      <w:r>
        <w:t xml:space="preserve"> Le productible solaire utile est défini comme la production valorisée en injection directe ou en sortie de stockage.</w:t>
      </w:r>
    </w:p>
  </w:footnote>
  <w:footnote w:id="5">
    <w:p w14:paraId="1AE77EBF" w14:textId="16728D38" w:rsidR="00F445D6" w:rsidRPr="007F21AF" w:rsidRDefault="00F445D6" w:rsidP="00BA427B">
      <w:pPr>
        <w:pStyle w:val="Notedebasdepage"/>
      </w:pPr>
      <w:r w:rsidRPr="007F21AF">
        <w:rPr>
          <w:rStyle w:val="Appelnotedebasdep"/>
        </w:rPr>
        <w:footnoteRef/>
      </w:r>
      <w:r w:rsidRPr="005A1888">
        <w:t>https://librairie.ademe.fr/energies-renouvelables-reseaux-et-stockage/700-etude-de-faisabilite-et-de-dimensionnement-d-une-installation-solaire-thermique.html</w:t>
      </w:r>
    </w:p>
  </w:footnote>
  <w:footnote w:id="6">
    <w:p w14:paraId="59520EB1" w14:textId="0E02A534" w:rsidR="00F445D6" w:rsidRPr="007F21AF" w:rsidRDefault="00F445D6" w:rsidP="00BA427B">
      <w:pPr>
        <w:pStyle w:val="Notedebasdepage"/>
        <w:rPr>
          <w:sz w:val="18"/>
          <w:szCs w:val="18"/>
        </w:rPr>
      </w:pPr>
      <w:r w:rsidRPr="007F21AF">
        <w:rPr>
          <w:rStyle w:val="Appelnotedebasdep"/>
        </w:rPr>
        <w:footnoteRef/>
      </w:r>
      <w:r w:rsidRPr="005A1888">
        <w:t>https://librairie.ademe.fr/energies-renouvelables-reseaux-et-stockage/700-etude-de-faisabilite-et-de-dimensionnement-d-une-installation-solaire-thermique.html</w:t>
      </w:r>
      <w:r w:rsidRPr="007F21AF" w:rsidDel="00715087">
        <w:t xml:space="preserve"> </w:t>
      </w:r>
    </w:p>
  </w:footnote>
  <w:footnote w:id="7">
    <w:p w14:paraId="2D6307A0" w14:textId="4AD6598C" w:rsidR="00F445D6" w:rsidRPr="00227168" w:rsidRDefault="00F445D6" w:rsidP="00BA427B">
      <w:pPr>
        <w:pStyle w:val="Notedebasdepage"/>
        <w:rPr>
          <w:highlight w:val="cyan"/>
        </w:rPr>
      </w:pPr>
      <w:r w:rsidRPr="007F21AF">
        <w:rPr>
          <w:rStyle w:val="Appelnotedebasdep"/>
          <w:rFonts w:asciiTheme="majorHAnsi" w:hAnsiTheme="majorHAnsi"/>
        </w:rPr>
        <w:footnoteRef/>
      </w:r>
      <w:r w:rsidRPr="005A1888">
        <w:t>https://librairie.ademe.fr/changement-climatique-et-energie/697-etude-de-faisabilite-recuperation-de-chaleur-fatale-pour-valorisation-interne-et-ou-externe.html</w:t>
      </w:r>
    </w:p>
  </w:footnote>
  <w:footnote w:id="8">
    <w:p w14:paraId="4B6FF8AA" w14:textId="181CD877" w:rsidR="00BA427B" w:rsidRDefault="00BA427B" w:rsidP="00BA427B">
      <w:pPr>
        <w:pStyle w:val="Notedebasdepage"/>
      </w:pPr>
      <w:r>
        <w:rPr>
          <w:rStyle w:val="Appelnotedebasdep"/>
        </w:rPr>
        <w:footnoteRef/>
      </w:r>
      <w:r>
        <w:t xml:space="preserve"> </w:t>
      </w:r>
      <w:r w:rsidRPr="00BA427B">
        <w:t>https://www.ecologie.gouv.fr/audit-energetique-des-grandes-entreprises</w:t>
      </w:r>
    </w:p>
  </w:footnote>
  <w:footnote w:id="9">
    <w:p w14:paraId="77BD4736" w14:textId="059B736E" w:rsidR="00F445D6" w:rsidRPr="008726E4" w:rsidRDefault="00F445D6" w:rsidP="00BA427B">
      <w:pPr>
        <w:pStyle w:val="Notedebasdepage"/>
        <w:rPr>
          <w:sz w:val="18"/>
          <w:szCs w:val="18"/>
        </w:rPr>
      </w:pPr>
      <w:r w:rsidRPr="007F21AF">
        <w:rPr>
          <w:rStyle w:val="Appelnotedebasdep"/>
        </w:rPr>
        <w:footnoteRef/>
      </w:r>
      <w:hyperlink r:id="rId1" w:history="1">
        <w:r w:rsidRPr="008726E4">
          <w:rPr>
            <w:rStyle w:val="Lienhypertexte"/>
            <w:color w:val="auto"/>
            <w:u w:val="none"/>
          </w:rPr>
          <w:t>https://librairie.ademe.fr/energies-renouvelables-reseaux-et-stockage/460-etude-de-faisabilite-installation-solaire-thermique-sur-reseaux-de-chaleur.html</w:t>
        </w:r>
      </w:hyperlink>
      <w:r w:rsidRPr="008726E4">
        <w:tab/>
      </w:r>
    </w:p>
  </w:footnote>
  <w:footnote w:id="10">
    <w:p w14:paraId="6CA05928" w14:textId="541E4D0C" w:rsidR="00F445D6" w:rsidRPr="007F21AF" w:rsidRDefault="00F445D6" w:rsidP="00BA427B">
      <w:pPr>
        <w:pStyle w:val="Notedebasdepage"/>
      </w:pPr>
      <w:r w:rsidRPr="007F21AF">
        <w:rPr>
          <w:rStyle w:val="Appelnotedebasdep"/>
          <w:rFonts w:asciiTheme="majorHAnsi" w:hAnsiTheme="majorHAnsi"/>
          <w:szCs w:val="16"/>
        </w:rPr>
        <w:footnoteRef/>
      </w:r>
      <w:r w:rsidRPr="00F73387">
        <w:t>https://www.solaire-collectif.fr/photo/img/guide-rcu-solaire-1806.pdf</w:t>
      </w:r>
    </w:p>
  </w:footnote>
  <w:footnote w:id="11">
    <w:p w14:paraId="6AF0D7B6" w14:textId="77777777" w:rsidR="00F445D6" w:rsidRPr="008726E4" w:rsidRDefault="00F445D6" w:rsidP="00BA427B">
      <w:pPr>
        <w:pStyle w:val="Notedebasdepage"/>
        <w:rPr>
          <w:szCs w:val="20"/>
        </w:rPr>
      </w:pPr>
      <w:r w:rsidRPr="007F21AF">
        <w:rPr>
          <w:rStyle w:val="Appelnotedebasdep"/>
        </w:rPr>
        <w:footnoteRef/>
      </w:r>
      <w:r w:rsidRPr="007F21AF">
        <w:t>https://librairie.ademe.fr/energies-renouvelables-reseaux-et-stockage/2534-schema-directeur-d-un-reseau-existant-de-chaleur-et-de-froid-guide-de-realisation.html</w:t>
      </w:r>
      <w:r w:rsidRPr="007F21AF" w:rsidDel="00D24BBA">
        <w:t xml:space="preserve"> </w:t>
      </w:r>
      <w:r w:rsidRPr="007F21AF">
        <w:t xml:space="preserve"> </w:t>
      </w:r>
    </w:p>
  </w:footnote>
  <w:footnote w:id="12">
    <w:p w14:paraId="5AE28450" w14:textId="27A1CD18" w:rsidR="00F445D6" w:rsidRPr="008726E4" w:rsidRDefault="00F445D6" w:rsidP="00BA427B">
      <w:pPr>
        <w:pStyle w:val="Notedebasdepage"/>
      </w:pPr>
      <w:r w:rsidRPr="008726E4">
        <w:rPr>
          <w:rStyle w:val="Appelnotedebasdep"/>
        </w:rPr>
        <w:footnoteRef/>
      </w:r>
      <w:r w:rsidRPr="008726E4">
        <w:t xml:space="preserve"> https://www.ademe.fr/guide-creation-dun-reseau-chaleur</w:t>
      </w:r>
    </w:p>
  </w:footnote>
  <w:footnote w:id="13">
    <w:p w14:paraId="2E6B378B" w14:textId="227A8B01" w:rsidR="00F445D6" w:rsidRDefault="00F445D6" w:rsidP="00BA427B">
      <w:pPr>
        <w:pStyle w:val="Notedebasdepage"/>
      </w:pPr>
      <w:r w:rsidRPr="008726E4">
        <w:rPr>
          <w:rStyle w:val="Appelnotedebasdep"/>
        </w:rPr>
        <w:footnoteRef/>
      </w:r>
      <w:r w:rsidRPr="008726E4">
        <w:t xml:space="preserve"> L’ADEME peut instruire un projet solaire s’inscrivant dans un plan de transition global du réseau de chaleur alors que le taux d’EnR&amp;R est inférieur à 65 %, sur engagement ferme de la collectivité délégante et du gestionnaire de réseau d’atteindre ce taux dans une fenêtre de 5 ans.</w:t>
      </w:r>
    </w:p>
  </w:footnote>
  <w:footnote w:id="14">
    <w:p w14:paraId="78FFC78A" w14:textId="63EF4710" w:rsidR="00F445D6" w:rsidRDefault="00F445D6" w:rsidP="00BA427B">
      <w:pPr>
        <w:pStyle w:val="Notedebasdepage"/>
      </w:pPr>
      <w:r>
        <w:rPr>
          <w:rStyle w:val="Appelnotedebasdep"/>
        </w:rPr>
        <w:footnoteRef/>
      </w:r>
      <w:r>
        <w:t xml:space="preserve"> Les projets dont l’optimum technico-économique requiert de dépasser ce seuil peuvent être soumis, en présentant les deux scénarii – emprise au sol plafonnée et déplafonnée -  qui seront alors comparés par les instructeurs de l’ADEME. Dans le second cas, </w:t>
      </w:r>
      <w:r w:rsidRPr="00410DF0">
        <w:t>les projets seront soumis à l'acceptation des décideurs locaux dans les comitologies régionales</w:t>
      </w:r>
      <w:r>
        <w:t>.</w:t>
      </w:r>
    </w:p>
  </w:footnote>
  <w:footnote w:id="15">
    <w:p w14:paraId="78ACC6FF" w14:textId="06A99C2F" w:rsidR="00F445D6" w:rsidRPr="008726E4" w:rsidRDefault="00F445D6" w:rsidP="00BA427B">
      <w:pPr>
        <w:pStyle w:val="Notedebasdepage"/>
      </w:pPr>
      <w:r>
        <w:rPr>
          <w:rStyle w:val="Appelnotedebasdep"/>
        </w:rPr>
        <w:footnoteRef/>
      </w:r>
      <w:r w:rsidRPr="00E649CA">
        <w:t xml:space="preserve"> </w:t>
      </w:r>
      <w:r w:rsidRPr="00630E9F">
        <w:t xml:space="preserve">Le logiciel </w:t>
      </w:r>
      <w:r w:rsidRPr="008726E4">
        <w:t>SOLO ne pourra toutefois pas être utilisé lorsqu’il ne s’agit pas de simple préchauffage d’eau (i.e. intégration de sources de récupération) et qu’il s’agit de circuit de circulation fermé.</w:t>
      </w:r>
    </w:p>
  </w:footnote>
  <w:footnote w:id="16">
    <w:p w14:paraId="20F17FCE" w14:textId="78B1049D" w:rsidR="00F445D6" w:rsidRDefault="00F445D6" w:rsidP="00BA427B">
      <w:pPr>
        <w:pStyle w:val="Notedebasdepage"/>
      </w:pPr>
      <w:r w:rsidRPr="008726E4">
        <w:rPr>
          <w:rStyle w:val="Appelnotedebasdep"/>
        </w:rPr>
        <w:footnoteRef/>
      </w:r>
      <w:r w:rsidRPr="008726E4">
        <w:t xml:space="preserve"> Voir la fiche des Conditions d’Eligibilité et de Financement de l’étude de faisabilité solaire thermique sur la page</w:t>
      </w:r>
      <w:r w:rsidRPr="008726E4">
        <w:rPr>
          <w:rFonts w:ascii="Calibri" w:hAnsi="Calibri" w:cs="Calibri"/>
        </w:rPr>
        <w:t> </w:t>
      </w:r>
      <w:r w:rsidRPr="008726E4">
        <w:t>:</w:t>
      </w:r>
      <w:r w:rsidRPr="008726E4">
        <w:tab/>
        <w:t xml:space="preserve"> </w:t>
      </w:r>
      <w:r w:rsidR="00B015EA" w:rsidRPr="00B015EA">
        <w:t>https://agirpourlatransition.ademe.fr/entreprises/aides-financieres/2022/financement-dune-etude-faisabilite-dinstallation-solaire-thermique</w:t>
      </w:r>
    </w:p>
  </w:footnote>
  <w:footnote w:id="17">
    <w:p w14:paraId="783EE434" w14:textId="77777777" w:rsidR="00F445D6" w:rsidRDefault="00F445D6" w:rsidP="00BA427B">
      <w:pPr>
        <w:pStyle w:val="Notedebasdepage"/>
      </w:pPr>
      <w:r>
        <w:rPr>
          <w:rStyle w:val="Appelnotedebasdep"/>
        </w:rPr>
        <w:footnoteRef/>
      </w:r>
      <w:r>
        <w:t xml:space="preserve"> </w:t>
      </w:r>
      <w:r w:rsidRPr="00BA1B38">
        <w:t>http://task45.iea-shc.org/publications</w:t>
      </w:r>
    </w:p>
  </w:footnote>
  <w:footnote w:id="18">
    <w:p w14:paraId="4E18097B" w14:textId="2342D87A" w:rsidR="00F445D6" w:rsidRDefault="00F445D6" w:rsidP="00BA427B">
      <w:pPr>
        <w:pStyle w:val="Notedebasdepage"/>
      </w:pPr>
      <w:r>
        <w:rPr>
          <w:rStyle w:val="Appelnotedebasdep"/>
        </w:rPr>
        <w:footnoteRef/>
      </w:r>
      <w:r>
        <w:t xml:space="preserve"> Voir Tableau dans le volet technique</w:t>
      </w:r>
    </w:p>
  </w:footnote>
  <w:footnote w:id="19">
    <w:p w14:paraId="06DEFECC" w14:textId="276C2275" w:rsidR="00F445D6" w:rsidRPr="00B9331F" w:rsidRDefault="00F445D6" w:rsidP="00BA427B">
      <w:pPr>
        <w:pStyle w:val="Notedebasdepage"/>
      </w:pPr>
      <w:r w:rsidRPr="007F21AF">
        <w:rPr>
          <w:rStyle w:val="Appelnotedebasdep"/>
          <w:rFonts w:asciiTheme="majorHAnsi" w:hAnsiTheme="majorHAnsi"/>
        </w:rPr>
        <w:footnoteRef/>
      </w:r>
      <w:r w:rsidRPr="007F21AF">
        <w:t xml:space="preserve"> Grandes orientations et modalités </w:t>
      </w:r>
      <w:r w:rsidR="006D7B87">
        <w:t>2022</w:t>
      </w:r>
      <w:r w:rsidRPr="007F21AF">
        <w:t xml:space="preserve"> du Fonds Chaleur</w:t>
      </w:r>
      <w:r w:rsidRPr="007F21AF">
        <w:rPr>
          <w:rFonts w:ascii="Calibri" w:hAnsi="Calibri" w:cs="Calibri"/>
        </w:rPr>
        <w:t> </w:t>
      </w:r>
      <w:r w:rsidRPr="007F21AF">
        <w:t xml:space="preserve">: </w:t>
      </w:r>
      <w:r w:rsidR="00AF250C" w:rsidRPr="00AF250C">
        <w:t>https://fondschaleur.ademe.fr/le-fonds-chaleur/</w:t>
      </w:r>
    </w:p>
  </w:footnote>
  <w:footnote w:id="20">
    <w:p w14:paraId="44AB90C5" w14:textId="77777777" w:rsidR="00F445D6" w:rsidRDefault="00F445D6" w:rsidP="00BA427B">
      <w:pPr>
        <w:pStyle w:val="Notedebasdepage"/>
      </w:pPr>
      <w:r>
        <w:rPr>
          <w:rStyle w:val="Appelnotedebasdep"/>
        </w:rPr>
        <w:footnoteRef/>
      </w:r>
      <w:r>
        <w:t xml:space="preserve"> Détail des paramètres en annexe</w:t>
      </w:r>
    </w:p>
  </w:footnote>
  <w:footnote w:id="21">
    <w:p w14:paraId="12996E6D" w14:textId="77777777" w:rsidR="00F445D6" w:rsidRPr="00B9331F" w:rsidRDefault="00F445D6" w:rsidP="00BA427B">
      <w:pPr>
        <w:pStyle w:val="Notedebasdepage"/>
      </w:pPr>
      <w:r>
        <w:rPr>
          <w:rStyle w:val="Appelnotedebasdep"/>
        </w:rPr>
        <w:footnoteRef/>
      </w:r>
      <w:r>
        <w:t xml:space="preserve"> </w:t>
      </w:r>
      <w:r w:rsidRPr="00112358">
        <w:t>Arbitrage DGEC pour éviter un doublon avec les CEE possibles sur les raccordements réseaux de chaleur.</w:t>
      </w:r>
    </w:p>
  </w:footnote>
  <w:footnote w:id="22">
    <w:p w14:paraId="1483A4DA" w14:textId="47771C7F" w:rsidR="374C74C5" w:rsidRDefault="374C74C5" w:rsidP="00C60CF8">
      <w:pPr>
        <w:pStyle w:val="Notedebasdepage"/>
      </w:pPr>
      <w:r>
        <w:footnoteRef/>
      </w:r>
      <w:r>
        <w:t xml:space="preserve"> Ces valeurs peuvent être modifiées au cours de l’année</w:t>
      </w:r>
    </w:p>
  </w:footnote>
  <w:footnote w:id="23">
    <w:p w14:paraId="14A34872" w14:textId="0846CFDF" w:rsidR="007B5FE0" w:rsidRDefault="007B5FE0" w:rsidP="00BA427B">
      <w:pPr>
        <w:pStyle w:val="Notedebasdepage"/>
      </w:pPr>
      <w:r>
        <w:rPr>
          <w:rStyle w:val="Appelnotedebasdep"/>
        </w:rPr>
        <w:footnoteRef/>
      </w:r>
      <w:r w:rsidRPr="007B5FE0">
        <w:t>https://www.bulletin-officiel.developpement-durable.gouv.fr/documents/Bulletinofficiel-0032079/TRER2129344S.pdf;jsessionid=2B49E6FE00428E5F04B30002F0735DF2</w:t>
      </w:r>
    </w:p>
  </w:footnote>
  <w:footnote w:id="24">
    <w:p w14:paraId="393B1F01" w14:textId="77777777" w:rsidR="00F445D6" w:rsidRDefault="00F445D6" w:rsidP="00BA427B">
      <w:pPr>
        <w:pStyle w:val="Notedebasdepage"/>
      </w:pPr>
      <w:r>
        <w:rPr>
          <w:rStyle w:val="Appelnotedebasdep"/>
        </w:rPr>
        <w:footnoteRef/>
      </w:r>
      <w:r>
        <w:t xml:space="preserve"> </w:t>
      </w:r>
      <w:r w:rsidRPr="008B6DA7">
        <w:t>https://www.ines-solaire.org/renforcer-capacites/formation/solaire-thermique-sur-reseaux-de-chaleur/</w:t>
      </w:r>
    </w:p>
  </w:footnote>
  <w:footnote w:id="25">
    <w:p w14:paraId="54E0F631" w14:textId="00B508B0" w:rsidR="00F445D6" w:rsidRDefault="00F445D6" w:rsidP="00BA427B">
      <w:pPr>
        <w:pStyle w:val="Notedebasdepage"/>
      </w:pPr>
      <w:r>
        <w:rPr>
          <w:rStyle w:val="Appelnotedebasdep"/>
        </w:rPr>
        <w:footnoteRef/>
      </w:r>
      <w:r>
        <w:t xml:space="preserve"> On rappelle que l’ADEME accompagne les études de faisabilité. Les demandes d’aides doivent être adressées aux Directions Régionales.</w:t>
      </w:r>
    </w:p>
  </w:footnote>
  <w:footnote w:id="26">
    <w:p w14:paraId="460FDE5A" w14:textId="77777777" w:rsidR="00F445D6" w:rsidRDefault="00F445D6" w:rsidP="00BA427B">
      <w:pPr>
        <w:pStyle w:val="Notedebasdepage"/>
      </w:pPr>
      <w:r>
        <w:rPr>
          <w:rStyle w:val="Appelnotedebasdep"/>
        </w:rPr>
        <w:footnoteRef/>
      </w:r>
      <w:r>
        <w:t xml:space="preserve"> L’ensemble des engagements contractuels définitifs entre les parties prenantes seront attendus au moment de la finalisation de l’instruction et annexés à la convention de financement. L’aide ADEME pourra être modifiée si les accords définitifs diffèrent de ce qui a été présenté au cours de l’instruction.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317"/>
      <w:gridCol w:w="3317"/>
      <w:gridCol w:w="3317"/>
    </w:tblGrid>
    <w:tr w:rsidR="00F445D6" w14:paraId="6CC45AF5" w14:textId="77777777" w:rsidTr="760B0210">
      <w:tc>
        <w:tcPr>
          <w:tcW w:w="3317" w:type="dxa"/>
        </w:tcPr>
        <w:p w14:paraId="518AB979" w14:textId="552F1FD1" w:rsidR="00F445D6" w:rsidRDefault="00F445D6" w:rsidP="005A5380">
          <w:pPr>
            <w:pStyle w:val="En-tte"/>
            <w:spacing w:before="360" w:after="240"/>
            <w:ind w:left="-115"/>
            <w:jc w:val="left"/>
          </w:pPr>
        </w:p>
      </w:tc>
      <w:tc>
        <w:tcPr>
          <w:tcW w:w="3317" w:type="dxa"/>
        </w:tcPr>
        <w:p w14:paraId="446B89B4" w14:textId="3435F876" w:rsidR="00F445D6" w:rsidRDefault="00F445D6" w:rsidP="005A5380">
          <w:pPr>
            <w:pStyle w:val="En-tte"/>
            <w:spacing w:before="360" w:after="240"/>
            <w:jc w:val="center"/>
          </w:pPr>
        </w:p>
      </w:tc>
      <w:tc>
        <w:tcPr>
          <w:tcW w:w="3317" w:type="dxa"/>
        </w:tcPr>
        <w:p w14:paraId="3D16771C" w14:textId="655BC4BE" w:rsidR="00F445D6" w:rsidRDefault="00F445D6" w:rsidP="005A5380">
          <w:pPr>
            <w:pStyle w:val="En-tte"/>
            <w:spacing w:before="360" w:after="240"/>
            <w:ind w:right="-115"/>
            <w:jc w:val="right"/>
          </w:pPr>
        </w:p>
      </w:tc>
    </w:tr>
  </w:tbl>
  <w:p w14:paraId="5BC6AFC1" w14:textId="4ED4EC96" w:rsidR="00F445D6" w:rsidRDefault="00F445D6" w:rsidP="004A603E">
    <w:pPr>
      <w:pStyle w:val="En-tte"/>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315F" w14:textId="77777777" w:rsidR="00F445D6" w:rsidRPr="00873F52" w:rsidRDefault="00F445D6" w:rsidP="00873F52">
    <w:pPr>
      <w:pStyle w:val="CaleGarde"/>
    </w:pPr>
    <w:r w:rsidRPr="00873F52">
      <w:rPr>
        <w:lang w:eastAsia="fr-FR"/>
      </w:rPr>
      <w:drawing>
        <wp:anchor distT="0" distB="0" distL="114300" distR="114300" simplePos="0" relativeHeight="251659264" behindDoc="1" locked="0" layoutInCell="1" allowOverlap="1" wp14:anchorId="3248405F" wp14:editId="18DA59A6">
          <wp:simplePos x="617517" y="451262"/>
          <wp:positionH relativeFrom="page">
            <wp:align>left</wp:align>
          </wp:positionH>
          <wp:positionV relativeFrom="page">
            <wp:align>top</wp:align>
          </wp:positionV>
          <wp:extent cx="7560000" cy="2340000"/>
          <wp:effectExtent l="0" t="0" r="3175"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1">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1" w15:restartNumberingAfterBreak="0">
    <w:nsid w:val="0000001A"/>
    <w:multiLevelType w:val="singleLevel"/>
    <w:tmpl w:val="0000001A"/>
    <w:name w:val="WW8Num26"/>
    <w:lvl w:ilvl="0">
      <w:start w:val="1"/>
      <w:numFmt w:val="lowerLetter"/>
      <w:lvlText w:val="%1)"/>
      <w:lvlJc w:val="left"/>
      <w:pPr>
        <w:tabs>
          <w:tab w:val="num" w:pos="1440"/>
        </w:tabs>
        <w:ind w:left="1440" w:hanging="360"/>
      </w:pPr>
    </w:lvl>
  </w:abstractNum>
  <w:abstractNum w:abstractNumId="2" w15:restartNumberingAfterBreak="0">
    <w:nsid w:val="02036A25"/>
    <w:multiLevelType w:val="hybridMultilevel"/>
    <w:tmpl w:val="B3C642B8"/>
    <w:lvl w:ilvl="0" w:tplc="0B2CFA96">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63BAF"/>
    <w:multiLevelType w:val="multilevel"/>
    <w:tmpl w:val="42647C92"/>
    <w:lvl w:ilvl="0">
      <w:start w:val="1"/>
      <w:numFmt w:val="decimal"/>
      <w:pStyle w:val="Titre1"/>
      <w:lvlText w:val="%1"/>
      <w:lvlJc w:val="left"/>
      <w:pPr>
        <w:ind w:left="1065" w:hanging="705"/>
      </w:pPr>
    </w:lvl>
    <w:lvl w:ilvl="1">
      <w:start w:val="1"/>
      <w:numFmt w:val="decimal"/>
      <w:pStyle w:val="Titre2"/>
      <w:lvlText w:val="%1.%2"/>
      <w:lvlJc w:val="left"/>
      <w:pPr>
        <w:ind w:left="1068" w:hanging="360"/>
      </w:pPr>
    </w:lvl>
    <w:lvl w:ilvl="2">
      <w:start w:val="1"/>
      <w:numFmt w:val="decimal"/>
      <w:lvlText w:val="%1.%2.%3"/>
      <w:lvlJc w:val="left"/>
      <w:pPr>
        <w:ind w:left="1776" w:hanging="720"/>
      </w:pPr>
    </w:lvl>
    <w:lvl w:ilvl="3">
      <w:start w:val="1"/>
      <w:numFmt w:val="decimal"/>
      <w:lvlText w:val="%1.%2.%3.%4"/>
      <w:lvlJc w:val="left"/>
      <w:pPr>
        <w:ind w:left="2124" w:hanging="720"/>
      </w:pPr>
    </w:lvl>
    <w:lvl w:ilvl="4">
      <w:start w:val="1"/>
      <w:numFmt w:val="decimal"/>
      <w:lvlText w:val="%1.%2.%3.%4.%5"/>
      <w:lvlJc w:val="left"/>
      <w:pPr>
        <w:ind w:left="2832" w:hanging="1080"/>
      </w:pPr>
    </w:lvl>
    <w:lvl w:ilvl="5">
      <w:start w:val="1"/>
      <w:numFmt w:val="decimal"/>
      <w:lvlText w:val="%1.%2.%3.%4.%5.%6"/>
      <w:lvlJc w:val="left"/>
      <w:pPr>
        <w:ind w:left="3180" w:hanging="1080"/>
      </w:pPr>
    </w:lvl>
    <w:lvl w:ilvl="6">
      <w:start w:val="1"/>
      <w:numFmt w:val="decimal"/>
      <w:lvlText w:val="%1.%2.%3.%4.%5.%6.%7"/>
      <w:lvlJc w:val="left"/>
      <w:pPr>
        <w:ind w:left="3888" w:hanging="1440"/>
      </w:pPr>
    </w:lvl>
    <w:lvl w:ilvl="7">
      <w:start w:val="1"/>
      <w:numFmt w:val="decimal"/>
      <w:lvlText w:val="%1.%2.%3.%4.%5.%6.%7.%8"/>
      <w:lvlJc w:val="left"/>
      <w:pPr>
        <w:ind w:left="4236" w:hanging="1440"/>
      </w:pPr>
    </w:lvl>
    <w:lvl w:ilvl="8">
      <w:start w:val="1"/>
      <w:numFmt w:val="decimal"/>
      <w:lvlText w:val="%1.%2.%3.%4.%5.%6.%7.%8.%9"/>
      <w:lvlJc w:val="left"/>
      <w:pPr>
        <w:ind w:left="4944" w:hanging="1800"/>
      </w:pPr>
    </w:lvl>
  </w:abstractNum>
  <w:abstractNum w:abstractNumId="4" w15:restartNumberingAfterBreak="0">
    <w:nsid w:val="141F10FC"/>
    <w:multiLevelType w:val="hybridMultilevel"/>
    <w:tmpl w:val="749E2A92"/>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27A39"/>
    <w:multiLevelType w:val="multilevel"/>
    <w:tmpl w:val="A9885F9E"/>
    <w:lvl w:ilvl="0">
      <w:start w:val="1"/>
      <w:numFmt w:val="bullet"/>
      <w:pStyle w:val="Listepuces"/>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pStyle w:val="Listepuces4"/>
      <w:lvlText w:val=""/>
      <w:lvlJc w:val="left"/>
      <w:pPr>
        <w:tabs>
          <w:tab w:val="num" w:pos="1419"/>
        </w:tabs>
        <w:ind w:left="1419" w:hanging="283"/>
      </w:pPr>
      <w:rPr>
        <w:rFonts w:ascii="Symbol" w:hAnsi="Symbol" w:hint="default"/>
      </w:rPr>
    </w:lvl>
    <w:lvl w:ilvl="4">
      <w:start w:val="1"/>
      <w:numFmt w:val="bullet"/>
      <w:pStyle w:val="Listepuces5"/>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6" w15:restartNumberingAfterBreak="0">
    <w:nsid w:val="3083559E"/>
    <w:multiLevelType w:val="multilevel"/>
    <w:tmpl w:val="B80EA57C"/>
    <w:lvl w:ilvl="0">
      <w:start w:val="1"/>
      <w:numFmt w:val="bullet"/>
      <w:lvlText w:val=""/>
      <w:lvlJc w:val="left"/>
      <w:pPr>
        <w:tabs>
          <w:tab w:val="num" w:pos="567"/>
        </w:tabs>
        <w:ind w:left="567" w:hanging="283"/>
      </w:pPr>
      <w:rPr>
        <w:rFonts w:ascii="Symbol" w:hAnsi="Symbol" w:hint="default"/>
        <w:color w:val="auto"/>
      </w:rPr>
    </w:lvl>
    <w:lvl w:ilvl="1">
      <w:start w:val="1"/>
      <w:numFmt w:val="bullet"/>
      <w:lvlText w:val="o"/>
      <w:lvlJc w:val="left"/>
      <w:pPr>
        <w:tabs>
          <w:tab w:val="num" w:pos="851"/>
        </w:tabs>
        <w:ind w:left="851" w:hanging="283"/>
      </w:pPr>
      <w:rPr>
        <w:rFonts w:ascii="Courier New" w:hAnsi="Courier New" w:cs="Courier New" w:hint="default"/>
        <w:color w:val="auto"/>
      </w:rPr>
    </w:lvl>
    <w:lvl w:ilvl="2">
      <w:numFmt w:val="bullet"/>
      <w:lvlText w:val="-"/>
      <w:lvlJc w:val="left"/>
      <w:pPr>
        <w:tabs>
          <w:tab w:val="num" w:pos="1135"/>
        </w:tabs>
        <w:ind w:left="1135" w:hanging="283"/>
      </w:pPr>
      <w:rPr>
        <w:rFonts w:ascii="Calibri" w:eastAsia="Calibri" w:hAnsi="Calibri" w:cs="Calibri"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7" w15:restartNumberingAfterBreak="0">
    <w:nsid w:val="47A12AAB"/>
    <w:multiLevelType w:val="multilevel"/>
    <w:tmpl w:val="6F78EDBA"/>
    <w:lvl w:ilvl="0">
      <w:start w:val="1"/>
      <w:numFmt w:val="decimal"/>
      <w:pStyle w:val="Listenumros"/>
      <w:lvlText w:val="%1)"/>
      <w:lvlJc w:val="left"/>
      <w:pPr>
        <w:tabs>
          <w:tab w:val="num" w:pos="851"/>
        </w:tabs>
        <w:ind w:left="851" w:hanging="283"/>
      </w:pPr>
      <w:rPr>
        <w:rFonts w:hint="default"/>
      </w:rPr>
    </w:lvl>
    <w:lvl w:ilvl="1">
      <w:start w:val="1"/>
      <w:numFmt w:val="lowerLetter"/>
      <w:pStyle w:val="Listenumros2"/>
      <w:lvlText w:val="%2)"/>
      <w:lvlJc w:val="left"/>
      <w:pPr>
        <w:tabs>
          <w:tab w:val="num" w:pos="851"/>
        </w:tabs>
        <w:ind w:left="851" w:hanging="283"/>
      </w:pPr>
      <w:rPr>
        <w:rFonts w:hint="default"/>
      </w:rPr>
    </w:lvl>
    <w:lvl w:ilvl="2">
      <w:start w:val="1"/>
      <w:numFmt w:val="lowerRoman"/>
      <w:pStyle w:val="Listenumros3"/>
      <w:lvlText w:val="%3)"/>
      <w:lvlJc w:val="left"/>
      <w:pPr>
        <w:tabs>
          <w:tab w:val="num" w:pos="1135"/>
        </w:tabs>
        <w:ind w:left="1135" w:hanging="283"/>
      </w:pPr>
      <w:rPr>
        <w:rFonts w:hint="default"/>
      </w:rPr>
    </w:lvl>
    <w:lvl w:ilvl="3">
      <w:start w:val="1"/>
      <w:numFmt w:val="decimal"/>
      <w:pStyle w:val="Listenumros4"/>
      <w:lvlText w:val="(%4)"/>
      <w:lvlJc w:val="left"/>
      <w:pPr>
        <w:tabs>
          <w:tab w:val="num" w:pos="1419"/>
        </w:tabs>
        <w:ind w:left="1419" w:hanging="283"/>
      </w:pPr>
      <w:rPr>
        <w:rFonts w:hint="default"/>
      </w:rPr>
    </w:lvl>
    <w:lvl w:ilvl="4">
      <w:start w:val="1"/>
      <w:numFmt w:val="lowerLetter"/>
      <w:pStyle w:val="Listenumros5"/>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8" w15:restartNumberingAfterBreak="0">
    <w:nsid w:val="4A0C7ABB"/>
    <w:multiLevelType w:val="multilevel"/>
    <w:tmpl w:val="ABDC974C"/>
    <w:lvl w:ilvl="0">
      <w:start w:val="1"/>
      <w:numFmt w:val="bullet"/>
      <w:lvlText w:val=""/>
      <w:lvlJc w:val="left"/>
      <w:pPr>
        <w:tabs>
          <w:tab w:val="num" w:pos="567"/>
        </w:tabs>
        <w:ind w:left="567" w:hanging="283"/>
      </w:pPr>
      <w:rPr>
        <w:rFonts w:ascii="Symbol" w:hAnsi="Symbol" w:hint="default"/>
        <w:color w:val="auto"/>
      </w:rPr>
    </w:lvl>
    <w:lvl w:ilvl="1">
      <w:start w:val="1"/>
      <w:numFmt w:val="bullet"/>
      <w:pStyle w:val="Listepuces2"/>
      <w:lvlText w:val="o"/>
      <w:lvlJc w:val="left"/>
      <w:pPr>
        <w:tabs>
          <w:tab w:val="num" w:pos="851"/>
        </w:tabs>
        <w:ind w:left="851" w:hanging="283"/>
      </w:pPr>
      <w:rPr>
        <w:rFonts w:ascii="Courier New" w:hAnsi="Courier New" w:cs="Courier New"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9" w15:restartNumberingAfterBreak="0">
    <w:nsid w:val="6A6029F2"/>
    <w:multiLevelType w:val="multilevel"/>
    <w:tmpl w:val="BBD0A9F6"/>
    <w:lvl w:ilvl="0">
      <w:numFmt w:val="bullet"/>
      <w:lvlText w:val="-"/>
      <w:lvlJc w:val="left"/>
      <w:pPr>
        <w:tabs>
          <w:tab w:val="num" w:pos="567"/>
        </w:tabs>
        <w:ind w:left="567" w:hanging="283"/>
      </w:pPr>
      <w:rPr>
        <w:rFonts w:ascii="Calibri" w:eastAsia="Calibri" w:hAnsi="Calibri" w:cs="Calibri"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lvlText w:val=""/>
      <w:lvlJc w:val="left"/>
      <w:pPr>
        <w:tabs>
          <w:tab w:val="num" w:pos="1419"/>
        </w:tabs>
        <w:ind w:left="1419" w:hanging="283"/>
      </w:pPr>
      <w:rPr>
        <w:rFonts w:ascii="Symbol" w:hAnsi="Symbol"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abstractNum w:abstractNumId="10" w15:restartNumberingAfterBreak="0">
    <w:nsid w:val="711C1683"/>
    <w:multiLevelType w:val="multilevel"/>
    <w:tmpl w:val="F40C2430"/>
    <w:lvl w:ilvl="0">
      <w:start w:val="1"/>
      <w:numFmt w:val="bullet"/>
      <w:lvlText w:val=""/>
      <w:lvlJc w:val="left"/>
      <w:pPr>
        <w:tabs>
          <w:tab w:val="num" w:pos="567"/>
        </w:tabs>
        <w:ind w:left="567" w:hanging="283"/>
      </w:pPr>
      <w:rPr>
        <w:rFonts w:ascii="Symbol" w:hAnsi="Symbol" w:hint="default"/>
        <w:color w:val="auto"/>
      </w:rPr>
    </w:lvl>
    <w:lvl w:ilvl="1">
      <w:start w:val="1"/>
      <w:numFmt w:val="bullet"/>
      <w:lvlText w:val=""/>
      <w:lvlJc w:val="left"/>
      <w:pPr>
        <w:tabs>
          <w:tab w:val="num" w:pos="851"/>
        </w:tabs>
        <w:ind w:left="851" w:hanging="283"/>
      </w:pPr>
      <w:rPr>
        <w:rFonts w:ascii="Symbol" w:hAnsi="Symbol" w:hint="default"/>
        <w:color w:val="auto"/>
      </w:rPr>
    </w:lvl>
    <w:lvl w:ilvl="2">
      <w:start w:val="1"/>
      <w:numFmt w:val="bullet"/>
      <w:lvlText w:val=""/>
      <w:lvlJc w:val="left"/>
      <w:pPr>
        <w:tabs>
          <w:tab w:val="num" w:pos="1135"/>
        </w:tabs>
        <w:ind w:left="1135" w:hanging="283"/>
      </w:pPr>
      <w:rPr>
        <w:rFonts w:ascii="Symbol" w:hAnsi="Symbol" w:hint="default"/>
        <w:color w:val="auto"/>
      </w:rPr>
    </w:lvl>
    <w:lvl w:ilvl="3">
      <w:start w:val="1"/>
      <w:numFmt w:val="bullet"/>
      <w:pStyle w:val="Listepuces3"/>
      <w:lvlText w:val=""/>
      <w:lvlJc w:val="left"/>
      <w:pPr>
        <w:tabs>
          <w:tab w:val="num" w:pos="1419"/>
        </w:tabs>
        <w:ind w:left="1419" w:hanging="283"/>
      </w:pPr>
      <w:rPr>
        <w:rFonts w:ascii="Wingdings" w:hAnsi="Wingdings" w:hint="default"/>
      </w:rPr>
    </w:lvl>
    <w:lvl w:ilvl="4">
      <w:start w:val="1"/>
      <w:numFmt w:val="bullet"/>
      <w:lvlText w:val=""/>
      <w:lvlJc w:val="left"/>
      <w:pPr>
        <w:tabs>
          <w:tab w:val="num" w:pos="1703"/>
        </w:tabs>
        <w:ind w:left="1703" w:hanging="283"/>
      </w:pPr>
      <w:rPr>
        <w:rFonts w:ascii="Symbol" w:hAnsi="Symbol" w:hint="default"/>
        <w:color w:val="auto"/>
      </w:rPr>
    </w:lvl>
    <w:lvl w:ilvl="5">
      <w:start w:val="1"/>
      <w:numFmt w:val="bullet"/>
      <w:lvlText w:val=""/>
      <w:lvlJc w:val="left"/>
      <w:pPr>
        <w:tabs>
          <w:tab w:val="num" w:pos="1987"/>
        </w:tabs>
        <w:ind w:left="1987" w:hanging="283"/>
      </w:pPr>
      <w:rPr>
        <w:rFonts w:ascii="Wingdings" w:hAnsi="Wingdings" w:hint="default"/>
      </w:rPr>
    </w:lvl>
    <w:lvl w:ilvl="6">
      <w:start w:val="1"/>
      <w:numFmt w:val="bullet"/>
      <w:lvlText w:val=""/>
      <w:lvlJc w:val="left"/>
      <w:pPr>
        <w:tabs>
          <w:tab w:val="num" w:pos="2271"/>
        </w:tabs>
        <w:ind w:left="2271" w:hanging="283"/>
      </w:pPr>
      <w:rPr>
        <w:rFonts w:ascii="Symbol" w:hAnsi="Symbol" w:hint="default"/>
      </w:rPr>
    </w:lvl>
    <w:lvl w:ilvl="7">
      <w:start w:val="1"/>
      <w:numFmt w:val="bullet"/>
      <w:lvlText w:val="o"/>
      <w:lvlJc w:val="left"/>
      <w:pPr>
        <w:tabs>
          <w:tab w:val="num" w:pos="2555"/>
        </w:tabs>
        <w:ind w:left="2555" w:hanging="283"/>
      </w:pPr>
      <w:rPr>
        <w:rFonts w:ascii="Courier New" w:hAnsi="Courier New" w:cs="Courier New" w:hint="default"/>
      </w:rPr>
    </w:lvl>
    <w:lvl w:ilvl="8">
      <w:start w:val="1"/>
      <w:numFmt w:val="bullet"/>
      <w:lvlText w:val=""/>
      <w:lvlJc w:val="left"/>
      <w:pPr>
        <w:tabs>
          <w:tab w:val="num" w:pos="2839"/>
        </w:tabs>
        <w:ind w:left="2839" w:hanging="283"/>
      </w:pPr>
      <w:rPr>
        <w:rFonts w:ascii="Wingdings" w:hAnsi="Wingdings" w:hint="default"/>
      </w:rPr>
    </w:lvl>
  </w:abstractNum>
  <w:num w:numId="1" w16cid:durableId="947616380">
    <w:abstractNumId w:val="7"/>
  </w:num>
  <w:num w:numId="2" w16cid:durableId="1433743171">
    <w:abstractNumId w:val="5"/>
  </w:num>
  <w:num w:numId="3" w16cid:durableId="1243566756">
    <w:abstractNumId w:val="3"/>
  </w:num>
  <w:num w:numId="4" w16cid:durableId="1364208327">
    <w:abstractNumId w:val="8"/>
  </w:num>
  <w:num w:numId="5" w16cid:durableId="1625036341">
    <w:abstractNumId w:val="4"/>
  </w:num>
  <w:num w:numId="6" w16cid:durableId="1691375556">
    <w:abstractNumId w:val="10"/>
  </w:num>
  <w:num w:numId="7" w16cid:durableId="210579065">
    <w:abstractNumId w:val="9"/>
  </w:num>
  <w:num w:numId="8" w16cid:durableId="1595476551">
    <w:abstractNumId w:val="3"/>
  </w:num>
  <w:num w:numId="9" w16cid:durableId="48383504">
    <w:abstractNumId w:val="6"/>
  </w:num>
  <w:num w:numId="10" w16cid:durableId="177512587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gnword-docGUID" w:val="{C02D4855-9D87-4E68-94B1-BFE94726A3D3}"/>
    <w:docVar w:name="dgnword-eventsink" w:val="210609528"/>
  </w:docVars>
  <w:rsids>
    <w:rsidRoot w:val="000D6FDD"/>
    <w:rsid w:val="0000150A"/>
    <w:rsid w:val="00004B44"/>
    <w:rsid w:val="0001005D"/>
    <w:rsid w:val="00010105"/>
    <w:rsid w:val="00011C08"/>
    <w:rsid w:val="00015DC3"/>
    <w:rsid w:val="0001628B"/>
    <w:rsid w:val="00021E95"/>
    <w:rsid w:val="000405AD"/>
    <w:rsid w:val="0004073F"/>
    <w:rsid w:val="00042126"/>
    <w:rsid w:val="000452FC"/>
    <w:rsid w:val="00046FD3"/>
    <w:rsid w:val="0004789C"/>
    <w:rsid w:val="00052F01"/>
    <w:rsid w:val="00057449"/>
    <w:rsid w:val="00061E1B"/>
    <w:rsid w:val="00066E8F"/>
    <w:rsid w:val="00070C56"/>
    <w:rsid w:val="00070D08"/>
    <w:rsid w:val="00084822"/>
    <w:rsid w:val="000922B8"/>
    <w:rsid w:val="00094ED2"/>
    <w:rsid w:val="000962CF"/>
    <w:rsid w:val="000A1D31"/>
    <w:rsid w:val="000A6A28"/>
    <w:rsid w:val="000B099B"/>
    <w:rsid w:val="000B15AA"/>
    <w:rsid w:val="000B3F80"/>
    <w:rsid w:val="000B584C"/>
    <w:rsid w:val="000B6B02"/>
    <w:rsid w:val="000C306F"/>
    <w:rsid w:val="000C3138"/>
    <w:rsid w:val="000C6955"/>
    <w:rsid w:val="000CBAB7"/>
    <w:rsid w:val="000D6BB9"/>
    <w:rsid w:val="000D6FDD"/>
    <w:rsid w:val="000E0BF4"/>
    <w:rsid w:val="000E30ED"/>
    <w:rsid w:val="000E65E7"/>
    <w:rsid w:val="000F3512"/>
    <w:rsid w:val="000F76C1"/>
    <w:rsid w:val="00106FEF"/>
    <w:rsid w:val="00112358"/>
    <w:rsid w:val="0011556F"/>
    <w:rsid w:val="0012320C"/>
    <w:rsid w:val="0013075E"/>
    <w:rsid w:val="0013554A"/>
    <w:rsid w:val="00135FC1"/>
    <w:rsid w:val="00137272"/>
    <w:rsid w:val="00141AF9"/>
    <w:rsid w:val="00142CFA"/>
    <w:rsid w:val="00144D7D"/>
    <w:rsid w:val="001456E9"/>
    <w:rsid w:val="00145E70"/>
    <w:rsid w:val="001511AA"/>
    <w:rsid w:val="00152FBB"/>
    <w:rsid w:val="001549EE"/>
    <w:rsid w:val="00155691"/>
    <w:rsid w:val="001559D7"/>
    <w:rsid w:val="0016001D"/>
    <w:rsid w:val="00161775"/>
    <w:rsid w:val="0016290A"/>
    <w:rsid w:val="00162E9C"/>
    <w:rsid w:val="0016334C"/>
    <w:rsid w:val="00171F75"/>
    <w:rsid w:val="0017229C"/>
    <w:rsid w:val="001730C2"/>
    <w:rsid w:val="001732E3"/>
    <w:rsid w:val="00173943"/>
    <w:rsid w:val="00173F6E"/>
    <w:rsid w:val="0017449C"/>
    <w:rsid w:val="0017629A"/>
    <w:rsid w:val="00176F13"/>
    <w:rsid w:val="0017709C"/>
    <w:rsid w:val="00184BB0"/>
    <w:rsid w:val="00196E42"/>
    <w:rsid w:val="00197C97"/>
    <w:rsid w:val="001A195E"/>
    <w:rsid w:val="001A417B"/>
    <w:rsid w:val="001A48A0"/>
    <w:rsid w:val="001A4975"/>
    <w:rsid w:val="001B24F5"/>
    <w:rsid w:val="001B5943"/>
    <w:rsid w:val="001B5DDA"/>
    <w:rsid w:val="001C0CC0"/>
    <w:rsid w:val="001C6EEA"/>
    <w:rsid w:val="001D6FD7"/>
    <w:rsid w:val="001F58B5"/>
    <w:rsid w:val="001F63EE"/>
    <w:rsid w:val="002017CF"/>
    <w:rsid w:val="0020651E"/>
    <w:rsid w:val="00217C75"/>
    <w:rsid w:val="0021EEAD"/>
    <w:rsid w:val="0022258F"/>
    <w:rsid w:val="002238C6"/>
    <w:rsid w:val="00225360"/>
    <w:rsid w:val="002256D7"/>
    <w:rsid w:val="00225A94"/>
    <w:rsid w:val="00227168"/>
    <w:rsid w:val="00234FF3"/>
    <w:rsid w:val="00237A67"/>
    <w:rsid w:val="00243BF3"/>
    <w:rsid w:val="00256FD2"/>
    <w:rsid w:val="002611B6"/>
    <w:rsid w:val="002627E2"/>
    <w:rsid w:val="00262843"/>
    <w:rsid w:val="00266642"/>
    <w:rsid w:val="00270E64"/>
    <w:rsid w:val="002712AB"/>
    <w:rsid w:val="00273B8E"/>
    <w:rsid w:val="002746DB"/>
    <w:rsid w:val="00283A88"/>
    <w:rsid w:val="002843AB"/>
    <w:rsid w:val="00287999"/>
    <w:rsid w:val="00292355"/>
    <w:rsid w:val="00296469"/>
    <w:rsid w:val="002A1BD1"/>
    <w:rsid w:val="002A1F81"/>
    <w:rsid w:val="002B0378"/>
    <w:rsid w:val="002B2F7F"/>
    <w:rsid w:val="002B6EE1"/>
    <w:rsid w:val="002D1053"/>
    <w:rsid w:val="002D516B"/>
    <w:rsid w:val="002D58FD"/>
    <w:rsid w:val="002E0C88"/>
    <w:rsid w:val="002E0D0D"/>
    <w:rsid w:val="002E1D7C"/>
    <w:rsid w:val="002E5CB0"/>
    <w:rsid w:val="002E6D70"/>
    <w:rsid w:val="002F10EE"/>
    <w:rsid w:val="002F2E5C"/>
    <w:rsid w:val="002F54D0"/>
    <w:rsid w:val="00303C3A"/>
    <w:rsid w:val="003058D4"/>
    <w:rsid w:val="00306377"/>
    <w:rsid w:val="0030639B"/>
    <w:rsid w:val="00320A26"/>
    <w:rsid w:val="0032243F"/>
    <w:rsid w:val="00322EB1"/>
    <w:rsid w:val="00331862"/>
    <w:rsid w:val="003343D6"/>
    <w:rsid w:val="00341E2F"/>
    <w:rsid w:val="00344D9E"/>
    <w:rsid w:val="003466EB"/>
    <w:rsid w:val="0035067F"/>
    <w:rsid w:val="00356D32"/>
    <w:rsid w:val="00362057"/>
    <w:rsid w:val="003622F6"/>
    <w:rsid w:val="00362996"/>
    <w:rsid w:val="00363A9F"/>
    <w:rsid w:val="00364FD8"/>
    <w:rsid w:val="00372744"/>
    <w:rsid w:val="00374C6E"/>
    <w:rsid w:val="00381EAD"/>
    <w:rsid w:val="003877F1"/>
    <w:rsid w:val="00394141"/>
    <w:rsid w:val="00394EA0"/>
    <w:rsid w:val="003A3D09"/>
    <w:rsid w:val="003A4B81"/>
    <w:rsid w:val="003B2EBD"/>
    <w:rsid w:val="003C2059"/>
    <w:rsid w:val="003C205D"/>
    <w:rsid w:val="003E2667"/>
    <w:rsid w:val="003E3BBE"/>
    <w:rsid w:val="003E5CF6"/>
    <w:rsid w:val="003F5EF5"/>
    <w:rsid w:val="00404629"/>
    <w:rsid w:val="00410DF0"/>
    <w:rsid w:val="0041338E"/>
    <w:rsid w:val="004145C4"/>
    <w:rsid w:val="0041466B"/>
    <w:rsid w:val="00415057"/>
    <w:rsid w:val="00415C09"/>
    <w:rsid w:val="00420B08"/>
    <w:rsid w:val="0042117B"/>
    <w:rsid w:val="00423494"/>
    <w:rsid w:val="004319F5"/>
    <w:rsid w:val="00432BB0"/>
    <w:rsid w:val="004358AC"/>
    <w:rsid w:val="00437003"/>
    <w:rsid w:val="00437148"/>
    <w:rsid w:val="00437463"/>
    <w:rsid w:val="00444608"/>
    <w:rsid w:val="00451A26"/>
    <w:rsid w:val="00457383"/>
    <w:rsid w:val="0045C90C"/>
    <w:rsid w:val="004671A0"/>
    <w:rsid w:val="004804C0"/>
    <w:rsid w:val="00484701"/>
    <w:rsid w:val="00485F11"/>
    <w:rsid w:val="00492487"/>
    <w:rsid w:val="00495821"/>
    <w:rsid w:val="004A3779"/>
    <w:rsid w:val="004A5856"/>
    <w:rsid w:val="004A603E"/>
    <w:rsid w:val="004A6FA9"/>
    <w:rsid w:val="004A7DF3"/>
    <w:rsid w:val="004B0DC3"/>
    <w:rsid w:val="004B4976"/>
    <w:rsid w:val="004C1CD4"/>
    <w:rsid w:val="004C2508"/>
    <w:rsid w:val="004D1743"/>
    <w:rsid w:val="004D33AE"/>
    <w:rsid w:val="004E610B"/>
    <w:rsid w:val="004F18C1"/>
    <w:rsid w:val="004F2623"/>
    <w:rsid w:val="004F33EE"/>
    <w:rsid w:val="004F388C"/>
    <w:rsid w:val="004F6275"/>
    <w:rsid w:val="005000C3"/>
    <w:rsid w:val="00510277"/>
    <w:rsid w:val="0052156A"/>
    <w:rsid w:val="00532982"/>
    <w:rsid w:val="00535AB6"/>
    <w:rsid w:val="00543B5A"/>
    <w:rsid w:val="00545B7C"/>
    <w:rsid w:val="00547607"/>
    <w:rsid w:val="005708C6"/>
    <w:rsid w:val="00575A22"/>
    <w:rsid w:val="00577A5E"/>
    <w:rsid w:val="00582065"/>
    <w:rsid w:val="00590D35"/>
    <w:rsid w:val="005932C6"/>
    <w:rsid w:val="00594393"/>
    <w:rsid w:val="005A1888"/>
    <w:rsid w:val="005A3351"/>
    <w:rsid w:val="005A5380"/>
    <w:rsid w:val="005B24B6"/>
    <w:rsid w:val="005B543E"/>
    <w:rsid w:val="005B6D1C"/>
    <w:rsid w:val="005B776F"/>
    <w:rsid w:val="005C0C75"/>
    <w:rsid w:val="005C1325"/>
    <w:rsid w:val="005C2895"/>
    <w:rsid w:val="005C2E25"/>
    <w:rsid w:val="005C6ACA"/>
    <w:rsid w:val="005D0963"/>
    <w:rsid w:val="005D13F7"/>
    <w:rsid w:val="005D2042"/>
    <w:rsid w:val="005D4E5A"/>
    <w:rsid w:val="005D5AD2"/>
    <w:rsid w:val="005E02DD"/>
    <w:rsid w:val="005E6E5F"/>
    <w:rsid w:val="005F3FC0"/>
    <w:rsid w:val="005F7183"/>
    <w:rsid w:val="0060440B"/>
    <w:rsid w:val="00606D68"/>
    <w:rsid w:val="00612446"/>
    <w:rsid w:val="00613053"/>
    <w:rsid w:val="00616858"/>
    <w:rsid w:val="0062015B"/>
    <w:rsid w:val="006235B0"/>
    <w:rsid w:val="00626A92"/>
    <w:rsid w:val="00630E9F"/>
    <w:rsid w:val="00631688"/>
    <w:rsid w:val="00633DF8"/>
    <w:rsid w:val="006471CC"/>
    <w:rsid w:val="00647A06"/>
    <w:rsid w:val="00647CF0"/>
    <w:rsid w:val="00664744"/>
    <w:rsid w:val="00667201"/>
    <w:rsid w:val="00670479"/>
    <w:rsid w:val="006738F4"/>
    <w:rsid w:val="00683BFB"/>
    <w:rsid w:val="0069094B"/>
    <w:rsid w:val="00690FCC"/>
    <w:rsid w:val="00691D68"/>
    <w:rsid w:val="00693D8C"/>
    <w:rsid w:val="0069612C"/>
    <w:rsid w:val="00697426"/>
    <w:rsid w:val="00697A61"/>
    <w:rsid w:val="006A1E12"/>
    <w:rsid w:val="006A28EB"/>
    <w:rsid w:val="006A4054"/>
    <w:rsid w:val="006B00A1"/>
    <w:rsid w:val="006B70CA"/>
    <w:rsid w:val="006B78C5"/>
    <w:rsid w:val="006D0342"/>
    <w:rsid w:val="006D7B87"/>
    <w:rsid w:val="006E0200"/>
    <w:rsid w:val="006E05BD"/>
    <w:rsid w:val="006E3402"/>
    <w:rsid w:val="006F13DF"/>
    <w:rsid w:val="006F3BFF"/>
    <w:rsid w:val="006F577F"/>
    <w:rsid w:val="006F68BA"/>
    <w:rsid w:val="00702160"/>
    <w:rsid w:val="00703F8F"/>
    <w:rsid w:val="0071158E"/>
    <w:rsid w:val="007119C7"/>
    <w:rsid w:val="00715087"/>
    <w:rsid w:val="007231A8"/>
    <w:rsid w:val="00724198"/>
    <w:rsid w:val="00725AA5"/>
    <w:rsid w:val="007354AF"/>
    <w:rsid w:val="007362F1"/>
    <w:rsid w:val="00741847"/>
    <w:rsid w:val="00741CF0"/>
    <w:rsid w:val="00761B18"/>
    <w:rsid w:val="0076236F"/>
    <w:rsid w:val="00770AD9"/>
    <w:rsid w:val="00797B89"/>
    <w:rsid w:val="007A0A70"/>
    <w:rsid w:val="007A2077"/>
    <w:rsid w:val="007B1A69"/>
    <w:rsid w:val="007B5250"/>
    <w:rsid w:val="007B5FE0"/>
    <w:rsid w:val="007C2120"/>
    <w:rsid w:val="007C707B"/>
    <w:rsid w:val="007D0F8F"/>
    <w:rsid w:val="007E31E1"/>
    <w:rsid w:val="007E41A0"/>
    <w:rsid w:val="007F21AF"/>
    <w:rsid w:val="007F50D3"/>
    <w:rsid w:val="007F76FC"/>
    <w:rsid w:val="00805E36"/>
    <w:rsid w:val="0080650E"/>
    <w:rsid w:val="008165FB"/>
    <w:rsid w:val="008170E8"/>
    <w:rsid w:val="00820C17"/>
    <w:rsid w:val="00821E53"/>
    <w:rsid w:val="0082226D"/>
    <w:rsid w:val="008240A6"/>
    <w:rsid w:val="00826B85"/>
    <w:rsid w:val="0083678F"/>
    <w:rsid w:val="00836894"/>
    <w:rsid w:val="008371B1"/>
    <w:rsid w:val="008421E7"/>
    <w:rsid w:val="00845E21"/>
    <w:rsid w:val="0084756D"/>
    <w:rsid w:val="00852939"/>
    <w:rsid w:val="0086526B"/>
    <w:rsid w:val="008661CC"/>
    <w:rsid w:val="0087059A"/>
    <w:rsid w:val="00870FFD"/>
    <w:rsid w:val="0087259F"/>
    <w:rsid w:val="008726E4"/>
    <w:rsid w:val="00873F52"/>
    <w:rsid w:val="00874383"/>
    <w:rsid w:val="00877AED"/>
    <w:rsid w:val="00881A82"/>
    <w:rsid w:val="00890DD5"/>
    <w:rsid w:val="00895539"/>
    <w:rsid w:val="008A037A"/>
    <w:rsid w:val="008A18C8"/>
    <w:rsid w:val="008A2023"/>
    <w:rsid w:val="008A2F29"/>
    <w:rsid w:val="008A3A0D"/>
    <w:rsid w:val="008A6E21"/>
    <w:rsid w:val="008B6DA7"/>
    <w:rsid w:val="008B7DDD"/>
    <w:rsid w:val="008C3DCF"/>
    <w:rsid w:val="008C5325"/>
    <w:rsid w:val="008D4495"/>
    <w:rsid w:val="008D7293"/>
    <w:rsid w:val="008E0CB3"/>
    <w:rsid w:val="008F18BD"/>
    <w:rsid w:val="008F1B85"/>
    <w:rsid w:val="0090342B"/>
    <w:rsid w:val="00905E26"/>
    <w:rsid w:val="009063A1"/>
    <w:rsid w:val="00907130"/>
    <w:rsid w:val="009105ED"/>
    <w:rsid w:val="00912119"/>
    <w:rsid w:val="009143EE"/>
    <w:rsid w:val="0092286E"/>
    <w:rsid w:val="00923055"/>
    <w:rsid w:val="009305E9"/>
    <w:rsid w:val="00945388"/>
    <w:rsid w:val="009649A8"/>
    <w:rsid w:val="0096548B"/>
    <w:rsid w:val="00965E57"/>
    <w:rsid w:val="00972B5A"/>
    <w:rsid w:val="00973571"/>
    <w:rsid w:val="00980BE9"/>
    <w:rsid w:val="00980FB1"/>
    <w:rsid w:val="00982C6F"/>
    <w:rsid w:val="00982F7A"/>
    <w:rsid w:val="00985DE5"/>
    <w:rsid w:val="0098784E"/>
    <w:rsid w:val="009949A3"/>
    <w:rsid w:val="009A14B9"/>
    <w:rsid w:val="009A2BEC"/>
    <w:rsid w:val="009B0872"/>
    <w:rsid w:val="009B1560"/>
    <w:rsid w:val="009B2BCB"/>
    <w:rsid w:val="009B3DAA"/>
    <w:rsid w:val="009B53AE"/>
    <w:rsid w:val="009B5B2C"/>
    <w:rsid w:val="009B74BB"/>
    <w:rsid w:val="009C4C87"/>
    <w:rsid w:val="009C6309"/>
    <w:rsid w:val="009C6A35"/>
    <w:rsid w:val="009D50F6"/>
    <w:rsid w:val="009D7E13"/>
    <w:rsid w:val="009E1C6A"/>
    <w:rsid w:val="009E37B0"/>
    <w:rsid w:val="009E4F9E"/>
    <w:rsid w:val="009F3736"/>
    <w:rsid w:val="00A0127B"/>
    <w:rsid w:val="00A24FA8"/>
    <w:rsid w:val="00A43786"/>
    <w:rsid w:val="00A51EB2"/>
    <w:rsid w:val="00A5407F"/>
    <w:rsid w:val="00A54A2F"/>
    <w:rsid w:val="00A56F0F"/>
    <w:rsid w:val="00A573FA"/>
    <w:rsid w:val="00A63C23"/>
    <w:rsid w:val="00A70FC2"/>
    <w:rsid w:val="00A71DCE"/>
    <w:rsid w:val="00A81683"/>
    <w:rsid w:val="00A82D28"/>
    <w:rsid w:val="00A83563"/>
    <w:rsid w:val="00A85BD2"/>
    <w:rsid w:val="00A95936"/>
    <w:rsid w:val="00AA05ED"/>
    <w:rsid w:val="00AA111E"/>
    <w:rsid w:val="00AA2290"/>
    <w:rsid w:val="00AB141A"/>
    <w:rsid w:val="00AC31F9"/>
    <w:rsid w:val="00AC6B3F"/>
    <w:rsid w:val="00AC79FA"/>
    <w:rsid w:val="00AD1B69"/>
    <w:rsid w:val="00AD2850"/>
    <w:rsid w:val="00AD4F25"/>
    <w:rsid w:val="00AD61F7"/>
    <w:rsid w:val="00AE21F9"/>
    <w:rsid w:val="00AE5592"/>
    <w:rsid w:val="00AF250C"/>
    <w:rsid w:val="00AF2B11"/>
    <w:rsid w:val="00AF67DB"/>
    <w:rsid w:val="00B015EA"/>
    <w:rsid w:val="00B01730"/>
    <w:rsid w:val="00B03DE4"/>
    <w:rsid w:val="00B05F44"/>
    <w:rsid w:val="00B229C2"/>
    <w:rsid w:val="00B234AE"/>
    <w:rsid w:val="00B33020"/>
    <w:rsid w:val="00B36FC3"/>
    <w:rsid w:val="00B404CE"/>
    <w:rsid w:val="00B42EA2"/>
    <w:rsid w:val="00B44D91"/>
    <w:rsid w:val="00B4553E"/>
    <w:rsid w:val="00B56074"/>
    <w:rsid w:val="00B65AAC"/>
    <w:rsid w:val="00B86E25"/>
    <w:rsid w:val="00B9331F"/>
    <w:rsid w:val="00BA1907"/>
    <w:rsid w:val="00BA1931"/>
    <w:rsid w:val="00BA1B38"/>
    <w:rsid w:val="00BA427B"/>
    <w:rsid w:val="00BA5CE0"/>
    <w:rsid w:val="00BC00D6"/>
    <w:rsid w:val="00BC0BED"/>
    <w:rsid w:val="00BD12A5"/>
    <w:rsid w:val="00BD32F8"/>
    <w:rsid w:val="00BE1216"/>
    <w:rsid w:val="00BE3759"/>
    <w:rsid w:val="00BE3A39"/>
    <w:rsid w:val="00BF0BAD"/>
    <w:rsid w:val="00BF3979"/>
    <w:rsid w:val="00C02B42"/>
    <w:rsid w:val="00C1328A"/>
    <w:rsid w:val="00C26572"/>
    <w:rsid w:val="00C27CD8"/>
    <w:rsid w:val="00C31E99"/>
    <w:rsid w:val="00C34442"/>
    <w:rsid w:val="00C35D14"/>
    <w:rsid w:val="00C4515C"/>
    <w:rsid w:val="00C47F70"/>
    <w:rsid w:val="00C52101"/>
    <w:rsid w:val="00C60CF8"/>
    <w:rsid w:val="00C64889"/>
    <w:rsid w:val="00C7308B"/>
    <w:rsid w:val="00C73A1A"/>
    <w:rsid w:val="00C7605C"/>
    <w:rsid w:val="00C81368"/>
    <w:rsid w:val="00C81D35"/>
    <w:rsid w:val="00C873B7"/>
    <w:rsid w:val="00C90530"/>
    <w:rsid w:val="00C907E3"/>
    <w:rsid w:val="00C93543"/>
    <w:rsid w:val="00C93C73"/>
    <w:rsid w:val="00C97C2A"/>
    <w:rsid w:val="00CA3F46"/>
    <w:rsid w:val="00CB037C"/>
    <w:rsid w:val="00CB5A01"/>
    <w:rsid w:val="00CC098B"/>
    <w:rsid w:val="00CD0421"/>
    <w:rsid w:val="00CD183A"/>
    <w:rsid w:val="00CD454F"/>
    <w:rsid w:val="00CE2188"/>
    <w:rsid w:val="00CE2A63"/>
    <w:rsid w:val="00D0054A"/>
    <w:rsid w:val="00D1020B"/>
    <w:rsid w:val="00D10849"/>
    <w:rsid w:val="00D21CDE"/>
    <w:rsid w:val="00D24BBA"/>
    <w:rsid w:val="00D31CE3"/>
    <w:rsid w:val="00D41B74"/>
    <w:rsid w:val="00D429DB"/>
    <w:rsid w:val="00D43E03"/>
    <w:rsid w:val="00D44E33"/>
    <w:rsid w:val="00D4557C"/>
    <w:rsid w:val="00D4585A"/>
    <w:rsid w:val="00D458D1"/>
    <w:rsid w:val="00D52315"/>
    <w:rsid w:val="00D5319F"/>
    <w:rsid w:val="00D57934"/>
    <w:rsid w:val="00D61F56"/>
    <w:rsid w:val="00D62B66"/>
    <w:rsid w:val="00D6365B"/>
    <w:rsid w:val="00D726A0"/>
    <w:rsid w:val="00D72CB9"/>
    <w:rsid w:val="00D73FCB"/>
    <w:rsid w:val="00D755E0"/>
    <w:rsid w:val="00D775D6"/>
    <w:rsid w:val="00D80ACF"/>
    <w:rsid w:val="00D84851"/>
    <w:rsid w:val="00D94352"/>
    <w:rsid w:val="00DA3C60"/>
    <w:rsid w:val="00DA4E6A"/>
    <w:rsid w:val="00DA53F9"/>
    <w:rsid w:val="00DB3604"/>
    <w:rsid w:val="00DC7367"/>
    <w:rsid w:val="00DD03F0"/>
    <w:rsid w:val="00DD196E"/>
    <w:rsid w:val="00DD31D7"/>
    <w:rsid w:val="00DD7EC1"/>
    <w:rsid w:val="00DE41C7"/>
    <w:rsid w:val="00DF0ECF"/>
    <w:rsid w:val="00DF2D72"/>
    <w:rsid w:val="00DF3385"/>
    <w:rsid w:val="00E01222"/>
    <w:rsid w:val="00E015C0"/>
    <w:rsid w:val="00E036DB"/>
    <w:rsid w:val="00E04F12"/>
    <w:rsid w:val="00E12104"/>
    <w:rsid w:val="00E1699F"/>
    <w:rsid w:val="00E23012"/>
    <w:rsid w:val="00E247D2"/>
    <w:rsid w:val="00E24C41"/>
    <w:rsid w:val="00E26E24"/>
    <w:rsid w:val="00E30B17"/>
    <w:rsid w:val="00E323CE"/>
    <w:rsid w:val="00E34FD6"/>
    <w:rsid w:val="00E35D7C"/>
    <w:rsid w:val="00E37AA4"/>
    <w:rsid w:val="00E40F6A"/>
    <w:rsid w:val="00E428A7"/>
    <w:rsid w:val="00E50C9F"/>
    <w:rsid w:val="00E513F1"/>
    <w:rsid w:val="00E522B4"/>
    <w:rsid w:val="00E61363"/>
    <w:rsid w:val="00E63407"/>
    <w:rsid w:val="00E649CA"/>
    <w:rsid w:val="00E64CFF"/>
    <w:rsid w:val="00E71952"/>
    <w:rsid w:val="00E71BDF"/>
    <w:rsid w:val="00E735B4"/>
    <w:rsid w:val="00E738B1"/>
    <w:rsid w:val="00E77884"/>
    <w:rsid w:val="00E77B27"/>
    <w:rsid w:val="00E8428F"/>
    <w:rsid w:val="00E871A6"/>
    <w:rsid w:val="00E90D84"/>
    <w:rsid w:val="00E91A34"/>
    <w:rsid w:val="00E93C4F"/>
    <w:rsid w:val="00E9783A"/>
    <w:rsid w:val="00EA394C"/>
    <w:rsid w:val="00EA4214"/>
    <w:rsid w:val="00EA53FF"/>
    <w:rsid w:val="00EB22B5"/>
    <w:rsid w:val="00EB2CF8"/>
    <w:rsid w:val="00EB6200"/>
    <w:rsid w:val="00EC1AD9"/>
    <w:rsid w:val="00EC6153"/>
    <w:rsid w:val="00ED0067"/>
    <w:rsid w:val="00ED2E88"/>
    <w:rsid w:val="00ED3507"/>
    <w:rsid w:val="00ED6E01"/>
    <w:rsid w:val="00EF6CFF"/>
    <w:rsid w:val="00F0175A"/>
    <w:rsid w:val="00F05A07"/>
    <w:rsid w:val="00F13F93"/>
    <w:rsid w:val="00F1435F"/>
    <w:rsid w:val="00F162E9"/>
    <w:rsid w:val="00F22DA0"/>
    <w:rsid w:val="00F255B2"/>
    <w:rsid w:val="00F25AF6"/>
    <w:rsid w:val="00F32FB5"/>
    <w:rsid w:val="00F335D5"/>
    <w:rsid w:val="00F3487B"/>
    <w:rsid w:val="00F3771A"/>
    <w:rsid w:val="00F378DA"/>
    <w:rsid w:val="00F4274C"/>
    <w:rsid w:val="00F431B8"/>
    <w:rsid w:val="00F43746"/>
    <w:rsid w:val="00F445D6"/>
    <w:rsid w:val="00F453B2"/>
    <w:rsid w:val="00F47283"/>
    <w:rsid w:val="00F53881"/>
    <w:rsid w:val="00F56FBC"/>
    <w:rsid w:val="00F60EE3"/>
    <w:rsid w:val="00F61C67"/>
    <w:rsid w:val="00F64348"/>
    <w:rsid w:val="00F70705"/>
    <w:rsid w:val="00F711D4"/>
    <w:rsid w:val="00F71F05"/>
    <w:rsid w:val="00F73387"/>
    <w:rsid w:val="00F75261"/>
    <w:rsid w:val="00F8727F"/>
    <w:rsid w:val="00F92095"/>
    <w:rsid w:val="00FA3C0C"/>
    <w:rsid w:val="00FB6A14"/>
    <w:rsid w:val="00FC155F"/>
    <w:rsid w:val="00FC7C60"/>
    <w:rsid w:val="00FD589C"/>
    <w:rsid w:val="00FE59BE"/>
    <w:rsid w:val="00FE714B"/>
    <w:rsid w:val="00FE7ED8"/>
    <w:rsid w:val="00FF0C76"/>
    <w:rsid w:val="00FF63B3"/>
    <w:rsid w:val="00FF767B"/>
    <w:rsid w:val="00FF7F4A"/>
    <w:rsid w:val="01D044EE"/>
    <w:rsid w:val="01D1AA07"/>
    <w:rsid w:val="01EF24A2"/>
    <w:rsid w:val="02639CDA"/>
    <w:rsid w:val="029AABF1"/>
    <w:rsid w:val="036B5063"/>
    <w:rsid w:val="0424BD71"/>
    <w:rsid w:val="04257632"/>
    <w:rsid w:val="04325C48"/>
    <w:rsid w:val="047D2515"/>
    <w:rsid w:val="047E09FA"/>
    <w:rsid w:val="0485666B"/>
    <w:rsid w:val="049048B8"/>
    <w:rsid w:val="04B5080F"/>
    <w:rsid w:val="05A6938D"/>
    <w:rsid w:val="05C14693"/>
    <w:rsid w:val="05F59636"/>
    <w:rsid w:val="061156C2"/>
    <w:rsid w:val="061D0951"/>
    <w:rsid w:val="0638FFD4"/>
    <w:rsid w:val="0639D468"/>
    <w:rsid w:val="06A5BBBA"/>
    <w:rsid w:val="06AF1BED"/>
    <w:rsid w:val="09296B3B"/>
    <w:rsid w:val="0A079C96"/>
    <w:rsid w:val="0BA31956"/>
    <w:rsid w:val="0BEB2AC1"/>
    <w:rsid w:val="0D97A9EC"/>
    <w:rsid w:val="0E6FAF89"/>
    <w:rsid w:val="0E8319B9"/>
    <w:rsid w:val="0EF5A9B7"/>
    <w:rsid w:val="0EFCB02C"/>
    <w:rsid w:val="0F08E735"/>
    <w:rsid w:val="0F39B817"/>
    <w:rsid w:val="0FBD6F3F"/>
    <w:rsid w:val="1013CEB9"/>
    <w:rsid w:val="105E1E88"/>
    <w:rsid w:val="106B48B5"/>
    <w:rsid w:val="10EC3DA4"/>
    <w:rsid w:val="11857D98"/>
    <w:rsid w:val="11E47A90"/>
    <w:rsid w:val="127B8507"/>
    <w:rsid w:val="12B41349"/>
    <w:rsid w:val="131A1EFF"/>
    <w:rsid w:val="1334B2DB"/>
    <w:rsid w:val="13AB789C"/>
    <w:rsid w:val="1498B645"/>
    <w:rsid w:val="15D0927D"/>
    <w:rsid w:val="16823D98"/>
    <w:rsid w:val="16B8AA0D"/>
    <w:rsid w:val="178A98C3"/>
    <w:rsid w:val="17B6B9AB"/>
    <w:rsid w:val="17D12F82"/>
    <w:rsid w:val="18396694"/>
    <w:rsid w:val="18BD98B6"/>
    <w:rsid w:val="18E07426"/>
    <w:rsid w:val="18FA7753"/>
    <w:rsid w:val="19167C81"/>
    <w:rsid w:val="1944E83E"/>
    <w:rsid w:val="1ABB3F40"/>
    <w:rsid w:val="1ACFEF62"/>
    <w:rsid w:val="1B4EFB07"/>
    <w:rsid w:val="1B8A2BCB"/>
    <w:rsid w:val="1C06B900"/>
    <w:rsid w:val="1C3CE5AD"/>
    <w:rsid w:val="1D71040E"/>
    <w:rsid w:val="1D854616"/>
    <w:rsid w:val="1E7E9C06"/>
    <w:rsid w:val="1E8AA15C"/>
    <w:rsid w:val="1E9FFCF8"/>
    <w:rsid w:val="1FB512F8"/>
    <w:rsid w:val="2026F2DB"/>
    <w:rsid w:val="20675896"/>
    <w:rsid w:val="20A5165D"/>
    <w:rsid w:val="2105E542"/>
    <w:rsid w:val="22080529"/>
    <w:rsid w:val="223BBE5D"/>
    <w:rsid w:val="227F0787"/>
    <w:rsid w:val="22F885B7"/>
    <w:rsid w:val="2348E37D"/>
    <w:rsid w:val="2379E019"/>
    <w:rsid w:val="239E0696"/>
    <w:rsid w:val="23B59CA5"/>
    <w:rsid w:val="242C74EE"/>
    <w:rsid w:val="2436BCBB"/>
    <w:rsid w:val="246C85A4"/>
    <w:rsid w:val="24CD7CC0"/>
    <w:rsid w:val="25154BE7"/>
    <w:rsid w:val="2526D419"/>
    <w:rsid w:val="257A87EF"/>
    <w:rsid w:val="263C4389"/>
    <w:rsid w:val="264118F9"/>
    <w:rsid w:val="265081B7"/>
    <w:rsid w:val="2669CF17"/>
    <w:rsid w:val="266FFFC3"/>
    <w:rsid w:val="270D051D"/>
    <w:rsid w:val="275FAE05"/>
    <w:rsid w:val="27B0735F"/>
    <w:rsid w:val="27BADDC5"/>
    <w:rsid w:val="27D04098"/>
    <w:rsid w:val="27D813EA"/>
    <w:rsid w:val="28051D82"/>
    <w:rsid w:val="2875468A"/>
    <w:rsid w:val="290A2DDE"/>
    <w:rsid w:val="2923563B"/>
    <w:rsid w:val="29860DD4"/>
    <w:rsid w:val="29CE27D3"/>
    <w:rsid w:val="29F6D676"/>
    <w:rsid w:val="2A3CAE7D"/>
    <w:rsid w:val="2AC9884D"/>
    <w:rsid w:val="2B221BA5"/>
    <w:rsid w:val="2BB1C212"/>
    <w:rsid w:val="2C15724F"/>
    <w:rsid w:val="2C49FE5C"/>
    <w:rsid w:val="2D3CC530"/>
    <w:rsid w:val="2E40DF0B"/>
    <w:rsid w:val="2E4F1D86"/>
    <w:rsid w:val="2EFFFD08"/>
    <w:rsid w:val="2F796F62"/>
    <w:rsid w:val="2F9297BF"/>
    <w:rsid w:val="30DB1C24"/>
    <w:rsid w:val="310F940A"/>
    <w:rsid w:val="3117C77F"/>
    <w:rsid w:val="315B4F34"/>
    <w:rsid w:val="318567F8"/>
    <w:rsid w:val="3187DEED"/>
    <w:rsid w:val="31B3E471"/>
    <w:rsid w:val="321630D5"/>
    <w:rsid w:val="3225E3A8"/>
    <w:rsid w:val="327F0F48"/>
    <w:rsid w:val="33BAB4B6"/>
    <w:rsid w:val="33BC2979"/>
    <w:rsid w:val="346C7F49"/>
    <w:rsid w:val="34CA782D"/>
    <w:rsid w:val="34F45319"/>
    <w:rsid w:val="351EC8C6"/>
    <w:rsid w:val="35A91912"/>
    <w:rsid w:val="35A95E30"/>
    <w:rsid w:val="35CA5C23"/>
    <w:rsid w:val="3652CD5F"/>
    <w:rsid w:val="3688B38B"/>
    <w:rsid w:val="3724243A"/>
    <w:rsid w:val="374C74C5"/>
    <w:rsid w:val="377E5884"/>
    <w:rsid w:val="37D04152"/>
    <w:rsid w:val="3808A4B4"/>
    <w:rsid w:val="38AC930B"/>
    <w:rsid w:val="38D3CC5C"/>
    <w:rsid w:val="3917AB34"/>
    <w:rsid w:val="3933D662"/>
    <w:rsid w:val="3977419B"/>
    <w:rsid w:val="3982CA58"/>
    <w:rsid w:val="39CC2B8C"/>
    <w:rsid w:val="3A2DE183"/>
    <w:rsid w:val="3A317C1D"/>
    <w:rsid w:val="3A79FE8C"/>
    <w:rsid w:val="3A9B3582"/>
    <w:rsid w:val="3BB26CB8"/>
    <w:rsid w:val="3BCE3816"/>
    <w:rsid w:val="3C20D327"/>
    <w:rsid w:val="3C575ACA"/>
    <w:rsid w:val="3C5A9BA7"/>
    <w:rsid w:val="3C680D65"/>
    <w:rsid w:val="3CBD1D70"/>
    <w:rsid w:val="3D387889"/>
    <w:rsid w:val="3D4248BC"/>
    <w:rsid w:val="3DE08423"/>
    <w:rsid w:val="3DE29BF9"/>
    <w:rsid w:val="3DFA01BB"/>
    <w:rsid w:val="3EB4110A"/>
    <w:rsid w:val="3ECE5D61"/>
    <w:rsid w:val="3F824648"/>
    <w:rsid w:val="3F8B8674"/>
    <w:rsid w:val="407D53BB"/>
    <w:rsid w:val="40800F61"/>
    <w:rsid w:val="409BDD4D"/>
    <w:rsid w:val="426F24E2"/>
    <w:rsid w:val="4294407F"/>
    <w:rsid w:val="429C87AC"/>
    <w:rsid w:val="42CD9488"/>
    <w:rsid w:val="42F725D8"/>
    <w:rsid w:val="43A26682"/>
    <w:rsid w:val="43CD848D"/>
    <w:rsid w:val="43CFEAE9"/>
    <w:rsid w:val="43D01286"/>
    <w:rsid w:val="440782EA"/>
    <w:rsid w:val="445DEAFF"/>
    <w:rsid w:val="4496FE07"/>
    <w:rsid w:val="44C49B73"/>
    <w:rsid w:val="451B9C32"/>
    <w:rsid w:val="456BE2E7"/>
    <w:rsid w:val="4597E105"/>
    <w:rsid w:val="45A9DF99"/>
    <w:rsid w:val="45EE8140"/>
    <w:rsid w:val="45F05F7E"/>
    <w:rsid w:val="46061699"/>
    <w:rsid w:val="466D9F99"/>
    <w:rsid w:val="473800F8"/>
    <w:rsid w:val="47AFD425"/>
    <w:rsid w:val="47E7FE8D"/>
    <w:rsid w:val="485301AD"/>
    <w:rsid w:val="487AC7FC"/>
    <w:rsid w:val="496E0715"/>
    <w:rsid w:val="4A1BF101"/>
    <w:rsid w:val="4A312A0C"/>
    <w:rsid w:val="4AB921D4"/>
    <w:rsid w:val="4B2E4599"/>
    <w:rsid w:val="4B5B0789"/>
    <w:rsid w:val="4B818289"/>
    <w:rsid w:val="4B89A241"/>
    <w:rsid w:val="4BACE069"/>
    <w:rsid w:val="4CE674F4"/>
    <w:rsid w:val="4D79FFF9"/>
    <w:rsid w:val="4DB7860E"/>
    <w:rsid w:val="4E6DB132"/>
    <w:rsid w:val="4E82B9B2"/>
    <w:rsid w:val="4EB4E5A0"/>
    <w:rsid w:val="4ED0CFED"/>
    <w:rsid w:val="4ED64EED"/>
    <w:rsid w:val="4EE4812B"/>
    <w:rsid w:val="4F0FCD8B"/>
    <w:rsid w:val="506D58B3"/>
    <w:rsid w:val="5080518C"/>
    <w:rsid w:val="5086D12B"/>
    <w:rsid w:val="51A10311"/>
    <w:rsid w:val="51DD3B3E"/>
    <w:rsid w:val="51E0EB5C"/>
    <w:rsid w:val="52716536"/>
    <w:rsid w:val="52EEB172"/>
    <w:rsid w:val="53D06C55"/>
    <w:rsid w:val="541786F3"/>
    <w:rsid w:val="5457CDDF"/>
    <w:rsid w:val="56253001"/>
    <w:rsid w:val="56463DA6"/>
    <w:rsid w:val="5681554B"/>
    <w:rsid w:val="56A3BC15"/>
    <w:rsid w:val="57261176"/>
    <w:rsid w:val="5749F1AA"/>
    <w:rsid w:val="575BB899"/>
    <w:rsid w:val="57968EF9"/>
    <w:rsid w:val="5823946A"/>
    <w:rsid w:val="589350F7"/>
    <w:rsid w:val="595903E6"/>
    <w:rsid w:val="59F1C941"/>
    <w:rsid w:val="5A0EB70E"/>
    <w:rsid w:val="5A2F2158"/>
    <w:rsid w:val="5A34B3E8"/>
    <w:rsid w:val="5A5158EA"/>
    <w:rsid w:val="5B821268"/>
    <w:rsid w:val="5BBA947B"/>
    <w:rsid w:val="5BCAF1B9"/>
    <w:rsid w:val="5C0B0E53"/>
    <w:rsid w:val="5C1EB585"/>
    <w:rsid w:val="5C475091"/>
    <w:rsid w:val="5C9E4A8C"/>
    <w:rsid w:val="5CB43A4F"/>
    <w:rsid w:val="5CF7981C"/>
    <w:rsid w:val="5D2408AA"/>
    <w:rsid w:val="5D4858DB"/>
    <w:rsid w:val="5DA37675"/>
    <w:rsid w:val="5E1D8A56"/>
    <w:rsid w:val="5EAE410D"/>
    <w:rsid w:val="5EDAE914"/>
    <w:rsid w:val="5F573CE5"/>
    <w:rsid w:val="5F61242D"/>
    <w:rsid w:val="6047941C"/>
    <w:rsid w:val="608F00B3"/>
    <w:rsid w:val="6098CB83"/>
    <w:rsid w:val="610E725F"/>
    <w:rsid w:val="612539EC"/>
    <w:rsid w:val="6150907A"/>
    <w:rsid w:val="6183DE3D"/>
    <w:rsid w:val="61B2A574"/>
    <w:rsid w:val="61DC0215"/>
    <w:rsid w:val="62A92EE2"/>
    <w:rsid w:val="62F25DED"/>
    <w:rsid w:val="637E1FBB"/>
    <w:rsid w:val="63CAACE4"/>
    <w:rsid w:val="63D9C481"/>
    <w:rsid w:val="63DF12D3"/>
    <w:rsid w:val="642BFEF7"/>
    <w:rsid w:val="64A5F15F"/>
    <w:rsid w:val="64C34593"/>
    <w:rsid w:val="65E50950"/>
    <w:rsid w:val="670DA460"/>
    <w:rsid w:val="67157AD0"/>
    <w:rsid w:val="672DB4AD"/>
    <w:rsid w:val="6737357B"/>
    <w:rsid w:val="674E862C"/>
    <w:rsid w:val="675678A3"/>
    <w:rsid w:val="677213AB"/>
    <w:rsid w:val="67E1CA46"/>
    <w:rsid w:val="68E29FD9"/>
    <w:rsid w:val="68E41793"/>
    <w:rsid w:val="68EEDE16"/>
    <w:rsid w:val="691A45EE"/>
    <w:rsid w:val="693E15C4"/>
    <w:rsid w:val="69AC19A5"/>
    <w:rsid w:val="69D6950C"/>
    <w:rsid w:val="69E76D3A"/>
    <w:rsid w:val="69F52EE7"/>
    <w:rsid w:val="6A146689"/>
    <w:rsid w:val="6AA3B527"/>
    <w:rsid w:val="6AA9B46D"/>
    <w:rsid w:val="6B7924AF"/>
    <w:rsid w:val="6BE428C3"/>
    <w:rsid w:val="6C0108B1"/>
    <w:rsid w:val="6C5D6311"/>
    <w:rsid w:val="6C5F12CB"/>
    <w:rsid w:val="6D94010B"/>
    <w:rsid w:val="6DBD9B00"/>
    <w:rsid w:val="6DDD1A27"/>
    <w:rsid w:val="6E80955B"/>
    <w:rsid w:val="6E9E82E8"/>
    <w:rsid w:val="6EE27708"/>
    <w:rsid w:val="7033B660"/>
    <w:rsid w:val="70DE6FEF"/>
    <w:rsid w:val="71279399"/>
    <w:rsid w:val="717C3088"/>
    <w:rsid w:val="724BC093"/>
    <w:rsid w:val="72AEA218"/>
    <w:rsid w:val="72D12E0E"/>
    <w:rsid w:val="73A50DA8"/>
    <w:rsid w:val="74594A36"/>
    <w:rsid w:val="745F367E"/>
    <w:rsid w:val="7479BC13"/>
    <w:rsid w:val="75B09EBD"/>
    <w:rsid w:val="760B0210"/>
    <w:rsid w:val="76501E00"/>
    <w:rsid w:val="76651A1B"/>
    <w:rsid w:val="768053EA"/>
    <w:rsid w:val="76E667FE"/>
    <w:rsid w:val="77365EB1"/>
    <w:rsid w:val="779EF6F9"/>
    <w:rsid w:val="77A54FED"/>
    <w:rsid w:val="77AB115A"/>
    <w:rsid w:val="77D6CFD2"/>
    <w:rsid w:val="77FE62C0"/>
    <w:rsid w:val="786FF087"/>
    <w:rsid w:val="78F419FF"/>
    <w:rsid w:val="79CDCD48"/>
    <w:rsid w:val="79DD9679"/>
    <w:rsid w:val="79FD282A"/>
    <w:rsid w:val="79FE1736"/>
    <w:rsid w:val="7A736F2E"/>
    <w:rsid w:val="7AC7C5BD"/>
    <w:rsid w:val="7AC8A4D5"/>
    <w:rsid w:val="7BB48865"/>
    <w:rsid w:val="7C083608"/>
    <w:rsid w:val="7C08E3B9"/>
    <w:rsid w:val="7C29C675"/>
    <w:rsid w:val="7C2F9FCF"/>
    <w:rsid w:val="7CA613B9"/>
    <w:rsid w:val="7D4D7B47"/>
    <w:rsid w:val="7D4F9268"/>
    <w:rsid w:val="7E745DA5"/>
    <w:rsid w:val="7EFDD4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semiHidden="1" w:uiPriority="10" w:qFormat="1"/>
    <w:lsdException w:name="Closing" w:semiHidden="1" w:unhideWhenUsed="1"/>
    <w:lsdException w:name="Signature" w:semiHidden="1" w:uiPriority="4"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 w:qFormat="1"/>
    <w:lsdException w:name="Intense Emphasis" w:uiPriority="0"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C5325"/>
    <w:pPr>
      <w:spacing w:before="240" w:after="120" w:line="240" w:lineRule="auto"/>
      <w:jc w:val="both"/>
    </w:pPr>
    <w:rPr>
      <w:sz w:val="20"/>
    </w:rPr>
  </w:style>
  <w:style w:type="paragraph" w:styleId="Titre1">
    <w:name w:val="heading 1"/>
    <w:basedOn w:val="NoteTitre"/>
    <w:next w:val="Normal"/>
    <w:link w:val="Titre1Car"/>
    <w:uiPriority w:val="9"/>
    <w:qFormat/>
    <w:rsid w:val="003E3BBE"/>
    <w:pPr>
      <w:keepNext/>
      <w:numPr>
        <w:numId w:val="3"/>
      </w:numPr>
      <w:spacing w:before="720" w:after="360"/>
      <w:ind w:left="709" w:hanging="352"/>
      <w:outlineLvl w:val="0"/>
    </w:pPr>
    <w:rPr>
      <w:noProof/>
    </w:rPr>
  </w:style>
  <w:style w:type="paragraph" w:styleId="Titre2">
    <w:name w:val="heading 2"/>
    <w:basedOn w:val="NoteSous-titre"/>
    <w:next w:val="Normal"/>
    <w:link w:val="Titre2Car"/>
    <w:uiPriority w:val="9"/>
    <w:qFormat/>
    <w:rsid w:val="004A603E"/>
    <w:pPr>
      <w:keepNext/>
      <w:numPr>
        <w:ilvl w:val="1"/>
        <w:numId w:val="3"/>
      </w:numPr>
      <w:spacing w:before="360" w:after="240" w:line="240" w:lineRule="auto"/>
      <w:ind w:left="1134" w:hanging="425"/>
      <w:contextualSpacing w:val="0"/>
      <w:outlineLvl w:val="1"/>
    </w:pPr>
    <w:rPr>
      <w:b/>
      <w:noProof/>
    </w:rPr>
  </w:style>
  <w:style w:type="paragraph" w:styleId="Titre3">
    <w:name w:val="heading 3"/>
    <w:basedOn w:val="Normal"/>
    <w:next w:val="Normal"/>
    <w:link w:val="Titre3Car"/>
    <w:uiPriority w:val="9"/>
    <w:qFormat/>
    <w:rsid w:val="003E3BBE"/>
    <w:pPr>
      <w:keepNext/>
      <w:spacing w:before="360"/>
      <w:outlineLvl w:val="2"/>
    </w:pPr>
    <w:rPr>
      <w:b/>
      <w:u w:val="single"/>
    </w:rPr>
  </w:style>
  <w:style w:type="paragraph" w:styleId="Titre4">
    <w:name w:val="heading 4"/>
    <w:basedOn w:val="Normal"/>
    <w:next w:val="Normal"/>
    <w:link w:val="Titre4Car"/>
    <w:uiPriority w:val="9"/>
    <w:semiHidden/>
    <w:qFormat/>
    <w:rsid w:val="008F18BD"/>
    <w:pPr>
      <w:keepNext/>
      <w:keepLines/>
      <w:spacing w:before="40"/>
      <w:outlineLvl w:val="3"/>
    </w:pPr>
    <w:rPr>
      <w:rFonts w:asciiTheme="majorHAnsi" w:eastAsiaTheme="majorEastAsia" w:hAnsiTheme="majorHAnsi" w:cstheme="majorBidi"/>
      <w:i/>
      <w:iCs/>
      <w:color w:val="000000" w:themeColor="text1"/>
    </w:rPr>
  </w:style>
  <w:style w:type="paragraph" w:styleId="Titre5">
    <w:name w:val="heading 5"/>
    <w:basedOn w:val="Normal"/>
    <w:next w:val="Normal"/>
    <w:link w:val="Titre5Car"/>
    <w:uiPriority w:val="9"/>
    <w:semiHidden/>
    <w:qFormat/>
    <w:rsid w:val="008F18BD"/>
    <w:pPr>
      <w:keepNext/>
      <w:keepLines/>
      <w:spacing w:before="4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qFormat/>
    <w:rsid w:val="008F18BD"/>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qFormat/>
    <w:rsid w:val="008F18BD"/>
    <w:pPr>
      <w:keepNext/>
      <w:keepLines/>
      <w:spacing w:before="40"/>
      <w:outlineLvl w:val="6"/>
    </w:pPr>
    <w:rPr>
      <w:rFonts w:asciiTheme="majorHAnsi" w:eastAsiaTheme="majorEastAsia" w:hAnsiTheme="majorHAnsi" w:cstheme="majorBidi"/>
      <w:i/>
      <w:iCs/>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7"/>
    <w:semiHidden/>
    <w:rsid w:val="00320A26"/>
    <w:pPr>
      <w:tabs>
        <w:tab w:val="center" w:pos="4536"/>
        <w:tab w:val="right" w:pos="9072"/>
      </w:tabs>
    </w:pPr>
  </w:style>
  <w:style w:type="character" w:customStyle="1" w:styleId="En-tteCar">
    <w:name w:val="En-tête Car"/>
    <w:basedOn w:val="Policepardfaut"/>
    <w:link w:val="En-tte"/>
    <w:uiPriority w:val="97"/>
    <w:semiHidden/>
    <w:rsid w:val="001732E3"/>
    <w:rPr>
      <w:sz w:val="20"/>
    </w:rPr>
  </w:style>
  <w:style w:type="paragraph" w:styleId="Pieddepage">
    <w:name w:val="footer"/>
    <w:basedOn w:val="Normal"/>
    <w:link w:val="PieddepageCar"/>
    <w:uiPriority w:val="97"/>
    <w:semiHidden/>
    <w:rsid w:val="003466EB"/>
    <w:pPr>
      <w:tabs>
        <w:tab w:val="right" w:pos="4990"/>
        <w:tab w:val="right" w:pos="9979"/>
      </w:tabs>
      <w:spacing w:before="420"/>
      <w:contextualSpacing/>
    </w:pPr>
    <w:rPr>
      <w:sz w:val="16"/>
      <w:szCs w:val="18"/>
    </w:rPr>
  </w:style>
  <w:style w:type="character" w:customStyle="1" w:styleId="PieddepageCar">
    <w:name w:val="Pied de page Car"/>
    <w:basedOn w:val="Policepardfaut"/>
    <w:link w:val="Pieddepage"/>
    <w:uiPriority w:val="97"/>
    <w:semiHidden/>
    <w:rsid w:val="001732E3"/>
    <w:rPr>
      <w:sz w:val="16"/>
      <w:szCs w:val="18"/>
    </w:rPr>
  </w:style>
  <w:style w:type="paragraph" w:customStyle="1" w:styleId="CaleGarde">
    <w:name w:val="Cale Garde"/>
    <w:link w:val="CaleGardeCar"/>
    <w:uiPriority w:val="97"/>
    <w:semiHidden/>
    <w:qFormat/>
    <w:rsid w:val="00873F52"/>
    <w:pPr>
      <w:spacing w:before="2420" w:after="1320"/>
      <w:jc w:val="center"/>
    </w:pPr>
    <w:rPr>
      <w:caps/>
      <w:noProof/>
      <w:sz w:val="24"/>
      <w:szCs w:val="24"/>
    </w:rPr>
  </w:style>
  <w:style w:type="paragraph" w:styleId="Listepuces">
    <w:name w:val="List Bullet"/>
    <w:basedOn w:val="Normal"/>
    <w:uiPriority w:val="14"/>
    <w:qFormat/>
    <w:rsid w:val="00CB037C"/>
    <w:pPr>
      <w:numPr>
        <w:numId w:val="2"/>
      </w:numPr>
      <w:spacing w:before="120"/>
    </w:pPr>
    <w:rPr>
      <w:noProof/>
    </w:rPr>
  </w:style>
  <w:style w:type="character" w:customStyle="1" w:styleId="CaleGardeCar">
    <w:name w:val="Cale Garde Car"/>
    <w:basedOn w:val="En-tteCar"/>
    <w:link w:val="CaleGarde"/>
    <w:uiPriority w:val="97"/>
    <w:semiHidden/>
    <w:rsid w:val="00873F52"/>
    <w:rPr>
      <w:caps/>
      <w:noProof/>
      <w:sz w:val="24"/>
      <w:szCs w:val="24"/>
    </w:rPr>
  </w:style>
  <w:style w:type="paragraph" w:customStyle="1" w:styleId="NoteTitre">
    <w:name w:val="Note : Titre"/>
    <w:basedOn w:val="Normal"/>
    <w:next w:val="NoteSous-titre"/>
    <w:link w:val="NoteTitreCar"/>
    <w:qFormat/>
    <w:rsid w:val="00873F52"/>
    <w:pPr>
      <w:spacing w:after="140"/>
    </w:pPr>
    <w:rPr>
      <w:b/>
      <w:bCs/>
      <w:caps/>
      <w:sz w:val="24"/>
      <w:szCs w:val="24"/>
    </w:rPr>
  </w:style>
  <w:style w:type="paragraph" w:styleId="Listepuces2">
    <w:name w:val="List Bullet 2"/>
    <w:basedOn w:val="Normal"/>
    <w:uiPriority w:val="14"/>
    <w:qFormat/>
    <w:rsid w:val="00283A88"/>
    <w:pPr>
      <w:numPr>
        <w:ilvl w:val="1"/>
        <w:numId w:val="4"/>
      </w:numPr>
      <w:tabs>
        <w:tab w:val="clear" w:pos="851"/>
      </w:tabs>
      <w:spacing w:before="120"/>
      <w:ind w:left="993" w:hanging="284"/>
    </w:pPr>
    <w:rPr>
      <w:noProof/>
    </w:rPr>
  </w:style>
  <w:style w:type="table" w:styleId="Grilledutableau">
    <w:name w:val="Table Grid"/>
    <w:basedOn w:val="TableauNormal"/>
    <w:rsid w:val="00415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ous-titre">
    <w:name w:val="Note : Sous-titre"/>
    <w:basedOn w:val="Normal"/>
    <w:link w:val="NoteSous-titreCar"/>
    <w:uiPriority w:val="1"/>
    <w:qFormat/>
    <w:rsid w:val="00873F52"/>
    <w:pPr>
      <w:spacing w:before="140" w:after="660" w:line="228" w:lineRule="auto"/>
      <w:contextualSpacing/>
    </w:pPr>
    <w:rPr>
      <w:sz w:val="22"/>
      <w:szCs w:val="24"/>
    </w:rPr>
  </w:style>
  <w:style w:type="character" w:styleId="Lienhypertexte">
    <w:name w:val="Hyperlink"/>
    <w:basedOn w:val="Policepardfaut"/>
    <w:uiPriority w:val="99"/>
    <w:unhideWhenUsed/>
    <w:rsid w:val="00415057"/>
    <w:rPr>
      <w:color w:val="000091" w:themeColor="hyperlink"/>
      <w:u w:val="single"/>
    </w:rPr>
  </w:style>
  <w:style w:type="character" w:customStyle="1" w:styleId="Mentionnonrsolue1">
    <w:name w:val="Mention non résolue1"/>
    <w:basedOn w:val="Policepardfaut"/>
    <w:uiPriority w:val="99"/>
    <w:semiHidden/>
    <w:unhideWhenUsed/>
    <w:rsid w:val="00415057"/>
    <w:rPr>
      <w:color w:val="605E5C"/>
      <w:shd w:val="clear" w:color="auto" w:fill="E1DFDD"/>
    </w:rPr>
  </w:style>
  <w:style w:type="character" w:styleId="Textedelespacerserv">
    <w:name w:val="Placeholder Text"/>
    <w:basedOn w:val="Policepardfaut"/>
    <w:uiPriority w:val="99"/>
    <w:semiHidden/>
    <w:rsid w:val="001549EE"/>
    <w:rPr>
      <w:color w:val="808080"/>
    </w:rPr>
  </w:style>
  <w:style w:type="paragraph" w:styleId="Date">
    <w:name w:val="Date"/>
    <w:basedOn w:val="Normal"/>
    <w:next w:val="Normal"/>
    <w:link w:val="DateCar"/>
    <w:uiPriority w:val="2"/>
    <w:rsid w:val="000F3512"/>
    <w:pPr>
      <w:spacing w:after="140"/>
      <w:jc w:val="right"/>
    </w:pPr>
    <w:rPr>
      <w:sz w:val="22"/>
      <w:szCs w:val="24"/>
    </w:rPr>
  </w:style>
  <w:style w:type="character" w:customStyle="1" w:styleId="DateCar">
    <w:name w:val="Date Car"/>
    <w:basedOn w:val="Policepardfaut"/>
    <w:link w:val="Date"/>
    <w:uiPriority w:val="2"/>
    <w:rsid w:val="00362057"/>
    <w:rPr>
      <w:szCs w:val="24"/>
    </w:rPr>
  </w:style>
  <w:style w:type="paragraph" w:styleId="Adressedestinataire">
    <w:name w:val="envelope address"/>
    <w:basedOn w:val="Normal"/>
    <w:semiHidden/>
    <w:rsid w:val="001732E3"/>
    <w:pPr>
      <w:spacing w:after="480" w:line="264" w:lineRule="auto"/>
      <w:ind w:left="1644"/>
      <w:contextualSpacing/>
      <w:jc w:val="right"/>
    </w:pPr>
    <w:rPr>
      <w:noProof/>
      <w:sz w:val="22"/>
    </w:rPr>
  </w:style>
  <w:style w:type="paragraph" w:customStyle="1" w:styleId="ObjetPJ">
    <w:name w:val="Objet / PJ"/>
    <w:basedOn w:val="Salutations"/>
    <w:link w:val="ObjetPJCar"/>
    <w:semiHidden/>
    <w:qFormat/>
    <w:rsid w:val="003466EB"/>
    <w:pPr>
      <w:tabs>
        <w:tab w:val="left" w:pos="652"/>
        <w:tab w:val="left" w:pos="709"/>
        <w:tab w:val="left" w:pos="851"/>
      </w:tabs>
      <w:spacing w:before="900" w:after="780" w:line="360" w:lineRule="auto"/>
      <w:ind w:left="851" w:hanging="851"/>
      <w:contextualSpacing/>
    </w:pPr>
  </w:style>
  <w:style w:type="character" w:styleId="lev">
    <w:name w:val="Strong"/>
    <w:basedOn w:val="Policepardfaut"/>
    <w:uiPriority w:val="3"/>
    <w:qFormat/>
    <w:rsid w:val="007A2077"/>
    <w:rPr>
      <w:b/>
      <w:bCs/>
    </w:rPr>
  </w:style>
  <w:style w:type="character" w:customStyle="1" w:styleId="ObjetPJCar">
    <w:name w:val="Objet / PJ Car"/>
    <w:basedOn w:val="SalutationsCar"/>
    <w:link w:val="ObjetPJ"/>
    <w:semiHidden/>
    <w:rsid w:val="00362057"/>
    <w:rPr>
      <w:sz w:val="20"/>
    </w:rPr>
  </w:style>
  <w:style w:type="paragraph" w:styleId="Salutations">
    <w:name w:val="Salutation"/>
    <w:basedOn w:val="Normal"/>
    <w:next w:val="Normal"/>
    <w:link w:val="SalutationsCar"/>
    <w:uiPriority w:val="99"/>
    <w:semiHidden/>
    <w:unhideWhenUsed/>
    <w:rsid w:val="007A2077"/>
  </w:style>
  <w:style w:type="character" w:customStyle="1" w:styleId="SalutationsCar">
    <w:name w:val="Salutations Car"/>
    <w:basedOn w:val="Policepardfaut"/>
    <w:link w:val="Salutations"/>
    <w:uiPriority w:val="99"/>
    <w:semiHidden/>
    <w:rsid w:val="007A2077"/>
    <w:rPr>
      <w:sz w:val="20"/>
    </w:rPr>
  </w:style>
  <w:style w:type="paragraph" w:styleId="Signature">
    <w:name w:val="Signature"/>
    <w:basedOn w:val="Normal"/>
    <w:next w:val="Encadr"/>
    <w:link w:val="SignatureCar"/>
    <w:uiPriority w:val="19"/>
    <w:rsid w:val="00616858"/>
    <w:pPr>
      <w:spacing w:before="580"/>
      <w:ind w:left="4989"/>
    </w:pPr>
    <w:rPr>
      <w:rFonts w:asciiTheme="majorHAnsi" w:hAnsiTheme="majorHAnsi"/>
      <w:b/>
      <w:szCs w:val="20"/>
    </w:rPr>
  </w:style>
  <w:style w:type="character" w:customStyle="1" w:styleId="SignatureCar">
    <w:name w:val="Signature Car"/>
    <w:basedOn w:val="Policepardfaut"/>
    <w:link w:val="Signature"/>
    <w:uiPriority w:val="19"/>
    <w:rsid w:val="001732E3"/>
    <w:rPr>
      <w:rFonts w:asciiTheme="majorHAnsi" w:hAnsiTheme="majorHAnsi"/>
      <w:b/>
      <w:sz w:val="20"/>
      <w:szCs w:val="20"/>
    </w:rPr>
  </w:style>
  <w:style w:type="paragraph" w:customStyle="1" w:styleId="Encadr">
    <w:name w:val="Encadré"/>
    <w:basedOn w:val="Normal"/>
    <w:link w:val="EncadrCar"/>
    <w:uiPriority w:val="20"/>
    <w:qFormat/>
    <w:rsid w:val="0013554A"/>
    <w:pPr>
      <w:spacing w:after="240"/>
    </w:pPr>
    <w:rPr>
      <w:noProof/>
    </w:rPr>
  </w:style>
  <w:style w:type="character" w:customStyle="1" w:styleId="EncadrCar">
    <w:name w:val="Encadré Car"/>
    <w:basedOn w:val="Policepardfaut"/>
    <w:link w:val="Encadr"/>
    <w:uiPriority w:val="20"/>
    <w:rsid w:val="0013554A"/>
    <w:rPr>
      <w:noProof/>
      <w:sz w:val="20"/>
    </w:rPr>
  </w:style>
  <w:style w:type="character" w:styleId="Accentuationintense">
    <w:name w:val="Intense Emphasis"/>
    <w:uiPriority w:val="4"/>
    <w:qFormat/>
    <w:rsid w:val="00D80ACF"/>
    <w:rPr>
      <w:b/>
      <w:i/>
      <w:noProof/>
    </w:rPr>
  </w:style>
  <w:style w:type="paragraph" w:styleId="Listepuces3">
    <w:name w:val="List Bullet 3"/>
    <w:basedOn w:val="Listepuces4"/>
    <w:uiPriority w:val="14"/>
    <w:rsid w:val="00545B7C"/>
    <w:pPr>
      <w:numPr>
        <w:numId w:val="6"/>
      </w:numPr>
    </w:pPr>
  </w:style>
  <w:style w:type="paragraph" w:styleId="Listenumros">
    <w:name w:val="List Number"/>
    <w:basedOn w:val="Normal"/>
    <w:uiPriority w:val="14"/>
    <w:rsid w:val="00283A88"/>
    <w:pPr>
      <w:numPr>
        <w:numId w:val="1"/>
      </w:numPr>
    </w:pPr>
  </w:style>
  <w:style w:type="paragraph" w:styleId="Listenumros2">
    <w:name w:val="List Number 2"/>
    <w:basedOn w:val="Normal"/>
    <w:uiPriority w:val="14"/>
    <w:rsid w:val="00D94352"/>
    <w:pPr>
      <w:numPr>
        <w:ilvl w:val="1"/>
        <w:numId w:val="1"/>
      </w:numPr>
      <w:contextualSpacing/>
    </w:pPr>
  </w:style>
  <w:style w:type="paragraph" w:styleId="Listenumros3">
    <w:name w:val="List Number 3"/>
    <w:basedOn w:val="Normal"/>
    <w:uiPriority w:val="14"/>
    <w:rsid w:val="00D94352"/>
    <w:pPr>
      <w:numPr>
        <w:ilvl w:val="2"/>
        <w:numId w:val="1"/>
      </w:numPr>
      <w:contextualSpacing/>
    </w:pPr>
  </w:style>
  <w:style w:type="paragraph" w:styleId="Listenumros4">
    <w:name w:val="List Number 4"/>
    <w:basedOn w:val="Normal"/>
    <w:uiPriority w:val="14"/>
    <w:semiHidden/>
    <w:rsid w:val="00691D68"/>
    <w:pPr>
      <w:numPr>
        <w:ilvl w:val="3"/>
        <w:numId w:val="1"/>
      </w:numPr>
      <w:contextualSpacing/>
    </w:pPr>
  </w:style>
  <w:style w:type="paragraph" w:styleId="Listenumros5">
    <w:name w:val="List Number 5"/>
    <w:basedOn w:val="Normal"/>
    <w:uiPriority w:val="14"/>
    <w:semiHidden/>
    <w:rsid w:val="00691D68"/>
    <w:pPr>
      <w:numPr>
        <w:ilvl w:val="4"/>
        <w:numId w:val="1"/>
      </w:numPr>
      <w:contextualSpacing/>
    </w:pPr>
  </w:style>
  <w:style w:type="paragraph" w:styleId="Listepuces4">
    <w:name w:val="List Bullet 4"/>
    <w:basedOn w:val="Normal"/>
    <w:uiPriority w:val="14"/>
    <w:semiHidden/>
    <w:rsid w:val="00797B89"/>
    <w:pPr>
      <w:numPr>
        <w:ilvl w:val="3"/>
        <w:numId w:val="2"/>
      </w:numPr>
      <w:contextualSpacing/>
    </w:pPr>
  </w:style>
  <w:style w:type="paragraph" w:styleId="Listepuces5">
    <w:name w:val="List Bullet 5"/>
    <w:basedOn w:val="Normal"/>
    <w:uiPriority w:val="14"/>
    <w:semiHidden/>
    <w:rsid w:val="00797B89"/>
    <w:pPr>
      <w:numPr>
        <w:ilvl w:val="4"/>
        <w:numId w:val="2"/>
      </w:numPr>
      <w:contextualSpacing/>
    </w:pPr>
  </w:style>
  <w:style w:type="character" w:customStyle="1" w:styleId="NoteTitreCar">
    <w:name w:val="Note : Titre Car"/>
    <w:basedOn w:val="Policepardfaut"/>
    <w:link w:val="NoteTitre"/>
    <w:rsid w:val="00873F52"/>
    <w:rPr>
      <w:b/>
      <w:bCs/>
      <w:caps/>
      <w:sz w:val="24"/>
      <w:szCs w:val="24"/>
    </w:rPr>
  </w:style>
  <w:style w:type="character" w:customStyle="1" w:styleId="NoteSous-titreCar">
    <w:name w:val="Note : Sous-titre Car"/>
    <w:basedOn w:val="Policepardfaut"/>
    <w:link w:val="NoteSous-titre"/>
    <w:uiPriority w:val="1"/>
    <w:rsid w:val="00362057"/>
    <w:rPr>
      <w:szCs w:val="24"/>
    </w:rPr>
  </w:style>
  <w:style w:type="paragraph" w:customStyle="1" w:styleId="Pieddepagecale">
    <w:name w:val="Pied de page : cale"/>
    <w:basedOn w:val="Pieddepage"/>
    <w:link w:val="PieddepagecaleCar"/>
    <w:uiPriority w:val="97"/>
    <w:semiHidden/>
    <w:qFormat/>
    <w:rsid w:val="00873F52"/>
    <w:pPr>
      <w:spacing w:before="0"/>
    </w:pPr>
  </w:style>
  <w:style w:type="character" w:customStyle="1" w:styleId="PieddepagecaleCar">
    <w:name w:val="Pied de page : cale Car"/>
    <w:basedOn w:val="PieddepageCar"/>
    <w:link w:val="Pieddepagecale"/>
    <w:uiPriority w:val="97"/>
    <w:semiHidden/>
    <w:rsid w:val="00362057"/>
    <w:rPr>
      <w:sz w:val="16"/>
      <w:szCs w:val="18"/>
    </w:rPr>
  </w:style>
  <w:style w:type="character" w:customStyle="1" w:styleId="Titre1Car">
    <w:name w:val="Titre 1 Car"/>
    <w:basedOn w:val="Policepardfaut"/>
    <w:link w:val="Titre1"/>
    <w:uiPriority w:val="9"/>
    <w:rsid w:val="003E3BBE"/>
    <w:rPr>
      <w:b/>
      <w:bCs/>
      <w:caps/>
      <w:noProof/>
      <w:sz w:val="24"/>
      <w:szCs w:val="24"/>
    </w:rPr>
  </w:style>
  <w:style w:type="character" w:customStyle="1" w:styleId="Titre2Car">
    <w:name w:val="Titre 2 Car"/>
    <w:basedOn w:val="Policepardfaut"/>
    <w:link w:val="Titre2"/>
    <w:uiPriority w:val="9"/>
    <w:rsid w:val="004A603E"/>
    <w:rPr>
      <w:b/>
      <w:noProof/>
      <w:szCs w:val="24"/>
    </w:rPr>
  </w:style>
  <w:style w:type="character" w:customStyle="1" w:styleId="Titre3Car">
    <w:name w:val="Titre 3 Car"/>
    <w:basedOn w:val="Policepardfaut"/>
    <w:link w:val="Titre3"/>
    <w:uiPriority w:val="9"/>
    <w:rsid w:val="003E3BBE"/>
    <w:rPr>
      <w:b/>
      <w:sz w:val="20"/>
      <w:u w:val="single"/>
    </w:rPr>
  </w:style>
  <w:style w:type="character" w:customStyle="1" w:styleId="Titre4Car">
    <w:name w:val="Titre 4 Car"/>
    <w:basedOn w:val="Policepardfaut"/>
    <w:link w:val="Titre4"/>
    <w:uiPriority w:val="9"/>
    <w:semiHidden/>
    <w:rsid w:val="00362057"/>
    <w:rPr>
      <w:rFonts w:asciiTheme="majorHAnsi" w:eastAsiaTheme="majorEastAsia" w:hAnsiTheme="majorHAnsi" w:cstheme="majorBidi"/>
      <w:i/>
      <w:iCs/>
      <w:color w:val="000000" w:themeColor="text1"/>
      <w:sz w:val="20"/>
    </w:rPr>
  </w:style>
  <w:style w:type="character" w:customStyle="1" w:styleId="Titre5Car">
    <w:name w:val="Titre 5 Car"/>
    <w:basedOn w:val="Policepardfaut"/>
    <w:link w:val="Titre5"/>
    <w:uiPriority w:val="9"/>
    <w:semiHidden/>
    <w:rsid w:val="00362057"/>
    <w:rPr>
      <w:rFonts w:asciiTheme="majorHAnsi" w:eastAsiaTheme="majorEastAsia" w:hAnsiTheme="majorHAnsi" w:cstheme="majorBidi"/>
      <w:sz w:val="20"/>
    </w:rPr>
  </w:style>
  <w:style w:type="character" w:customStyle="1" w:styleId="Titre6Car">
    <w:name w:val="Titre 6 Car"/>
    <w:basedOn w:val="Policepardfaut"/>
    <w:link w:val="Titre6"/>
    <w:uiPriority w:val="9"/>
    <w:semiHidden/>
    <w:rsid w:val="00362057"/>
    <w:rPr>
      <w:rFonts w:asciiTheme="majorHAnsi" w:eastAsiaTheme="majorEastAsia" w:hAnsiTheme="majorHAnsi" w:cstheme="majorBidi"/>
      <w:sz w:val="20"/>
    </w:rPr>
  </w:style>
  <w:style w:type="character" w:customStyle="1" w:styleId="Titre7Car">
    <w:name w:val="Titre 7 Car"/>
    <w:basedOn w:val="Policepardfaut"/>
    <w:link w:val="Titre7"/>
    <w:uiPriority w:val="9"/>
    <w:semiHidden/>
    <w:rsid w:val="00362057"/>
    <w:rPr>
      <w:rFonts w:asciiTheme="majorHAnsi" w:eastAsiaTheme="majorEastAsia" w:hAnsiTheme="majorHAnsi" w:cstheme="majorBidi"/>
      <w:i/>
      <w:iCs/>
      <w:color w:val="000000" w:themeColor="text1"/>
      <w:sz w:val="20"/>
    </w:rPr>
  </w:style>
  <w:style w:type="paragraph" w:styleId="Paragraphedeliste">
    <w:name w:val="List Paragraph"/>
    <w:aliases w:val="ADEME Paragraphe de liste"/>
    <w:basedOn w:val="Normal"/>
    <w:link w:val="ParagraphedelisteCar"/>
    <w:uiPriority w:val="34"/>
    <w:qFormat/>
    <w:rsid w:val="00907130"/>
    <w:pPr>
      <w:spacing w:before="120"/>
      <w:ind w:left="35"/>
      <w:contextualSpacing/>
    </w:pPr>
  </w:style>
  <w:style w:type="paragraph" w:customStyle="1" w:styleId="Default">
    <w:name w:val="Default"/>
    <w:rsid w:val="00066E8F"/>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96548B"/>
    <w:rPr>
      <w:sz w:val="16"/>
      <w:szCs w:val="16"/>
    </w:rPr>
  </w:style>
  <w:style w:type="paragraph" w:styleId="Commentaire">
    <w:name w:val="annotation text"/>
    <w:basedOn w:val="Normal"/>
    <w:link w:val="CommentaireCar"/>
    <w:uiPriority w:val="99"/>
    <w:unhideWhenUsed/>
    <w:rsid w:val="0096548B"/>
    <w:rPr>
      <w:szCs w:val="20"/>
    </w:rPr>
  </w:style>
  <w:style w:type="character" w:customStyle="1" w:styleId="CommentaireCar">
    <w:name w:val="Commentaire Car"/>
    <w:basedOn w:val="Policepardfaut"/>
    <w:link w:val="Commentaire"/>
    <w:uiPriority w:val="99"/>
    <w:rsid w:val="0096548B"/>
    <w:rPr>
      <w:sz w:val="20"/>
      <w:szCs w:val="20"/>
    </w:rPr>
  </w:style>
  <w:style w:type="paragraph" w:styleId="Objetducommentaire">
    <w:name w:val="annotation subject"/>
    <w:basedOn w:val="Commentaire"/>
    <w:next w:val="Commentaire"/>
    <w:link w:val="ObjetducommentaireCar"/>
    <w:uiPriority w:val="99"/>
    <w:semiHidden/>
    <w:unhideWhenUsed/>
    <w:rsid w:val="0096548B"/>
    <w:rPr>
      <w:b/>
      <w:bCs/>
    </w:rPr>
  </w:style>
  <w:style w:type="character" w:customStyle="1" w:styleId="ObjetducommentaireCar">
    <w:name w:val="Objet du commentaire Car"/>
    <w:basedOn w:val="CommentaireCar"/>
    <w:link w:val="Objetducommentaire"/>
    <w:uiPriority w:val="99"/>
    <w:semiHidden/>
    <w:rsid w:val="0096548B"/>
    <w:rPr>
      <w:b/>
      <w:bCs/>
      <w:sz w:val="20"/>
      <w:szCs w:val="20"/>
    </w:rPr>
  </w:style>
  <w:style w:type="paragraph" w:styleId="Textedebulles">
    <w:name w:val="Balloon Text"/>
    <w:basedOn w:val="Normal"/>
    <w:link w:val="TextedebullesCar"/>
    <w:uiPriority w:val="99"/>
    <w:semiHidden/>
    <w:unhideWhenUsed/>
    <w:rsid w:val="0096548B"/>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548B"/>
    <w:rPr>
      <w:rFonts w:ascii="Segoe UI" w:hAnsi="Segoe UI" w:cs="Segoe UI"/>
      <w:sz w:val="18"/>
      <w:szCs w:val="18"/>
    </w:rPr>
  </w:style>
  <w:style w:type="paragraph" w:styleId="En-ttedetabledesmatires">
    <w:name w:val="TOC Heading"/>
    <w:basedOn w:val="Titre1"/>
    <w:next w:val="Normal"/>
    <w:uiPriority w:val="39"/>
    <w:unhideWhenUsed/>
    <w:qFormat/>
    <w:rsid w:val="00907130"/>
    <w:pPr>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000000" w:themeColor="text1"/>
      <w:sz w:val="32"/>
      <w:szCs w:val="32"/>
      <w:lang w:eastAsia="fr-FR"/>
    </w:rPr>
  </w:style>
  <w:style w:type="paragraph" w:styleId="TM1">
    <w:name w:val="toc 1"/>
    <w:basedOn w:val="Normal"/>
    <w:next w:val="Normal"/>
    <w:autoRedefine/>
    <w:uiPriority w:val="39"/>
    <w:unhideWhenUsed/>
    <w:rsid w:val="005F3FC0"/>
    <w:pPr>
      <w:tabs>
        <w:tab w:val="left" w:pos="400"/>
        <w:tab w:val="right" w:leader="dot" w:pos="9941"/>
      </w:tabs>
      <w:spacing w:after="100"/>
    </w:pPr>
  </w:style>
  <w:style w:type="paragraph" w:styleId="TM2">
    <w:name w:val="toc 2"/>
    <w:basedOn w:val="Normal"/>
    <w:next w:val="Normal"/>
    <w:autoRedefine/>
    <w:uiPriority w:val="39"/>
    <w:unhideWhenUsed/>
    <w:rsid w:val="00E90D84"/>
    <w:pPr>
      <w:tabs>
        <w:tab w:val="left" w:pos="880"/>
        <w:tab w:val="right" w:leader="dot" w:pos="9941"/>
      </w:tabs>
      <w:spacing w:after="100"/>
      <w:ind w:left="200"/>
    </w:pPr>
  </w:style>
  <w:style w:type="paragraph" w:styleId="Notedebasdepage">
    <w:name w:val="footnote text"/>
    <w:basedOn w:val="Normal"/>
    <w:link w:val="NotedebasdepageCar"/>
    <w:autoRedefine/>
    <w:uiPriority w:val="99"/>
    <w:semiHidden/>
    <w:qFormat/>
    <w:rsid w:val="00BA427B"/>
    <w:pPr>
      <w:spacing w:before="0" w:after="0"/>
    </w:pPr>
    <w:rPr>
      <w:rFonts w:eastAsia="Times New Roman" w:cs="Times New Roman"/>
      <w:sz w:val="16"/>
      <w:szCs w:val="24"/>
      <w:lang w:eastAsia="fr-FR"/>
    </w:rPr>
  </w:style>
  <w:style w:type="character" w:customStyle="1" w:styleId="NotedebasdepageCar">
    <w:name w:val="Note de bas de page Car"/>
    <w:basedOn w:val="Policepardfaut"/>
    <w:link w:val="Notedebasdepage"/>
    <w:uiPriority w:val="99"/>
    <w:semiHidden/>
    <w:rsid w:val="00BA427B"/>
    <w:rPr>
      <w:rFonts w:eastAsia="Times New Roman" w:cs="Times New Roman"/>
      <w:sz w:val="16"/>
      <w:szCs w:val="24"/>
      <w:lang w:eastAsia="fr-FR"/>
    </w:rPr>
  </w:style>
  <w:style w:type="character" w:styleId="Appelnotedebasdep">
    <w:name w:val="footnote reference"/>
    <w:aliases w:val="SUPERS"/>
    <w:uiPriority w:val="99"/>
    <w:semiHidden/>
    <w:rsid w:val="002E5CB0"/>
    <w:rPr>
      <w:vertAlign w:val="superscript"/>
    </w:rPr>
  </w:style>
  <w:style w:type="paragraph" w:customStyle="1" w:styleId="Normal1">
    <w:name w:val="Normal1"/>
    <w:basedOn w:val="Normal"/>
    <w:rsid w:val="00545B7C"/>
    <w:pPr>
      <w:autoSpaceDE w:val="0"/>
      <w:autoSpaceDN w:val="0"/>
      <w:adjustRightInd w:val="0"/>
      <w:spacing w:before="0" w:after="160" w:line="240" w:lineRule="exact"/>
    </w:pPr>
    <w:rPr>
      <w:rFonts w:ascii="Calibri" w:eastAsia="Times New Roman" w:hAnsi="Calibri" w:cs="Arial"/>
      <w:color w:val="000000"/>
      <w:sz w:val="22"/>
      <w:lang w:val="en-US"/>
    </w:rPr>
  </w:style>
  <w:style w:type="character" w:styleId="Accentuation">
    <w:name w:val="Emphasis"/>
    <w:basedOn w:val="Policepardfaut"/>
    <w:uiPriority w:val="20"/>
    <w:qFormat/>
    <w:rsid w:val="00545B7C"/>
    <w:rPr>
      <w:i/>
      <w:iCs/>
    </w:rPr>
  </w:style>
  <w:style w:type="paragraph" w:styleId="TM3">
    <w:name w:val="toc 3"/>
    <w:basedOn w:val="Normal"/>
    <w:next w:val="Normal"/>
    <w:autoRedefine/>
    <w:uiPriority w:val="39"/>
    <w:unhideWhenUsed/>
    <w:rsid w:val="00A70FC2"/>
    <w:pPr>
      <w:spacing w:after="100"/>
      <w:ind w:left="400"/>
    </w:pPr>
  </w:style>
  <w:style w:type="character" w:styleId="Lienhypertextesuivivisit">
    <w:name w:val="FollowedHyperlink"/>
    <w:basedOn w:val="Policepardfaut"/>
    <w:uiPriority w:val="99"/>
    <w:semiHidden/>
    <w:unhideWhenUsed/>
    <w:rsid w:val="00582065"/>
    <w:rPr>
      <w:color w:val="000091" w:themeColor="followedHyperlink"/>
      <w:u w:val="single"/>
    </w:rPr>
  </w:style>
  <w:style w:type="character" w:customStyle="1" w:styleId="ParagraphedelisteCar">
    <w:name w:val="Paragraphe de liste Car"/>
    <w:aliases w:val="ADEME Paragraphe de liste Car"/>
    <w:link w:val="Paragraphedeliste"/>
    <w:qFormat/>
    <w:locked/>
    <w:rsid w:val="0090342B"/>
    <w:rPr>
      <w:sz w:val="20"/>
    </w:rPr>
  </w:style>
  <w:style w:type="paragraph" w:styleId="Textebrut">
    <w:name w:val="Plain Text"/>
    <w:basedOn w:val="Normal"/>
    <w:link w:val="TextebrutCar"/>
    <w:uiPriority w:val="99"/>
    <w:unhideWhenUsed/>
    <w:rsid w:val="00270E64"/>
    <w:pPr>
      <w:spacing w:before="0" w:after="0"/>
      <w:jc w:val="left"/>
    </w:pPr>
    <w:rPr>
      <w:rFonts w:ascii="Calibri" w:hAnsi="Calibri" w:cs="Calibri"/>
      <w:sz w:val="22"/>
    </w:rPr>
  </w:style>
  <w:style w:type="character" w:customStyle="1" w:styleId="TextebrutCar">
    <w:name w:val="Texte brut Car"/>
    <w:basedOn w:val="Policepardfaut"/>
    <w:link w:val="Textebrut"/>
    <w:uiPriority w:val="99"/>
    <w:rsid w:val="00270E64"/>
    <w:rPr>
      <w:rFonts w:ascii="Calibri" w:hAnsi="Calibri" w:cs="Calibri"/>
    </w:rPr>
  </w:style>
  <w:style w:type="character" w:customStyle="1" w:styleId="WW8Num8z2">
    <w:name w:val="WW8Num8z2"/>
    <w:rsid w:val="00F4274C"/>
    <w:rPr>
      <w:rFonts w:ascii="Arial" w:hAnsi="Arial"/>
      <w:color w:val="auto"/>
    </w:rPr>
  </w:style>
  <w:style w:type="paragraph" w:styleId="Rvision">
    <w:name w:val="Revision"/>
    <w:hidden/>
    <w:uiPriority w:val="99"/>
    <w:semiHidden/>
    <w:rsid w:val="00F4274C"/>
    <w:pPr>
      <w:spacing w:after="0" w:line="240" w:lineRule="auto"/>
    </w:pPr>
    <w:rPr>
      <w:sz w:val="20"/>
    </w:rPr>
  </w:style>
  <w:style w:type="paragraph" w:customStyle="1" w:styleId="Pucenoir">
    <w:name w:val="Puce noir"/>
    <w:basedOn w:val="Paragraphedeliste"/>
    <w:link w:val="PucenoirCar"/>
    <w:qFormat/>
    <w:rsid w:val="0012320C"/>
    <w:pPr>
      <w:numPr>
        <w:numId w:val="10"/>
      </w:numPr>
      <w:spacing w:after="0" w:line="259" w:lineRule="auto"/>
      <w:ind w:left="714" w:hanging="357"/>
      <w:contextualSpacing w:val="0"/>
    </w:pPr>
    <w:rPr>
      <w:rFonts w:ascii="Marianne Light" w:hAnsi="Marianne Light"/>
      <w:sz w:val="18"/>
      <w:szCs w:val="18"/>
      <w:lang w:eastAsia="fr-FR"/>
    </w:rPr>
  </w:style>
  <w:style w:type="character" w:customStyle="1" w:styleId="PucenoirCar">
    <w:name w:val="Puce noir Car"/>
    <w:basedOn w:val="ParagraphedelisteCar"/>
    <w:link w:val="Pucenoir"/>
    <w:rsid w:val="0012320C"/>
    <w:rPr>
      <w:rFonts w:ascii="Marianne Light" w:hAnsi="Marianne Light"/>
      <w:sz w:val="18"/>
      <w:szCs w:val="18"/>
      <w:lang w:eastAsia="fr-FR"/>
    </w:rPr>
  </w:style>
  <w:style w:type="character" w:styleId="Mentionnonrsolue">
    <w:name w:val="Unresolved Mention"/>
    <w:basedOn w:val="Policepardfaut"/>
    <w:uiPriority w:val="99"/>
    <w:semiHidden/>
    <w:unhideWhenUsed/>
    <w:rsid w:val="00AF250C"/>
    <w:rPr>
      <w:color w:val="605E5C"/>
      <w:shd w:val="clear" w:color="auto" w:fill="E1DFDD"/>
    </w:rPr>
  </w:style>
  <w:style w:type="paragraph" w:customStyle="1" w:styleId="TexteCourant">
    <w:name w:val="Texte Courant"/>
    <w:basedOn w:val="Normal"/>
    <w:link w:val="TexteCourantCar"/>
    <w:uiPriority w:val="1"/>
    <w:qFormat/>
    <w:rsid w:val="374C74C5"/>
    <w:rPr>
      <w:rFonts w:ascii="Marianne Light" w:eastAsia="Times New Roman" w:hAnsi="Marianne Light" w:cs="Arial"/>
      <w:color w:val="000000" w:themeColor="text1"/>
      <w:sz w:val="18"/>
      <w:szCs w:val="18"/>
      <w:lang w:eastAsia="fr-FR"/>
    </w:rPr>
  </w:style>
  <w:style w:type="character" w:customStyle="1" w:styleId="TexteCourantCar">
    <w:name w:val="Texte Courant Car"/>
    <w:basedOn w:val="Policepardfaut"/>
    <w:link w:val="TexteCourant"/>
    <w:uiPriority w:val="1"/>
    <w:rsid w:val="374C74C5"/>
    <w:rPr>
      <w:rFonts w:ascii="Marianne Light" w:eastAsia="Times New Roman" w:hAnsi="Marianne Light" w:cs="Arial"/>
      <w:color w:val="000000" w:themeColor="text1"/>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10056">
      <w:bodyDiv w:val="1"/>
      <w:marLeft w:val="0"/>
      <w:marRight w:val="0"/>
      <w:marTop w:val="0"/>
      <w:marBottom w:val="0"/>
      <w:divBdr>
        <w:top w:val="none" w:sz="0" w:space="0" w:color="auto"/>
        <w:left w:val="none" w:sz="0" w:space="0" w:color="auto"/>
        <w:bottom w:val="none" w:sz="0" w:space="0" w:color="auto"/>
        <w:right w:val="none" w:sz="0" w:space="0" w:color="auto"/>
      </w:divBdr>
    </w:div>
    <w:div w:id="485244270">
      <w:bodyDiv w:val="1"/>
      <w:marLeft w:val="0"/>
      <w:marRight w:val="0"/>
      <w:marTop w:val="0"/>
      <w:marBottom w:val="0"/>
      <w:divBdr>
        <w:top w:val="none" w:sz="0" w:space="0" w:color="auto"/>
        <w:left w:val="none" w:sz="0" w:space="0" w:color="auto"/>
        <w:bottom w:val="none" w:sz="0" w:space="0" w:color="auto"/>
        <w:right w:val="none" w:sz="0" w:space="0" w:color="auto"/>
      </w:divBdr>
    </w:div>
    <w:div w:id="636566331">
      <w:bodyDiv w:val="1"/>
      <w:marLeft w:val="0"/>
      <w:marRight w:val="0"/>
      <w:marTop w:val="0"/>
      <w:marBottom w:val="0"/>
      <w:divBdr>
        <w:top w:val="none" w:sz="0" w:space="0" w:color="auto"/>
        <w:left w:val="none" w:sz="0" w:space="0" w:color="auto"/>
        <w:bottom w:val="none" w:sz="0" w:space="0" w:color="auto"/>
        <w:right w:val="none" w:sz="0" w:space="0" w:color="auto"/>
      </w:divBdr>
    </w:div>
    <w:div w:id="647590550">
      <w:bodyDiv w:val="1"/>
      <w:marLeft w:val="0"/>
      <w:marRight w:val="0"/>
      <w:marTop w:val="0"/>
      <w:marBottom w:val="0"/>
      <w:divBdr>
        <w:top w:val="none" w:sz="0" w:space="0" w:color="auto"/>
        <w:left w:val="none" w:sz="0" w:space="0" w:color="auto"/>
        <w:bottom w:val="none" w:sz="0" w:space="0" w:color="auto"/>
        <w:right w:val="none" w:sz="0" w:space="0" w:color="auto"/>
      </w:divBdr>
    </w:div>
    <w:div w:id="982152516">
      <w:bodyDiv w:val="1"/>
      <w:marLeft w:val="0"/>
      <w:marRight w:val="0"/>
      <w:marTop w:val="0"/>
      <w:marBottom w:val="0"/>
      <w:divBdr>
        <w:top w:val="none" w:sz="0" w:space="0" w:color="auto"/>
        <w:left w:val="none" w:sz="0" w:space="0" w:color="auto"/>
        <w:bottom w:val="none" w:sz="0" w:space="0" w:color="auto"/>
        <w:right w:val="none" w:sz="0" w:space="0" w:color="auto"/>
      </w:divBdr>
    </w:div>
    <w:div w:id="1090932154">
      <w:bodyDiv w:val="1"/>
      <w:marLeft w:val="0"/>
      <w:marRight w:val="0"/>
      <w:marTop w:val="0"/>
      <w:marBottom w:val="0"/>
      <w:divBdr>
        <w:top w:val="none" w:sz="0" w:space="0" w:color="auto"/>
        <w:left w:val="none" w:sz="0" w:space="0" w:color="auto"/>
        <w:bottom w:val="none" w:sz="0" w:space="0" w:color="auto"/>
        <w:right w:val="none" w:sz="0" w:space="0" w:color="auto"/>
      </w:divBdr>
    </w:div>
    <w:div w:id="1184710772">
      <w:bodyDiv w:val="1"/>
      <w:marLeft w:val="0"/>
      <w:marRight w:val="0"/>
      <w:marTop w:val="0"/>
      <w:marBottom w:val="0"/>
      <w:divBdr>
        <w:top w:val="none" w:sz="0" w:space="0" w:color="auto"/>
        <w:left w:val="none" w:sz="0" w:space="0" w:color="auto"/>
        <w:bottom w:val="none" w:sz="0" w:space="0" w:color="auto"/>
        <w:right w:val="none" w:sz="0" w:space="0" w:color="auto"/>
      </w:divBdr>
    </w:div>
    <w:div w:id="1253591070">
      <w:bodyDiv w:val="1"/>
      <w:marLeft w:val="0"/>
      <w:marRight w:val="0"/>
      <w:marTop w:val="0"/>
      <w:marBottom w:val="0"/>
      <w:divBdr>
        <w:top w:val="none" w:sz="0" w:space="0" w:color="auto"/>
        <w:left w:val="none" w:sz="0" w:space="0" w:color="auto"/>
        <w:bottom w:val="none" w:sz="0" w:space="0" w:color="auto"/>
        <w:right w:val="none" w:sz="0" w:space="0" w:color="auto"/>
      </w:divBdr>
    </w:div>
    <w:div w:id="1261065752">
      <w:bodyDiv w:val="1"/>
      <w:marLeft w:val="0"/>
      <w:marRight w:val="0"/>
      <w:marTop w:val="0"/>
      <w:marBottom w:val="0"/>
      <w:divBdr>
        <w:top w:val="none" w:sz="0" w:space="0" w:color="auto"/>
        <w:left w:val="none" w:sz="0" w:space="0" w:color="auto"/>
        <w:bottom w:val="none" w:sz="0" w:space="0" w:color="auto"/>
        <w:right w:val="none" w:sz="0" w:space="0" w:color="auto"/>
      </w:divBdr>
    </w:div>
    <w:div w:id="1396587771">
      <w:bodyDiv w:val="1"/>
      <w:marLeft w:val="0"/>
      <w:marRight w:val="0"/>
      <w:marTop w:val="0"/>
      <w:marBottom w:val="0"/>
      <w:divBdr>
        <w:top w:val="none" w:sz="0" w:space="0" w:color="auto"/>
        <w:left w:val="none" w:sz="0" w:space="0" w:color="auto"/>
        <w:bottom w:val="none" w:sz="0" w:space="0" w:color="auto"/>
        <w:right w:val="none" w:sz="0" w:space="0" w:color="auto"/>
      </w:divBdr>
    </w:div>
    <w:div w:id="1489780747">
      <w:bodyDiv w:val="1"/>
      <w:marLeft w:val="0"/>
      <w:marRight w:val="0"/>
      <w:marTop w:val="0"/>
      <w:marBottom w:val="0"/>
      <w:divBdr>
        <w:top w:val="none" w:sz="0" w:space="0" w:color="auto"/>
        <w:left w:val="none" w:sz="0" w:space="0" w:color="auto"/>
        <w:bottom w:val="none" w:sz="0" w:space="0" w:color="auto"/>
        <w:right w:val="none" w:sz="0" w:space="0" w:color="auto"/>
      </w:divBdr>
    </w:div>
    <w:div w:id="1944536718">
      <w:bodyDiv w:val="1"/>
      <w:marLeft w:val="0"/>
      <w:marRight w:val="0"/>
      <w:marTop w:val="0"/>
      <w:marBottom w:val="0"/>
      <w:divBdr>
        <w:top w:val="none" w:sz="0" w:space="0" w:color="auto"/>
        <w:left w:val="none" w:sz="0" w:space="0" w:color="auto"/>
        <w:bottom w:val="none" w:sz="0" w:space="0" w:color="auto"/>
        <w:right w:val="none" w:sz="0" w:space="0" w:color="auto"/>
      </w:divBdr>
    </w:div>
    <w:div w:id="212461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eme.fr/aides-financieres-ladem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adaptation-changement-climatique.gouv.fr/centre-ressources/cadre-danalyse-la-resilience-climatique-des-entrepris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acct.ademe.fr/"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librairie.ademe.fr/energies-renouvelables-reseaux-et-stockage/460-etude-de-faisabilite-installation-solaire-thermique-sur-reseaux-de-chaleur.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hème Office">
  <a:themeElements>
    <a:clrScheme name="GOUVERNEMENT 2020">
      <a:dk1>
        <a:sysClr val="windowText" lastClr="000000"/>
      </a:dk1>
      <a:lt1>
        <a:sysClr val="window" lastClr="FFFFFF"/>
      </a:lt1>
      <a:dk2>
        <a:srgbClr val="000091"/>
      </a:dk2>
      <a:lt2>
        <a:srgbClr val="E7E6E6"/>
      </a:lt2>
      <a:accent1>
        <a:srgbClr val="E1000F"/>
      </a:accent1>
      <a:accent2>
        <a:srgbClr val="958B62"/>
      </a:accent2>
      <a:accent3>
        <a:srgbClr val="91AE4F"/>
      </a:accent3>
      <a:accent4>
        <a:srgbClr val="169B62"/>
      </a:accent4>
      <a:accent5>
        <a:srgbClr val="466964"/>
      </a:accent5>
      <a:accent6>
        <a:srgbClr val="00AC41"/>
      </a:accent6>
      <a:hlink>
        <a:srgbClr val="000091"/>
      </a:hlink>
      <a:folHlink>
        <a:srgbClr val="000091"/>
      </a:folHlink>
    </a:clrScheme>
    <a:fontScheme name="GOUVERNEMENT 2020">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2C639C-0731-40ED-A333-5EF155D1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5346</Words>
  <Characters>29407</Characters>
  <Application>Microsoft Office Word</Application>
  <DocSecurity>0</DocSecurity>
  <Lines>245</Lines>
  <Paragraphs>69</Paragraphs>
  <ScaleCrop>false</ScaleCrop>
  <Company/>
  <LinksUpToDate>false</LinksUpToDate>
  <CharactersWithSpaces>34684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2023-07-07T06:52:00Z</dcterms:created>
  <dcterms:modified xsi:type="dcterms:W3CDTF">2023-09-15T10:07:00Z</dcterms:modified>
</cp:coreProperties>
</file>