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8AC2" w14:textId="48ED164E" w:rsidR="001B596F" w:rsidRDefault="005401E4" w:rsidP="00F75D7A">
      <w:pPr>
        <w:spacing w:after="0"/>
        <w:rPr>
          <w:rFonts w:ascii="Marianne" w:hAnsi="Marianne"/>
          <w:color w:val="538135" w:themeColor="accent6" w:themeShade="BF"/>
        </w:rPr>
      </w:pPr>
      <w:r w:rsidRPr="005401E4">
        <w:rPr>
          <w:rFonts w:ascii="Marianne" w:hAnsi="Marianne"/>
          <w:noProof/>
          <w:color w:val="538135" w:themeColor="accent6" w:themeShade="BF"/>
          <w:lang w:eastAsia="fr-FR"/>
        </w:rPr>
        <w:drawing>
          <wp:anchor distT="0" distB="0" distL="114300" distR="114300" simplePos="0" relativeHeight="251658239" behindDoc="1" locked="0" layoutInCell="1" allowOverlap="1" wp14:anchorId="38625D83" wp14:editId="4A518303">
            <wp:simplePos x="0" y="0"/>
            <wp:positionH relativeFrom="page">
              <wp:posOffset>-4445</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01E4">
        <w:rPr>
          <w:rFonts w:ascii="Marianne" w:hAnsi="Marianne"/>
          <w:noProof/>
          <w:color w:val="538135" w:themeColor="accent6" w:themeShade="BF"/>
          <w:lang w:eastAsia="fr-FR"/>
        </w:rPr>
        <mc:AlternateContent>
          <mc:Choice Requires="wps">
            <w:drawing>
              <wp:anchor distT="0" distB="0" distL="114300" distR="114300" simplePos="0" relativeHeight="251657215" behindDoc="1" locked="0" layoutInCell="1" allowOverlap="1" wp14:anchorId="1117049C" wp14:editId="60059F39">
                <wp:simplePos x="0" y="0"/>
                <wp:positionH relativeFrom="page">
                  <wp:posOffset>583565</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E6F6" id="Rectangle 2" o:spid="_x0000_s1026" style="position:absolute;margin-left:45.95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" filled="f" strokecolor="black [3213]" strokeweight="1.5pt">
                <w10:wrap anchorx="page"/>
              </v:rect>
            </w:pict>
          </mc:Fallback>
        </mc:AlternateContent>
      </w:r>
    </w:p>
    <w:p w14:paraId="01E2EB07" w14:textId="709C82AA" w:rsidR="001B596F" w:rsidRDefault="001B596F" w:rsidP="00F75D7A">
      <w:pPr>
        <w:spacing w:after="0"/>
        <w:rPr>
          <w:rFonts w:ascii="Marianne" w:hAnsi="Marianne"/>
          <w:color w:val="538135" w:themeColor="accent6" w:themeShade="BF"/>
        </w:rPr>
      </w:pPr>
    </w:p>
    <w:p w14:paraId="0738DC01" w14:textId="13E9A5AB" w:rsidR="00F75D7A" w:rsidRPr="005518D6" w:rsidRDefault="00F75D7A" w:rsidP="00F75D7A">
      <w:pPr>
        <w:spacing w:after="0"/>
        <w:rPr>
          <w:rFonts w:ascii="Marianne" w:hAnsi="Marianne"/>
          <w:color w:val="538135" w:themeColor="accent6" w:themeShade="BF"/>
        </w:rPr>
      </w:pPr>
    </w:p>
    <w:p w14:paraId="5124224A" w14:textId="3C4BC3F9" w:rsidR="00D158E9" w:rsidRDefault="005401E4">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5064B313">
                <wp:simplePos x="0" y="0"/>
                <wp:positionH relativeFrom="margin">
                  <wp:posOffset>204470</wp:posOffset>
                </wp:positionH>
                <wp:positionV relativeFrom="paragraph">
                  <wp:posOffset>2005965</wp:posOffset>
                </wp:positionV>
                <wp:extent cx="5870575" cy="56388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870575" cy="5638800"/>
                        </a:xfrm>
                        <a:prstGeom prst="rect">
                          <a:avLst/>
                        </a:prstGeom>
                        <a:solidFill>
                          <a:schemeClr val="lt1"/>
                        </a:solidFill>
                        <a:ln w="6350">
                          <a:noFill/>
                        </a:ln>
                      </wps:spPr>
                      <wps:txb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142FC046" w14:textId="6098CDFE" w:rsidR="00D158E9" w:rsidRPr="005401E4" w:rsidRDefault="00D158E9" w:rsidP="005401E4">
                            <w:pPr>
                              <w:pStyle w:val="TexteCourant"/>
                              <w:spacing w:before="240"/>
                              <w:rPr>
                                <w:b/>
                                <w:bCs/>
                              </w:rPr>
                            </w:pPr>
                            <w:r w:rsidRPr="005401E4">
                              <w:rPr>
                                <w:b/>
                                <w:bCs/>
                              </w:rPr>
                              <w:t>Opérations éligibles</w:t>
                            </w:r>
                          </w:p>
                          <w:p w14:paraId="1A111ABB" w14:textId="77777777" w:rsidR="005518D6" w:rsidRPr="005518D6" w:rsidRDefault="005518D6" w:rsidP="005401E4">
                            <w:pPr>
                              <w:spacing w:after="60"/>
                              <w:jc w:val="both"/>
                              <w:rPr>
                                <w:rFonts w:ascii="Marianne Light" w:eastAsia="Arial" w:hAnsi="Marianne Light" w:cs="Arial"/>
                                <w:sz w:val="18"/>
                                <w:szCs w:val="20"/>
                              </w:rPr>
                            </w:pPr>
                            <w:r w:rsidRPr="005518D6">
                              <w:rPr>
                                <w:rFonts w:ascii="Marianne Light" w:eastAsia="Arial" w:hAnsi="Marianne Light" w:cs="Arial"/>
                                <w:sz w:val="18"/>
                                <w:szCs w:val="20"/>
                              </w:rPr>
                              <w:t>Etudes préalables à la préparation au tri et à la valorisation des biodéchets par les opérateurs, permettant d’orienter le choix et la décision</w:t>
                            </w:r>
                            <w:r w:rsidRPr="005518D6">
                              <w:rPr>
                                <w:rFonts w:ascii="Calibri" w:eastAsia="Arial" w:hAnsi="Calibri" w:cs="Calibri"/>
                                <w:sz w:val="18"/>
                                <w:szCs w:val="20"/>
                              </w:rPr>
                              <w:t> </w:t>
                            </w:r>
                            <w:r w:rsidRPr="005518D6">
                              <w:rPr>
                                <w:rFonts w:ascii="Marianne Light" w:eastAsia="Arial" w:hAnsi="Marianne Light" w:cs="Arial"/>
                                <w:sz w:val="18"/>
                                <w:szCs w:val="20"/>
                              </w:rPr>
                              <w:t>:</w:t>
                            </w:r>
                          </w:p>
                          <w:p w14:paraId="1D3B409E" w14:textId="7D043B97" w:rsidR="005518D6" w:rsidRPr="00211682" w:rsidRDefault="005518D6" w:rsidP="005401E4">
                            <w:pPr>
                              <w:pStyle w:val="Pucenoir"/>
                            </w:pPr>
                            <w:r w:rsidRPr="000B5007">
                              <w:t>Etude</w:t>
                            </w:r>
                            <w:r>
                              <w:t>s</w:t>
                            </w:r>
                            <w:r w:rsidRPr="000B5007">
                              <w:t xml:space="preserve"> de diagnostic des besoins en installations à l’échelle d’une zone de chalandise déterminée (quartier, ZI, ZAC, etc.)</w:t>
                            </w:r>
                            <w:r w:rsidRPr="000B5007">
                              <w:rPr>
                                <w:rFonts w:ascii="Calibri" w:hAnsi="Calibri" w:cs="Calibri"/>
                              </w:rPr>
                              <w:t> </w:t>
                            </w:r>
                          </w:p>
                          <w:p w14:paraId="266F01C0" w14:textId="1CA03B9D" w:rsidR="00211682" w:rsidRPr="000B5007" w:rsidRDefault="00211682" w:rsidP="005401E4">
                            <w:pPr>
                              <w:pStyle w:val="Pucenoir"/>
                            </w:pPr>
                            <w:r w:rsidRPr="00211682">
                              <w:t>Etud</w:t>
                            </w:r>
                            <w:r>
                              <w:t>e</w:t>
                            </w:r>
                            <w:r w:rsidRPr="00211682">
                              <w:t>s p</w:t>
                            </w:r>
                            <w:r>
                              <w:t>r</w:t>
                            </w:r>
                            <w:r w:rsidRPr="00211682">
                              <w:t>éalables à la préparation des biodéchets</w:t>
                            </w:r>
                          </w:p>
                          <w:p w14:paraId="052AA839" w14:textId="7C420E34" w:rsidR="005518D6" w:rsidRPr="000B5007" w:rsidRDefault="005518D6" w:rsidP="005401E4">
                            <w:pPr>
                              <w:pStyle w:val="Pucenoir"/>
                            </w:pPr>
                            <w:r w:rsidRPr="000B5007">
                              <w:t xml:space="preserve">Etudes préalables au compostage autonome en établissement portées par des producteurs de biodéchets </w:t>
                            </w:r>
                          </w:p>
                          <w:p w14:paraId="5084365F" w14:textId="72C56490" w:rsidR="005518D6" w:rsidRPr="000B5007" w:rsidRDefault="005518D6" w:rsidP="005401E4">
                            <w:pPr>
                              <w:pStyle w:val="Pucenoir"/>
                            </w:pPr>
                            <w:r w:rsidRPr="000B5007">
                              <w:t xml:space="preserve">Etudes préalables à la réalisation d’installation de désemballage/déconditionnement ou d’hygiénisation par </w:t>
                            </w:r>
                            <w:r w:rsidRPr="009A0A0D">
                              <w:t>des opérateurs privés</w:t>
                            </w:r>
                            <w:r w:rsidRPr="000B5007">
                              <w:t xml:space="preserve"> </w:t>
                            </w:r>
                          </w:p>
                          <w:p w14:paraId="34A3E07D" w14:textId="6489B769" w:rsidR="005518D6" w:rsidRPr="005401E4" w:rsidRDefault="005518D6" w:rsidP="005401E4">
                            <w:pPr>
                              <w:pStyle w:val="Pucenoir"/>
                            </w:pPr>
                            <w:r w:rsidRPr="000B5007">
                              <w:t xml:space="preserve">Etudes préalables à la création ou à l’adaptation de plate-forme de compostage réalisées par des </w:t>
                            </w:r>
                            <w:r w:rsidRPr="009A0A0D">
                              <w:t xml:space="preserve">opérateurs privés </w:t>
                            </w:r>
                          </w:p>
                          <w:p w14:paraId="31EDC0D1" w14:textId="77777777" w:rsidR="00D158E9" w:rsidRPr="005401E4" w:rsidRDefault="00D158E9" w:rsidP="005401E4">
                            <w:pPr>
                              <w:pStyle w:val="TexteCourant"/>
                              <w:spacing w:before="240"/>
                              <w:rPr>
                                <w:b/>
                                <w:bCs/>
                              </w:rPr>
                            </w:pPr>
                            <w:r w:rsidRPr="005401E4">
                              <w:rPr>
                                <w:b/>
                                <w:bCs/>
                              </w:rPr>
                              <w:t>Conditions d’éligibilité</w:t>
                            </w:r>
                          </w:p>
                          <w:p w14:paraId="00AD52A8" w14:textId="56ACE80E" w:rsidR="005518D6" w:rsidRPr="000B5007" w:rsidRDefault="005518D6" w:rsidP="005401E4">
                            <w:pPr>
                              <w:pStyle w:val="Pucenoir"/>
                            </w:pPr>
                            <w:r w:rsidRPr="000B5007">
                              <w:t>L’étude ne doit pas déjà être commandée ou commencée</w:t>
                            </w:r>
                            <w:r w:rsidR="00695C0A">
                              <w:t xml:space="preserve"> avant dépôt de la demande</w:t>
                            </w:r>
                            <w:r w:rsidRPr="000B5007">
                              <w:t xml:space="preserve">. </w:t>
                            </w:r>
                          </w:p>
                          <w:p w14:paraId="3669056A" w14:textId="4C13F6FB" w:rsidR="005518D6" w:rsidRPr="005401E4" w:rsidRDefault="005518D6" w:rsidP="005401E4">
                            <w:pPr>
                              <w:pStyle w:val="Pucenoir"/>
                            </w:pPr>
                            <w:r w:rsidRPr="000B5007">
                              <w:t xml:space="preserve">L’étude doit porter </w:t>
                            </w:r>
                            <w:proofErr w:type="gramStart"/>
                            <w:r w:rsidRPr="000B5007">
                              <w:t>a</w:t>
                            </w:r>
                            <w:proofErr w:type="gramEnd"/>
                            <w:r w:rsidRPr="000B5007">
                              <w:t xml:space="preserve"> minima sur les éléments indiqués dans le présent document. </w:t>
                            </w:r>
                          </w:p>
                          <w:p w14:paraId="6806559F" w14:textId="77777777" w:rsidR="00D158E9" w:rsidRPr="005401E4" w:rsidRDefault="00D158E9" w:rsidP="005401E4">
                            <w:pPr>
                              <w:pStyle w:val="TexteCourant"/>
                              <w:spacing w:before="240"/>
                              <w:rPr>
                                <w:b/>
                                <w:bCs/>
                              </w:rPr>
                            </w:pPr>
                            <w:r w:rsidRPr="005401E4">
                              <w:rPr>
                                <w:b/>
                                <w:bCs/>
                              </w:rPr>
                              <w:t>Opérations non éligibles</w:t>
                            </w:r>
                          </w:p>
                          <w:p w14:paraId="3510B31E" w14:textId="3316CE41" w:rsidR="00D158E9" w:rsidRDefault="005518D6" w:rsidP="005401E4">
                            <w:pPr>
                              <w:pStyle w:val="Pucenoir"/>
                            </w:pPr>
                            <w:r w:rsidRPr="000B5007">
                              <w:t xml:space="preserve">Etudes portant sur la </w:t>
                            </w:r>
                            <w:r w:rsidR="00211682">
                              <w:t xml:space="preserve">mise </w:t>
                            </w:r>
                            <w:r w:rsidR="008E0495">
                              <w:t>en</w:t>
                            </w:r>
                            <w:r w:rsidR="00211682">
                              <w:t xml:space="preserve"> place d’équipements de type sécheurs / </w:t>
                            </w:r>
                            <w:proofErr w:type="spellStart"/>
                            <w:r w:rsidR="00211682">
                              <w:t>dés</w:t>
                            </w:r>
                            <w:r w:rsidR="00A24A7B">
                              <w:t>h</w:t>
                            </w:r>
                            <w:r w:rsidR="00211682">
                              <w:t>ydrateurs</w:t>
                            </w:r>
                            <w:proofErr w:type="spellEnd"/>
                            <w:r w:rsidR="008E0495">
                              <w:t>/ composteurs mécaniques et autres systèmes de pré-traitement</w:t>
                            </w:r>
                          </w:p>
                          <w:p w14:paraId="0A410BE7" w14:textId="3E93DA9E" w:rsidR="00211682" w:rsidRDefault="00A24A7B" w:rsidP="005401E4">
                            <w:pPr>
                              <w:pStyle w:val="Pucenoir"/>
                            </w:pPr>
                            <w:r>
                              <w:t>Etudes portées par les activités non économiques</w:t>
                            </w:r>
                          </w:p>
                          <w:p w14:paraId="4936BB56" w14:textId="3EF4F0F8" w:rsidR="00A24A7B" w:rsidRPr="005401E4" w:rsidRDefault="00A24A7B" w:rsidP="005401E4">
                            <w:pPr>
                              <w:pStyle w:val="Pucenoir"/>
                            </w:pPr>
                            <w:r>
                              <w:t>Etudes préalables à la mise en place d’une unité de méthanisation</w:t>
                            </w:r>
                          </w:p>
                          <w:p w14:paraId="5CB44E47" w14:textId="77777777" w:rsidR="00D158E9" w:rsidRPr="005401E4" w:rsidRDefault="00D158E9" w:rsidP="005401E4">
                            <w:pPr>
                              <w:pStyle w:val="TexteCourant"/>
                              <w:spacing w:before="240"/>
                              <w:rPr>
                                <w:b/>
                                <w:bCs/>
                              </w:rPr>
                            </w:pPr>
                            <w:r w:rsidRPr="005401E4">
                              <w:rPr>
                                <w:b/>
                                <w:bCs/>
                              </w:rPr>
                              <w:t>Modalités de calcul de l’aide</w:t>
                            </w:r>
                          </w:p>
                          <w:p w14:paraId="0C2BE578" w14:textId="75B1D7B0" w:rsidR="00D158E9" w:rsidRPr="005401E4" w:rsidRDefault="00D158E9" w:rsidP="005401E4">
                            <w:pPr>
                              <w:pStyle w:val="Pucenoir"/>
                            </w:pPr>
                            <w:r w:rsidRPr="005401E4">
                              <w:t xml:space="preserve">Taux d’aide maximum : </w:t>
                            </w:r>
                            <w:r w:rsidR="001D526C">
                              <w:t>6</w:t>
                            </w:r>
                            <w:r w:rsidRPr="005401E4">
                              <w:t xml:space="preserve">0 à </w:t>
                            </w:r>
                            <w:r w:rsidR="001D526C">
                              <w:t>80</w:t>
                            </w:r>
                            <w:r w:rsidR="001D526C" w:rsidRPr="005401E4">
                              <w:t xml:space="preserve"> </w:t>
                            </w:r>
                            <w:r w:rsidRPr="005401E4">
                              <w:t>% des dépenses éligibles</w:t>
                            </w:r>
                          </w:p>
                          <w:p w14:paraId="232BF889" w14:textId="77777777" w:rsidR="00E35938" w:rsidRPr="00446530" w:rsidRDefault="00E35938" w:rsidP="005401E4">
                            <w:pPr>
                              <w:pStyle w:val="Pucenoir"/>
                              <w:spacing w:after="60"/>
                            </w:pPr>
                            <w:r w:rsidRPr="00446530">
                              <w:t>Appliqué à une assiette de dépenses éligibles plafonnées comme suit :</w:t>
                            </w:r>
                          </w:p>
                          <w:p w14:paraId="68EA69CC" w14:textId="5E8AAE11" w:rsidR="00E35938" w:rsidRPr="00446530" w:rsidRDefault="00E35938" w:rsidP="005401E4">
                            <w:pPr>
                              <w:pStyle w:val="Pucerond"/>
                            </w:pPr>
                            <w:r w:rsidRPr="00446530">
                              <w:t>50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de diagnostic,</w:t>
                            </w:r>
                          </w:p>
                          <w:p w14:paraId="0B0EE0BF" w14:textId="0A38C06F" w:rsidR="00D158E9" w:rsidRPr="005401E4" w:rsidRDefault="00E35938" w:rsidP="005401E4">
                            <w:pPr>
                              <w:pStyle w:val="Pucerond"/>
                            </w:pPr>
                            <w:r w:rsidRPr="00446530">
                              <w:t>100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d'accompagnement de projet (faisabilit</w:t>
                            </w:r>
                            <w:r w:rsidRPr="00446530">
                              <w:rPr>
                                <w:rFonts w:cs="Marianne Light"/>
                              </w:rPr>
                              <w:t>é</w:t>
                            </w:r>
                            <w:r w:rsidRPr="0044653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6.1pt;margin-top:157.95pt;width:462.25pt;height:4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ZHLwIAAFU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" fillcolor="white [3201]" stroked="f" strokeweight=".5pt">
                <v:textbo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142FC046" w14:textId="6098CDFE" w:rsidR="00D158E9" w:rsidRPr="005401E4" w:rsidRDefault="00D158E9" w:rsidP="005401E4">
                      <w:pPr>
                        <w:pStyle w:val="TexteCourant"/>
                        <w:spacing w:before="240"/>
                        <w:rPr>
                          <w:b/>
                          <w:bCs/>
                        </w:rPr>
                      </w:pPr>
                      <w:r w:rsidRPr="005401E4">
                        <w:rPr>
                          <w:b/>
                          <w:bCs/>
                        </w:rPr>
                        <w:t>Opérations éligibles</w:t>
                      </w:r>
                    </w:p>
                    <w:p w14:paraId="1A111ABB" w14:textId="77777777" w:rsidR="005518D6" w:rsidRPr="005518D6" w:rsidRDefault="005518D6" w:rsidP="005401E4">
                      <w:pPr>
                        <w:spacing w:after="60"/>
                        <w:jc w:val="both"/>
                        <w:rPr>
                          <w:rFonts w:ascii="Marianne Light" w:eastAsia="Arial" w:hAnsi="Marianne Light" w:cs="Arial"/>
                          <w:sz w:val="18"/>
                          <w:szCs w:val="20"/>
                        </w:rPr>
                      </w:pPr>
                      <w:r w:rsidRPr="005518D6">
                        <w:rPr>
                          <w:rFonts w:ascii="Marianne Light" w:eastAsia="Arial" w:hAnsi="Marianne Light" w:cs="Arial"/>
                          <w:sz w:val="18"/>
                          <w:szCs w:val="20"/>
                        </w:rPr>
                        <w:t>Etudes préalables à la préparation au tri et à la valorisation des biodéchets par les opérateurs, permettant d’orienter le choix et la décision</w:t>
                      </w:r>
                      <w:r w:rsidRPr="005518D6">
                        <w:rPr>
                          <w:rFonts w:ascii="Calibri" w:eastAsia="Arial" w:hAnsi="Calibri" w:cs="Calibri"/>
                          <w:sz w:val="18"/>
                          <w:szCs w:val="20"/>
                        </w:rPr>
                        <w:t> </w:t>
                      </w:r>
                      <w:r w:rsidRPr="005518D6">
                        <w:rPr>
                          <w:rFonts w:ascii="Marianne Light" w:eastAsia="Arial" w:hAnsi="Marianne Light" w:cs="Arial"/>
                          <w:sz w:val="18"/>
                          <w:szCs w:val="20"/>
                        </w:rPr>
                        <w:t>:</w:t>
                      </w:r>
                    </w:p>
                    <w:p w14:paraId="1D3B409E" w14:textId="7D043B97" w:rsidR="005518D6" w:rsidRPr="00211682" w:rsidRDefault="005518D6" w:rsidP="005401E4">
                      <w:pPr>
                        <w:pStyle w:val="Pucenoir"/>
                      </w:pPr>
                      <w:r w:rsidRPr="000B5007">
                        <w:t>Etude</w:t>
                      </w:r>
                      <w:r>
                        <w:t>s</w:t>
                      </w:r>
                      <w:r w:rsidRPr="000B5007">
                        <w:t xml:space="preserve"> de diagnostic des besoins en installations à l’échelle d’une zone de chalandise déterminée (quartier, ZI, ZAC, etc.)</w:t>
                      </w:r>
                      <w:r w:rsidRPr="000B5007">
                        <w:rPr>
                          <w:rFonts w:ascii="Calibri" w:hAnsi="Calibri" w:cs="Calibri"/>
                        </w:rPr>
                        <w:t> </w:t>
                      </w:r>
                    </w:p>
                    <w:p w14:paraId="266F01C0" w14:textId="1CA03B9D" w:rsidR="00211682" w:rsidRPr="000B5007" w:rsidRDefault="00211682" w:rsidP="005401E4">
                      <w:pPr>
                        <w:pStyle w:val="Pucenoir"/>
                      </w:pPr>
                      <w:r w:rsidRPr="00211682">
                        <w:t>Etud</w:t>
                      </w:r>
                      <w:r>
                        <w:t>e</w:t>
                      </w:r>
                      <w:r w:rsidRPr="00211682">
                        <w:t>s p</w:t>
                      </w:r>
                      <w:r>
                        <w:t>r</w:t>
                      </w:r>
                      <w:r w:rsidRPr="00211682">
                        <w:t>éalables à la préparation des biodéchets</w:t>
                      </w:r>
                    </w:p>
                    <w:p w14:paraId="052AA839" w14:textId="7C420E34" w:rsidR="005518D6" w:rsidRPr="000B5007" w:rsidRDefault="005518D6" w:rsidP="005401E4">
                      <w:pPr>
                        <w:pStyle w:val="Pucenoir"/>
                      </w:pPr>
                      <w:r w:rsidRPr="000B5007">
                        <w:t xml:space="preserve">Etudes préalables au compostage autonome en établissement portées par des producteurs de biodéchets </w:t>
                      </w:r>
                    </w:p>
                    <w:p w14:paraId="5084365F" w14:textId="72C56490" w:rsidR="005518D6" w:rsidRPr="000B5007" w:rsidRDefault="005518D6" w:rsidP="005401E4">
                      <w:pPr>
                        <w:pStyle w:val="Pucenoir"/>
                      </w:pPr>
                      <w:r w:rsidRPr="000B5007">
                        <w:t xml:space="preserve">Etudes préalables à la réalisation d’installation de désemballage/déconditionnement ou d’hygiénisation par </w:t>
                      </w:r>
                      <w:r w:rsidRPr="009A0A0D">
                        <w:t>des opérateurs privés</w:t>
                      </w:r>
                      <w:r w:rsidRPr="000B5007">
                        <w:t xml:space="preserve"> </w:t>
                      </w:r>
                    </w:p>
                    <w:p w14:paraId="34A3E07D" w14:textId="6489B769" w:rsidR="005518D6" w:rsidRPr="005401E4" w:rsidRDefault="005518D6" w:rsidP="005401E4">
                      <w:pPr>
                        <w:pStyle w:val="Pucenoir"/>
                      </w:pPr>
                      <w:r w:rsidRPr="000B5007">
                        <w:t xml:space="preserve">Etudes préalables à la création ou à l’adaptation de plate-forme de compostage réalisées par des </w:t>
                      </w:r>
                      <w:r w:rsidRPr="009A0A0D">
                        <w:t xml:space="preserve">opérateurs privés </w:t>
                      </w:r>
                    </w:p>
                    <w:p w14:paraId="31EDC0D1" w14:textId="77777777" w:rsidR="00D158E9" w:rsidRPr="005401E4" w:rsidRDefault="00D158E9" w:rsidP="005401E4">
                      <w:pPr>
                        <w:pStyle w:val="TexteCourant"/>
                        <w:spacing w:before="240"/>
                        <w:rPr>
                          <w:b/>
                          <w:bCs/>
                        </w:rPr>
                      </w:pPr>
                      <w:r w:rsidRPr="005401E4">
                        <w:rPr>
                          <w:b/>
                          <w:bCs/>
                        </w:rPr>
                        <w:t>Conditions d’éligibilité</w:t>
                      </w:r>
                    </w:p>
                    <w:p w14:paraId="00AD52A8" w14:textId="56ACE80E" w:rsidR="005518D6" w:rsidRPr="000B5007" w:rsidRDefault="005518D6" w:rsidP="005401E4">
                      <w:pPr>
                        <w:pStyle w:val="Pucenoir"/>
                      </w:pPr>
                      <w:r w:rsidRPr="000B5007">
                        <w:t>L’étude ne doit pas déjà être commandée ou commencée</w:t>
                      </w:r>
                      <w:r w:rsidR="00695C0A">
                        <w:t xml:space="preserve"> avant dépôt de la demande</w:t>
                      </w:r>
                      <w:r w:rsidRPr="000B5007">
                        <w:t xml:space="preserve">. </w:t>
                      </w:r>
                    </w:p>
                    <w:p w14:paraId="3669056A" w14:textId="4C13F6FB" w:rsidR="005518D6" w:rsidRPr="005401E4" w:rsidRDefault="005518D6" w:rsidP="005401E4">
                      <w:pPr>
                        <w:pStyle w:val="Pucenoir"/>
                      </w:pPr>
                      <w:r w:rsidRPr="000B5007">
                        <w:t xml:space="preserve">L’étude doit porter </w:t>
                      </w:r>
                      <w:proofErr w:type="gramStart"/>
                      <w:r w:rsidRPr="000B5007">
                        <w:t>a</w:t>
                      </w:r>
                      <w:proofErr w:type="gramEnd"/>
                      <w:r w:rsidRPr="000B5007">
                        <w:t xml:space="preserve"> minima sur les éléments indiqués dans le présent document. </w:t>
                      </w:r>
                    </w:p>
                    <w:p w14:paraId="6806559F" w14:textId="77777777" w:rsidR="00D158E9" w:rsidRPr="005401E4" w:rsidRDefault="00D158E9" w:rsidP="005401E4">
                      <w:pPr>
                        <w:pStyle w:val="TexteCourant"/>
                        <w:spacing w:before="240"/>
                        <w:rPr>
                          <w:b/>
                          <w:bCs/>
                        </w:rPr>
                      </w:pPr>
                      <w:r w:rsidRPr="005401E4">
                        <w:rPr>
                          <w:b/>
                          <w:bCs/>
                        </w:rPr>
                        <w:t>Opérations non éligibles</w:t>
                      </w:r>
                    </w:p>
                    <w:p w14:paraId="3510B31E" w14:textId="3316CE41" w:rsidR="00D158E9" w:rsidRDefault="005518D6" w:rsidP="005401E4">
                      <w:pPr>
                        <w:pStyle w:val="Pucenoir"/>
                      </w:pPr>
                      <w:r w:rsidRPr="000B5007">
                        <w:t xml:space="preserve">Etudes portant sur la </w:t>
                      </w:r>
                      <w:r w:rsidR="00211682">
                        <w:t xml:space="preserve">mise </w:t>
                      </w:r>
                      <w:r w:rsidR="008E0495">
                        <w:t>en</w:t>
                      </w:r>
                      <w:r w:rsidR="00211682">
                        <w:t xml:space="preserve"> place d’équipements de type sécheurs / </w:t>
                      </w:r>
                      <w:proofErr w:type="spellStart"/>
                      <w:r w:rsidR="00211682">
                        <w:t>dés</w:t>
                      </w:r>
                      <w:r w:rsidR="00A24A7B">
                        <w:t>h</w:t>
                      </w:r>
                      <w:r w:rsidR="00211682">
                        <w:t>ydrateurs</w:t>
                      </w:r>
                      <w:proofErr w:type="spellEnd"/>
                      <w:r w:rsidR="008E0495">
                        <w:t>/ composteurs mécaniques et autres systèmes de pré-traitement</w:t>
                      </w:r>
                    </w:p>
                    <w:p w14:paraId="0A410BE7" w14:textId="3E93DA9E" w:rsidR="00211682" w:rsidRDefault="00A24A7B" w:rsidP="005401E4">
                      <w:pPr>
                        <w:pStyle w:val="Pucenoir"/>
                      </w:pPr>
                      <w:r>
                        <w:t>Etudes portées par les activités non économiques</w:t>
                      </w:r>
                    </w:p>
                    <w:p w14:paraId="4936BB56" w14:textId="3EF4F0F8" w:rsidR="00A24A7B" w:rsidRPr="005401E4" w:rsidRDefault="00A24A7B" w:rsidP="005401E4">
                      <w:pPr>
                        <w:pStyle w:val="Pucenoir"/>
                      </w:pPr>
                      <w:r>
                        <w:t>Etudes préalables à la mise en place d’une unité de méthanisation</w:t>
                      </w:r>
                    </w:p>
                    <w:p w14:paraId="5CB44E47" w14:textId="77777777" w:rsidR="00D158E9" w:rsidRPr="005401E4" w:rsidRDefault="00D158E9" w:rsidP="005401E4">
                      <w:pPr>
                        <w:pStyle w:val="TexteCourant"/>
                        <w:spacing w:before="240"/>
                        <w:rPr>
                          <w:b/>
                          <w:bCs/>
                        </w:rPr>
                      </w:pPr>
                      <w:r w:rsidRPr="005401E4">
                        <w:rPr>
                          <w:b/>
                          <w:bCs/>
                        </w:rPr>
                        <w:t>Modalités de calcul de l’aide</w:t>
                      </w:r>
                    </w:p>
                    <w:p w14:paraId="0C2BE578" w14:textId="75B1D7B0" w:rsidR="00D158E9" w:rsidRPr="005401E4" w:rsidRDefault="00D158E9" w:rsidP="005401E4">
                      <w:pPr>
                        <w:pStyle w:val="Pucenoir"/>
                      </w:pPr>
                      <w:r w:rsidRPr="005401E4">
                        <w:t xml:space="preserve">Taux d’aide maximum : </w:t>
                      </w:r>
                      <w:r w:rsidR="001D526C">
                        <w:t>6</w:t>
                      </w:r>
                      <w:r w:rsidRPr="005401E4">
                        <w:t xml:space="preserve">0 à </w:t>
                      </w:r>
                      <w:r w:rsidR="001D526C">
                        <w:t>80</w:t>
                      </w:r>
                      <w:r w:rsidR="001D526C" w:rsidRPr="005401E4">
                        <w:t xml:space="preserve"> </w:t>
                      </w:r>
                      <w:r w:rsidRPr="005401E4">
                        <w:t>% des dépenses éligibles</w:t>
                      </w:r>
                    </w:p>
                    <w:p w14:paraId="232BF889" w14:textId="77777777" w:rsidR="00E35938" w:rsidRPr="00446530" w:rsidRDefault="00E35938" w:rsidP="005401E4">
                      <w:pPr>
                        <w:pStyle w:val="Pucenoir"/>
                        <w:spacing w:after="60"/>
                      </w:pPr>
                      <w:r w:rsidRPr="00446530">
                        <w:t>Appliqué à une assiette de dépenses éligibles plafonnées comme suit :</w:t>
                      </w:r>
                    </w:p>
                    <w:p w14:paraId="68EA69CC" w14:textId="5E8AAE11" w:rsidR="00E35938" w:rsidRPr="00446530" w:rsidRDefault="00E35938" w:rsidP="005401E4">
                      <w:pPr>
                        <w:pStyle w:val="Pucerond"/>
                      </w:pPr>
                      <w:r w:rsidRPr="00446530">
                        <w:t>50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de diagnostic,</w:t>
                      </w:r>
                    </w:p>
                    <w:p w14:paraId="0B0EE0BF" w14:textId="0A38C06F" w:rsidR="00D158E9" w:rsidRPr="005401E4" w:rsidRDefault="00E35938" w:rsidP="005401E4">
                      <w:pPr>
                        <w:pStyle w:val="Pucerond"/>
                      </w:pPr>
                      <w:r w:rsidRPr="00446530">
                        <w:t>100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d'accompagnement de projet (faisabilit</w:t>
                      </w:r>
                      <w:r w:rsidRPr="00446530">
                        <w:rPr>
                          <w:rFonts w:cs="Marianne Light"/>
                        </w:rPr>
                        <w:t>é</w:t>
                      </w:r>
                      <w:r w:rsidRPr="00446530">
                        <w:t>).</w:t>
                      </w:r>
                    </w:p>
                  </w:txbxContent>
                </v:textbox>
                <w10:wrap anchorx="margin"/>
              </v:shape>
            </w:pict>
          </mc:Fallback>
        </mc:AlternateContent>
      </w:r>
      <w:r w:rsidRPr="005518D6">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43348CAD">
                <wp:simplePos x="0" y="0"/>
                <wp:positionH relativeFrom="margin">
                  <wp:posOffset>213995</wp:posOffset>
                </wp:positionH>
                <wp:positionV relativeFrom="paragraph">
                  <wp:posOffset>520065</wp:posOffset>
                </wp:positionV>
                <wp:extent cx="5784850" cy="1078865"/>
                <wp:effectExtent l="0" t="0" r="6350"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0788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7B332042" w:rsidR="005518D6" w:rsidRPr="002C1672" w:rsidRDefault="005518D6" w:rsidP="005518D6">
                            <w:pPr>
                              <w:pStyle w:val="SOUS-TITREPRINCIPAL1repage"/>
                            </w:pPr>
                            <w:r>
                              <w:rPr>
                                <w:bCs/>
                              </w:rPr>
                              <w:t>Etudes préalables aux investissements pour la gestion des biodéchets des ac</w:t>
                            </w:r>
                            <w:r w:rsidR="003D75DF">
                              <w:rPr>
                                <w:bCs/>
                              </w:rPr>
                              <w:t>teurs</w:t>
                            </w:r>
                            <w:r>
                              <w:rPr>
                                <w:bCs/>
                              </w:rPr>
                              <w:t xml:space="preserve"> économiques</w:t>
                            </w:r>
                          </w:p>
                          <w:p w14:paraId="3ACEE8FE" w14:textId="41CB6F6A" w:rsidR="00930297" w:rsidRPr="002C1672" w:rsidRDefault="00930297" w:rsidP="005518D6">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6.85pt;margin-top:40.95pt;width:455.5pt;height:8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" adj="-11796480,,5400" path="m,l3136900,,2838450,786765,,786765,,xe" fillcolor="white [3212]" stroked="f">
                <v:stroke joinstyle="miter"/>
                <v:formulas/>
                <v:path arrowok="t" o:connecttype="custom" o:connectlocs="0,0;5784850,0;5234470,1078865;0,107886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7B332042" w:rsidR="005518D6" w:rsidRPr="002C1672" w:rsidRDefault="005518D6" w:rsidP="005518D6">
                      <w:pPr>
                        <w:pStyle w:val="SOUS-TITREPRINCIPAL1repage"/>
                      </w:pPr>
                      <w:r>
                        <w:rPr>
                          <w:bCs/>
                        </w:rPr>
                        <w:t>Etudes préalables aux investissements pour la gestion des biodéchets des ac</w:t>
                      </w:r>
                      <w:r w:rsidR="003D75DF">
                        <w:rPr>
                          <w:bCs/>
                        </w:rPr>
                        <w:t>teurs</w:t>
                      </w:r>
                      <w:r>
                        <w:rPr>
                          <w:bCs/>
                        </w:rPr>
                        <w:t xml:space="preserve"> économiques</w:t>
                      </w:r>
                    </w:p>
                    <w:p w14:paraId="3ACEE8FE" w14:textId="41CB6F6A" w:rsidR="00930297" w:rsidRPr="002C1672" w:rsidRDefault="00930297" w:rsidP="005518D6">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5401E4" w:rsidRDefault="00D158E9" w:rsidP="005401E4">
      <w:pPr>
        <w:pStyle w:val="Titre1"/>
        <w:numPr>
          <w:ilvl w:val="0"/>
          <w:numId w:val="41"/>
        </w:numPr>
      </w:pPr>
      <w:r w:rsidRPr="005401E4">
        <w:lastRenderedPageBreak/>
        <w:t>Contexte</w:t>
      </w:r>
    </w:p>
    <w:p w14:paraId="20444D4D" w14:textId="6E2B95CE"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L’article 204 de la loi Grenelle 2 du 12/07/10 fait obligation aux producteurs importants de biodéchets de trier et valoriser par retour au sol leurs biodéchets. Le seuil de production de biodéchets au-delà duquel cette loi entre en</w:t>
      </w:r>
      <w:r>
        <w:rPr>
          <w:rFonts w:ascii="Marianne Light" w:eastAsia="Arial" w:hAnsi="Marianne Light" w:cs="Arial"/>
          <w:sz w:val="18"/>
        </w:rPr>
        <w:t xml:space="preserve"> application est de 10 t/an.</w:t>
      </w:r>
      <w:r w:rsidRPr="00CA0A60">
        <w:rPr>
          <w:rFonts w:ascii="Marianne Light" w:eastAsia="Arial" w:hAnsi="Marianne Light" w:cs="Arial"/>
          <w:sz w:val="18"/>
        </w:rPr>
        <w:t xml:space="preserve"> La loi </w:t>
      </w:r>
      <w:r w:rsidR="008E0495" w:rsidRPr="00CA0A60">
        <w:rPr>
          <w:rFonts w:ascii="Marianne Light" w:eastAsia="Arial" w:hAnsi="Marianne Light" w:cs="Arial"/>
          <w:sz w:val="18"/>
        </w:rPr>
        <w:t>anti-gaspillage</w:t>
      </w:r>
      <w:r w:rsidRPr="00CA0A60">
        <w:rPr>
          <w:rFonts w:ascii="Marianne Light" w:eastAsia="Arial" w:hAnsi="Marianne Light" w:cs="Arial"/>
          <w:sz w:val="18"/>
        </w:rPr>
        <w:t xml:space="preserve"> pour une économie circulaire (AGEC) du 10 février 2020 abaisse cette obligation aux producteurs produisant plus de 5 tonnes de biodéchets par an à partir du 1er janvier 2023.</w:t>
      </w:r>
    </w:p>
    <w:p w14:paraId="77564641" w14:textId="77777777" w:rsidR="006517BA" w:rsidRPr="00CA0A60" w:rsidRDefault="006517BA" w:rsidP="006517BA">
      <w:pPr>
        <w:spacing w:after="0"/>
        <w:jc w:val="both"/>
        <w:rPr>
          <w:rFonts w:ascii="Marianne Light" w:eastAsia="Arial" w:hAnsi="Marianne Light" w:cs="Arial"/>
          <w:sz w:val="18"/>
        </w:rPr>
      </w:pPr>
    </w:p>
    <w:p w14:paraId="43D23029" w14:textId="3C832FB7"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Avec l’adoption du paquet Economie Circulaire par les Etats Membres de l’Union Européenne le 1er janvier 2018, l’obligation « de mettre en place un tri à la source et une valorisation biologique ou, lorsqu'elle n'est pas effectuée par un tiers, une collecte sélective des déchets pour en permettre la valorisation de la matière de manière à limiter les émissions de gaz à effet de serre et à favoriser le retour au so</w:t>
      </w:r>
      <w:r>
        <w:rPr>
          <w:rFonts w:ascii="Marianne Light" w:eastAsia="Arial" w:hAnsi="Marianne Light" w:cs="Arial"/>
          <w:sz w:val="18"/>
        </w:rPr>
        <w:t xml:space="preserve">l », </w:t>
      </w:r>
      <w:r w:rsidR="001E2CAC">
        <w:rPr>
          <w:rFonts w:ascii="Marianne Light" w:eastAsia="Arial" w:hAnsi="Marianne Light" w:cs="Arial"/>
          <w:sz w:val="18"/>
        </w:rPr>
        <w:t>est</w:t>
      </w:r>
      <w:r w:rsidRPr="00CA0A60">
        <w:rPr>
          <w:rFonts w:ascii="Marianne Light" w:eastAsia="Arial" w:hAnsi="Marianne Light" w:cs="Arial"/>
          <w:sz w:val="18"/>
        </w:rPr>
        <w:t xml:space="preserve"> étendue à tous les professionnels produisant ou détenant des déchets composés majoritairement de biodéchets à compter du 31 décembre 2023.</w:t>
      </w:r>
    </w:p>
    <w:p w14:paraId="718E7B2B" w14:textId="77777777" w:rsidR="006517BA" w:rsidRPr="00CA0A60" w:rsidRDefault="006517BA" w:rsidP="006517BA">
      <w:pPr>
        <w:spacing w:after="0"/>
        <w:jc w:val="both"/>
        <w:rPr>
          <w:rFonts w:ascii="Marianne Light" w:eastAsia="Arial" w:hAnsi="Marianne Light" w:cs="Arial"/>
          <w:sz w:val="18"/>
        </w:rPr>
      </w:pPr>
    </w:p>
    <w:p w14:paraId="02181E81" w14:textId="77777777"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 xml:space="preserve">L’ordonnance n° 2019-1069 du 21 octobre 2019 relative à la lutte contre le gaspillage alimentaire instaure des obligations, notamment de </w:t>
      </w:r>
      <w:proofErr w:type="gramStart"/>
      <w:r w:rsidRPr="00CA0A60">
        <w:rPr>
          <w:rFonts w:ascii="Marianne Light" w:eastAsia="Arial" w:hAnsi="Marianne Light" w:cs="Arial"/>
          <w:sz w:val="18"/>
        </w:rPr>
        <w:t>non dégradation</w:t>
      </w:r>
      <w:proofErr w:type="gramEnd"/>
      <w:r w:rsidRPr="00CA0A60">
        <w:rPr>
          <w:rFonts w:ascii="Marianne Light" w:eastAsia="Arial" w:hAnsi="Marianne Light" w:cs="Arial"/>
          <w:sz w:val="18"/>
        </w:rPr>
        <w:t xml:space="preserve"> des invendus, de dons et de valorisation des denrées alimentaires, pour le secteur de la restauration collective, les distributeurs et les producteurs de produits alimentaires. </w:t>
      </w:r>
    </w:p>
    <w:p w14:paraId="7256F455" w14:textId="77777777" w:rsidR="006517BA" w:rsidRPr="00CA0A60" w:rsidRDefault="006517BA" w:rsidP="006517BA">
      <w:pPr>
        <w:spacing w:after="0"/>
        <w:jc w:val="both"/>
        <w:rPr>
          <w:rFonts w:ascii="Marianne Light" w:eastAsia="Arial" w:hAnsi="Marianne Light" w:cs="Arial"/>
          <w:sz w:val="18"/>
        </w:rPr>
      </w:pPr>
    </w:p>
    <w:p w14:paraId="0CE846F0" w14:textId="77777777"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Les enjeux résident dans la mise en œuvre effective de cette obligation de valorisation de tous les biodéchets, nécessitant le développement de la collecte et la création de filières pérennes de traitement par les opérateurs publics ou privés.</w:t>
      </w:r>
    </w:p>
    <w:p w14:paraId="76FBC575" w14:textId="320CDF47" w:rsidR="00930297" w:rsidRPr="005401E4" w:rsidRDefault="00930297" w:rsidP="005401E4">
      <w:pPr>
        <w:pStyle w:val="Titre1"/>
        <w:numPr>
          <w:ilvl w:val="0"/>
          <w:numId w:val="41"/>
        </w:numPr>
      </w:pPr>
      <w:r w:rsidRPr="005401E4">
        <w:rPr>
          <w:rStyle w:val="Titre1Car"/>
          <w:b/>
          <w:caps/>
        </w:rPr>
        <w:t>DESCRIPTION</w:t>
      </w:r>
      <w:r w:rsidRPr="005401E4">
        <w:t xml:space="preserve"> DES PROJETS ELIGIBLES </w:t>
      </w:r>
    </w:p>
    <w:p w14:paraId="69B44731" w14:textId="31455C0C" w:rsidR="0084360F" w:rsidRPr="005401E4" w:rsidRDefault="0084360F" w:rsidP="005401E4">
      <w:pPr>
        <w:pStyle w:val="Paragraphedeliste"/>
        <w:numPr>
          <w:ilvl w:val="1"/>
          <w:numId w:val="38"/>
        </w:numPr>
        <w:rPr>
          <w:rFonts w:ascii="Marianne Light" w:hAnsi="Marianne Light"/>
          <w:sz w:val="18"/>
          <w:szCs w:val="18"/>
          <w:u w:val="single"/>
        </w:rPr>
      </w:pPr>
      <w:r w:rsidRPr="005401E4">
        <w:rPr>
          <w:rFonts w:ascii="Marianne Light" w:hAnsi="Marianne Light"/>
          <w:sz w:val="18"/>
          <w:szCs w:val="18"/>
          <w:u w:val="single"/>
        </w:rPr>
        <w:t>Conditions communes</w:t>
      </w:r>
    </w:p>
    <w:p w14:paraId="4C9C9440" w14:textId="203D75E5" w:rsidR="00930297" w:rsidRPr="0062475C" w:rsidRDefault="00930297" w:rsidP="005401E4">
      <w:pPr>
        <w:pStyle w:val="TexteCourant"/>
      </w:pPr>
      <w:r w:rsidRPr="0062475C">
        <w:t xml:space="preserve">Les présentes Conditions d’éligibilité et de financement sont applicables aux études menées dans tous les domaines d’intervention de l’ADEME. </w:t>
      </w:r>
    </w:p>
    <w:p w14:paraId="2211466D" w14:textId="4486BB3B" w:rsidR="00F96685" w:rsidRPr="0062475C" w:rsidRDefault="00F96685" w:rsidP="005401E4">
      <w:pPr>
        <w:pStyle w:val="TexteCourant"/>
      </w:pPr>
      <w:r w:rsidRPr="0062475C">
        <w:t>En vue de favoriser l’atteinte des objectifs des politiques publiques en faveur de l’énergie et de l’environnement et notamment la transition écologique et énergétique, l’ADEME participe au financement d</w:t>
      </w:r>
      <w:r w:rsidR="00930297" w:rsidRPr="0062475C">
        <w:t xml:space="preserve">e diverses </w:t>
      </w:r>
      <w:r w:rsidR="00282168" w:rsidRPr="0062475C">
        <w:t>études</w:t>
      </w:r>
      <w:r w:rsidRPr="0062475C">
        <w:t xml:space="preserve"> visant à acquérir des connaissances : </w:t>
      </w:r>
    </w:p>
    <w:p w14:paraId="22D72607" w14:textId="630B1363" w:rsidR="00E446A9" w:rsidRPr="0062475C" w:rsidRDefault="00614B9F" w:rsidP="002721D1">
      <w:pPr>
        <w:pStyle w:val="Pucenoir"/>
        <w:jc w:val="both"/>
      </w:pPr>
      <w:proofErr w:type="gramStart"/>
      <w:r w:rsidRPr="0062475C">
        <w:t>pour</w:t>
      </w:r>
      <w:proofErr w:type="gramEnd"/>
      <w:r w:rsidRPr="0062475C">
        <w:t xml:space="preserve"> un porteur de projet, par des études de diagnostic et de faisabilité,</w:t>
      </w:r>
      <w:r w:rsidR="00E446A9" w:rsidRPr="0062475C">
        <w:t xml:space="preserve"> ou</w:t>
      </w:r>
      <w:r w:rsidRPr="0062475C">
        <w:t xml:space="preserve"> expérimentations préalables </w:t>
      </w:r>
      <w:r w:rsidR="00B73FD1" w:rsidRPr="0062475C">
        <w:t>au déploiement d’un projet d’</w:t>
      </w:r>
      <w:r w:rsidRPr="0062475C">
        <w:t>investissement</w:t>
      </w:r>
      <w:r w:rsidR="00E446A9" w:rsidRPr="0062475C">
        <w:t>.</w:t>
      </w:r>
    </w:p>
    <w:p w14:paraId="5677C07C" w14:textId="77777777" w:rsidR="00E446A9" w:rsidRPr="0062475C" w:rsidRDefault="00E446A9" w:rsidP="002721D1">
      <w:pPr>
        <w:pStyle w:val="TexteCourant"/>
        <w:ind w:left="737"/>
      </w:pPr>
      <w:r w:rsidRPr="0062475C">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2475C" w:rsidRDefault="00E446A9" w:rsidP="002721D1">
      <w:pPr>
        <w:pStyle w:val="TexteCourant"/>
        <w:spacing w:after="60"/>
        <w:ind w:left="737"/>
      </w:pPr>
      <w:r w:rsidRPr="0062475C">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2475C" w:rsidRDefault="00E446A9" w:rsidP="002721D1">
      <w:pPr>
        <w:pStyle w:val="Pucerond"/>
        <w:jc w:val="both"/>
      </w:pPr>
      <w:proofErr w:type="gramStart"/>
      <w:r w:rsidRPr="0062475C">
        <w:t>nécessiter</w:t>
      </w:r>
      <w:proofErr w:type="gramEnd"/>
      <w:r w:rsidRPr="0062475C">
        <w:t xml:space="preserve"> une compétence pointue (technique, économique, méthodologique, juridique, etc.), permettant l’accompagnement d’un maître d’ouvrage dans son projet, </w:t>
      </w:r>
    </w:p>
    <w:p w14:paraId="5147DBED" w14:textId="69CD3954" w:rsidR="00E446A9" w:rsidRPr="0062475C" w:rsidRDefault="00E446A9" w:rsidP="002721D1">
      <w:pPr>
        <w:pStyle w:val="Pucerond"/>
        <w:spacing w:after="120"/>
        <w:jc w:val="both"/>
      </w:pPr>
      <w:proofErr w:type="gramStart"/>
      <w:r w:rsidRPr="0062475C">
        <w:t>ou</w:t>
      </w:r>
      <w:proofErr w:type="gramEnd"/>
      <w:r w:rsidRPr="0062475C">
        <w:t xml:space="preserve"> encore se matérialiser par un conseil plus ou moins continu sur la durée d’un projet (mission d’accompagnement, d’assistance à maîtrise d’ouvrage, …). </w:t>
      </w:r>
    </w:p>
    <w:p w14:paraId="0CE9A0B3" w14:textId="0507C34B" w:rsidR="00930297" w:rsidRPr="0062475C" w:rsidRDefault="00614B9F" w:rsidP="002721D1">
      <w:pPr>
        <w:pStyle w:val="Pucenoir"/>
        <w:jc w:val="both"/>
      </w:pPr>
      <w:proofErr w:type="gramStart"/>
      <w:r w:rsidRPr="0062475C">
        <w:t>de</w:t>
      </w:r>
      <w:proofErr w:type="gramEnd"/>
      <w:r w:rsidRPr="0062475C">
        <w:t xml:space="preserve"> manière générale, par d</w:t>
      </w:r>
      <w:r w:rsidR="00F96685" w:rsidRPr="0062475C">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2475C">
        <w:t>ces travaux étant nommés études générales, ci-dessous</w:t>
      </w:r>
      <w:r w:rsidRPr="0062475C">
        <w:t>.</w:t>
      </w:r>
      <w:r w:rsidR="00930297" w:rsidRPr="0062475C">
        <w:t xml:space="preserve"> </w:t>
      </w:r>
    </w:p>
    <w:p w14:paraId="78F6DE68" w14:textId="77777777" w:rsidR="00E446A9" w:rsidRPr="0062475C" w:rsidRDefault="00E446A9" w:rsidP="002721D1">
      <w:pPr>
        <w:pStyle w:val="TexteCourant"/>
      </w:pPr>
      <w:r w:rsidRPr="0062475C">
        <w:t>Le champ ou périmètre de l’étude doit rentrer dans les domaines d’intervention de l’ADEME.</w:t>
      </w:r>
    </w:p>
    <w:p w14:paraId="67D0BAD9" w14:textId="441C0675" w:rsidR="006A48D4" w:rsidRPr="0062475C" w:rsidRDefault="006A48D4" w:rsidP="005401E4">
      <w:pPr>
        <w:pStyle w:val="TexteCourant"/>
      </w:pPr>
      <w:r w:rsidRPr="0062475C">
        <w:t>Les bénéficiaires des interventions financières de l’ADEME sont les personnes morales publiques (à l’exception des services de l’</w:t>
      </w:r>
      <w:r w:rsidR="00B73FD1" w:rsidRPr="0062475C">
        <w:t>État</w:t>
      </w:r>
      <w:r w:rsidRPr="0062475C">
        <w:t>) ou privées, exerçant une activité économique ou non.</w:t>
      </w:r>
      <w:r w:rsidR="00B53FEA" w:rsidRPr="0062475C">
        <w:t xml:space="preserve"> </w:t>
      </w:r>
      <w:r w:rsidR="0040650E" w:rsidRPr="0062475C">
        <w:t>L</w:t>
      </w:r>
      <w:r w:rsidRPr="0062475C">
        <w:t xml:space="preserve">es particuliers </w:t>
      </w:r>
      <w:r w:rsidRPr="0062475C">
        <w:lastRenderedPageBreak/>
        <w:t>ne sont pas éligibles aux aides du présent dispositif (mais les aides octroyées par l’ADEME à des personnes morales peuvent bénéficier indirectement à des particuliers).</w:t>
      </w:r>
    </w:p>
    <w:p w14:paraId="02308050" w14:textId="6FC1F6DB" w:rsidR="0084360F" w:rsidRPr="005401E4" w:rsidRDefault="0084360F" w:rsidP="005401E4">
      <w:pPr>
        <w:pStyle w:val="Paragraphedeliste"/>
        <w:numPr>
          <w:ilvl w:val="1"/>
          <w:numId w:val="38"/>
        </w:numPr>
        <w:jc w:val="both"/>
        <w:rPr>
          <w:rFonts w:ascii="Marianne Light" w:hAnsi="Marianne Light"/>
          <w:sz w:val="18"/>
          <w:szCs w:val="18"/>
          <w:u w:val="single"/>
        </w:rPr>
      </w:pPr>
      <w:r w:rsidRPr="005401E4">
        <w:rPr>
          <w:rFonts w:ascii="Marianne Light" w:hAnsi="Marianne Light"/>
          <w:sz w:val="18"/>
          <w:szCs w:val="18"/>
          <w:u w:val="single"/>
        </w:rPr>
        <w:t xml:space="preserve">Conditions </w:t>
      </w:r>
      <w:r w:rsidR="00943ED0" w:rsidRPr="005401E4">
        <w:rPr>
          <w:rFonts w:ascii="Marianne Light" w:hAnsi="Marianne Light"/>
          <w:sz w:val="18"/>
          <w:szCs w:val="18"/>
          <w:u w:val="single"/>
        </w:rPr>
        <w:t>spécifiques</w:t>
      </w:r>
    </w:p>
    <w:p w14:paraId="12363FC7" w14:textId="76659532" w:rsidR="002A3DD6" w:rsidRDefault="005518D6" w:rsidP="005401E4">
      <w:pPr>
        <w:pStyle w:val="TexteCourant"/>
        <w:rPr>
          <w:rFonts w:eastAsia="Arial"/>
        </w:rPr>
      </w:pPr>
      <w:r w:rsidRPr="009F1D8C">
        <w:rPr>
          <w:rFonts w:eastAsia="Arial"/>
        </w:rPr>
        <w:t xml:space="preserve">Les projets éligibles concernent des diagnostics ou des études préalables réalisés par des producteurs de biodéchets, ainsi que par des opérateurs de collecte et de traitement valorisant ces biodéchets. Les bénéficiaires sont des structures privées. </w:t>
      </w:r>
    </w:p>
    <w:p w14:paraId="32198AFD" w14:textId="77777777" w:rsidR="002721D1" w:rsidRPr="005401E4" w:rsidRDefault="002721D1" w:rsidP="005401E4">
      <w:pPr>
        <w:pStyle w:val="TexteCourant"/>
        <w:rPr>
          <w:rFonts w:eastAsia="Arial"/>
          <w:color w:val="auto"/>
        </w:rPr>
      </w:pPr>
    </w:p>
    <w:p w14:paraId="4198D78F" w14:textId="0D0BFFF7" w:rsidR="00614B9F" w:rsidRPr="0062475C" w:rsidRDefault="00614B9F" w:rsidP="005401E4">
      <w:pPr>
        <w:pStyle w:val="Titre1"/>
        <w:numPr>
          <w:ilvl w:val="0"/>
          <w:numId w:val="38"/>
        </w:numPr>
        <w:rPr>
          <w:rFonts w:eastAsia="Times New Roman"/>
        </w:rPr>
      </w:pPr>
      <w:r w:rsidRPr="0062475C">
        <w:rPr>
          <w:rFonts w:eastAsia="Times New Roman"/>
        </w:rPr>
        <w:t>Conditions d’éligibilité</w:t>
      </w:r>
    </w:p>
    <w:p w14:paraId="5CFE349C" w14:textId="22606402" w:rsidR="00D158E9" w:rsidRPr="005401E4" w:rsidRDefault="00D158E9" w:rsidP="005401E4">
      <w:pPr>
        <w:pStyle w:val="Paragraphedeliste"/>
        <w:numPr>
          <w:ilvl w:val="1"/>
          <w:numId w:val="38"/>
        </w:numPr>
        <w:rPr>
          <w:rFonts w:ascii="Marianne Light" w:hAnsi="Marianne Light"/>
          <w:sz w:val="18"/>
          <w:szCs w:val="18"/>
          <w:u w:val="single"/>
        </w:rPr>
      </w:pPr>
      <w:r w:rsidRPr="005401E4">
        <w:rPr>
          <w:rFonts w:ascii="Marianne Light" w:hAnsi="Marianne Light"/>
          <w:sz w:val="18"/>
          <w:szCs w:val="18"/>
          <w:u w:val="single"/>
        </w:rPr>
        <w:t>Conditions communes</w:t>
      </w:r>
      <w:r w:rsidR="009002F6" w:rsidRPr="005401E4">
        <w:rPr>
          <w:rFonts w:ascii="Marianne Light" w:hAnsi="Marianne Light"/>
          <w:sz w:val="18"/>
          <w:szCs w:val="18"/>
          <w:u w:val="single"/>
        </w:rPr>
        <w:t xml:space="preserve"> à toutes les thématiques</w:t>
      </w:r>
    </w:p>
    <w:p w14:paraId="6013A2CC" w14:textId="5ADCA04B" w:rsidR="00614B9F" w:rsidRPr="0062475C" w:rsidRDefault="00614B9F" w:rsidP="00780B64">
      <w:pPr>
        <w:pStyle w:val="TexteCourant"/>
      </w:pPr>
      <w:r w:rsidRPr="0062475C">
        <w:t xml:space="preserve">L’étude ne doit pas déjà être commencée ou commandée lorsque le porteur a recours à un prestataire extérieur. </w:t>
      </w:r>
    </w:p>
    <w:p w14:paraId="68DC33BE" w14:textId="3C53898F" w:rsidR="00C74260" w:rsidRPr="0062475C" w:rsidRDefault="00C74260" w:rsidP="00780B64">
      <w:pPr>
        <w:pStyle w:val="TexteCourant"/>
      </w:pPr>
      <w:r w:rsidRPr="0062475C">
        <w:t>Tous les</w:t>
      </w:r>
      <w:r w:rsidR="00B73FD1" w:rsidRPr="0062475C">
        <w:t xml:space="preserve"> coûts liés à l’étude sont éligibles.</w:t>
      </w:r>
      <w:r w:rsidRPr="0062475C">
        <w:t xml:space="preserve"> Ils peuvent être éventuellement plafonnés</w:t>
      </w:r>
      <w:r w:rsidR="00457448" w:rsidRPr="0062475C">
        <w:t xml:space="preserve"> notamment pour les études de diagnostics (50</w:t>
      </w:r>
      <w:r w:rsidR="00457448" w:rsidRPr="0062475C">
        <w:rPr>
          <w:rFonts w:ascii="Calibri" w:hAnsi="Calibri" w:cs="Calibri"/>
        </w:rPr>
        <w:t> </w:t>
      </w:r>
      <w:r w:rsidR="00457448" w:rsidRPr="0062475C">
        <w:t>000 €) ou pour les études d’accompagnement de projet (100</w:t>
      </w:r>
      <w:r w:rsidR="00457448" w:rsidRPr="0062475C">
        <w:rPr>
          <w:rFonts w:ascii="Calibri" w:hAnsi="Calibri" w:cs="Calibri"/>
        </w:rPr>
        <w:t> </w:t>
      </w:r>
      <w:r w:rsidR="00457448" w:rsidRPr="0062475C">
        <w:t>000 €)</w:t>
      </w:r>
      <w:r w:rsidRPr="0062475C">
        <w:t>.</w:t>
      </w:r>
      <w:r w:rsidR="00B73FD1" w:rsidRPr="0062475C">
        <w:t xml:space="preserve"> </w:t>
      </w:r>
    </w:p>
    <w:p w14:paraId="3CC6B168" w14:textId="515945EB" w:rsidR="00B73FD1" w:rsidRPr="0062475C" w:rsidRDefault="00B73FD1" w:rsidP="00780B64">
      <w:pPr>
        <w:pStyle w:val="TexteCourant"/>
      </w:pPr>
      <w:r w:rsidRPr="0062475C">
        <w:t xml:space="preserve">Elle peut être réalisée par un prestataire ou être réalisée en interne pour une étude générale ou une expérimentation préalable au déploiement d’un projet d’investissement. </w:t>
      </w:r>
    </w:p>
    <w:p w14:paraId="7B322320" w14:textId="142BD3B5" w:rsidR="005B4A19" w:rsidRPr="0062475C" w:rsidRDefault="00F643B5" w:rsidP="00780B64">
      <w:pPr>
        <w:pStyle w:val="TexteCourant"/>
      </w:pPr>
      <w:r w:rsidRPr="0062475C">
        <w:t>Pour certaines opératio</w:t>
      </w:r>
      <w:r w:rsidR="00E446A9" w:rsidRPr="0062475C">
        <w:t>ns, l’octroi de l’aide pourra être conditionné au recours à un prestataire dont les compétences respectent un référentiel validé par l’ADEME ou pouvant justifier de conditions équivalentes.</w:t>
      </w:r>
    </w:p>
    <w:p w14:paraId="2706D9B4" w14:textId="51942438" w:rsidR="00457448" w:rsidRPr="0062475C" w:rsidRDefault="00457448" w:rsidP="00780B64">
      <w:pPr>
        <w:pStyle w:val="TexteCourant"/>
      </w:pPr>
      <w:r w:rsidRPr="0062475C">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2475C" w:rsidRDefault="00457448" w:rsidP="00780B64">
      <w:pPr>
        <w:pStyle w:val="TexteCourant"/>
      </w:pPr>
      <w:r w:rsidRPr="0062475C">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62475C" w:rsidRDefault="00457448" w:rsidP="00780B64">
      <w:pPr>
        <w:pStyle w:val="TexteCourant"/>
      </w:pPr>
      <w:r w:rsidRPr="0062475C">
        <w:t xml:space="preserve">Dans tous les cas, le prestataire ne doit pas être exclu de ce champ d’activité par une quelconque réglementation. </w:t>
      </w:r>
    </w:p>
    <w:p w14:paraId="225F79F9" w14:textId="1EE6D286" w:rsidR="00D158E9" w:rsidRPr="005401E4" w:rsidRDefault="00D158E9" w:rsidP="005401E4">
      <w:pPr>
        <w:pStyle w:val="Paragraphedeliste"/>
        <w:numPr>
          <w:ilvl w:val="1"/>
          <w:numId w:val="38"/>
        </w:numPr>
        <w:rPr>
          <w:rFonts w:ascii="Marianne Light" w:hAnsi="Marianne Light"/>
          <w:sz w:val="18"/>
          <w:szCs w:val="18"/>
          <w:u w:val="single"/>
        </w:rPr>
      </w:pPr>
      <w:r w:rsidRPr="005401E4">
        <w:rPr>
          <w:rFonts w:ascii="Marianne Light" w:hAnsi="Marianne Light"/>
          <w:sz w:val="18"/>
          <w:szCs w:val="18"/>
          <w:u w:val="single"/>
        </w:rPr>
        <w:t>Conditions spécifiques</w:t>
      </w:r>
    </w:p>
    <w:p w14:paraId="5346F6CB" w14:textId="77777777" w:rsidR="005518D6" w:rsidRPr="004D7F6A" w:rsidRDefault="005518D6" w:rsidP="00780B64">
      <w:pPr>
        <w:pStyle w:val="TexteCourant"/>
      </w:pPr>
      <w:r w:rsidRPr="004D7F6A">
        <w:t xml:space="preserve">L’étude devra aborder </w:t>
      </w:r>
      <w:proofErr w:type="gramStart"/>
      <w:r w:rsidRPr="004D7F6A">
        <w:t>a</w:t>
      </w:r>
      <w:proofErr w:type="gramEnd"/>
      <w:r w:rsidRPr="004D7F6A">
        <w:t xml:space="preserve"> minima les points suivants</w:t>
      </w:r>
      <w:r w:rsidRPr="004D7F6A">
        <w:rPr>
          <w:rFonts w:ascii="Calibri" w:hAnsi="Calibri" w:cs="Calibri"/>
        </w:rPr>
        <w:t> </w:t>
      </w:r>
      <w:r w:rsidRPr="004D7F6A">
        <w:t>:</w:t>
      </w:r>
    </w:p>
    <w:p w14:paraId="64769FD6" w14:textId="77777777" w:rsidR="005518D6" w:rsidRPr="00780B64" w:rsidRDefault="005518D6" w:rsidP="00B411BE">
      <w:pPr>
        <w:pStyle w:val="Pucenoir"/>
        <w:spacing w:after="60"/>
        <w:jc w:val="both"/>
        <w:rPr>
          <w:u w:val="single"/>
        </w:rPr>
      </w:pPr>
      <w:r w:rsidRPr="00780B64">
        <w:rPr>
          <w:u w:val="single"/>
        </w:rPr>
        <w:t>Une étude de diagnostic des besoins en installations à l’échelle d’une zone de chalandise déterminée (quartier, ZI, ZAC, etc.) permettra d’identifier :</w:t>
      </w:r>
    </w:p>
    <w:p w14:paraId="35DEC9A2" w14:textId="77777777" w:rsidR="005518D6" w:rsidRPr="004D7F6A" w:rsidRDefault="005518D6" w:rsidP="00B411BE">
      <w:pPr>
        <w:pStyle w:val="Pucerond"/>
        <w:jc w:val="both"/>
      </w:pPr>
      <w:r w:rsidRPr="004D7F6A">
        <w:t>Les producteurs de déchets organiques (sociétés privées, collectivités, communes, etc.) et les gisements associés (quantité, nature, etc.)</w:t>
      </w:r>
      <w:r w:rsidRPr="004D7F6A">
        <w:rPr>
          <w:rFonts w:ascii="Calibri" w:hAnsi="Calibri" w:cs="Calibri"/>
        </w:rPr>
        <w:t> </w:t>
      </w:r>
      <w:r w:rsidRPr="004D7F6A">
        <w:t xml:space="preserve">; </w:t>
      </w:r>
    </w:p>
    <w:p w14:paraId="3EEA0D1D" w14:textId="18F5CE13" w:rsidR="005518D6" w:rsidRDefault="005518D6" w:rsidP="00B411BE">
      <w:pPr>
        <w:pStyle w:val="Pucerond"/>
        <w:jc w:val="both"/>
      </w:pPr>
      <w:r w:rsidRPr="004D7F6A">
        <w:t>Les acteurs concernés (ex</w:t>
      </w:r>
      <w:r w:rsidRPr="004D7F6A">
        <w:rPr>
          <w:rFonts w:ascii="Calibri" w:hAnsi="Calibri" w:cs="Calibri"/>
        </w:rPr>
        <w:t> </w:t>
      </w:r>
      <w:r w:rsidRPr="004D7F6A">
        <w:t>: service public/priv</w:t>
      </w:r>
      <w:r w:rsidRPr="004D7F6A">
        <w:rPr>
          <w:rFonts w:cs="Marianne Light"/>
        </w:rPr>
        <w:t>é</w:t>
      </w:r>
      <w:r w:rsidRPr="004D7F6A">
        <w:t xml:space="preserve"> de collecte)</w:t>
      </w:r>
      <w:r w:rsidRPr="004D7F6A">
        <w:rPr>
          <w:rFonts w:ascii="Calibri" w:hAnsi="Calibri" w:cs="Calibri"/>
        </w:rPr>
        <w:t> </w:t>
      </w:r>
      <w:r w:rsidRPr="004D7F6A">
        <w:t xml:space="preserve">; </w:t>
      </w:r>
    </w:p>
    <w:p w14:paraId="28EF714A" w14:textId="2E5B2F1F" w:rsidR="002721D1" w:rsidRPr="004D7F6A" w:rsidRDefault="002721D1" w:rsidP="00B411BE">
      <w:pPr>
        <w:pStyle w:val="Pucerond"/>
        <w:jc w:val="both"/>
      </w:pPr>
      <w:r>
        <w:t>Les tonnages prévisionnels et la part entre les biodéchets issus des ménages ou des collectes réalisées par les Collectivités et la part issus par des prestataires privés,</w:t>
      </w:r>
    </w:p>
    <w:p w14:paraId="3405F364" w14:textId="77777777" w:rsidR="005518D6" w:rsidRPr="004D7F6A" w:rsidRDefault="005518D6" w:rsidP="00B411BE">
      <w:pPr>
        <w:pStyle w:val="Pucerond"/>
        <w:jc w:val="both"/>
      </w:pPr>
      <w:r w:rsidRPr="004D7F6A">
        <w:t>Les exutoires (installations de traitement des déchets) existants et en projet.</w:t>
      </w:r>
    </w:p>
    <w:p w14:paraId="635725B5" w14:textId="77777777" w:rsidR="005518D6" w:rsidRPr="004D7F6A" w:rsidRDefault="005518D6" w:rsidP="00B411BE">
      <w:pPr>
        <w:jc w:val="both"/>
        <w:rPr>
          <w:rFonts w:ascii="Marianne Light" w:hAnsi="Marianne Light" w:cs="Arial"/>
          <w:sz w:val="18"/>
        </w:rPr>
      </w:pPr>
    </w:p>
    <w:p w14:paraId="214E7D8D" w14:textId="1B5A42ED" w:rsidR="005518D6" w:rsidRPr="00780B64" w:rsidRDefault="005518D6" w:rsidP="00B411BE">
      <w:pPr>
        <w:pStyle w:val="Pucenoir"/>
        <w:spacing w:after="60"/>
        <w:jc w:val="both"/>
        <w:rPr>
          <w:rFonts w:eastAsiaTheme="majorEastAsia"/>
          <w:b/>
          <w:color w:val="000000" w:themeColor="text1"/>
          <w:u w:val="single"/>
        </w:rPr>
      </w:pPr>
      <w:r w:rsidRPr="00780B64">
        <w:rPr>
          <w:u w:val="single"/>
        </w:rPr>
        <w:t>Pour les producteurs de déchets organiques</w:t>
      </w:r>
      <w:r w:rsidR="00FD5463">
        <w:rPr>
          <w:rFonts w:ascii="Calibri" w:hAnsi="Calibri" w:cs="Calibri"/>
          <w:u w:val="single"/>
        </w:rPr>
        <w:t xml:space="preserve"> </w:t>
      </w:r>
      <w:r w:rsidRPr="00780B64">
        <w:rPr>
          <w:u w:val="single"/>
        </w:rPr>
        <w:t xml:space="preserve">(projet de compostage autonome en </w:t>
      </w:r>
      <w:r w:rsidRPr="00780B64">
        <w:rPr>
          <w:rFonts w:cs="Marianne Light"/>
          <w:u w:val="single"/>
        </w:rPr>
        <w:t>é</w:t>
      </w:r>
      <w:r w:rsidRPr="00780B64">
        <w:rPr>
          <w:u w:val="single"/>
        </w:rPr>
        <w:t>tablissement)</w:t>
      </w:r>
      <w:r w:rsidRPr="00780B64">
        <w:rPr>
          <w:rFonts w:ascii="Calibri" w:hAnsi="Calibri" w:cs="Calibri"/>
          <w:u w:val="single"/>
        </w:rPr>
        <w:t> </w:t>
      </w:r>
      <w:r w:rsidRPr="00780B64">
        <w:rPr>
          <w:u w:val="single"/>
        </w:rPr>
        <w:t>:</w:t>
      </w:r>
    </w:p>
    <w:p w14:paraId="5B335A2B" w14:textId="77777777" w:rsidR="005518D6" w:rsidRPr="004D7F6A" w:rsidRDefault="005518D6" w:rsidP="00B411BE">
      <w:pPr>
        <w:pStyle w:val="Pucerond"/>
        <w:jc w:val="both"/>
      </w:pPr>
      <w:r w:rsidRPr="004D7F6A">
        <w:t>Détail des tonnages de déchets organiques produits par catégorie ou une estimation de ces derniers</w:t>
      </w:r>
      <w:r w:rsidRPr="004D7F6A">
        <w:rPr>
          <w:rFonts w:ascii="Calibri" w:hAnsi="Calibri" w:cs="Calibri"/>
        </w:rPr>
        <w:t> </w:t>
      </w:r>
      <w:r w:rsidRPr="004D7F6A">
        <w:t>;</w:t>
      </w:r>
    </w:p>
    <w:p w14:paraId="5C171C8E" w14:textId="77777777" w:rsidR="005518D6" w:rsidRPr="004D7F6A" w:rsidRDefault="005518D6" w:rsidP="00B411BE">
      <w:pPr>
        <w:pStyle w:val="Pucerond"/>
        <w:jc w:val="both"/>
      </w:pPr>
      <w:r w:rsidRPr="004D7F6A">
        <w:t xml:space="preserve">Inventaire des actions réalisées et préconisation d’actions à mettre en œuvre </w:t>
      </w:r>
      <w:proofErr w:type="gramStart"/>
      <w:r w:rsidRPr="004D7F6A">
        <w:t>en terme de</w:t>
      </w:r>
      <w:proofErr w:type="gramEnd"/>
      <w:r w:rsidRPr="004D7F6A">
        <w:t xml:space="preserve"> réduction des biodéchets (lutte contre le gaspillage alimentaire ou réduction à la source)</w:t>
      </w:r>
      <w:r w:rsidRPr="004D7F6A">
        <w:rPr>
          <w:rFonts w:ascii="Calibri" w:hAnsi="Calibri" w:cs="Calibri"/>
        </w:rPr>
        <w:t> </w:t>
      </w:r>
      <w:r w:rsidRPr="004D7F6A">
        <w:t>;</w:t>
      </w:r>
    </w:p>
    <w:p w14:paraId="7DAF53DE" w14:textId="77777777" w:rsidR="005518D6" w:rsidRPr="004D7F6A" w:rsidRDefault="005518D6" w:rsidP="00B411BE">
      <w:pPr>
        <w:pStyle w:val="Pucerond"/>
        <w:jc w:val="both"/>
      </w:pPr>
      <w:r w:rsidRPr="004D7F6A">
        <w:lastRenderedPageBreak/>
        <w:t>Dimensionnement technique et économique d’une installation de compostage autonome en établissement</w:t>
      </w:r>
      <w:r w:rsidRPr="004D7F6A">
        <w:rPr>
          <w:rFonts w:ascii="Calibri" w:hAnsi="Calibri" w:cs="Calibri"/>
        </w:rPr>
        <w:t> </w:t>
      </w:r>
      <w:r w:rsidRPr="004D7F6A">
        <w:t>;</w:t>
      </w:r>
    </w:p>
    <w:p w14:paraId="4A315526" w14:textId="4A2AA440" w:rsidR="005518D6" w:rsidRDefault="005518D6" w:rsidP="00B411BE">
      <w:pPr>
        <w:pStyle w:val="Pucerond"/>
        <w:jc w:val="both"/>
      </w:pPr>
      <w:r w:rsidRPr="004D7F6A">
        <w:t>Préconisations en terme</w:t>
      </w:r>
      <w:r w:rsidR="000B0E44">
        <w:t>s</w:t>
      </w:r>
      <w:r w:rsidRPr="004D7F6A">
        <w:t xml:space="preserve"> de formation interne et d’utilisation des matériels.</w:t>
      </w:r>
    </w:p>
    <w:p w14:paraId="619C630D" w14:textId="77777777" w:rsidR="005518D6" w:rsidRPr="004D7F6A" w:rsidRDefault="005518D6" w:rsidP="00B411BE">
      <w:pPr>
        <w:suppressAutoHyphens/>
        <w:spacing w:after="0" w:line="240" w:lineRule="auto"/>
        <w:jc w:val="both"/>
        <w:rPr>
          <w:rFonts w:ascii="Marianne Light" w:eastAsiaTheme="majorEastAsia" w:hAnsi="Marianne Light" w:cs="Arial"/>
          <w:b/>
          <w:color w:val="000000" w:themeColor="text1"/>
          <w:sz w:val="18"/>
        </w:rPr>
      </w:pPr>
    </w:p>
    <w:p w14:paraId="1AC1B96C" w14:textId="60DDB9BE" w:rsidR="005518D6" w:rsidRPr="000B0E44" w:rsidRDefault="005518D6" w:rsidP="00B411BE">
      <w:pPr>
        <w:pStyle w:val="Pucenoir"/>
        <w:jc w:val="both"/>
        <w:rPr>
          <w:rFonts w:eastAsiaTheme="majorEastAsia"/>
          <w:b/>
          <w:color w:val="000000" w:themeColor="text1"/>
          <w:u w:val="single"/>
        </w:rPr>
      </w:pPr>
      <w:r w:rsidRPr="00780B64">
        <w:rPr>
          <w:u w:val="single"/>
        </w:rPr>
        <w:t>Pour les opérateurs</w:t>
      </w:r>
      <w:r w:rsidR="00FD5463">
        <w:rPr>
          <w:rFonts w:ascii="Calibri" w:hAnsi="Calibri" w:cs="Calibri"/>
          <w:u w:val="single"/>
        </w:rPr>
        <w:t xml:space="preserve"> </w:t>
      </w:r>
      <w:r w:rsidRPr="00780B64">
        <w:rPr>
          <w:u w:val="single"/>
        </w:rPr>
        <w:t>priv</w:t>
      </w:r>
      <w:r w:rsidRPr="00780B64">
        <w:rPr>
          <w:rFonts w:cs="Marianne Light"/>
          <w:u w:val="single"/>
        </w:rPr>
        <w:t>é</w:t>
      </w:r>
      <w:r w:rsidRPr="00780B64">
        <w:rPr>
          <w:u w:val="single"/>
        </w:rPr>
        <w:t xml:space="preserve">s </w:t>
      </w:r>
      <w:r w:rsidR="000B0E44">
        <w:rPr>
          <w:u w:val="single"/>
        </w:rPr>
        <w:t xml:space="preserve">qui ne sont pas les producteurs de déchets </w:t>
      </w:r>
      <w:r w:rsidRPr="00780B64">
        <w:rPr>
          <w:u w:val="single"/>
        </w:rPr>
        <w:t xml:space="preserve">(projet de déconditionnement/désemballage, hygiénisation, création ou adaptation d’une plate-forme de compostage pour le traitement de biodéchets) </w:t>
      </w:r>
      <w:r w:rsidRPr="00780B64">
        <w:rPr>
          <w:b/>
          <w:bCs/>
          <w:u w:val="single"/>
        </w:rPr>
        <w:t>:</w:t>
      </w:r>
      <w:r w:rsidRPr="00780B64">
        <w:rPr>
          <w:bCs/>
          <w:u w:val="single"/>
        </w:rPr>
        <w:t xml:space="preserve"> </w:t>
      </w:r>
    </w:p>
    <w:p w14:paraId="14F328DF" w14:textId="77777777" w:rsidR="005518D6" w:rsidRPr="004D7F6A" w:rsidRDefault="005518D6" w:rsidP="00B411BE">
      <w:pPr>
        <w:pStyle w:val="Pucerond"/>
        <w:jc w:val="both"/>
      </w:pPr>
      <w:r w:rsidRPr="004D7F6A">
        <w:rPr>
          <w:bCs/>
        </w:rPr>
        <w:t>Rédaction d’un plan d’approvisionnement</w:t>
      </w:r>
      <w:r w:rsidRPr="004D7F6A">
        <w:t xml:space="preserve"> (tonnage collecté à la date de la demande d’aide, le tonnage collecté prévisionnel modifié avec le projet, le rayon d’approvisionnement et les types d’établissements collectés (GMS, IAA, restauration, collectivités etc.), les contrats d’approvisionnement ou les lettres d’intention, les impacts du projet sur la gestion actuelle des biodéchets collectés</w:t>
      </w:r>
      <w:r w:rsidRPr="004D7F6A">
        <w:rPr>
          <w:rFonts w:ascii="Calibri" w:hAnsi="Calibri" w:cs="Calibri"/>
        </w:rPr>
        <w:t> </w:t>
      </w:r>
      <w:r w:rsidRPr="004D7F6A">
        <w:t>;</w:t>
      </w:r>
    </w:p>
    <w:p w14:paraId="4F73B52C" w14:textId="77777777" w:rsidR="005518D6" w:rsidRPr="004D7F6A" w:rsidRDefault="005518D6" w:rsidP="00B411BE">
      <w:pPr>
        <w:pStyle w:val="Pucerond"/>
        <w:jc w:val="both"/>
        <w:rPr>
          <w:rFonts w:eastAsiaTheme="majorEastAsia"/>
          <w:b/>
          <w:color w:val="000000" w:themeColor="text1"/>
        </w:rPr>
      </w:pPr>
      <w:r w:rsidRPr="004D7F6A">
        <w:t>Aspects réglementaires, y compris dans le cas d’une valorisation des biodéchets en aval par un tiers (exemple</w:t>
      </w:r>
      <w:r w:rsidRPr="004D7F6A">
        <w:rPr>
          <w:rFonts w:ascii="Calibri" w:hAnsi="Calibri" w:cs="Calibri"/>
        </w:rPr>
        <w:t> </w:t>
      </w:r>
      <w:r w:rsidRPr="004D7F6A">
        <w:t>: respect des plans d</w:t>
      </w:r>
      <w:r w:rsidRPr="004D7F6A">
        <w:rPr>
          <w:rFonts w:cs="Marianne Light"/>
        </w:rPr>
        <w:t>’é</w:t>
      </w:r>
      <w:r w:rsidRPr="004D7F6A">
        <w:t>pandage apr</w:t>
      </w:r>
      <w:r w:rsidRPr="004D7F6A">
        <w:rPr>
          <w:rFonts w:cs="Marianne Light"/>
        </w:rPr>
        <w:t>è</w:t>
      </w:r>
      <w:r w:rsidRPr="004D7F6A">
        <w:t>s traitement par compostage /méthanisation/hygiénisation et pour les installations traitant des sous-produits animaux (SPAN) de catégorie 3 ou 2, préconisations pour l’obtention de la demande d’agrément sanitaire,</w:t>
      </w:r>
    </w:p>
    <w:p w14:paraId="24FA41BC" w14:textId="77777777" w:rsidR="005518D6" w:rsidRPr="004D7F6A" w:rsidRDefault="005518D6" w:rsidP="00B411BE">
      <w:pPr>
        <w:pStyle w:val="Pucerond"/>
        <w:jc w:val="both"/>
        <w:rPr>
          <w:bCs/>
        </w:rPr>
      </w:pPr>
      <w:r w:rsidRPr="004D7F6A">
        <w:rPr>
          <w:bCs/>
        </w:rPr>
        <w:t>Compatibilité avec les plans régionaux de prévention et de gestion des déchets (PRPGD)</w:t>
      </w:r>
      <w:r w:rsidRPr="004D7F6A">
        <w:rPr>
          <w:rFonts w:ascii="Calibri" w:hAnsi="Calibri" w:cs="Calibri"/>
          <w:bCs/>
        </w:rPr>
        <w:t> </w:t>
      </w:r>
      <w:r w:rsidRPr="004D7F6A">
        <w:rPr>
          <w:bCs/>
        </w:rPr>
        <w:t>;</w:t>
      </w:r>
    </w:p>
    <w:p w14:paraId="2FB8A097" w14:textId="77777777" w:rsidR="005518D6" w:rsidRPr="004D7F6A" w:rsidRDefault="005518D6" w:rsidP="00B411BE">
      <w:pPr>
        <w:pStyle w:val="Pucerond"/>
        <w:jc w:val="both"/>
      </w:pPr>
      <w:r w:rsidRPr="004D7F6A">
        <w:t>Exutoires pour les refus de déconditionnement, et pour la «</w:t>
      </w:r>
      <w:r w:rsidRPr="004D7F6A">
        <w:rPr>
          <w:rFonts w:ascii="Calibri" w:hAnsi="Calibri" w:cs="Calibri"/>
        </w:rPr>
        <w:t> </w:t>
      </w:r>
      <w:r w:rsidRPr="004D7F6A">
        <w:t>soupe</w:t>
      </w:r>
      <w:r w:rsidRPr="004D7F6A">
        <w:rPr>
          <w:rFonts w:ascii="Calibri" w:hAnsi="Calibri" w:cs="Calibri"/>
        </w:rPr>
        <w:t> </w:t>
      </w:r>
      <w:r w:rsidRPr="004D7F6A">
        <w:rPr>
          <w:rFonts w:cs="Marianne Light"/>
        </w:rPr>
        <w:t>»</w:t>
      </w:r>
      <w:r w:rsidRPr="004D7F6A">
        <w:t xml:space="preserve"> produite</w:t>
      </w:r>
      <w:r w:rsidRPr="004D7F6A">
        <w:rPr>
          <w:rFonts w:ascii="Calibri" w:hAnsi="Calibri" w:cs="Calibri"/>
        </w:rPr>
        <w:t> </w:t>
      </w:r>
      <w:r w:rsidRPr="004D7F6A">
        <w:t>;</w:t>
      </w:r>
    </w:p>
    <w:p w14:paraId="58F58BC8" w14:textId="77777777" w:rsidR="005518D6" w:rsidRPr="004D7F6A" w:rsidRDefault="005518D6" w:rsidP="00B411BE">
      <w:pPr>
        <w:pStyle w:val="Pucerond"/>
        <w:jc w:val="both"/>
      </w:pPr>
      <w:r w:rsidRPr="004D7F6A">
        <w:t>Propositions justifiées d’un type de matériel</w:t>
      </w:r>
      <w:r w:rsidRPr="004D7F6A">
        <w:rPr>
          <w:rFonts w:ascii="Calibri" w:hAnsi="Calibri" w:cs="Calibri"/>
        </w:rPr>
        <w:t> </w:t>
      </w:r>
      <w:r w:rsidRPr="004D7F6A">
        <w:t>;</w:t>
      </w:r>
    </w:p>
    <w:p w14:paraId="25F21D26" w14:textId="352BA1F0" w:rsidR="00762DCD" w:rsidRPr="00FD5463" w:rsidRDefault="005518D6" w:rsidP="00B411BE">
      <w:pPr>
        <w:pStyle w:val="Pucerond"/>
        <w:jc w:val="both"/>
        <w:rPr>
          <w:bCs/>
        </w:rPr>
      </w:pPr>
      <w:r w:rsidRPr="004D7F6A">
        <w:t>Business plan prévisionnel de l’installation.</w:t>
      </w:r>
    </w:p>
    <w:p w14:paraId="65F04DF3" w14:textId="77777777" w:rsidR="00FD5463" w:rsidRPr="005401E4" w:rsidRDefault="00FD5463" w:rsidP="00FD5463">
      <w:pPr>
        <w:pStyle w:val="Pucerond"/>
        <w:numPr>
          <w:ilvl w:val="0"/>
          <w:numId w:val="0"/>
        </w:numPr>
        <w:ind w:left="1434"/>
        <w:jc w:val="both"/>
        <w:rPr>
          <w:bCs/>
        </w:rPr>
      </w:pPr>
    </w:p>
    <w:p w14:paraId="69F1BC83" w14:textId="451BC537" w:rsidR="00124B96" w:rsidRPr="005401E4" w:rsidRDefault="00C74260" w:rsidP="005401E4">
      <w:pPr>
        <w:pStyle w:val="Titre1"/>
        <w:numPr>
          <w:ilvl w:val="0"/>
          <w:numId w:val="38"/>
        </w:numPr>
      </w:pPr>
      <w:r w:rsidRPr="005401E4">
        <w:t xml:space="preserve">FORME ET </w:t>
      </w:r>
      <w:r w:rsidR="00124B96" w:rsidRPr="005401E4">
        <w:t>Modalités DE CALCUL DE L’aide</w:t>
      </w:r>
    </w:p>
    <w:p w14:paraId="03BAC027" w14:textId="77777777" w:rsidR="00C74260" w:rsidRPr="0062475C" w:rsidRDefault="00C74260" w:rsidP="00780B64">
      <w:pPr>
        <w:pStyle w:val="TexteCourant"/>
      </w:pPr>
      <w:r w:rsidRPr="0062475C">
        <w:t xml:space="preserve">L’aide est attribuée sous forme de subvention en fonction de la qualification de l’activité aidée et la taille de l’entreprise aidée. </w:t>
      </w:r>
    </w:p>
    <w:p w14:paraId="7C2EFD72" w14:textId="348C8997" w:rsidR="00C74260" w:rsidRPr="0062475C" w:rsidRDefault="00C74260" w:rsidP="00780B64">
      <w:pPr>
        <w:pStyle w:val="TexteCourant"/>
      </w:pPr>
      <w:r w:rsidRPr="0062475C">
        <w:t xml:space="preserve">Cette aide peut aller jusqu’à </w:t>
      </w:r>
      <w:r w:rsidR="00E93B2F">
        <w:t>8</w:t>
      </w:r>
      <w:r w:rsidRPr="0062475C">
        <w:t>0 % pour une petite entreprise</w:t>
      </w:r>
      <w:r w:rsidR="00B411BE">
        <w:t xml:space="preserve"> mais plafonnée (50 k€</w:t>
      </w:r>
      <w:r w:rsidR="00E93B2F">
        <w:t xml:space="preserve"> HT</w:t>
      </w:r>
      <w:r w:rsidR="00B411BE">
        <w:t xml:space="preserve"> max pour une étude diagnostic, 100 k€</w:t>
      </w:r>
      <w:r w:rsidR="00E93B2F">
        <w:t xml:space="preserve"> HT</w:t>
      </w:r>
      <w:r w:rsidR="00B411BE">
        <w:t xml:space="preserve"> max pour une étude de faisabilité d’un projet)</w:t>
      </w:r>
      <w:r w:rsidRPr="0062475C">
        <w:t xml:space="preserve">. </w:t>
      </w:r>
    </w:p>
    <w:p w14:paraId="141E605E" w14:textId="4EEB5458" w:rsidR="00762DCD" w:rsidRDefault="00C74260" w:rsidP="00780B64">
      <w:pPr>
        <w:pStyle w:val="TexteCourant"/>
        <w:rPr>
          <w:rFonts w:ascii="Marianne" w:hAnsi="Marianne"/>
        </w:rPr>
      </w:pPr>
      <w:r w:rsidRPr="0062475C">
        <w:t xml:space="preserve">Les Petites, Moyennes ou Grandes Entreprises sont qualifiées selon la </w:t>
      </w:r>
      <w:hyperlink r:id="rId9" w:history="1">
        <w:r w:rsidRPr="0062475C">
          <w:t>définition européenne</w:t>
        </w:r>
      </w:hyperlink>
      <w:r w:rsidRPr="0062475C">
        <w:t>. Pour en</w:t>
      </w:r>
      <w:r w:rsidR="00457448" w:rsidRPr="0062475C">
        <w:t xml:space="preserve"> s</w:t>
      </w:r>
      <w:r w:rsidRPr="0062475C">
        <w:t xml:space="preserve">avoir plus, consultez la page « </w:t>
      </w:r>
      <w:hyperlink r:id="rId10" w:history="1">
        <w:r w:rsidRPr="0062475C">
          <w:t>Comment définit-on les petites et moyennes entreprises ?</w:t>
        </w:r>
      </w:hyperlink>
      <w:r w:rsidRPr="0062475C">
        <w:t xml:space="preserve"> » sur le portail de l’Économie, des Finances et de l’action des comptes</w:t>
      </w:r>
      <w:r w:rsidRPr="0062475C">
        <w:rPr>
          <w:rFonts w:ascii="Marianne" w:hAnsi="Marianne"/>
        </w:rPr>
        <w:t xml:space="preserve"> </w:t>
      </w:r>
      <w:r w:rsidRPr="0062475C">
        <w:t>publics</w:t>
      </w:r>
      <w:r w:rsidRPr="0062475C">
        <w:rPr>
          <w:rFonts w:ascii="Marianne" w:hAnsi="Marianne"/>
        </w:rPr>
        <w:t>.</w:t>
      </w:r>
    </w:p>
    <w:p w14:paraId="08A3F184" w14:textId="77777777" w:rsidR="00E93B2F" w:rsidRPr="001D526C" w:rsidRDefault="00E93B2F" w:rsidP="00E93B2F">
      <w:pPr>
        <w:jc w:val="both"/>
        <w:rPr>
          <w:rFonts w:ascii="Marianne Light" w:eastAsia="Times New Roman" w:hAnsi="Marianne Light" w:cs="Arial"/>
          <w:color w:val="000000"/>
          <w:kern w:val="28"/>
          <w:sz w:val="18"/>
          <w:szCs w:val="20"/>
          <w:lang w:eastAsia="fr-FR"/>
          <w14:ligatures w14:val="standard"/>
          <w14:cntxtAlts/>
        </w:rPr>
      </w:pPr>
      <w:r w:rsidRPr="001D526C">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350F917B" w14:textId="1474FEC4" w:rsidR="00FD5463" w:rsidRPr="0062475C" w:rsidRDefault="00E93B2F" w:rsidP="00E93B2F">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09660B3" w14:textId="7EBB124A" w:rsidR="009002F6" w:rsidRPr="005401E4" w:rsidRDefault="009002F6" w:rsidP="005401E4">
      <w:pPr>
        <w:pStyle w:val="Titre1"/>
        <w:numPr>
          <w:ilvl w:val="0"/>
          <w:numId w:val="38"/>
        </w:numPr>
      </w:pPr>
      <w:r w:rsidRPr="005401E4">
        <w:t>Conditions de versement</w:t>
      </w:r>
    </w:p>
    <w:p w14:paraId="4408872C" w14:textId="77777777" w:rsidR="009002F6" w:rsidRPr="00780B64" w:rsidRDefault="009002F6" w:rsidP="00780B64">
      <w:pPr>
        <w:pStyle w:val="TexteCourant"/>
        <w:rPr>
          <w:rFonts w:eastAsiaTheme="minorHAnsi"/>
        </w:rPr>
      </w:pPr>
      <w:r w:rsidRPr="00780B64">
        <w:rPr>
          <w:rFonts w:eastAsiaTheme="minorHAnsi"/>
        </w:rPr>
        <w:t>Le versement est réalisé, en fonction de l’avancement de l’opération, en un ou plusieurs versements, comme indiqué dans le contrat de financement</w:t>
      </w:r>
      <w:r w:rsidRPr="00780B64">
        <w:rPr>
          <w:rFonts w:ascii="Calibri" w:eastAsiaTheme="minorHAnsi" w:hAnsi="Calibri" w:cs="Calibri"/>
        </w:rPr>
        <w:t> </w:t>
      </w:r>
      <w:r w:rsidRPr="00780B64">
        <w:rPr>
          <w:rFonts w:eastAsiaTheme="minorHAnsi"/>
        </w:rPr>
        <w:t>sur présentation des éléments techniques et financiers notamment de l’état récapitulatif global des dépenses (ERGD).</w:t>
      </w:r>
    </w:p>
    <w:p w14:paraId="6EA7FC0B" w14:textId="2BF0EAD5" w:rsidR="00FD5463" w:rsidRDefault="009002F6" w:rsidP="00780B64">
      <w:pPr>
        <w:pStyle w:val="TexteCourant"/>
        <w:rPr>
          <w:rFonts w:eastAsiaTheme="minorHAnsi"/>
        </w:rPr>
      </w:pPr>
      <w:r w:rsidRPr="00780B64">
        <w:rPr>
          <w:rFonts w:eastAsiaTheme="minorHAnsi"/>
        </w:rPr>
        <w:t>En cas de non-respect des conditions contractuelles, la restitution des aides pourra être demandée au bénéficiaire.</w:t>
      </w:r>
    </w:p>
    <w:p w14:paraId="11023238" w14:textId="77777777" w:rsidR="004F1FE4" w:rsidRDefault="004F1FE4" w:rsidP="00780B64">
      <w:pPr>
        <w:pStyle w:val="TexteCourant"/>
        <w:rPr>
          <w:rFonts w:eastAsiaTheme="minorHAnsi"/>
        </w:rPr>
      </w:pPr>
    </w:p>
    <w:p w14:paraId="5C7834B9" w14:textId="0A8B9758" w:rsidR="004F1FE4" w:rsidRDefault="004F1FE4">
      <w:pPr>
        <w:rPr>
          <w:rFonts w:ascii="Marianne Light" w:hAnsi="Marianne Light" w:cs="Arial"/>
          <w:color w:val="000000"/>
          <w:kern w:val="28"/>
          <w:sz w:val="18"/>
          <w:szCs w:val="20"/>
          <w:lang w:eastAsia="fr-FR"/>
          <w14:ligatures w14:val="standard"/>
          <w14:cntxtAlts/>
        </w:rPr>
      </w:pPr>
      <w:r>
        <w:br w:type="page"/>
      </w:r>
    </w:p>
    <w:p w14:paraId="2839C14B" w14:textId="77777777" w:rsidR="004F1FE4" w:rsidRPr="00780B64" w:rsidRDefault="004F1FE4" w:rsidP="00780B64">
      <w:pPr>
        <w:pStyle w:val="TexteCourant"/>
      </w:pPr>
    </w:p>
    <w:p w14:paraId="2DFEDB8A" w14:textId="77777777" w:rsidR="00930297" w:rsidRPr="0062475C" w:rsidRDefault="00930297" w:rsidP="005401E4">
      <w:pPr>
        <w:pStyle w:val="Titre1"/>
        <w:numPr>
          <w:ilvl w:val="0"/>
          <w:numId w:val="38"/>
        </w:numPr>
        <w:rPr>
          <w:rFonts w:eastAsia="Times New Roman"/>
        </w:rPr>
      </w:pPr>
      <w:r w:rsidRPr="0062475C">
        <w:rPr>
          <w:rFonts w:eastAsia="Times New Roman"/>
        </w:rPr>
        <w:t>Engagements du bénéficiaire</w:t>
      </w:r>
    </w:p>
    <w:p w14:paraId="25390E6F" w14:textId="77777777" w:rsidR="00930297" w:rsidRPr="0062475C" w:rsidRDefault="00930297" w:rsidP="00780B64">
      <w:pPr>
        <w:pStyle w:val="TexteCourant"/>
      </w:pPr>
      <w:r w:rsidRPr="0062475C">
        <w:t>L’attribution d’une aide ADEME engage le porteur de projet à respecter certains engagements</w:t>
      </w:r>
      <w:r w:rsidRPr="0062475C">
        <w:rPr>
          <w:rFonts w:ascii="Calibri" w:hAnsi="Calibri" w:cs="Calibri"/>
        </w:rPr>
        <w:t> </w:t>
      </w:r>
      <w:r w:rsidRPr="0062475C">
        <w:t>:</w:t>
      </w:r>
    </w:p>
    <w:p w14:paraId="18EB6EE0" w14:textId="77777777" w:rsidR="00930297" w:rsidRPr="0062475C" w:rsidRDefault="00930297" w:rsidP="00780B64">
      <w:pPr>
        <w:pStyle w:val="Pucenoir"/>
        <w:spacing w:after="60"/>
      </w:pPr>
      <w:proofErr w:type="gramStart"/>
      <w:r w:rsidRPr="0062475C">
        <w:t>en</w:t>
      </w:r>
      <w:proofErr w:type="gramEnd"/>
      <w:r w:rsidRPr="0062475C">
        <w:t xml:space="preserve"> matière de communication</w:t>
      </w:r>
      <w:r w:rsidRPr="0062475C">
        <w:rPr>
          <w:rFonts w:ascii="Calibri" w:hAnsi="Calibri" w:cs="Calibri"/>
        </w:rPr>
        <w:t> </w:t>
      </w:r>
      <w:r w:rsidRPr="0062475C">
        <w:t>:</w:t>
      </w:r>
    </w:p>
    <w:p w14:paraId="1B0943D8" w14:textId="77777777" w:rsidR="00930297" w:rsidRPr="0062475C" w:rsidRDefault="00930297" w:rsidP="00780B64">
      <w:pPr>
        <w:pStyle w:val="Pucerond"/>
      </w:pPr>
      <w:proofErr w:type="gramStart"/>
      <w:r w:rsidRPr="0062475C">
        <w:t>selon</w:t>
      </w:r>
      <w:proofErr w:type="gramEnd"/>
      <w:r w:rsidRPr="0062475C">
        <w:t xml:space="preserve"> les spécifications des règles générales de l’ADEME, en vigueur au moment de la notification du contrat de financement</w:t>
      </w:r>
    </w:p>
    <w:p w14:paraId="4D7C7F59" w14:textId="77777777" w:rsidR="00930297" w:rsidRPr="0062475C" w:rsidRDefault="00930297" w:rsidP="00780B64">
      <w:pPr>
        <w:pStyle w:val="Pucenoir"/>
        <w:spacing w:after="60"/>
      </w:pPr>
      <w:proofErr w:type="gramStart"/>
      <w:r w:rsidRPr="0062475C">
        <w:t>en</w:t>
      </w:r>
      <w:proofErr w:type="gramEnd"/>
      <w:r w:rsidRPr="0062475C">
        <w:t xml:space="preserve"> matière de remise de rapports</w:t>
      </w:r>
      <w:r w:rsidRPr="0062475C">
        <w:rPr>
          <w:rFonts w:ascii="Calibri" w:hAnsi="Calibri" w:cs="Calibri"/>
        </w:rPr>
        <w:t> </w:t>
      </w:r>
      <w:r w:rsidRPr="0062475C">
        <w:t>:</w:t>
      </w:r>
    </w:p>
    <w:p w14:paraId="3C2E56EB" w14:textId="77777777" w:rsidR="00930297" w:rsidRPr="0062475C" w:rsidRDefault="00930297" w:rsidP="00780B64">
      <w:pPr>
        <w:pStyle w:val="Pucerond"/>
      </w:pPr>
      <w:proofErr w:type="gramStart"/>
      <w:r w:rsidRPr="0062475C">
        <w:t>d’avancement</w:t>
      </w:r>
      <w:proofErr w:type="gramEnd"/>
      <w:r w:rsidRPr="0062475C">
        <w:t xml:space="preserve">, le cas échéant, pendant la réalisation de l’opération, </w:t>
      </w:r>
    </w:p>
    <w:p w14:paraId="58C94A30" w14:textId="77777777" w:rsidR="00930297" w:rsidRPr="0062475C" w:rsidRDefault="00930297" w:rsidP="00780B64">
      <w:pPr>
        <w:pStyle w:val="Pucerond"/>
        <w:spacing w:after="240"/>
      </w:pPr>
      <w:proofErr w:type="gramStart"/>
      <w:r w:rsidRPr="0062475C">
        <w:t>final</w:t>
      </w:r>
      <w:proofErr w:type="gramEnd"/>
      <w:r w:rsidRPr="0062475C">
        <w:t xml:space="preserve">, en fin d’opération, </w:t>
      </w:r>
    </w:p>
    <w:p w14:paraId="3D3004F4" w14:textId="77777777" w:rsidR="00930297" w:rsidRPr="0062475C" w:rsidRDefault="00930297" w:rsidP="00780B64">
      <w:pPr>
        <w:pStyle w:val="TexteCourant"/>
      </w:pPr>
      <w:r w:rsidRPr="0062475C">
        <w:t xml:space="preserve">Des précisions sur le contenu et la forme des fiches de valorisation et des rapports seront précisées dans le contrat.    </w:t>
      </w:r>
    </w:p>
    <w:p w14:paraId="4C86FA12" w14:textId="3D7D1294" w:rsidR="00930297" w:rsidRDefault="00930297" w:rsidP="00780B64">
      <w:pPr>
        <w:pStyle w:val="TexteCourant"/>
      </w:pPr>
      <w:r w:rsidRPr="0062475C">
        <w:t xml:space="preserve">Des engagements spécifiques </w:t>
      </w:r>
      <w:r w:rsidR="00190523" w:rsidRPr="0062475C">
        <w:t xml:space="preserve">pourront </w:t>
      </w:r>
      <w:r w:rsidRPr="0062475C">
        <w:t>également</w:t>
      </w:r>
      <w:r w:rsidR="00190523" w:rsidRPr="0062475C">
        <w:t xml:space="preserve"> être</w:t>
      </w:r>
      <w:r w:rsidRPr="0062475C">
        <w:t xml:space="preserve"> demandés selon les dispositifs d’aide et les types d’opération</w:t>
      </w:r>
      <w:r w:rsidRPr="0062475C">
        <w:rPr>
          <w:rFonts w:ascii="Calibri" w:hAnsi="Calibri" w:cs="Calibri"/>
        </w:rPr>
        <w:t> </w:t>
      </w:r>
      <w:r w:rsidRPr="0062475C">
        <w:t xml:space="preserve">; ceux-ci sont indiqués </w:t>
      </w:r>
      <w:r w:rsidR="00190523" w:rsidRPr="0062475C">
        <w:t xml:space="preserve">dans le </w:t>
      </w:r>
      <w:r w:rsidRPr="0062475C">
        <w:t>contrat</w:t>
      </w:r>
      <w:r w:rsidR="00190523" w:rsidRPr="0062475C">
        <w:t xml:space="preserve"> de financement</w:t>
      </w:r>
      <w:r w:rsidRPr="0062475C">
        <w:t xml:space="preserve">. </w:t>
      </w:r>
    </w:p>
    <w:p w14:paraId="023E96DB" w14:textId="77777777" w:rsidR="00FD5463" w:rsidRPr="005401E4" w:rsidRDefault="00FD5463" w:rsidP="00780B64">
      <w:pPr>
        <w:pStyle w:val="TexteCourant"/>
      </w:pPr>
    </w:p>
    <w:p w14:paraId="71345622" w14:textId="77777777" w:rsidR="00930297" w:rsidRPr="0062475C" w:rsidRDefault="00930297" w:rsidP="005401E4">
      <w:pPr>
        <w:pStyle w:val="Titre1"/>
        <w:numPr>
          <w:ilvl w:val="0"/>
          <w:numId w:val="38"/>
        </w:numPr>
        <w:rPr>
          <w:rFonts w:eastAsia="Times New Roman"/>
        </w:rPr>
      </w:pPr>
      <w:r w:rsidRPr="0062475C">
        <w:rPr>
          <w:rFonts w:eastAsia="Times New Roman"/>
        </w:rPr>
        <w:t>Conditions de dépôt sur AGIR</w:t>
      </w:r>
    </w:p>
    <w:p w14:paraId="7FD94F22" w14:textId="77777777" w:rsidR="00930297" w:rsidRPr="0062475C" w:rsidRDefault="00930297" w:rsidP="00780B64">
      <w:pPr>
        <w:pStyle w:val="TexteCourant"/>
      </w:pPr>
      <w:r w:rsidRPr="0062475C">
        <w:t>Lors du dépôt de votre demande d’aide en ligne, vous serez amenés à compléter notamment les informations suivantes en les personnalisant</w:t>
      </w:r>
      <w:r w:rsidRPr="0062475C">
        <w:rPr>
          <w:rFonts w:ascii="Calibri" w:hAnsi="Calibri" w:cs="Calibri"/>
        </w:rPr>
        <w:t> </w:t>
      </w:r>
      <w:r w:rsidRPr="0062475C">
        <w:t>:</w:t>
      </w:r>
    </w:p>
    <w:p w14:paraId="4EBDC40F" w14:textId="77777777" w:rsidR="00930297" w:rsidRPr="0062475C"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t>Les éléments administratifs vous concernant</w:t>
      </w:r>
      <w:r w:rsidRPr="0062475C">
        <w:rPr>
          <w:rFonts w:ascii="Calibri" w:eastAsia="Times New Roman" w:hAnsi="Calibri" w:cs="Calibri"/>
          <w:b/>
          <w:sz w:val="28"/>
          <w:szCs w:val="28"/>
          <w:lang w:eastAsia="fr-FR"/>
        </w:rPr>
        <w:t> </w:t>
      </w:r>
      <w:r w:rsidRPr="0062475C">
        <w:rPr>
          <w:rFonts w:ascii="Marianne Light" w:eastAsia="Times New Roman" w:hAnsi="Marianne Light" w:cs="Arial"/>
          <w:b/>
          <w:sz w:val="28"/>
          <w:szCs w:val="28"/>
          <w:lang w:eastAsia="fr-FR"/>
        </w:rPr>
        <w:t xml:space="preserve"> </w:t>
      </w:r>
    </w:p>
    <w:p w14:paraId="61176543" w14:textId="77777777" w:rsidR="00930297" w:rsidRPr="0062475C" w:rsidRDefault="00930297" w:rsidP="00780B64">
      <w:pPr>
        <w:pStyle w:val="TexteCourant"/>
      </w:pPr>
      <w:r w:rsidRPr="0062475C">
        <w:t>Il conviendra de saisir en ligne les informations suivantes</w:t>
      </w:r>
      <w:r w:rsidRPr="0062475C">
        <w:rPr>
          <w:rFonts w:ascii="Calibri" w:hAnsi="Calibri" w:cs="Calibri"/>
        </w:rPr>
        <w:t> </w:t>
      </w:r>
      <w:r w:rsidRPr="0062475C">
        <w:t xml:space="preserve">: SIRET, définition PME (si concerné), noms et coordonnées (mail, téléphone) du représentant légal, du responsable technique, du responsable administratif …  </w:t>
      </w:r>
    </w:p>
    <w:p w14:paraId="5994B82B" w14:textId="77777777" w:rsidR="00930297" w:rsidRPr="0062475C"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t>La description du projet (1300 caractères espaces compris)</w:t>
      </w:r>
    </w:p>
    <w:p w14:paraId="396A3AFD" w14:textId="7F5AC516" w:rsidR="00930297" w:rsidRPr="0062475C" w:rsidRDefault="00930297" w:rsidP="00930297">
      <w:pPr>
        <w:spacing w:after="120" w:line="286" w:lineRule="auto"/>
        <w:rPr>
          <w:rFonts w:ascii="Marianne Light" w:eastAsia="Calibri" w:hAnsi="Marianne Light" w:cs="Arial"/>
          <w:kern w:val="28"/>
          <w:sz w:val="18"/>
          <w:szCs w:val="20"/>
          <w:highlight w:val="lightGray"/>
          <w14:ligatures w14:val="standard"/>
          <w14:cntxtAlts/>
        </w:rPr>
      </w:pPr>
      <w:r w:rsidRPr="0062475C">
        <w:rPr>
          <w:rFonts w:ascii="Marianne Light" w:eastAsia="Calibri" w:hAnsi="Marianne Light" w:cs="Arial"/>
          <w:kern w:val="28"/>
          <w:sz w:val="18"/>
          <w:szCs w:val="20"/>
          <w:highlight w:val="lightGray"/>
          <w14:ligatures w14:val="standard"/>
          <w14:cntxtAlts/>
        </w:rPr>
        <w:t xml:space="preserve">Présenter </w:t>
      </w:r>
      <w:r w:rsidR="00102FE9" w:rsidRPr="0062475C">
        <w:rPr>
          <w:rFonts w:ascii="Marianne Light" w:eastAsia="Calibri" w:hAnsi="Marianne Light" w:cs="Arial"/>
          <w:kern w:val="28"/>
          <w:sz w:val="18"/>
          <w:szCs w:val="20"/>
          <w:highlight w:val="lightGray"/>
          <w14:ligatures w14:val="standard"/>
          <w14:cntxtAlts/>
        </w:rPr>
        <w:t>le périmètre de l’étude</w:t>
      </w:r>
      <w:r w:rsidR="00102FE9" w:rsidRPr="0062475C">
        <w:rPr>
          <w:rFonts w:ascii="Calibri" w:eastAsia="Calibri" w:hAnsi="Calibri" w:cs="Calibri"/>
          <w:kern w:val="28"/>
          <w:sz w:val="18"/>
          <w:szCs w:val="20"/>
          <w:highlight w:val="lightGray"/>
          <w14:ligatures w14:val="standard"/>
          <w14:cntxtAlts/>
        </w:rPr>
        <w:t> </w:t>
      </w:r>
      <w:r w:rsidR="00102FE9" w:rsidRPr="0062475C">
        <w:rPr>
          <w:rFonts w:ascii="Marianne Light" w:eastAsia="Calibri" w:hAnsi="Marianne Light" w:cs="Arial"/>
          <w:kern w:val="28"/>
          <w:sz w:val="18"/>
          <w:szCs w:val="20"/>
          <w:highlight w:val="lightGray"/>
          <w14:ligatures w14:val="standard"/>
          <w14:cntxtAlts/>
        </w:rPr>
        <w:t>: géographique, technique, thématique, etc. et les principales taches réalisées</w:t>
      </w:r>
    </w:p>
    <w:p w14:paraId="30BB0AC9" w14:textId="77777777" w:rsidR="005518D6" w:rsidRPr="0062475C" w:rsidRDefault="00930297" w:rsidP="005518D6">
      <w:pPr>
        <w:pStyle w:val="Texteexerguesurligngris"/>
        <w:pBdr>
          <w:top w:val="single" w:sz="4" w:space="1" w:color="auto"/>
          <w:left w:val="single" w:sz="4" w:space="4" w:color="auto"/>
          <w:bottom w:val="single" w:sz="4" w:space="1" w:color="auto"/>
          <w:right w:val="single" w:sz="4" w:space="4" w:color="auto"/>
        </w:pBdr>
        <w:rPr>
          <w:color w:val="auto"/>
        </w:rPr>
      </w:pPr>
      <w:r w:rsidRPr="0062475C">
        <w:rPr>
          <w:rFonts w:eastAsia="Times New Roman"/>
          <w:i/>
          <w:color w:val="auto"/>
          <w:lang w:eastAsia="fr-FR"/>
        </w:rPr>
        <w:t>Par exemple</w:t>
      </w:r>
      <w:r w:rsidRPr="0062475C">
        <w:rPr>
          <w:rFonts w:ascii="Calibri" w:eastAsia="Times New Roman" w:hAnsi="Calibri" w:cs="Calibri"/>
          <w:i/>
          <w:color w:val="auto"/>
          <w:lang w:eastAsia="fr-FR"/>
        </w:rPr>
        <w:t> </w:t>
      </w:r>
      <w:r w:rsidRPr="0062475C">
        <w:rPr>
          <w:rFonts w:eastAsia="Times New Roman"/>
          <w:i/>
          <w:color w:val="auto"/>
          <w:lang w:eastAsia="fr-FR"/>
        </w:rPr>
        <w:t xml:space="preserve">: </w:t>
      </w:r>
      <w:r w:rsidR="005518D6" w:rsidRPr="0062475C">
        <w:rPr>
          <w:color w:val="auto"/>
        </w:rPr>
        <w:t>L’étude préalable vise à préparer à l’investissement dans un matériel de [champ à compléter</w:t>
      </w:r>
      <w:proofErr w:type="gramStart"/>
      <w:r w:rsidR="005518D6" w:rsidRPr="0062475C">
        <w:rPr>
          <w:color w:val="auto"/>
        </w:rPr>
        <w:t>] ,</w:t>
      </w:r>
      <w:proofErr w:type="gramEnd"/>
      <w:r w:rsidR="005518D6" w:rsidRPr="0062475C">
        <w:rPr>
          <w:color w:val="auto"/>
        </w:rPr>
        <w:t xml:space="preserve"> afin de trier, collecter ou traiter les biodéchets produits par l’établissement [champ à compléter], situé à [champ à compléter], ayant pour activité principale [champ à compléter]</w:t>
      </w:r>
    </w:p>
    <w:p w14:paraId="4BC06431" w14:textId="546B3AC9" w:rsidR="00930297" w:rsidRPr="0062475C" w:rsidRDefault="00930297" w:rsidP="00780B64">
      <w:pPr>
        <w:spacing w:before="360" w:after="120" w:line="285" w:lineRule="auto"/>
        <w:jc w:val="both"/>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t>Le contexte du projet (1300 caractères espaces compris)</w:t>
      </w:r>
    </w:p>
    <w:p w14:paraId="2ED07C93" w14:textId="626B9EBE" w:rsidR="00930297" w:rsidRPr="0062475C" w:rsidRDefault="00930297" w:rsidP="00780B64">
      <w:pPr>
        <w:pStyle w:val="Texteexerguesurligngris"/>
      </w:pPr>
      <w:r w:rsidRPr="0062475C">
        <w:rPr>
          <w:highlight w:val="lightGray"/>
          <w:lang w:eastAsia="fr-FR"/>
        </w:rPr>
        <w:t xml:space="preserve">Décrire le contexte, citer les projets ou </w:t>
      </w:r>
      <w:r w:rsidR="00102FE9" w:rsidRPr="0062475C">
        <w:rPr>
          <w:highlight w:val="lightGray"/>
          <w:lang w:eastAsia="fr-FR"/>
        </w:rPr>
        <w:t xml:space="preserve">études </w:t>
      </w:r>
      <w:r w:rsidRPr="0062475C">
        <w:rPr>
          <w:highlight w:val="lightGray"/>
          <w:lang w:eastAsia="fr-FR"/>
        </w:rPr>
        <w:t>antérieurs, en cours ou à venir afin de pouvoir</w:t>
      </w:r>
      <w:r w:rsidRPr="0062475C">
        <w:rPr>
          <w:highlight w:val="lightGray"/>
        </w:rPr>
        <w:t xml:space="preserve"> évaluer les liens entre projets et mieux comprendre les filiations. Indiquer ce </w:t>
      </w:r>
      <w:r w:rsidR="006C2149" w:rsidRPr="0062475C">
        <w:rPr>
          <w:highlight w:val="lightGray"/>
        </w:rPr>
        <w:t xml:space="preserve">qui </w:t>
      </w:r>
      <w:r w:rsidRPr="0062475C">
        <w:rPr>
          <w:highlight w:val="lightGray"/>
        </w:rPr>
        <w:t xml:space="preserve">vous conduit à envisager cette étude, les </w:t>
      </w:r>
      <w:proofErr w:type="gramStart"/>
      <w:r w:rsidRPr="0062475C">
        <w:rPr>
          <w:highlight w:val="lightGray"/>
        </w:rPr>
        <w:t>partenaires  éventuels</w:t>
      </w:r>
      <w:proofErr w:type="gramEnd"/>
      <w:r w:rsidRPr="0062475C">
        <w:rPr>
          <w:highlight w:val="lightGray"/>
        </w:rPr>
        <w:t>, le lien  avec un ou des territoires.</w:t>
      </w:r>
    </w:p>
    <w:p w14:paraId="44BF2B98" w14:textId="77777777" w:rsidR="006C2149" w:rsidRPr="0062475C" w:rsidRDefault="00930297" w:rsidP="006C2149">
      <w:pPr>
        <w:pStyle w:val="Texteexerguesurligngris"/>
        <w:pBdr>
          <w:top w:val="single" w:sz="4" w:space="1" w:color="auto"/>
          <w:left w:val="single" w:sz="4" w:space="4" w:color="auto"/>
          <w:bottom w:val="single" w:sz="4" w:space="1" w:color="auto"/>
          <w:right w:val="single" w:sz="4" w:space="4" w:color="auto"/>
        </w:pBdr>
        <w:rPr>
          <w:color w:val="auto"/>
        </w:rPr>
      </w:pPr>
      <w:r w:rsidRPr="0062475C">
        <w:rPr>
          <w:rFonts w:eastAsia="Times New Roman"/>
          <w:i/>
          <w:color w:val="auto"/>
          <w:lang w:eastAsia="fr-FR"/>
        </w:rPr>
        <w:t>Par exemple</w:t>
      </w:r>
      <w:r w:rsidRPr="0062475C">
        <w:rPr>
          <w:rFonts w:ascii="Calibri" w:eastAsia="Times New Roman" w:hAnsi="Calibri" w:cs="Calibri"/>
          <w:i/>
          <w:color w:val="auto"/>
          <w:lang w:eastAsia="fr-FR"/>
        </w:rPr>
        <w:t> </w:t>
      </w:r>
      <w:r w:rsidRPr="0062475C">
        <w:rPr>
          <w:rFonts w:eastAsia="Times New Roman"/>
          <w:i/>
          <w:color w:val="auto"/>
          <w:lang w:eastAsia="fr-FR"/>
        </w:rPr>
        <w:t xml:space="preserve">: </w:t>
      </w:r>
      <w:r w:rsidR="006C2149" w:rsidRPr="0062475C">
        <w:rPr>
          <w:color w:val="auto"/>
        </w:rPr>
        <w:t>L’établissement est de type</w:t>
      </w:r>
      <w:r w:rsidR="006C2149" w:rsidRPr="0062475C">
        <w:rPr>
          <w:rFonts w:ascii="Calibri" w:hAnsi="Calibri" w:cs="Calibri"/>
          <w:color w:val="auto"/>
        </w:rPr>
        <w:t> </w:t>
      </w:r>
      <w:r w:rsidR="006C2149" w:rsidRPr="0062475C">
        <w:rPr>
          <w:color w:val="auto"/>
        </w:rPr>
        <w:t>: [champ à compléter]. La quantité annuelle de biodéchets produits est de [champ à compléter] t/an, principalement constitués de [champ à compléter].</w:t>
      </w:r>
    </w:p>
    <w:p w14:paraId="74F83903" w14:textId="77777777" w:rsidR="006C2149" w:rsidRPr="0062475C" w:rsidRDefault="006C2149" w:rsidP="006C2149">
      <w:pPr>
        <w:pStyle w:val="Texteexerguesurligngris"/>
        <w:pBdr>
          <w:top w:val="single" w:sz="4" w:space="1" w:color="auto"/>
          <w:left w:val="single" w:sz="4" w:space="4" w:color="auto"/>
          <w:bottom w:val="single" w:sz="4" w:space="1" w:color="auto"/>
          <w:right w:val="single" w:sz="4" w:space="4" w:color="auto"/>
        </w:pBdr>
        <w:rPr>
          <w:color w:val="auto"/>
        </w:rPr>
      </w:pPr>
      <w:r w:rsidRPr="0062475C">
        <w:rPr>
          <w:color w:val="auto"/>
        </w:rPr>
        <w:t>L’établissement a déjà mis en place les actions de prévention suivantes</w:t>
      </w:r>
      <w:r w:rsidRPr="0062475C">
        <w:rPr>
          <w:rFonts w:ascii="Calibri" w:hAnsi="Calibri" w:cs="Calibri"/>
          <w:color w:val="auto"/>
        </w:rPr>
        <w:t> </w:t>
      </w:r>
      <w:r w:rsidRPr="0062475C">
        <w:rPr>
          <w:color w:val="auto"/>
        </w:rPr>
        <w:t>: [champ à compléter].</w:t>
      </w:r>
    </w:p>
    <w:p w14:paraId="0F47E5E7" w14:textId="60458F85" w:rsidR="00930297" w:rsidRPr="00780B64" w:rsidRDefault="006C2149" w:rsidP="00780B64">
      <w:pPr>
        <w:pStyle w:val="Texteexerguesurligngris"/>
        <w:pBdr>
          <w:top w:val="single" w:sz="4" w:space="1" w:color="auto"/>
          <w:left w:val="single" w:sz="4" w:space="4" w:color="auto"/>
          <w:bottom w:val="single" w:sz="4" w:space="1" w:color="auto"/>
          <w:right w:val="single" w:sz="4" w:space="4" w:color="auto"/>
        </w:pBdr>
        <w:rPr>
          <w:color w:val="auto"/>
        </w:rPr>
      </w:pPr>
      <w:r w:rsidRPr="0062475C">
        <w:rPr>
          <w:color w:val="auto"/>
        </w:rPr>
        <w:t>Pour les déchets en mélange, l’établissement est déjà collecté par</w:t>
      </w:r>
      <w:r w:rsidRPr="0062475C">
        <w:rPr>
          <w:rFonts w:ascii="Calibri" w:hAnsi="Calibri" w:cs="Calibri"/>
          <w:color w:val="auto"/>
        </w:rPr>
        <w:t> </w:t>
      </w:r>
      <w:r w:rsidRPr="0062475C">
        <w:rPr>
          <w:color w:val="auto"/>
        </w:rPr>
        <w:t>: [champ à compléter].</w:t>
      </w:r>
    </w:p>
    <w:p w14:paraId="544B81DE" w14:textId="77777777" w:rsidR="00930297" w:rsidRPr="0062475C"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lastRenderedPageBreak/>
        <w:t>Les objectifs et résultats attendus (1300 caractères maximum)</w:t>
      </w:r>
    </w:p>
    <w:p w14:paraId="6FC20F44" w14:textId="3738AD09" w:rsidR="00930297" w:rsidRPr="0062475C" w:rsidRDefault="00930297" w:rsidP="00930297">
      <w:pPr>
        <w:spacing w:after="120" w:line="286" w:lineRule="auto"/>
        <w:rPr>
          <w:rFonts w:ascii="Marianne Light" w:eastAsia="Calibri" w:hAnsi="Marianne Light" w:cs="Arial"/>
          <w:kern w:val="28"/>
          <w:sz w:val="18"/>
          <w:szCs w:val="20"/>
          <w14:ligatures w14:val="standard"/>
          <w14:cntxtAlts/>
        </w:rPr>
      </w:pPr>
      <w:r w:rsidRPr="0062475C">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62475C">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62475C">
        <w:rPr>
          <w:rFonts w:ascii="Marianne Light" w:eastAsia="Calibri" w:hAnsi="Marianne Light" w:cs="Arial"/>
          <w:kern w:val="28"/>
          <w:sz w:val="18"/>
          <w:szCs w:val="20"/>
          <w:highlight w:val="lightGray"/>
          <w14:ligatures w14:val="standard"/>
          <w14:cntxtAlts/>
        </w:rPr>
        <w:t>.</w:t>
      </w:r>
      <w:r w:rsidRPr="0062475C">
        <w:rPr>
          <w:rFonts w:ascii="Marianne Light" w:eastAsia="Calibri" w:hAnsi="Marianne Light" w:cs="Arial"/>
          <w:kern w:val="28"/>
          <w:sz w:val="18"/>
          <w:szCs w:val="20"/>
          <w14:ligatures w14:val="standard"/>
          <w14:cntxtAlts/>
        </w:rPr>
        <w:t xml:space="preserve"> </w:t>
      </w:r>
    </w:p>
    <w:p w14:paraId="02D099F2" w14:textId="71EB05AC" w:rsidR="00930297" w:rsidRPr="00780B64" w:rsidRDefault="00930297" w:rsidP="00780B64">
      <w:pPr>
        <w:pStyle w:val="Texteexerguesurligngris"/>
        <w:pBdr>
          <w:top w:val="single" w:sz="4" w:space="1" w:color="auto"/>
          <w:left w:val="single" w:sz="4" w:space="4" w:color="auto"/>
          <w:bottom w:val="single" w:sz="4" w:space="1" w:color="auto"/>
          <w:right w:val="single" w:sz="4" w:space="4" w:color="auto"/>
        </w:pBdr>
        <w:rPr>
          <w:color w:val="auto"/>
        </w:rPr>
      </w:pPr>
      <w:r w:rsidRPr="0062475C">
        <w:rPr>
          <w:rFonts w:eastAsia="Times New Roman"/>
          <w:i/>
          <w:color w:val="auto"/>
          <w:lang w:eastAsia="fr-FR"/>
        </w:rPr>
        <w:t>Par exemple</w:t>
      </w:r>
      <w:r w:rsidRPr="0062475C">
        <w:rPr>
          <w:rFonts w:ascii="Calibri" w:eastAsia="Times New Roman" w:hAnsi="Calibri" w:cs="Calibri"/>
          <w:i/>
          <w:color w:val="auto"/>
          <w:lang w:eastAsia="fr-FR"/>
        </w:rPr>
        <w:t> </w:t>
      </w:r>
      <w:r w:rsidRPr="0062475C">
        <w:rPr>
          <w:rFonts w:eastAsia="Times New Roman"/>
          <w:i/>
          <w:color w:val="auto"/>
          <w:lang w:eastAsia="fr-FR"/>
        </w:rPr>
        <w:t xml:space="preserve">: </w:t>
      </w:r>
      <w:proofErr w:type="gramStart"/>
      <w:r w:rsidR="006C2149" w:rsidRPr="0062475C">
        <w:rPr>
          <w:color w:val="auto"/>
        </w:rPr>
        <w:t>Suite à</w:t>
      </w:r>
      <w:proofErr w:type="gramEnd"/>
      <w:r w:rsidR="006C2149" w:rsidRPr="0062475C">
        <w:rPr>
          <w:color w:val="auto"/>
        </w:rPr>
        <w:t xml:space="preserve"> cette étude, l’objectif est de mettre en place [champ à compléter], répondant aux objectifs de l’article 70 de la Loi de transition énergétique pour une croissance verte, d’ici à la date suivante</w:t>
      </w:r>
      <w:r w:rsidR="006C2149" w:rsidRPr="0062475C">
        <w:rPr>
          <w:rFonts w:ascii="Calibri" w:hAnsi="Calibri" w:cs="Calibri"/>
          <w:color w:val="auto"/>
        </w:rPr>
        <w:t> </w:t>
      </w:r>
      <w:r w:rsidR="006C2149" w:rsidRPr="0062475C">
        <w:rPr>
          <w:color w:val="auto"/>
        </w:rPr>
        <w:t>: [champ à compléter].</w:t>
      </w:r>
    </w:p>
    <w:p w14:paraId="17AE7E4E" w14:textId="77777777" w:rsidR="00930297" w:rsidRPr="00780B64"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780B64">
        <w:rPr>
          <w:rFonts w:ascii="Marianne Light" w:eastAsia="Times New Roman" w:hAnsi="Marianne Light" w:cs="Arial"/>
          <w:b/>
          <w:sz w:val="28"/>
          <w:szCs w:val="28"/>
          <w:lang w:eastAsia="fr-FR"/>
        </w:rPr>
        <w:t xml:space="preserve">Le coût total puis le détail des dépenses </w:t>
      </w:r>
    </w:p>
    <w:p w14:paraId="1C304251" w14:textId="77777777" w:rsidR="00930297" w:rsidRPr="0062475C" w:rsidRDefault="00930297" w:rsidP="00780B64">
      <w:pPr>
        <w:pStyle w:val="TexteCourant"/>
      </w:pPr>
      <w:r w:rsidRPr="0062475C">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62475C" w:rsidRDefault="00930297" w:rsidP="00780B64">
      <w:pPr>
        <w:pStyle w:val="TexteCourant"/>
      </w:pPr>
      <w:r w:rsidRPr="0062475C">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62475C">
        <w:rPr>
          <w:rFonts w:ascii="Calibri" w:hAnsi="Calibri" w:cs="Calibri"/>
        </w:rPr>
        <w:t> </w:t>
      </w:r>
      <w:r w:rsidRPr="0062475C">
        <w:t>: 1 ETPT ou 10 jours ingénieur à 400€ par jour). Des détails plus précis sur vos dépenses peuvent également être précisés dans ce champ libre.</w:t>
      </w:r>
    </w:p>
    <w:p w14:paraId="2817ABBB" w14:textId="77777777" w:rsidR="00930297" w:rsidRPr="0062475C"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62475C">
        <w:rPr>
          <w:rFonts w:ascii="Marianne Light" w:eastAsia="Times New Roman" w:hAnsi="Marianne Light" w:cs="Arial"/>
          <w:kern w:val="28"/>
          <w:sz w:val="18"/>
          <w:szCs w:val="20"/>
          <w:lang w:eastAsia="fr-FR"/>
          <w14:ligatures w14:val="standard"/>
          <w14:cntxtAlts/>
        </w:rPr>
        <w:t>Seuls les champs qui vous concernent sont à saisir.</w:t>
      </w:r>
    </w:p>
    <w:p w14:paraId="2F23FB68" w14:textId="77777777" w:rsidR="00930297" w:rsidRPr="0062475C"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62475C">
        <w:rPr>
          <w:rFonts w:ascii="Marianne Light" w:eastAsia="Times New Roman" w:hAnsi="Marianne Light" w:cs="Arial"/>
          <w:kern w:val="28"/>
          <w:sz w:val="18"/>
          <w:szCs w:val="20"/>
          <w:lang w:eastAsia="fr-FR"/>
          <w14:ligatures w14:val="standard"/>
          <w14:cntxtAlts/>
        </w:rPr>
        <w:t>Nota</w:t>
      </w:r>
      <w:r w:rsidRPr="0062475C">
        <w:rPr>
          <w:rFonts w:ascii="Calibri" w:eastAsia="Times New Roman" w:hAnsi="Calibri" w:cs="Calibri"/>
          <w:kern w:val="28"/>
          <w:sz w:val="18"/>
          <w:szCs w:val="20"/>
          <w:lang w:eastAsia="fr-FR"/>
          <w14:ligatures w14:val="standard"/>
          <w14:cntxtAlts/>
        </w:rPr>
        <w:t> </w:t>
      </w:r>
      <w:r w:rsidRPr="0062475C">
        <w:rPr>
          <w:rFonts w:ascii="Marianne Light" w:eastAsia="Times New Roman" w:hAnsi="Marianne Light" w:cs="Arial"/>
          <w:kern w:val="28"/>
          <w:sz w:val="18"/>
          <w:szCs w:val="20"/>
          <w:lang w:eastAsia="fr-FR"/>
          <w14:ligatures w14:val="standard"/>
          <w14:cntxtAlts/>
        </w:rPr>
        <w:t>: certaines d</w:t>
      </w:r>
      <w:r w:rsidRPr="0062475C">
        <w:rPr>
          <w:rFonts w:ascii="Marianne Light" w:eastAsia="Times New Roman" w:hAnsi="Marianne Light" w:cs="Marianne Light"/>
          <w:kern w:val="28"/>
          <w:sz w:val="18"/>
          <w:szCs w:val="20"/>
          <w:lang w:eastAsia="fr-FR"/>
          <w14:ligatures w14:val="standard"/>
          <w14:cntxtAlts/>
        </w:rPr>
        <w:t>é</w:t>
      </w:r>
      <w:r w:rsidRPr="0062475C">
        <w:rPr>
          <w:rFonts w:ascii="Marianne Light" w:eastAsia="Times New Roman" w:hAnsi="Marianne Light" w:cs="Arial"/>
          <w:kern w:val="28"/>
          <w:sz w:val="18"/>
          <w:szCs w:val="20"/>
          <w:lang w:eastAsia="fr-FR"/>
          <w14:ligatures w14:val="standard"/>
          <w14:cntxtAlts/>
        </w:rPr>
        <w:t xml:space="preserve">penses de votre projet peuvent ne pas </w:t>
      </w:r>
      <w:r w:rsidRPr="0062475C">
        <w:rPr>
          <w:rFonts w:ascii="Marianne Light" w:eastAsia="Times New Roman" w:hAnsi="Marianne Light" w:cs="Marianne Light"/>
          <w:kern w:val="28"/>
          <w:sz w:val="18"/>
          <w:szCs w:val="20"/>
          <w:lang w:eastAsia="fr-FR"/>
          <w14:ligatures w14:val="standard"/>
          <w14:cntxtAlts/>
        </w:rPr>
        <w:t>ê</w:t>
      </w:r>
      <w:r w:rsidRPr="0062475C">
        <w:rPr>
          <w:rFonts w:ascii="Marianne Light" w:eastAsia="Times New Roman" w:hAnsi="Marianne Light" w:cs="Arial"/>
          <w:kern w:val="28"/>
          <w:sz w:val="18"/>
          <w:szCs w:val="20"/>
          <w:lang w:eastAsia="fr-FR"/>
          <w14:ligatures w14:val="standard"/>
          <w14:cntxtAlts/>
        </w:rPr>
        <w:t xml:space="preserve">tre </w:t>
      </w:r>
      <w:r w:rsidRPr="0062475C">
        <w:rPr>
          <w:rFonts w:ascii="Marianne Light" w:eastAsia="Times New Roman" w:hAnsi="Marianne Light" w:cs="Marianne Light"/>
          <w:kern w:val="28"/>
          <w:sz w:val="18"/>
          <w:szCs w:val="20"/>
          <w:lang w:eastAsia="fr-FR"/>
          <w14:ligatures w14:val="standard"/>
          <w14:cntxtAlts/>
        </w:rPr>
        <w:t>é</w:t>
      </w:r>
      <w:r w:rsidRPr="0062475C">
        <w:rPr>
          <w:rFonts w:ascii="Marianne Light" w:eastAsia="Times New Roman" w:hAnsi="Marianne Light" w:cs="Arial"/>
          <w:kern w:val="28"/>
          <w:sz w:val="18"/>
          <w:szCs w:val="20"/>
          <w:lang w:eastAsia="fr-FR"/>
          <w14:ligatures w14:val="standard"/>
          <w14:cntxtAlts/>
        </w:rPr>
        <w:t>ligibles aux aides ADEME.</w:t>
      </w:r>
    </w:p>
    <w:p w14:paraId="1270806D" w14:textId="77777777" w:rsidR="00930297" w:rsidRPr="00780B64"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780B64">
        <w:rPr>
          <w:rFonts w:ascii="Marianne Light" w:eastAsia="Times New Roman" w:hAnsi="Marianne Light" w:cs="Arial"/>
          <w:b/>
          <w:sz w:val="28"/>
          <w:szCs w:val="28"/>
          <w:lang w:eastAsia="fr-FR"/>
        </w:rPr>
        <w:t xml:space="preserve">Les documents que vous devez fournir pour l’instruction </w:t>
      </w:r>
    </w:p>
    <w:p w14:paraId="5024C8C7" w14:textId="35FDE751" w:rsidR="00930297" w:rsidRPr="00D14E17" w:rsidRDefault="00930297" w:rsidP="00780B64">
      <w:pPr>
        <w:pStyle w:val="TexteCourant"/>
      </w:pPr>
      <w:r w:rsidRPr="0062475C">
        <w:t>Vous devez fournir sur AGIR les documents suivants (le nom de fichier ne doit pas comporter plus de 100 caractères, espaces compris)</w:t>
      </w:r>
      <w:r w:rsidRPr="0062475C">
        <w:rPr>
          <w:rFonts w:ascii="Calibri" w:hAnsi="Calibri" w:cs="Calibri"/>
        </w:rPr>
        <w:t> </w:t>
      </w:r>
      <w:r w:rsidRPr="0062475C">
        <w:t>:</w:t>
      </w:r>
    </w:p>
    <w:p w14:paraId="2E374AFE" w14:textId="77777777" w:rsidR="00930297" w:rsidRPr="0062475C" w:rsidRDefault="00930297" w:rsidP="00780B64">
      <w:pPr>
        <w:pStyle w:val="Pucenoir"/>
      </w:pPr>
      <w:r w:rsidRPr="0062475C">
        <w:t>La proposition technique et financière du bureau d’étude le cas échéant</w:t>
      </w:r>
    </w:p>
    <w:p w14:paraId="5BEA0B1F" w14:textId="77777777" w:rsidR="00930297" w:rsidRPr="0062475C" w:rsidRDefault="00930297" w:rsidP="00780B64">
      <w:pPr>
        <w:pStyle w:val="Pucenoir"/>
      </w:pPr>
      <w:r w:rsidRPr="0062475C">
        <w:t xml:space="preserve">Les documents demandés dans la liste des pièces à joindre du dispositif d’aide de la plateforme AGIR. </w:t>
      </w:r>
    </w:p>
    <w:p w14:paraId="0EDEA55B" w14:textId="5D374D40" w:rsidR="00930297" w:rsidRPr="005401E4" w:rsidRDefault="00930297" w:rsidP="00780B64">
      <w:pPr>
        <w:pStyle w:val="TexteCourant"/>
        <w:rPr>
          <w:rFonts w:eastAsia="Calibri"/>
          <w:kern w:val="0"/>
          <w14:ligatures w14:val="none"/>
          <w14:cntxtAlts w14:val="0"/>
        </w:rPr>
      </w:pPr>
      <w:r w:rsidRPr="0062475C">
        <w:rPr>
          <w:rFonts w:eastAsia="Calibri"/>
        </w:rPr>
        <w:t>Il est conseillé de compresser les fichiers, d’une taille importante, avant leur intégration dans votre demande d’aide dématérialisée et de donner un nom de fichier court.</w:t>
      </w:r>
    </w:p>
    <w:p w14:paraId="0E7A4969" w14:textId="77777777" w:rsidR="00930297" w:rsidRPr="0062475C" w:rsidRDefault="00930297" w:rsidP="005401E4">
      <w:pPr>
        <w:pStyle w:val="Titre1"/>
        <w:numPr>
          <w:ilvl w:val="0"/>
          <w:numId w:val="38"/>
        </w:numPr>
        <w:rPr>
          <w:rFonts w:eastAsia="Times New Roman"/>
          <w:u w:val="single"/>
        </w:rPr>
      </w:pPr>
      <w:r w:rsidRPr="0062475C">
        <w:rPr>
          <w:rFonts w:eastAsia="Times New Roman"/>
        </w:rPr>
        <w:t>En savoir plus</w:t>
      </w:r>
    </w:p>
    <w:p w14:paraId="5CF0AADC" w14:textId="77777777" w:rsidR="005518D6" w:rsidRPr="004827B1" w:rsidRDefault="001D526C" w:rsidP="00780B64">
      <w:pPr>
        <w:spacing w:after="60" w:line="240" w:lineRule="auto"/>
        <w:jc w:val="both"/>
        <w:rPr>
          <w:rFonts w:ascii="Marianne Light" w:hAnsi="Marianne Light" w:cs="Arial"/>
          <w:sz w:val="18"/>
          <w:szCs w:val="18"/>
        </w:rPr>
      </w:pPr>
      <w:hyperlink r:id="rId11" w:history="1">
        <w:r w:rsidR="005518D6" w:rsidRPr="004827B1">
          <w:rPr>
            <w:rStyle w:val="Lienhypertexte"/>
            <w:rFonts w:ascii="Marianne Light" w:eastAsiaTheme="majorEastAsia" w:hAnsi="Marianne Light" w:cs="Arial"/>
            <w:sz w:val="18"/>
            <w:szCs w:val="18"/>
          </w:rPr>
          <w:t>Sites de l’ADEME</w:t>
        </w:r>
      </w:hyperlink>
    </w:p>
    <w:p w14:paraId="17D795DD" w14:textId="77777777" w:rsidR="005518D6" w:rsidRPr="004827B1" w:rsidRDefault="001D526C" w:rsidP="00780B64">
      <w:pPr>
        <w:pStyle w:val="Pucenoir"/>
        <w:rPr>
          <w:rFonts w:cs="Arial"/>
        </w:rPr>
      </w:pPr>
      <w:hyperlink r:id="rId12" w:history="1">
        <w:r w:rsidR="005518D6" w:rsidRPr="004827B1">
          <w:rPr>
            <w:rStyle w:val="Lienhypertexte"/>
            <w:rFonts w:cs="Arial"/>
          </w:rPr>
          <w:t>Valorisation de la matière organique</w:t>
        </w:r>
      </w:hyperlink>
    </w:p>
    <w:p w14:paraId="449CEDE4" w14:textId="77777777" w:rsidR="005518D6" w:rsidRPr="004827B1" w:rsidRDefault="001D526C" w:rsidP="00780B64">
      <w:pPr>
        <w:pStyle w:val="Pucenoir"/>
        <w:rPr>
          <w:rStyle w:val="Lienhypertexte"/>
          <w:rFonts w:cs="Arial"/>
        </w:rPr>
      </w:pPr>
      <w:hyperlink r:id="rId13" w:history="1">
        <w:r w:rsidR="005518D6" w:rsidRPr="004827B1">
          <w:rPr>
            <w:rStyle w:val="Lienhypertexte"/>
            <w:rFonts w:cs="Arial"/>
          </w:rPr>
          <w:t>Désemballage et déconditionnement des biodéchets</w:t>
        </w:r>
      </w:hyperlink>
    </w:p>
    <w:p w14:paraId="535F1CEB" w14:textId="77777777" w:rsidR="005518D6" w:rsidRPr="004827B1" w:rsidRDefault="001D526C" w:rsidP="00780B64">
      <w:pPr>
        <w:pStyle w:val="Pucenoir"/>
        <w:rPr>
          <w:rFonts w:cs="Arial"/>
        </w:rPr>
      </w:pPr>
      <w:hyperlink r:id="rId14" w:history="1">
        <w:r w:rsidR="005518D6" w:rsidRPr="004827B1">
          <w:rPr>
            <w:rStyle w:val="Lienhypertexte"/>
            <w:rFonts w:cs="Arial"/>
          </w:rPr>
          <w:t>Obligation du tri 5 flux</w:t>
        </w:r>
      </w:hyperlink>
      <w:r w:rsidR="005518D6" w:rsidRPr="004827B1">
        <w:rPr>
          <w:rFonts w:cs="Arial"/>
        </w:rPr>
        <w:t xml:space="preserve"> </w:t>
      </w:r>
    </w:p>
    <w:p w14:paraId="02E53C17" w14:textId="77777777" w:rsidR="005518D6" w:rsidRPr="004827B1" w:rsidRDefault="005518D6" w:rsidP="00780B64">
      <w:pPr>
        <w:spacing w:after="60" w:line="240" w:lineRule="auto"/>
        <w:jc w:val="both"/>
        <w:rPr>
          <w:rFonts w:ascii="Marianne Light" w:hAnsi="Marianne Light" w:cs="Arial"/>
          <w:sz w:val="18"/>
          <w:szCs w:val="18"/>
        </w:rPr>
      </w:pPr>
      <w:r w:rsidRPr="004827B1">
        <w:rPr>
          <w:rFonts w:ascii="Marianne Light" w:hAnsi="Marianne Light" w:cs="Arial"/>
          <w:sz w:val="18"/>
          <w:szCs w:val="18"/>
        </w:rPr>
        <w:t>Publications ADEME</w:t>
      </w:r>
      <w:r w:rsidRPr="004827B1">
        <w:rPr>
          <w:rFonts w:ascii="Calibri" w:hAnsi="Calibri" w:cs="Calibri"/>
          <w:sz w:val="18"/>
          <w:szCs w:val="18"/>
        </w:rPr>
        <w:t> </w:t>
      </w:r>
      <w:r w:rsidRPr="004827B1">
        <w:rPr>
          <w:rFonts w:ascii="Marianne Light" w:hAnsi="Marianne Light" w:cs="Arial"/>
          <w:sz w:val="18"/>
          <w:szCs w:val="18"/>
        </w:rPr>
        <w:t>:</w:t>
      </w:r>
    </w:p>
    <w:p w14:paraId="2F3EF43B" w14:textId="77777777" w:rsidR="005518D6" w:rsidRPr="004827B1" w:rsidRDefault="001D526C" w:rsidP="00780B64">
      <w:pPr>
        <w:pStyle w:val="Pucenoir"/>
        <w:rPr>
          <w:b/>
        </w:rPr>
      </w:pPr>
      <w:hyperlink r:id="rId15" w:history="1">
        <w:r w:rsidR="005518D6" w:rsidRPr="004827B1">
          <w:rPr>
            <w:rStyle w:val="Lienhypertexte"/>
            <w:rFonts w:eastAsia="Times New Roman"/>
            <w:color w:val="auto"/>
          </w:rPr>
          <w:t>Réduire, trier et valoriser les biodéchets des gros producteurs : guide pratique</w:t>
        </w:r>
      </w:hyperlink>
    </w:p>
    <w:p w14:paraId="1D2C45EB" w14:textId="77777777" w:rsidR="005518D6" w:rsidRPr="004827B1" w:rsidRDefault="005518D6" w:rsidP="00780B64">
      <w:pPr>
        <w:pStyle w:val="Pucenoir"/>
        <w:rPr>
          <w:rStyle w:val="Lienhypertexte"/>
          <w:b/>
          <w:color w:val="auto"/>
        </w:rPr>
      </w:pPr>
      <w:r w:rsidRPr="004827B1">
        <w:rPr>
          <w:rStyle w:val="Lienhypertexte"/>
          <w:color w:val="auto"/>
        </w:rPr>
        <w:t xml:space="preserve">Note de recommandations pour mettre en œuvre le tri a la source des biodéchets </w:t>
      </w:r>
    </w:p>
    <w:p w14:paraId="4683019E" w14:textId="77777777" w:rsidR="005518D6" w:rsidRPr="004827B1" w:rsidRDefault="001D526C" w:rsidP="00780B64">
      <w:pPr>
        <w:pStyle w:val="Pucenoir"/>
        <w:rPr>
          <w:rStyle w:val="Lienhypertexte"/>
          <w:b/>
          <w:color w:val="auto"/>
        </w:rPr>
      </w:pPr>
      <w:hyperlink r:id="rId16" w:history="1">
        <w:proofErr w:type="gramStart"/>
        <w:r w:rsidR="005518D6" w:rsidRPr="004827B1">
          <w:rPr>
            <w:rStyle w:val="Lienhypertexte"/>
            <w:color w:val="auto"/>
          </w:rPr>
          <w:t>étude</w:t>
        </w:r>
        <w:proofErr w:type="gramEnd"/>
        <w:r w:rsidR="005518D6" w:rsidRPr="004827B1">
          <w:rPr>
            <w:rStyle w:val="Lienhypertexte"/>
            <w:color w:val="auto"/>
          </w:rPr>
          <w:t xml:space="preserve"> technico-économique des composteurs électromécaniques</w:t>
        </w:r>
      </w:hyperlink>
    </w:p>
    <w:p w14:paraId="2AE1DB8C" w14:textId="77777777" w:rsidR="005518D6" w:rsidRPr="004827B1" w:rsidRDefault="001D526C" w:rsidP="00780B64">
      <w:pPr>
        <w:pStyle w:val="Pucenoir"/>
        <w:rPr>
          <w:rStyle w:val="Lienhypertexte"/>
          <w:rFonts w:cs="Arial"/>
        </w:rPr>
      </w:pPr>
      <w:hyperlink r:id="rId17" w:history="1">
        <w:r w:rsidR="005518D6" w:rsidRPr="004827B1">
          <w:rPr>
            <w:rStyle w:val="Lienhypertexte"/>
            <w:rFonts w:cs="Arial"/>
          </w:rPr>
          <w:t>Guide d’accession à l’agrément sanitaire pour le traitement des sous-produits animaux de catégorie 3</w:t>
        </w:r>
      </w:hyperlink>
    </w:p>
    <w:p w14:paraId="35B058D6" w14:textId="77777777" w:rsidR="005518D6" w:rsidRPr="004827B1" w:rsidRDefault="001D526C" w:rsidP="00780B64">
      <w:pPr>
        <w:pStyle w:val="Pucenoir"/>
        <w:rPr>
          <w:rStyle w:val="Lienhypertexte"/>
          <w:rFonts w:cs="Arial"/>
        </w:rPr>
      </w:pPr>
      <w:hyperlink r:id="rId18" w:history="1">
        <w:r w:rsidR="005518D6" w:rsidRPr="004827B1">
          <w:rPr>
            <w:rStyle w:val="Lienhypertexte"/>
            <w:rFonts w:cs="Arial"/>
          </w:rPr>
          <w:t>Alternatives au brûlage des déchets verts</w:t>
        </w:r>
      </w:hyperlink>
    </w:p>
    <w:p w14:paraId="494CCE74" w14:textId="77777777" w:rsidR="005518D6" w:rsidRPr="004827B1" w:rsidRDefault="001D526C" w:rsidP="00780B64">
      <w:pPr>
        <w:pStyle w:val="Pucenoir"/>
        <w:rPr>
          <w:rStyle w:val="Lienhypertexte"/>
          <w:rFonts w:cs="Arial"/>
        </w:rPr>
      </w:pPr>
      <w:hyperlink r:id="rId19" w:history="1">
        <w:r w:rsidR="005518D6" w:rsidRPr="004827B1">
          <w:rPr>
            <w:rStyle w:val="Lienhypertexte"/>
            <w:rFonts w:cs="Arial"/>
          </w:rPr>
          <w:t>Guide méthodologique du compostage autonome en établissement</w:t>
        </w:r>
      </w:hyperlink>
    </w:p>
    <w:p w14:paraId="22990146" w14:textId="77777777" w:rsidR="005518D6" w:rsidRPr="004827B1" w:rsidRDefault="001D526C" w:rsidP="00780B64">
      <w:pPr>
        <w:pStyle w:val="Pucenoir"/>
        <w:rPr>
          <w:rStyle w:val="Lienhypertexte"/>
          <w:rFonts w:cs="Arial"/>
        </w:rPr>
      </w:pPr>
      <w:hyperlink r:id="rId20" w:history="1">
        <w:r w:rsidR="005518D6" w:rsidRPr="004827B1">
          <w:rPr>
            <w:rStyle w:val="Lienhypertexte"/>
            <w:rFonts w:cs="Arial"/>
          </w:rPr>
          <w:t>Inventaire et performances des technologies de déconditionnement des biodéchets</w:t>
        </w:r>
      </w:hyperlink>
    </w:p>
    <w:p w14:paraId="62D298B1" w14:textId="77777777" w:rsidR="005518D6" w:rsidRPr="004827B1" w:rsidRDefault="005518D6" w:rsidP="00780B64">
      <w:pPr>
        <w:suppressAutoHyphens/>
        <w:spacing w:after="60" w:line="240" w:lineRule="auto"/>
        <w:jc w:val="both"/>
        <w:rPr>
          <w:rStyle w:val="Lienhypertexte"/>
          <w:rFonts w:ascii="Marianne Light" w:eastAsiaTheme="majorEastAsia" w:hAnsi="Marianne Light" w:cs="Arial"/>
          <w:sz w:val="18"/>
          <w:szCs w:val="18"/>
        </w:rPr>
      </w:pPr>
      <w:r w:rsidRPr="004827B1">
        <w:rPr>
          <w:rStyle w:val="Lienhypertexte"/>
          <w:rFonts w:ascii="Marianne Light" w:eastAsiaTheme="majorEastAsia" w:hAnsi="Marianne Light" w:cs="Arial"/>
          <w:sz w:val="18"/>
          <w:szCs w:val="18"/>
        </w:rPr>
        <w:t>Autres publications</w:t>
      </w:r>
      <w:r w:rsidRPr="004827B1">
        <w:rPr>
          <w:rStyle w:val="Lienhypertexte"/>
          <w:rFonts w:ascii="Calibri" w:eastAsiaTheme="majorEastAsia" w:hAnsi="Calibri" w:cs="Calibri"/>
          <w:sz w:val="18"/>
          <w:szCs w:val="18"/>
        </w:rPr>
        <w:t> </w:t>
      </w:r>
      <w:r w:rsidRPr="004827B1">
        <w:rPr>
          <w:rStyle w:val="Lienhypertexte"/>
          <w:rFonts w:ascii="Marianne Light" w:eastAsiaTheme="majorEastAsia" w:hAnsi="Marianne Light" w:cs="Arial"/>
          <w:sz w:val="18"/>
          <w:szCs w:val="18"/>
        </w:rPr>
        <w:t>:</w:t>
      </w:r>
    </w:p>
    <w:p w14:paraId="4438BC55" w14:textId="77777777" w:rsidR="005518D6" w:rsidRPr="004827B1" w:rsidRDefault="001D526C" w:rsidP="00780B64">
      <w:pPr>
        <w:pStyle w:val="Pucenoir"/>
        <w:rPr>
          <w:rStyle w:val="Lienhypertexte"/>
          <w:rFonts w:cs="Arial"/>
        </w:rPr>
      </w:pPr>
      <w:hyperlink r:id="rId21" w:history="1">
        <w:r w:rsidR="005518D6" w:rsidRPr="004827B1">
          <w:rPr>
            <w:rStyle w:val="Lienhypertexte"/>
            <w:rFonts w:cs="Arial"/>
          </w:rPr>
          <w:t>Guide de bonnes pratiques de gestion des biodéchets en restauration</w:t>
        </w:r>
      </w:hyperlink>
      <w:r w:rsidR="005518D6" w:rsidRPr="004827B1">
        <w:rPr>
          <w:rStyle w:val="Lienhypertexte"/>
          <w:rFonts w:cs="Arial"/>
        </w:rPr>
        <w:t>, de GECO Food Service</w:t>
      </w:r>
    </w:p>
    <w:p w14:paraId="5845DCC5" w14:textId="77777777" w:rsidR="00930297" w:rsidRPr="005518D6"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5518D6">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3"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5518D6" w:rsidRDefault="00076A4E" w:rsidP="00076A4E">
      <w:pPr>
        <w:spacing w:after="0"/>
        <w:jc w:val="both"/>
        <w:rPr>
          <w:rFonts w:ascii="Marianne" w:hAnsi="Marianne"/>
          <w:color w:val="538135" w:themeColor="accent6" w:themeShade="BF"/>
        </w:rPr>
      </w:pPr>
    </w:p>
    <w:sectPr w:rsidR="00076A4E" w:rsidRPr="005518D6" w:rsidSect="005401E4">
      <w:footerReference w:type="default" r:id="rId24"/>
      <w:pgSz w:w="11906" w:h="16838"/>
      <w:pgMar w:top="1418" w:right="1418"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F42C" w14:textId="77777777" w:rsidR="00846D71" w:rsidRDefault="00846D71" w:rsidP="005401E4">
      <w:pPr>
        <w:spacing w:after="0" w:line="240" w:lineRule="auto"/>
      </w:pPr>
      <w:r>
        <w:separator/>
      </w:r>
    </w:p>
  </w:endnote>
  <w:endnote w:type="continuationSeparator" w:id="0">
    <w:p w14:paraId="77004D54" w14:textId="77777777" w:rsidR="00846D71" w:rsidRDefault="00846D71" w:rsidP="0054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9AF1" w14:textId="4B2CB9C1" w:rsidR="005401E4" w:rsidRDefault="005401E4" w:rsidP="005401E4">
    <w:pPr>
      <w:pStyle w:val="Pieddepage"/>
      <w:jc w:val="right"/>
      <w:rPr>
        <w:rFonts w:ascii="Marianne" w:hAnsi="Marianne"/>
        <w:sz w:val="16"/>
        <w:szCs w:val="16"/>
      </w:rPr>
    </w:pPr>
    <w:r>
      <w:rPr>
        <w:rFonts w:ascii="Marianne Light" w:hAnsi="Marianne Light"/>
        <w:sz w:val="16"/>
        <w:szCs w:val="16"/>
      </w:rPr>
      <w:t>Etudes préalables aux investissements pour la gestion des biodéchets des acteurs économiques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6517BA">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737697CF" w14:textId="2C68F0EC" w:rsidR="005401E4" w:rsidRPr="005401E4" w:rsidRDefault="005401E4" w:rsidP="005401E4">
    <w:pPr>
      <w:pStyle w:val="Pieddepage"/>
      <w:jc w:val="right"/>
    </w:pPr>
    <w:r w:rsidRPr="0038673F">
      <w:rPr>
        <w:noProof/>
        <w:sz w:val="16"/>
        <w:szCs w:val="16"/>
        <w:lang w:eastAsia="fr-FR"/>
      </w:rPr>
      <w:drawing>
        <wp:anchor distT="0" distB="0" distL="114300" distR="114300" simplePos="0" relativeHeight="251659264" behindDoc="1" locked="1" layoutInCell="1" allowOverlap="1" wp14:anchorId="64893197" wp14:editId="7E406D74">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4F1FE4">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A66A" w14:textId="77777777" w:rsidR="00846D71" w:rsidRDefault="00846D71" w:rsidP="005401E4">
      <w:pPr>
        <w:spacing w:after="0" w:line="240" w:lineRule="auto"/>
      </w:pPr>
      <w:r>
        <w:separator/>
      </w:r>
    </w:p>
  </w:footnote>
  <w:footnote w:type="continuationSeparator" w:id="0">
    <w:p w14:paraId="16152336" w14:textId="77777777" w:rsidR="00846D71" w:rsidRDefault="00846D71" w:rsidP="00540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BE26E2"/>
    <w:multiLevelType w:val="hybridMultilevel"/>
    <w:tmpl w:val="CA22342A"/>
    <w:lvl w:ilvl="0" w:tplc="EBACA8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DB2DD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BDB66EC"/>
    <w:multiLevelType w:val="hybridMultilevel"/>
    <w:tmpl w:val="893C3BA2"/>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CA2D5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70699"/>
    <w:multiLevelType w:val="hybridMultilevel"/>
    <w:tmpl w:val="4690609E"/>
    <w:lvl w:ilvl="0" w:tplc="6C3A7556">
      <w:numFmt w:val="bullet"/>
      <w:lvlText w:val="-"/>
      <w:lvlJc w:val="left"/>
      <w:pPr>
        <w:ind w:left="720" w:hanging="360"/>
      </w:pPr>
      <w:rPr>
        <w:rFonts w:ascii="Calibri" w:eastAsiaTheme="minorHAnsi" w:hAnsi="Calibri" w:cstheme="minorBidi" w:hint="default"/>
      </w:rPr>
    </w:lvl>
    <w:lvl w:ilvl="1" w:tplc="EBACA8BE">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B3F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101C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17FDF"/>
    <w:multiLevelType w:val="multilevel"/>
    <w:tmpl w:val="ED3A5A64"/>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A92BE1"/>
    <w:multiLevelType w:val="hybridMultilevel"/>
    <w:tmpl w:val="35ECFFB2"/>
    <w:lvl w:ilvl="0" w:tplc="6C3A7556">
      <w:numFmt w:val="bullet"/>
      <w:lvlText w:val="-"/>
      <w:lvlJc w:val="left"/>
      <w:pPr>
        <w:ind w:left="720" w:hanging="360"/>
      </w:pPr>
      <w:rPr>
        <w:rFonts w:ascii="Calibri" w:eastAsiaTheme="minorHAnsi" w:hAnsi="Calibri" w:cstheme="minorBidi"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BD2AF6"/>
    <w:multiLevelType w:val="multilevel"/>
    <w:tmpl w:val="040C001F"/>
    <w:lvl w:ilvl="0">
      <w:start w:val="1"/>
      <w:numFmt w:val="decimal"/>
      <w:lvlText w:val="%1."/>
      <w:lvlJc w:val="left"/>
      <w:pPr>
        <w:ind w:left="360" w:hanging="360"/>
      </w:pPr>
      <w:rPr>
        <w:rFonts w:hint="default"/>
        <w:color w:val="auto"/>
        <w:u w:color="810F3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4442D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754D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2F2BB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A130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6B52083"/>
    <w:multiLevelType w:val="hybridMultilevel"/>
    <w:tmpl w:val="011A78EA"/>
    <w:lvl w:ilvl="0" w:tplc="EBACA8BE">
      <w:start w:val="1"/>
      <w:numFmt w:val="bullet"/>
      <w:lvlText w:val=""/>
      <w:lvlJc w:val="left"/>
      <w:pPr>
        <w:ind w:left="1074" w:hanging="360"/>
      </w:pPr>
      <w:rPr>
        <w:rFonts w:ascii="Wingdings" w:hAnsi="Wingdings" w:hint="default"/>
      </w:rPr>
    </w:lvl>
    <w:lvl w:ilvl="1" w:tplc="040C0003">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3" w15:restartNumberingAfterBreak="0">
    <w:nsid w:val="597E72AA"/>
    <w:multiLevelType w:val="hybridMultilevel"/>
    <w:tmpl w:val="8EBC6DD2"/>
    <w:lvl w:ilvl="0" w:tplc="6C3A75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833E45"/>
    <w:multiLevelType w:val="hybridMultilevel"/>
    <w:tmpl w:val="35BE097C"/>
    <w:lvl w:ilvl="0" w:tplc="EBACA8BE">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8"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F6B32"/>
    <w:multiLevelType w:val="hybridMultilevel"/>
    <w:tmpl w:val="56DA7EDE"/>
    <w:lvl w:ilvl="0" w:tplc="040C0005">
      <w:start w:val="1"/>
      <w:numFmt w:val="bullet"/>
      <w:lvlText w:val=""/>
      <w:lvlJc w:val="left"/>
      <w:pPr>
        <w:ind w:left="720" w:hanging="360"/>
      </w:pPr>
      <w:rPr>
        <w:rFonts w:ascii="Wingdings" w:hAnsi="Wingdings" w:hint="default"/>
      </w:rPr>
    </w:lvl>
    <w:lvl w:ilvl="1" w:tplc="EBACA8BE">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BB2D4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27400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B05F11"/>
    <w:multiLevelType w:val="hybridMultilevel"/>
    <w:tmpl w:val="DA3267CE"/>
    <w:lvl w:ilvl="0" w:tplc="4D369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7327845">
    <w:abstractNumId w:val="45"/>
  </w:num>
  <w:num w:numId="2" w16cid:durableId="1361400101">
    <w:abstractNumId w:val="11"/>
  </w:num>
  <w:num w:numId="3" w16cid:durableId="2064282193">
    <w:abstractNumId w:val="38"/>
  </w:num>
  <w:num w:numId="4" w16cid:durableId="1826504297">
    <w:abstractNumId w:val="31"/>
  </w:num>
  <w:num w:numId="5" w16cid:durableId="620495964">
    <w:abstractNumId w:val="7"/>
  </w:num>
  <w:num w:numId="6" w16cid:durableId="817914019">
    <w:abstractNumId w:val="13"/>
  </w:num>
  <w:num w:numId="7" w16cid:durableId="972248062">
    <w:abstractNumId w:val="1"/>
  </w:num>
  <w:num w:numId="8" w16cid:durableId="1739743888">
    <w:abstractNumId w:val="41"/>
  </w:num>
  <w:num w:numId="9" w16cid:durableId="1624117597">
    <w:abstractNumId w:val="23"/>
  </w:num>
  <w:num w:numId="10" w16cid:durableId="2011638544">
    <w:abstractNumId w:val="34"/>
  </w:num>
  <w:num w:numId="11" w16cid:durableId="754324130">
    <w:abstractNumId w:val="3"/>
  </w:num>
  <w:num w:numId="12" w16cid:durableId="686063186">
    <w:abstractNumId w:val="42"/>
  </w:num>
  <w:num w:numId="13" w16cid:durableId="673143472">
    <w:abstractNumId w:val="5"/>
  </w:num>
  <w:num w:numId="14" w16cid:durableId="1028601365">
    <w:abstractNumId w:val="20"/>
  </w:num>
  <w:num w:numId="15" w16cid:durableId="967902048">
    <w:abstractNumId w:val="9"/>
  </w:num>
  <w:num w:numId="16" w16cid:durableId="689185384">
    <w:abstractNumId w:val="45"/>
  </w:num>
  <w:num w:numId="17" w16cid:durableId="1199775699">
    <w:abstractNumId w:val="37"/>
  </w:num>
  <w:num w:numId="18" w16cid:durableId="715201798">
    <w:abstractNumId w:val="0"/>
  </w:num>
  <w:num w:numId="19" w16cid:durableId="1822694606">
    <w:abstractNumId w:val="12"/>
  </w:num>
  <w:num w:numId="20" w16cid:durableId="1421680172">
    <w:abstractNumId w:val="29"/>
  </w:num>
  <w:num w:numId="21" w16cid:durableId="1534271327">
    <w:abstractNumId w:val="14"/>
  </w:num>
  <w:num w:numId="22" w16cid:durableId="1073086973">
    <w:abstractNumId w:val="39"/>
  </w:num>
  <w:num w:numId="23" w16cid:durableId="233440804">
    <w:abstractNumId w:val="35"/>
  </w:num>
  <w:num w:numId="24" w16cid:durableId="635109571">
    <w:abstractNumId w:val="26"/>
  </w:num>
  <w:num w:numId="25" w16cid:durableId="345785989">
    <w:abstractNumId w:val="30"/>
  </w:num>
  <w:num w:numId="26" w16cid:durableId="153499015">
    <w:abstractNumId w:val="24"/>
  </w:num>
  <w:num w:numId="27" w16cid:durableId="1908951213">
    <w:abstractNumId w:val="8"/>
  </w:num>
  <w:num w:numId="28" w16cid:durableId="1344816102">
    <w:abstractNumId w:val="19"/>
  </w:num>
  <w:num w:numId="29" w16cid:durableId="1512647521">
    <w:abstractNumId w:val="15"/>
  </w:num>
  <w:num w:numId="30" w16cid:durableId="2112048019">
    <w:abstractNumId w:val="32"/>
  </w:num>
  <w:num w:numId="31" w16cid:durableId="1530869575">
    <w:abstractNumId w:val="36"/>
  </w:num>
  <w:num w:numId="32" w16cid:durableId="878594103">
    <w:abstractNumId w:val="40"/>
  </w:num>
  <w:num w:numId="33" w16cid:durableId="1832256188">
    <w:abstractNumId w:val="46"/>
  </w:num>
  <w:num w:numId="34" w16cid:durableId="1454859202">
    <w:abstractNumId w:val="33"/>
  </w:num>
  <w:num w:numId="35" w16cid:durableId="1373311695">
    <w:abstractNumId w:val="2"/>
  </w:num>
  <w:num w:numId="36" w16cid:durableId="1807816859">
    <w:abstractNumId w:val="4"/>
  </w:num>
  <w:num w:numId="37" w16cid:durableId="202138010">
    <w:abstractNumId w:val="21"/>
  </w:num>
  <w:num w:numId="38" w16cid:durableId="1577088409">
    <w:abstractNumId w:val="16"/>
  </w:num>
  <w:num w:numId="39" w16cid:durableId="2118595904">
    <w:abstractNumId w:val="6"/>
  </w:num>
  <w:num w:numId="40" w16cid:durableId="932857985">
    <w:abstractNumId w:val="44"/>
  </w:num>
  <w:num w:numId="41" w16cid:durableId="1277253740">
    <w:abstractNumId w:val="18"/>
  </w:num>
  <w:num w:numId="42" w16cid:durableId="1518084907">
    <w:abstractNumId w:val="22"/>
  </w:num>
  <w:num w:numId="43" w16cid:durableId="1861889523">
    <w:abstractNumId w:val="10"/>
  </w:num>
  <w:num w:numId="44" w16cid:durableId="1272664941">
    <w:abstractNumId w:val="43"/>
  </w:num>
  <w:num w:numId="45" w16cid:durableId="2074308782">
    <w:abstractNumId w:val="25"/>
  </w:num>
  <w:num w:numId="46" w16cid:durableId="1300502649">
    <w:abstractNumId w:val="17"/>
  </w:num>
  <w:num w:numId="47" w16cid:durableId="231932983">
    <w:abstractNumId w:val="28"/>
  </w:num>
  <w:num w:numId="48" w16cid:durableId="348874973">
    <w:abstractNumId w:val="27"/>
  </w:num>
  <w:num w:numId="49" w16cid:durableId="108213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64685"/>
    <w:rsid w:val="00076A4E"/>
    <w:rsid w:val="000B0E44"/>
    <w:rsid w:val="000B6868"/>
    <w:rsid w:val="00102FE9"/>
    <w:rsid w:val="0011634F"/>
    <w:rsid w:val="00124B96"/>
    <w:rsid w:val="00190523"/>
    <w:rsid w:val="001B596F"/>
    <w:rsid w:val="001D526C"/>
    <w:rsid w:val="001E2CAC"/>
    <w:rsid w:val="001F2FD9"/>
    <w:rsid w:val="001F4AA4"/>
    <w:rsid w:val="001F593F"/>
    <w:rsid w:val="00211682"/>
    <w:rsid w:val="002721D1"/>
    <w:rsid w:val="00282168"/>
    <w:rsid w:val="002A2CAF"/>
    <w:rsid w:val="002A3DD6"/>
    <w:rsid w:val="002D31FD"/>
    <w:rsid w:val="00304780"/>
    <w:rsid w:val="00361E13"/>
    <w:rsid w:val="003741DD"/>
    <w:rsid w:val="003A2898"/>
    <w:rsid w:val="003A79EC"/>
    <w:rsid w:val="003C43CA"/>
    <w:rsid w:val="003D75DF"/>
    <w:rsid w:val="0040650E"/>
    <w:rsid w:val="0041207D"/>
    <w:rsid w:val="004247BA"/>
    <w:rsid w:val="00446F7C"/>
    <w:rsid w:val="00447FAD"/>
    <w:rsid w:val="00457448"/>
    <w:rsid w:val="00466049"/>
    <w:rsid w:val="004827B1"/>
    <w:rsid w:val="004B1F15"/>
    <w:rsid w:val="004D30DE"/>
    <w:rsid w:val="004F1FE4"/>
    <w:rsid w:val="00521A02"/>
    <w:rsid w:val="005401E4"/>
    <w:rsid w:val="005518D6"/>
    <w:rsid w:val="0057470A"/>
    <w:rsid w:val="00576286"/>
    <w:rsid w:val="005B4A19"/>
    <w:rsid w:val="005F33DC"/>
    <w:rsid w:val="00614B9F"/>
    <w:rsid w:val="00616CBF"/>
    <w:rsid w:val="0062475C"/>
    <w:rsid w:val="00626022"/>
    <w:rsid w:val="00644642"/>
    <w:rsid w:val="006517BA"/>
    <w:rsid w:val="0065520F"/>
    <w:rsid w:val="0066144D"/>
    <w:rsid w:val="00695C0A"/>
    <w:rsid w:val="006A48D4"/>
    <w:rsid w:val="006B46E3"/>
    <w:rsid w:val="006C2149"/>
    <w:rsid w:val="006E0C5E"/>
    <w:rsid w:val="006F4166"/>
    <w:rsid w:val="0072137B"/>
    <w:rsid w:val="00737EB8"/>
    <w:rsid w:val="00741DCB"/>
    <w:rsid w:val="00762DCD"/>
    <w:rsid w:val="00770F45"/>
    <w:rsid w:val="00780B64"/>
    <w:rsid w:val="007A7025"/>
    <w:rsid w:val="007B3EAB"/>
    <w:rsid w:val="007C7DD8"/>
    <w:rsid w:val="007D00C5"/>
    <w:rsid w:val="007F45BA"/>
    <w:rsid w:val="008057E4"/>
    <w:rsid w:val="0084360F"/>
    <w:rsid w:val="008460A4"/>
    <w:rsid w:val="00846D71"/>
    <w:rsid w:val="00891FC8"/>
    <w:rsid w:val="00896CE9"/>
    <w:rsid w:val="008B1ADC"/>
    <w:rsid w:val="008C171D"/>
    <w:rsid w:val="008E0495"/>
    <w:rsid w:val="009002F6"/>
    <w:rsid w:val="00930297"/>
    <w:rsid w:val="00943ED0"/>
    <w:rsid w:val="00986DA3"/>
    <w:rsid w:val="009A0A0D"/>
    <w:rsid w:val="00A124AA"/>
    <w:rsid w:val="00A24A7B"/>
    <w:rsid w:val="00A60FE9"/>
    <w:rsid w:val="00AA1829"/>
    <w:rsid w:val="00AC7CD0"/>
    <w:rsid w:val="00B26B83"/>
    <w:rsid w:val="00B411BE"/>
    <w:rsid w:val="00B5036D"/>
    <w:rsid w:val="00B53FEA"/>
    <w:rsid w:val="00B73FD1"/>
    <w:rsid w:val="00C37DAF"/>
    <w:rsid w:val="00C74260"/>
    <w:rsid w:val="00D13660"/>
    <w:rsid w:val="00D14E17"/>
    <w:rsid w:val="00D158E9"/>
    <w:rsid w:val="00D910E4"/>
    <w:rsid w:val="00E35938"/>
    <w:rsid w:val="00E446A9"/>
    <w:rsid w:val="00E719B7"/>
    <w:rsid w:val="00E74157"/>
    <w:rsid w:val="00E83A57"/>
    <w:rsid w:val="00E93B2F"/>
    <w:rsid w:val="00F239C7"/>
    <w:rsid w:val="00F643B5"/>
    <w:rsid w:val="00F75D7A"/>
    <w:rsid w:val="00F96685"/>
    <w:rsid w:val="00FA4886"/>
    <w:rsid w:val="00FD5463"/>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01E4"/>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5401E4"/>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5401E4"/>
    <w:pPr>
      <w:tabs>
        <w:tab w:val="center" w:pos="4536"/>
        <w:tab w:val="right" w:pos="9072"/>
      </w:tabs>
      <w:spacing w:after="0" w:line="240" w:lineRule="auto"/>
    </w:pPr>
  </w:style>
  <w:style w:type="character" w:customStyle="1" w:styleId="En-tteCar">
    <w:name w:val="En-tête Car"/>
    <w:basedOn w:val="Policepardfaut"/>
    <w:link w:val="En-tte"/>
    <w:uiPriority w:val="99"/>
    <w:rsid w:val="005401E4"/>
  </w:style>
  <w:style w:type="paragraph" w:styleId="Pieddepage">
    <w:name w:val="footer"/>
    <w:basedOn w:val="Normal"/>
    <w:link w:val="PieddepageCar"/>
    <w:uiPriority w:val="99"/>
    <w:unhideWhenUsed/>
    <w:rsid w:val="00540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1E4"/>
  </w:style>
  <w:style w:type="paragraph" w:customStyle="1" w:styleId="Pucerond">
    <w:name w:val="Puce rond"/>
    <w:basedOn w:val="Paragraphedeliste"/>
    <w:link w:val="PucerondCar"/>
    <w:qFormat/>
    <w:rsid w:val="005401E4"/>
    <w:pPr>
      <w:numPr>
        <w:ilvl w:val="1"/>
        <w:numId w:val="36"/>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5401E4"/>
    <w:rPr>
      <w:rFonts w:ascii="Marianne Light" w:hAnsi="Marianne Light"/>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tigede.ademe.fr/tri-desemballage-deconditionnement" TargetMode="External"/><Relationship Id="rId18" Type="http://schemas.openxmlformats.org/officeDocument/2006/relationships/hyperlink" Target="https://www.ademe.fr/alternatives-brulage-dechets-ver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ecofoodservice.com/informations/developpement-durable/guide-de-bonnes-pratiques-de-gestion-des-biodechets-en-restauration.html" TargetMode="External"/><Relationship Id="rId7" Type="http://schemas.openxmlformats.org/officeDocument/2006/relationships/endnotes" Target="endnotes.xml"/><Relationship Id="rId12" Type="http://schemas.openxmlformats.org/officeDocument/2006/relationships/hyperlink" Target="https://www.optigede.ademe.fr/valorisation-dechets-organiques" TargetMode="External"/><Relationship Id="rId17" Type="http://schemas.openxmlformats.org/officeDocument/2006/relationships/hyperlink" Target="https://www.ademe.fr/agrement-sanitaire-traitement-sous-produits-animaux-car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eme.fr/etude-technico-economique-composteurs-electromecaniques" TargetMode="External"/><Relationship Id="rId20" Type="http://schemas.openxmlformats.org/officeDocument/2006/relationships/hyperlink" Target="http://www.ademe.fr/inventaire-performances-technologies-deconditionnement-biodech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eme.f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deme.fr/reduire-trier-valoriser-biodechets-gros-producteurs-guide-pratique" TargetMode="External"/><Relationship Id="rId23" Type="http://schemas.openxmlformats.org/officeDocument/2006/relationships/hyperlink" Target="https://www.ademe.fr/dossier/aides-lademe/aides-financieres-lademe" TargetMode="External"/><Relationship Id="rId10" Type="http://schemas.openxmlformats.org/officeDocument/2006/relationships/hyperlink" Target="https://www.economie.gouv.fr/cedef/definition-petites-et-moyennes-entreprises" TargetMode="External"/><Relationship Id="rId19" Type="http://schemas.openxmlformats.org/officeDocument/2006/relationships/hyperlink" Target="https://www.ademe.fr/guide-methodologique-compostage-autonome-etablissement" TargetMode="External"/><Relationship Id="rId4" Type="http://schemas.openxmlformats.org/officeDocument/2006/relationships/settings" Target="settings.xml"/><Relationship Id="rId9" Type="http://schemas.openxmlformats.org/officeDocument/2006/relationships/hyperlink" Target="https://eur-lex.europa.eu/legal-content/FR/TXT/?uri=LEGISSUM:n26026" TargetMode="External"/><Relationship Id="rId14" Type="http://schemas.openxmlformats.org/officeDocument/2006/relationships/hyperlink" Target="https://www.optigede.ademe.fr/tri-dechets-entreprises-introduction" TargetMode="External"/><Relationship Id="rId22"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16B8-888A-431F-A7FC-2E75F54E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2494</Words>
  <Characters>13723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2</cp:revision>
  <cp:lastPrinted>2023-03-13T08:32:00Z</cp:lastPrinted>
  <dcterms:created xsi:type="dcterms:W3CDTF">2024-01-10T10:14:00Z</dcterms:created>
  <dcterms:modified xsi:type="dcterms:W3CDTF">2024-01-10T10:14:00Z</dcterms:modified>
</cp:coreProperties>
</file>