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1C979724" w:rsidR="0010603A" w:rsidRDefault="00E16A4D" w:rsidP="0010603A">
      <w:r w:rsidRPr="006B1608">
        <w:rPr>
          <w:noProof/>
        </w:rPr>
        <mc:AlternateContent>
          <mc:Choice Requires="wps">
            <w:drawing>
              <wp:anchor distT="45720" distB="45720" distL="114300" distR="114300" simplePos="0" relativeHeight="251673600" behindDoc="0" locked="0" layoutInCell="1" allowOverlap="1" wp14:anchorId="7D982735" wp14:editId="6B6661BB">
                <wp:simplePos x="0" y="0"/>
                <wp:positionH relativeFrom="margin">
                  <wp:posOffset>194945</wp:posOffset>
                </wp:positionH>
                <wp:positionV relativeFrom="paragraph">
                  <wp:posOffset>852170</wp:posOffset>
                </wp:positionV>
                <wp:extent cx="6156325" cy="989330"/>
                <wp:effectExtent l="0" t="0" r="0" b="127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98933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033419" w:rsidRDefault="00033419" w:rsidP="00A95195">
                            <w:pPr>
                              <w:pStyle w:val="TITREPRINCIPAL1repage"/>
                            </w:pPr>
                            <w:r>
                              <w:t>Volet technique</w:t>
                            </w:r>
                          </w:p>
                          <w:p w14:paraId="61EAEACB" w14:textId="124E426F" w:rsidR="00033419" w:rsidRPr="006F4488" w:rsidRDefault="00033419" w:rsidP="00B94215">
                            <w:pPr>
                              <w:pStyle w:val="SOUS-TITREPRINCIPAL1repage"/>
                            </w:pPr>
                            <w:r>
                              <w:t xml:space="preserve">Récupération de chaleur fatale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15.35pt;margin-top:67.1pt;width:484.75pt;height:77.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" adj="-11796480,,5400" path="m,l3136900,,2838450,786765,,786765,,xe" fillcolor="white [3212]" stroked="f">
                <v:stroke joinstyle="miter"/>
                <v:formulas/>
                <v:path o:connecttype="custom" o:connectlocs="0,0;6156325,0;5570602,989330;0,989330;0,0" o:connectangles="0,0,0,0,0" textboxrect="0,0,3136900,786765"/>
                <v:textbox>
                  <w:txbxContent>
                    <w:p w14:paraId="6BF64611" w14:textId="2BA394C6" w:rsidR="00033419" w:rsidRDefault="00033419" w:rsidP="00A95195">
                      <w:pPr>
                        <w:pStyle w:val="TITREPRINCIPAL1repage"/>
                      </w:pPr>
                      <w:r>
                        <w:t>Volet technique</w:t>
                      </w:r>
                    </w:p>
                    <w:p w14:paraId="61EAEACB" w14:textId="124E426F" w:rsidR="00033419" w:rsidRPr="006F4488" w:rsidRDefault="00033419" w:rsidP="00B94215">
                      <w:pPr>
                        <w:pStyle w:val="SOUS-TITREPRINCIPAL1repage"/>
                      </w:pPr>
                      <w:r>
                        <w:t xml:space="preserve">Récupération de chaleur fatale </w:t>
                      </w:r>
                    </w:p>
                  </w:txbxContent>
                </v:textbox>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1B73793A" wp14:editId="5F009693">
                <wp:simplePos x="0" y="0"/>
                <wp:positionH relativeFrom="margin">
                  <wp:posOffset>184785</wp:posOffset>
                </wp:positionH>
                <wp:positionV relativeFrom="paragraph">
                  <wp:posOffset>2423795</wp:posOffset>
                </wp:positionV>
                <wp:extent cx="5857875" cy="646366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46366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903955283"/>
                              <w:docPartObj>
                                <w:docPartGallery w:val="Table of Contents"/>
                                <w:docPartUnique/>
                              </w:docPartObj>
                            </w:sdtPr>
                            <w:sdtEndPr>
                              <w:rPr>
                                <w:b/>
                                <w:bCs/>
                              </w:rPr>
                            </w:sdtEndPr>
                            <w:sdtContent>
                              <w:p w14:paraId="439F99FB" w14:textId="5C6C106B" w:rsidR="00033419" w:rsidRDefault="00033419">
                                <w:pPr>
                                  <w:pStyle w:val="En-ttedetabledesmatires"/>
                                </w:pPr>
                                <w:r>
                                  <w:t>Table des matières</w:t>
                                </w:r>
                              </w:p>
                              <w:p w14:paraId="0D988E35" w14:textId="0F681B2F" w:rsidR="00033419" w:rsidRDefault="0003341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340886" w:history="1">
                                  <w:r w:rsidRPr="00D52251">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D52251">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_Toc61340886 \h </w:instrText>
                                  </w:r>
                                  <w:r>
                                    <w:rPr>
                                      <w:noProof/>
                                      <w:webHidden/>
                                    </w:rPr>
                                  </w:r>
                                  <w:r>
                                    <w:rPr>
                                      <w:noProof/>
                                      <w:webHidden/>
                                    </w:rPr>
                                    <w:fldChar w:fldCharType="separate"/>
                                  </w:r>
                                  <w:r>
                                    <w:rPr>
                                      <w:noProof/>
                                      <w:webHidden/>
                                    </w:rPr>
                                    <w:t>2</w:t>
                                  </w:r>
                                  <w:r>
                                    <w:rPr>
                                      <w:noProof/>
                                      <w:webHidden/>
                                    </w:rPr>
                                    <w:fldChar w:fldCharType="end"/>
                                  </w:r>
                                </w:hyperlink>
                              </w:p>
                              <w:p w14:paraId="30943C3B" w14:textId="0D442CA1" w:rsidR="00033419" w:rsidRDefault="00BC1D45">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87" w:history="1">
                                  <w:r w:rsidR="00033419" w:rsidRPr="00D52251">
                                    <w:rPr>
                                      <w:rStyle w:val="Lienhypertexte"/>
                                      <w:noProof/>
                                    </w:rPr>
                                    <w:t>1.1</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Objet de l’opération</w:t>
                                  </w:r>
                                  <w:r w:rsidR="00033419">
                                    <w:rPr>
                                      <w:noProof/>
                                      <w:webHidden/>
                                    </w:rPr>
                                    <w:tab/>
                                  </w:r>
                                  <w:r w:rsidR="00033419">
                                    <w:rPr>
                                      <w:noProof/>
                                      <w:webHidden/>
                                    </w:rPr>
                                    <w:fldChar w:fldCharType="begin"/>
                                  </w:r>
                                  <w:r w:rsidR="00033419">
                                    <w:rPr>
                                      <w:noProof/>
                                      <w:webHidden/>
                                    </w:rPr>
                                    <w:instrText xml:space="preserve"> PAGEREF _Toc61340887 \h </w:instrText>
                                  </w:r>
                                  <w:r w:rsidR="00033419">
                                    <w:rPr>
                                      <w:noProof/>
                                      <w:webHidden/>
                                    </w:rPr>
                                  </w:r>
                                  <w:r w:rsidR="00033419">
                                    <w:rPr>
                                      <w:noProof/>
                                      <w:webHidden/>
                                    </w:rPr>
                                    <w:fldChar w:fldCharType="separate"/>
                                  </w:r>
                                  <w:r w:rsidR="00033419">
                                    <w:rPr>
                                      <w:noProof/>
                                      <w:webHidden/>
                                    </w:rPr>
                                    <w:t>2</w:t>
                                  </w:r>
                                  <w:r w:rsidR="00033419">
                                    <w:rPr>
                                      <w:noProof/>
                                      <w:webHidden/>
                                    </w:rPr>
                                    <w:fldChar w:fldCharType="end"/>
                                  </w:r>
                                </w:hyperlink>
                              </w:p>
                              <w:p w14:paraId="41D76705" w14:textId="32F215B3"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88" w:history="1">
                                  <w:r w:rsidR="00033419" w:rsidRPr="00D52251">
                                    <w:rPr>
                                      <w:rStyle w:val="Lienhypertexte"/>
                                      <w:noProof/>
                                    </w:rPr>
                                    <w:t>1.2</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Contexte de l’opération</w:t>
                                  </w:r>
                                  <w:r w:rsidR="00033419">
                                    <w:rPr>
                                      <w:noProof/>
                                      <w:webHidden/>
                                    </w:rPr>
                                    <w:tab/>
                                  </w:r>
                                  <w:r w:rsidR="00033419">
                                    <w:rPr>
                                      <w:noProof/>
                                      <w:webHidden/>
                                    </w:rPr>
                                    <w:fldChar w:fldCharType="begin"/>
                                  </w:r>
                                  <w:r w:rsidR="00033419">
                                    <w:rPr>
                                      <w:noProof/>
                                      <w:webHidden/>
                                    </w:rPr>
                                    <w:instrText xml:space="preserve"> PAGEREF _Toc61340888 \h </w:instrText>
                                  </w:r>
                                  <w:r w:rsidR="00033419">
                                    <w:rPr>
                                      <w:noProof/>
                                      <w:webHidden/>
                                    </w:rPr>
                                  </w:r>
                                  <w:r w:rsidR="00033419">
                                    <w:rPr>
                                      <w:noProof/>
                                      <w:webHidden/>
                                    </w:rPr>
                                    <w:fldChar w:fldCharType="separate"/>
                                  </w:r>
                                  <w:r w:rsidR="00033419">
                                    <w:rPr>
                                      <w:noProof/>
                                      <w:webHidden/>
                                    </w:rPr>
                                    <w:t>2</w:t>
                                  </w:r>
                                  <w:r w:rsidR="00033419">
                                    <w:rPr>
                                      <w:noProof/>
                                      <w:webHidden/>
                                    </w:rPr>
                                    <w:fldChar w:fldCharType="end"/>
                                  </w:r>
                                </w:hyperlink>
                              </w:p>
                              <w:p w14:paraId="7F97FE82" w14:textId="60353D99"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89" w:history="1">
                                  <w:r w:rsidR="00033419" w:rsidRPr="00D52251">
                                    <w:rPr>
                                      <w:rStyle w:val="Lienhypertexte"/>
                                      <w:noProof/>
                                    </w:rPr>
                                    <w:t>1.3</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Actions et études de faisabilité réalisées pour le montage de l’opération et sur les process (si nécessaire)</w:t>
                                  </w:r>
                                  <w:r w:rsidR="00033419">
                                    <w:rPr>
                                      <w:noProof/>
                                      <w:webHidden/>
                                    </w:rPr>
                                    <w:tab/>
                                  </w:r>
                                  <w:r w:rsidR="00033419">
                                    <w:rPr>
                                      <w:noProof/>
                                      <w:webHidden/>
                                    </w:rPr>
                                    <w:fldChar w:fldCharType="begin"/>
                                  </w:r>
                                  <w:r w:rsidR="00033419">
                                    <w:rPr>
                                      <w:noProof/>
                                      <w:webHidden/>
                                    </w:rPr>
                                    <w:instrText xml:space="preserve"> PAGEREF _Toc61340889 \h </w:instrText>
                                  </w:r>
                                  <w:r w:rsidR="00033419">
                                    <w:rPr>
                                      <w:noProof/>
                                      <w:webHidden/>
                                    </w:rPr>
                                  </w:r>
                                  <w:r w:rsidR="00033419">
                                    <w:rPr>
                                      <w:noProof/>
                                      <w:webHidden/>
                                    </w:rPr>
                                    <w:fldChar w:fldCharType="separate"/>
                                  </w:r>
                                  <w:r w:rsidR="00033419">
                                    <w:rPr>
                                      <w:noProof/>
                                      <w:webHidden/>
                                    </w:rPr>
                                    <w:t>2</w:t>
                                  </w:r>
                                  <w:r w:rsidR="00033419">
                                    <w:rPr>
                                      <w:noProof/>
                                      <w:webHidden/>
                                    </w:rPr>
                                    <w:fldChar w:fldCharType="end"/>
                                  </w:r>
                                </w:hyperlink>
                              </w:p>
                              <w:p w14:paraId="050BBD50" w14:textId="22EF999B"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0" w:history="1">
                                  <w:r w:rsidR="00033419" w:rsidRPr="00D52251">
                                    <w:rPr>
                                      <w:rStyle w:val="Lienhypertexte"/>
                                      <w:noProof/>
                                    </w:rPr>
                                    <w:t>1.4</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Démarche d’économie d’énergie et description des besoins thermiques actuels et futurs</w:t>
                                  </w:r>
                                  <w:r w:rsidR="00033419">
                                    <w:rPr>
                                      <w:noProof/>
                                      <w:webHidden/>
                                    </w:rPr>
                                    <w:tab/>
                                  </w:r>
                                  <w:r w:rsidR="00033419">
                                    <w:rPr>
                                      <w:noProof/>
                                      <w:webHidden/>
                                    </w:rPr>
                                    <w:fldChar w:fldCharType="begin"/>
                                  </w:r>
                                  <w:r w:rsidR="00033419">
                                    <w:rPr>
                                      <w:noProof/>
                                      <w:webHidden/>
                                    </w:rPr>
                                    <w:instrText xml:space="preserve"> PAGEREF _Toc61340890 \h </w:instrText>
                                  </w:r>
                                  <w:r w:rsidR="00033419">
                                    <w:rPr>
                                      <w:noProof/>
                                      <w:webHidden/>
                                    </w:rPr>
                                  </w:r>
                                  <w:r w:rsidR="00033419">
                                    <w:rPr>
                                      <w:noProof/>
                                      <w:webHidden/>
                                    </w:rPr>
                                    <w:fldChar w:fldCharType="separate"/>
                                  </w:r>
                                  <w:r w:rsidR="00033419">
                                    <w:rPr>
                                      <w:noProof/>
                                      <w:webHidden/>
                                    </w:rPr>
                                    <w:t>3</w:t>
                                  </w:r>
                                  <w:r w:rsidR="00033419">
                                    <w:rPr>
                                      <w:noProof/>
                                      <w:webHidden/>
                                    </w:rPr>
                                    <w:fldChar w:fldCharType="end"/>
                                  </w:r>
                                </w:hyperlink>
                              </w:p>
                              <w:p w14:paraId="2E6A51BF" w14:textId="4DFE6E6E"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1" w:history="1">
                                  <w:r w:rsidR="00033419" w:rsidRPr="00D52251">
                                    <w:rPr>
                                      <w:rStyle w:val="Lienhypertexte"/>
                                      <w:noProof/>
                                    </w:rPr>
                                    <w:t>1.5</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Dimensionnement de l'installation de récupération de chaleur</w:t>
                                  </w:r>
                                  <w:r w:rsidR="00033419">
                                    <w:rPr>
                                      <w:noProof/>
                                      <w:webHidden/>
                                    </w:rPr>
                                    <w:tab/>
                                  </w:r>
                                  <w:r w:rsidR="00033419">
                                    <w:rPr>
                                      <w:noProof/>
                                      <w:webHidden/>
                                    </w:rPr>
                                    <w:fldChar w:fldCharType="begin"/>
                                  </w:r>
                                  <w:r w:rsidR="00033419">
                                    <w:rPr>
                                      <w:noProof/>
                                      <w:webHidden/>
                                    </w:rPr>
                                    <w:instrText xml:space="preserve"> PAGEREF _Toc61340891 \h </w:instrText>
                                  </w:r>
                                  <w:r w:rsidR="00033419">
                                    <w:rPr>
                                      <w:noProof/>
                                      <w:webHidden/>
                                    </w:rPr>
                                  </w:r>
                                  <w:r w:rsidR="00033419">
                                    <w:rPr>
                                      <w:noProof/>
                                      <w:webHidden/>
                                    </w:rPr>
                                    <w:fldChar w:fldCharType="separate"/>
                                  </w:r>
                                  <w:r w:rsidR="00033419">
                                    <w:rPr>
                                      <w:noProof/>
                                      <w:webHidden/>
                                    </w:rPr>
                                    <w:t>3</w:t>
                                  </w:r>
                                  <w:r w:rsidR="00033419">
                                    <w:rPr>
                                      <w:noProof/>
                                      <w:webHidden/>
                                    </w:rPr>
                                    <w:fldChar w:fldCharType="end"/>
                                  </w:r>
                                </w:hyperlink>
                              </w:p>
                              <w:p w14:paraId="3FCEE241" w14:textId="3B74D8FD"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2" w:history="1">
                                  <w:r w:rsidR="00033419" w:rsidRPr="00D52251">
                                    <w:rPr>
                                      <w:rStyle w:val="Lienhypertexte"/>
                                      <w:noProof/>
                                    </w:rPr>
                                    <w:t>1.6</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Descriptif technique de l'installation et de ses performances</w:t>
                                  </w:r>
                                  <w:r w:rsidR="00033419">
                                    <w:rPr>
                                      <w:noProof/>
                                      <w:webHidden/>
                                    </w:rPr>
                                    <w:tab/>
                                  </w:r>
                                  <w:r w:rsidR="00033419">
                                    <w:rPr>
                                      <w:noProof/>
                                      <w:webHidden/>
                                    </w:rPr>
                                    <w:fldChar w:fldCharType="begin"/>
                                  </w:r>
                                  <w:r w:rsidR="00033419">
                                    <w:rPr>
                                      <w:noProof/>
                                      <w:webHidden/>
                                    </w:rPr>
                                    <w:instrText xml:space="preserve"> PAGEREF _Toc61340892 \h </w:instrText>
                                  </w:r>
                                  <w:r w:rsidR="00033419">
                                    <w:rPr>
                                      <w:noProof/>
                                      <w:webHidden/>
                                    </w:rPr>
                                  </w:r>
                                  <w:r w:rsidR="00033419">
                                    <w:rPr>
                                      <w:noProof/>
                                      <w:webHidden/>
                                    </w:rPr>
                                    <w:fldChar w:fldCharType="separate"/>
                                  </w:r>
                                  <w:r w:rsidR="00033419">
                                    <w:rPr>
                                      <w:noProof/>
                                      <w:webHidden/>
                                    </w:rPr>
                                    <w:t>3</w:t>
                                  </w:r>
                                  <w:r w:rsidR="00033419">
                                    <w:rPr>
                                      <w:noProof/>
                                      <w:webHidden/>
                                    </w:rPr>
                                    <w:fldChar w:fldCharType="end"/>
                                  </w:r>
                                </w:hyperlink>
                              </w:p>
                              <w:p w14:paraId="7ECAB798" w14:textId="61F7BBE6"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3" w:history="1">
                                  <w:r w:rsidR="00033419" w:rsidRPr="00D52251">
                                    <w:rPr>
                                      <w:rStyle w:val="Lienhypertexte"/>
                                      <w:noProof/>
                                    </w:rPr>
                                    <w:t>1.7</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Dans le cas spécifique de la récupération de chaleur fatale sur unités d’incinération (UIOM et UIDD)</w:t>
                                  </w:r>
                                  <w:r w:rsidR="00033419">
                                    <w:rPr>
                                      <w:noProof/>
                                      <w:webHidden/>
                                    </w:rPr>
                                    <w:tab/>
                                  </w:r>
                                  <w:r w:rsidR="00033419">
                                    <w:rPr>
                                      <w:noProof/>
                                      <w:webHidden/>
                                    </w:rPr>
                                    <w:fldChar w:fldCharType="begin"/>
                                  </w:r>
                                  <w:r w:rsidR="00033419">
                                    <w:rPr>
                                      <w:noProof/>
                                      <w:webHidden/>
                                    </w:rPr>
                                    <w:instrText xml:space="preserve"> PAGEREF _Toc61340893 \h </w:instrText>
                                  </w:r>
                                  <w:r w:rsidR="00033419">
                                    <w:rPr>
                                      <w:noProof/>
                                      <w:webHidden/>
                                    </w:rPr>
                                  </w:r>
                                  <w:r w:rsidR="00033419">
                                    <w:rPr>
                                      <w:noProof/>
                                      <w:webHidden/>
                                    </w:rPr>
                                    <w:fldChar w:fldCharType="separate"/>
                                  </w:r>
                                  <w:r w:rsidR="00033419">
                                    <w:rPr>
                                      <w:noProof/>
                                      <w:webHidden/>
                                    </w:rPr>
                                    <w:t>4</w:t>
                                  </w:r>
                                  <w:r w:rsidR="00033419">
                                    <w:rPr>
                                      <w:noProof/>
                                      <w:webHidden/>
                                    </w:rPr>
                                    <w:fldChar w:fldCharType="end"/>
                                  </w:r>
                                </w:hyperlink>
                              </w:p>
                              <w:p w14:paraId="41F23635" w14:textId="62C630A1"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4" w:history="1">
                                  <w:r w:rsidR="00033419" w:rsidRPr="00D52251">
                                    <w:rPr>
                                      <w:rStyle w:val="Lienhypertexte"/>
                                      <w:noProof/>
                                    </w:rPr>
                                    <w:t>1.8</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Montage juridique et contractuel / couverture des risques</w:t>
                                  </w:r>
                                  <w:r w:rsidR="00033419">
                                    <w:rPr>
                                      <w:noProof/>
                                      <w:webHidden/>
                                    </w:rPr>
                                    <w:tab/>
                                  </w:r>
                                  <w:r w:rsidR="00033419">
                                    <w:rPr>
                                      <w:noProof/>
                                      <w:webHidden/>
                                    </w:rPr>
                                    <w:fldChar w:fldCharType="begin"/>
                                  </w:r>
                                  <w:r w:rsidR="00033419">
                                    <w:rPr>
                                      <w:noProof/>
                                      <w:webHidden/>
                                    </w:rPr>
                                    <w:instrText xml:space="preserve"> PAGEREF _Toc61340894 \h </w:instrText>
                                  </w:r>
                                  <w:r w:rsidR="00033419">
                                    <w:rPr>
                                      <w:noProof/>
                                      <w:webHidden/>
                                    </w:rPr>
                                  </w:r>
                                  <w:r w:rsidR="00033419">
                                    <w:rPr>
                                      <w:noProof/>
                                      <w:webHidden/>
                                    </w:rPr>
                                    <w:fldChar w:fldCharType="separate"/>
                                  </w:r>
                                  <w:r w:rsidR="00033419">
                                    <w:rPr>
                                      <w:noProof/>
                                      <w:webHidden/>
                                    </w:rPr>
                                    <w:t>5</w:t>
                                  </w:r>
                                  <w:r w:rsidR="00033419">
                                    <w:rPr>
                                      <w:noProof/>
                                      <w:webHidden/>
                                    </w:rPr>
                                    <w:fldChar w:fldCharType="end"/>
                                  </w:r>
                                </w:hyperlink>
                              </w:p>
                              <w:p w14:paraId="04166FFE" w14:textId="286BC1A2"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5" w:history="1">
                                  <w:r w:rsidR="00033419" w:rsidRPr="00D52251">
                                    <w:rPr>
                                      <w:rStyle w:val="Lienhypertexte"/>
                                      <w:noProof/>
                                    </w:rPr>
                                    <w:t>1.9</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Synthèse des caractéristiques principales de la récupération de chaleur</w:t>
                                  </w:r>
                                  <w:r w:rsidR="00033419">
                                    <w:rPr>
                                      <w:noProof/>
                                      <w:webHidden/>
                                    </w:rPr>
                                    <w:tab/>
                                  </w:r>
                                  <w:r w:rsidR="00033419">
                                    <w:rPr>
                                      <w:noProof/>
                                      <w:webHidden/>
                                    </w:rPr>
                                    <w:fldChar w:fldCharType="begin"/>
                                  </w:r>
                                  <w:r w:rsidR="00033419">
                                    <w:rPr>
                                      <w:noProof/>
                                      <w:webHidden/>
                                    </w:rPr>
                                    <w:instrText xml:space="preserve"> PAGEREF _Toc61340895 \h </w:instrText>
                                  </w:r>
                                  <w:r w:rsidR="00033419">
                                    <w:rPr>
                                      <w:noProof/>
                                      <w:webHidden/>
                                    </w:rPr>
                                  </w:r>
                                  <w:r w:rsidR="00033419">
                                    <w:rPr>
                                      <w:noProof/>
                                      <w:webHidden/>
                                    </w:rPr>
                                    <w:fldChar w:fldCharType="separate"/>
                                  </w:r>
                                  <w:r w:rsidR="00033419">
                                    <w:rPr>
                                      <w:noProof/>
                                      <w:webHidden/>
                                    </w:rPr>
                                    <w:t>5</w:t>
                                  </w:r>
                                  <w:r w:rsidR="00033419">
                                    <w:rPr>
                                      <w:noProof/>
                                      <w:webHidden/>
                                    </w:rPr>
                                    <w:fldChar w:fldCharType="end"/>
                                  </w:r>
                                </w:hyperlink>
                              </w:p>
                              <w:p w14:paraId="6BD3037E" w14:textId="2B7D33F9"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6" w:history="1">
                                  <w:r w:rsidR="00033419" w:rsidRPr="00D52251">
                                    <w:rPr>
                                      <w:rStyle w:val="Lienhypertexte"/>
                                      <w:noProof/>
                                    </w:rPr>
                                    <w:t>1.10</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Impact environnemental (CO2, qualité air …)</w:t>
                                  </w:r>
                                  <w:r w:rsidR="00033419">
                                    <w:rPr>
                                      <w:noProof/>
                                      <w:webHidden/>
                                    </w:rPr>
                                    <w:tab/>
                                  </w:r>
                                  <w:r w:rsidR="00033419">
                                    <w:rPr>
                                      <w:noProof/>
                                      <w:webHidden/>
                                    </w:rPr>
                                    <w:fldChar w:fldCharType="begin"/>
                                  </w:r>
                                  <w:r w:rsidR="00033419">
                                    <w:rPr>
                                      <w:noProof/>
                                      <w:webHidden/>
                                    </w:rPr>
                                    <w:instrText xml:space="preserve"> PAGEREF _Toc61340896 \h </w:instrText>
                                  </w:r>
                                  <w:r w:rsidR="00033419">
                                    <w:rPr>
                                      <w:noProof/>
                                      <w:webHidden/>
                                    </w:rPr>
                                  </w:r>
                                  <w:r w:rsidR="00033419">
                                    <w:rPr>
                                      <w:noProof/>
                                      <w:webHidden/>
                                    </w:rPr>
                                    <w:fldChar w:fldCharType="separate"/>
                                  </w:r>
                                  <w:r w:rsidR="00033419">
                                    <w:rPr>
                                      <w:noProof/>
                                      <w:webHidden/>
                                    </w:rPr>
                                    <w:t>6</w:t>
                                  </w:r>
                                  <w:r w:rsidR="00033419">
                                    <w:rPr>
                                      <w:noProof/>
                                      <w:webHidden/>
                                    </w:rPr>
                                    <w:fldChar w:fldCharType="end"/>
                                  </w:r>
                                </w:hyperlink>
                              </w:p>
                              <w:p w14:paraId="1939D6A9" w14:textId="39AFFA66"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7" w:history="1">
                                  <w:r w:rsidR="00033419" w:rsidRPr="00D52251">
                                    <w:rPr>
                                      <w:rStyle w:val="Lienhypertexte"/>
                                      <w:noProof/>
                                    </w:rPr>
                                    <w:t>1.11</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Système de comptage, suivi, reporting de la production EnR&amp;R</w:t>
                                  </w:r>
                                  <w:r w:rsidR="00033419">
                                    <w:rPr>
                                      <w:noProof/>
                                      <w:webHidden/>
                                    </w:rPr>
                                    <w:tab/>
                                  </w:r>
                                  <w:r w:rsidR="00033419">
                                    <w:rPr>
                                      <w:noProof/>
                                      <w:webHidden/>
                                    </w:rPr>
                                    <w:fldChar w:fldCharType="begin"/>
                                  </w:r>
                                  <w:r w:rsidR="00033419">
                                    <w:rPr>
                                      <w:noProof/>
                                      <w:webHidden/>
                                    </w:rPr>
                                    <w:instrText xml:space="preserve"> PAGEREF _Toc61340897 \h </w:instrText>
                                  </w:r>
                                  <w:r w:rsidR="00033419">
                                    <w:rPr>
                                      <w:noProof/>
                                      <w:webHidden/>
                                    </w:rPr>
                                  </w:r>
                                  <w:r w:rsidR="00033419">
                                    <w:rPr>
                                      <w:noProof/>
                                      <w:webHidden/>
                                    </w:rPr>
                                    <w:fldChar w:fldCharType="separate"/>
                                  </w:r>
                                  <w:r w:rsidR="00033419">
                                    <w:rPr>
                                      <w:noProof/>
                                      <w:webHidden/>
                                    </w:rPr>
                                    <w:t>7</w:t>
                                  </w:r>
                                  <w:r w:rsidR="00033419">
                                    <w:rPr>
                                      <w:noProof/>
                                      <w:webHidden/>
                                    </w:rPr>
                                    <w:fldChar w:fldCharType="end"/>
                                  </w:r>
                                </w:hyperlink>
                              </w:p>
                              <w:p w14:paraId="5AECDBCC" w14:textId="0CFF2C4F" w:rsidR="00033419" w:rsidRDefault="00BC1D45">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340898" w:history="1">
                                  <w:r w:rsidR="00033419" w:rsidRPr="00D52251">
                                    <w:rPr>
                                      <w:rStyle w:val="Lienhypertexte"/>
                                      <w:noProof/>
                                    </w:rPr>
                                    <w:t>2.</w:t>
                                  </w:r>
                                  <w:r w:rsidR="00033419">
                                    <w:rPr>
                                      <w:rFonts w:asciiTheme="minorHAnsi" w:eastAsiaTheme="minorEastAsia" w:hAnsiTheme="minorHAnsi" w:cstheme="minorBidi"/>
                                      <w:b w:val="0"/>
                                      <w:noProof/>
                                      <w:color w:val="auto"/>
                                      <w:kern w:val="0"/>
                                      <w:sz w:val="22"/>
                                      <w:szCs w:val="22"/>
                                      <w14:ligatures w14:val="none"/>
                                      <w14:cntxtAlts w14:val="0"/>
                                    </w:rPr>
                                    <w:tab/>
                                  </w:r>
                                  <w:r w:rsidR="00033419" w:rsidRPr="00D52251">
                                    <w:rPr>
                                      <w:rStyle w:val="Lienhypertexte"/>
                                      <w:noProof/>
                                    </w:rPr>
                                    <w:t>Suivi et planning du projet</w:t>
                                  </w:r>
                                  <w:r w:rsidR="00033419">
                                    <w:rPr>
                                      <w:noProof/>
                                      <w:webHidden/>
                                    </w:rPr>
                                    <w:tab/>
                                  </w:r>
                                  <w:r w:rsidR="00033419">
                                    <w:rPr>
                                      <w:noProof/>
                                      <w:webHidden/>
                                    </w:rPr>
                                    <w:fldChar w:fldCharType="begin"/>
                                  </w:r>
                                  <w:r w:rsidR="00033419">
                                    <w:rPr>
                                      <w:noProof/>
                                      <w:webHidden/>
                                    </w:rPr>
                                    <w:instrText xml:space="preserve"> PAGEREF _Toc61340898 \h </w:instrText>
                                  </w:r>
                                  <w:r w:rsidR="00033419">
                                    <w:rPr>
                                      <w:noProof/>
                                      <w:webHidden/>
                                    </w:rPr>
                                  </w:r>
                                  <w:r w:rsidR="00033419">
                                    <w:rPr>
                                      <w:noProof/>
                                      <w:webHidden/>
                                    </w:rPr>
                                    <w:fldChar w:fldCharType="separate"/>
                                  </w:r>
                                  <w:r w:rsidR="00033419">
                                    <w:rPr>
                                      <w:noProof/>
                                      <w:webHidden/>
                                    </w:rPr>
                                    <w:t>7</w:t>
                                  </w:r>
                                  <w:r w:rsidR="00033419">
                                    <w:rPr>
                                      <w:noProof/>
                                      <w:webHidden/>
                                    </w:rPr>
                                    <w:fldChar w:fldCharType="end"/>
                                  </w:r>
                                </w:hyperlink>
                              </w:p>
                              <w:p w14:paraId="4BB9091C" w14:textId="5E899184" w:rsidR="00033419" w:rsidRDefault="00BC1D45">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340899" w:history="1">
                                  <w:r w:rsidR="00033419" w:rsidRPr="00D52251">
                                    <w:rPr>
                                      <w:rStyle w:val="Lienhypertexte"/>
                                      <w:noProof/>
                                    </w:rPr>
                                    <w:t>3.</w:t>
                                  </w:r>
                                  <w:r w:rsidR="00033419">
                                    <w:rPr>
                                      <w:rFonts w:asciiTheme="minorHAnsi" w:eastAsiaTheme="minorEastAsia" w:hAnsiTheme="minorHAnsi" w:cstheme="minorBidi"/>
                                      <w:b w:val="0"/>
                                      <w:noProof/>
                                      <w:color w:val="auto"/>
                                      <w:kern w:val="0"/>
                                      <w:sz w:val="22"/>
                                      <w:szCs w:val="22"/>
                                      <w14:ligatures w14:val="none"/>
                                      <w14:cntxtAlts w14:val="0"/>
                                    </w:rPr>
                                    <w:tab/>
                                  </w:r>
                                  <w:r w:rsidR="00033419" w:rsidRPr="00D52251">
                                    <w:rPr>
                                      <w:rStyle w:val="Lienhypertexte"/>
                                      <w:noProof/>
                                    </w:rPr>
                                    <w:t>Engagements spécifiques</w:t>
                                  </w:r>
                                  <w:r w:rsidR="00033419">
                                    <w:rPr>
                                      <w:noProof/>
                                      <w:webHidden/>
                                    </w:rPr>
                                    <w:tab/>
                                  </w:r>
                                  <w:r w:rsidR="00033419">
                                    <w:rPr>
                                      <w:noProof/>
                                      <w:webHidden/>
                                    </w:rPr>
                                    <w:fldChar w:fldCharType="begin"/>
                                  </w:r>
                                  <w:r w:rsidR="00033419">
                                    <w:rPr>
                                      <w:noProof/>
                                      <w:webHidden/>
                                    </w:rPr>
                                    <w:instrText xml:space="preserve"> PAGEREF _Toc61340899 \h </w:instrText>
                                  </w:r>
                                  <w:r w:rsidR="00033419">
                                    <w:rPr>
                                      <w:noProof/>
                                      <w:webHidden/>
                                    </w:rPr>
                                  </w:r>
                                  <w:r w:rsidR="00033419">
                                    <w:rPr>
                                      <w:noProof/>
                                      <w:webHidden/>
                                    </w:rPr>
                                    <w:fldChar w:fldCharType="separate"/>
                                  </w:r>
                                  <w:r w:rsidR="00033419">
                                    <w:rPr>
                                      <w:noProof/>
                                      <w:webHidden/>
                                    </w:rPr>
                                    <w:t>7</w:t>
                                  </w:r>
                                  <w:r w:rsidR="00033419">
                                    <w:rPr>
                                      <w:noProof/>
                                      <w:webHidden/>
                                    </w:rPr>
                                    <w:fldChar w:fldCharType="end"/>
                                  </w:r>
                                </w:hyperlink>
                              </w:p>
                              <w:p w14:paraId="149F5582" w14:textId="79F72C43"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900" w:history="1">
                                  <w:r w:rsidR="00033419" w:rsidRPr="00D52251">
                                    <w:rPr>
                                      <w:rStyle w:val="Lienhypertexte"/>
                                      <w:noProof/>
                                    </w:rPr>
                                    <w:t>3.1</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Engagement sur la valorisation thermique</w:t>
                                  </w:r>
                                  <w:r w:rsidR="00033419">
                                    <w:rPr>
                                      <w:noProof/>
                                      <w:webHidden/>
                                    </w:rPr>
                                    <w:tab/>
                                  </w:r>
                                  <w:r w:rsidR="00033419">
                                    <w:rPr>
                                      <w:noProof/>
                                      <w:webHidden/>
                                    </w:rPr>
                                    <w:fldChar w:fldCharType="begin"/>
                                  </w:r>
                                  <w:r w:rsidR="00033419">
                                    <w:rPr>
                                      <w:noProof/>
                                      <w:webHidden/>
                                    </w:rPr>
                                    <w:instrText xml:space="preserve"> PAGEREF _Toc61340900 \h </w:instrText>
                                  </w:r>
                                  <w:r w:rsidR="00033419">
                                    <w:rPr>
                                      <w:noProof/>
                                      <w:webHidden/>
                                    </w:rPr>
                                  </w:r>
                                  <w:r w:rsidR="00033419">
                                    <w:rPr>
                                      <w:noProof/>
                                      <w:webHidden/>
                                    </w:rPr>
                                    <w:fldChar w:fldCharType="separate"/>
                                  </w:r>
                                  <w:r w:rsidR="00033419">
                                    <w:rPr>
                                      <w:noProof/>
                                      <w:webHidden/>
                                    </w:rPr>
                                    <w:t>8</w:t>
                                  </w:r>
                                  <w:r w:rsidR="00033419">
                                    <w:rPr>
                                      <w:noProof/>
                                      <w:webHidden/>
                                    </w:rPr>
                                    <w:fldChar w:fldCharType="end"/>
                                  </w:r>
                                </w:hyperlink>
                              </w:p>
                              <w:p w14:paraId="3FA02A01" w14:textId="32DC4118" w:rsidR="00033419" w:rsidRDefault="00BC1D4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901" w:history="1">
                                  <w:r w:rsidR="00033419" w:rsidRPr="00D52251">
                                    <w:rPr>
                                      <w:rStyle w:val="Lienhypertexte"/>
                                      <w:noProof/>
                                    </w:rPr>
                                    <w:t>3.2</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Système de comptage, suivi, reporting de la production EnR&amp;R</w:t>
                                  </w:r>
                                  <w:r w:rsidR="00033419">
                                    <w:rPr>
                                      <w:noProof/>
                                      <w:webHidden/>
                                    </w:rPr>
                                    <w:tab/>
                                  </w:r>
                                  <w:r w:rsidR="00033419">
                                    <w:rPr>
                                      <w:noProof/>
                                      <w:webHidden/>
                                    </w:rPr>
                                    <w:fldChar w:fldCharType="begin"/>
                                  </w:r>
                                  <w:r w:rsidR="00033419">
                                    <w:rPr>
                                      <w:noProof/>
                                      <w:webHidden/>
                                    </w:rPr>
                                    <w:instrText xml:space="preserve"> PAGEREF _Toc61340901 \h </w:instrText>
                                  </w:r>
                                  <w:r w:rsidR="00033419">
                                    <w:rPr>
                                      <w:noProof/>
                                      <w:webHidden/>
                                    </w:rPr>
                                  </w:r>
                                  <w:r w:rsidR="00033419">
                                    <w:rPr>
                                      <w:noProof/>
                                      <w:webHidden/>
                                    </w:rPr>
                                    <w:fldChar w:fldCharType="separate"/>
                                  </w:r>
                                  <w:r w:rsidR="00033419">
                                    <w:rPr>
                                      <w:noProof/>
                                      <w:webHidden/>
                                    </w:rPr>
                                    <w:t>8</w:t>
                                  </w:r>
                                  <w:r w:rsidR="00033419">
                                    <w:rPr>
                                      <w:noProof/>
                                      <w:webHidden/>
                                    </w:rPr>
                                    <w:fldChar w:fldCharType="end"/>
                                  </w:r>
                                </w:hyperlink>
                              </w:p>
                              <w:p w14:paraId="7E7830AA" w14:textId="59A9926F" w:rsidR="00033419" w:rsidRDefault="00BC1D45">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340902" w:history="1">
                                  <w:r w:rsidR="00033419" w:rsidRPr="00D52251">
                                    <w:rPr>
                                      <w:rStyle w:val="Lienhypertexte"/>
                                      <w:noProof/>
                                    </w:rPr>
                                    <w:t>4.</w:t>
                                  </w:r>
                                  <w:r w:rsidR="00033419">
                                    <w:rPr>
                                      <w:rFonts w:asciiTheme="minorHAnsi" w:eastAsiaTheme="minorEastAsia" w:hAnsiTheme="minorHAnsi" w:cstheme="minorBidi"/>
                                      <w:b w:val="0"/>
                                      <w:noProof/>
                                      <w:color w:val="auto"/>
                                      <w:kern w:val="0"/>
                                      <w:sz w:val="22"/>
                                      <w:szCs w:val="22"/>
                                      <w14:ligatures w14:val="none"/>
                                      <w14:cntxtAlts w14:val="0"/>
                                    </w:rPr>
                                    <w:tab/>
                                  </w:r>
                                  <w:r w:rsidR="00033419" w:rsidRPr="00D52251">
                                    <w:rPr>
                                      <w:rStyle w:val="Lienhypertexte"/>
                                      <w:noProof/>
                                    </w:rPr>
                                    <w:t>Rapports / documents à fournir lors de l’exécution du contrat de financement</w:t>
                                  </w:r>
                                  <w:r w:rsidR="00033419">
                                    <w:rPr>
                                      <w:noProof/>
                                      <w:webHidden/>
                                    </w:rPr>
                                    <w:tab/>
                                  </w:r>
                                  <w:r w:rsidR="00033419">
                                    <w:rPr>
                                      <w:noProof/>
                                      <w:webHidden/>
                                    </w:rPr>
                                    <w:fldChar w:fldCharType="begin"/>
                                  </w:r>
                                  <w:r w:rsidR="00033419">
                                    <w:rPr>
                                      <w:noProof/>
                                      <w:webHidden/>
                                    </w:rPr>
                                    <w:instrText xml:space="preserve"> PAGEREF _Toc61340902 \h </w:instrText>
                                  </w:r>
                                  <w:r w:rsidR="00033419">
                                    <w:rPr>
                                      <w:noProof/>
                                      <w:webHidden/>
                                    </w:rPr>
                                  </w:r>
                                  <w:r w:rsidR="00033419">
                                    <w:rPr>
                                      <w:noProof/>
                                      <w:webHidden/>
                                    </w:rPr>
                                    <w:fldChar w:fldCharType="separate"/>
                                  </w:r>
                                  <w:r w:rsidR="00033419">
                                    <w:rPr>
                                      <w:noProof/>
                                      <w:webHidden/>
                                    </w:rPr>
                                    <w:t>9</w:t>
                                  </w:r>
                                  <w:r w:rsidR="00033419">
                                    <w:rPr>
                                      <w:noProof/>
                                      <w:webHidden/>
                                    </w:rPr>
                                    <w:fldChar w:fldCharType="end"/>
                                  </w:r>
                                </w:hyperlink>
                              </w:p>
                              <w:p w14:paraId="5CE3184F" w14:textId="59639586" w:rsidR="00033419" w:rsidRDefault="00033419">
                                <w:r>
                                  <w:rPr>
                                    <w:b/>
                                    <w:bCs/>
                                  </w:rPr>
                                  <w:fldChar w:fldCharType="end"/>
                                </w:r>
                              </w:p>
                            </w:sdtContent>
                          </w:sdt>
                          <w:p w14:paraId="52095493" w14:textId="654DAED3" w:rsidR="00033419" w:rsidRDefault="000334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_x0000_s1027" type="#_x0000_t202" style="position:absolute;margin-left:14.55pt;margin-top:190.85pt;width:461.25pt;height:508.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" filled="f" stroked="f">
                <v:textbox>
                  <w:txbxContent>
                    <w:sdt>
                      <w:sdtPr>
                        <w:rPr>
                          <w:rFonts w:ascii="Calibri" w:eastAsia="Times New Roman" w:hAnsi="Calibri" w:cs="Times New Roman"/>
                          <w:color w:val="000000"/>
                          <w:kern w:val="28"/>
                          <w:sz w:val="20"/>
                          <w:szCs w:val="20"/>
                          <w14:ligatures w14:val="standard"/>
                          <w14:cntxtAlts/>
                        </w:rPr>
                        <w:id w:val="1903955283"/>
                        <w:docPartObj>
                          <w:docPartGallery w:val="Table of Contents"/>
                          <w:docPartUnique/>
                        </w:docPartObj>
                      </w:sdtPr>
                      <w:sdtEndPr>
                        <w:rPr>
                          <w:b/>
                          <w:bCs/>
                        </w:rPr>
                      </w:sdtEndPr>
                      <w:sdtContent>
                        <w:p w14:paraId="439F99FB" w14:textId="5C6C106B" w:rsidR="00033419" w:rsidRDefault="00033419">
                          <w:pPr>
                            <w:pStyle w:val="En-ttedetabledesmatires"/>
                          </w:pPr>
                          <w:r>
                            <w:t>Table des matières</w:t>
                          </w:r>
                        </w:p>
                        <w:p w14:paraId="0D988E35" w14:textId="0F681B2F" w:rsidR="00033419" w:rsidRDefault="0003341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340886" w:history="1">
                            <w:r w:rsidRPr="00D52251">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D52251">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_Toc61340886 \h </w:instrText>
                            </w:r>
                            <w:r>
                              <w:rPr>
                                <w:noProof/>
                                <w:webHidden/>
                              </w:rPr>
                            </w:r>
                            <w:r>
                              <w:rPr>
                                <w:noProof/>
                                <w:webHidden/>
                              </w:rPr>
                              <w:fldChar w:fldCharType="separate"/>
                            </w:r>
                            <w:r>
                              <w:rPr>
                                <w:noProof/>
                                <w:webHidden/>
                              </w:rPr>
                              <w:t>2</w:t>
                            </w:r>
                            <w:r>
                              <w:rPr>
                                <w:noProof/>
                                <w:webHidden/>
                              </w:rPr>
                              <w:fldChar w:fldCharType="end"/>
                            </w:r>
                          </w:hyperlink>
                        </w:p>
                        <w:p w14:paraId="30943C3B" w14:textId="0D442CA1" w:rsidR="00033419" w:rsidRDefault="00462E55">
                          <w:pPr>
                            <w:pStyle w:val="TM2"/>
                            <w:tabs>
                              <w:tab w:val="left" w:pos="66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87" w:history="1">
                            <w:r w:rsidR="00033419" w:rsidRPr="00D52251">
                              <w:rPr>
                                <w:rStyle w:val="Lienhypertexte"/>
                                <w:noProof/>
                              </w:rPr>
                              <w:t>1.1</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Objet de l’opération</w:t>
                            </w:r>
                            <w:r w:rsidR="00033419">
                              <w:rPr>
                                <w:noProof/>
                                <w:webHidden/>
                              </w:rPr>
                              <w:tab/>
                            </w:r>
                            <w:r w:rsidR="00033419">
                              <w:rPr>
                                <w:noProof/>
                                <w:webHidden/>
                              </w:rPr>
                              <w:fldChar w:fldCharType="begin"/>
                            </w:r>
                            <w:r w:rsidR="00033419">
                              <w:rPr>
                                <w:noProof/>
                                <w:webHidden/>
                              </w:rPr>
                              <w:instrText xml:space="preserve"> PAGEREF _Toc61340887 \h </w:instrText>
                            </w:r>
                            <w:r w:rsidR="00033419">
                              <w:rPr>
                                <w:noProof/>
                                <w:webHidden/>
                              </w:rPr>
                            </w:r>
                            <w:r w:rsidR="00033419">
                              <w:rPr>
                                <w:noProof/>
                                <w:webHidden/>
                              </w:rPr>
                              <w:fldChar w:fldCharType="separate"/>
                            </w:r>
                            <w:r w:rsidR="00033419">
                              <w:rPr>
                                <w:noProof/>
                                <w:webHidden/>
                              </w:rPr>
                              <w:t>2</w:t>
                            </w:r>
                            <w:r w:rsidR="00033419">
                              <w:rPr>
                                <w:noProof/>
                                <w:webHidden/>
                              </w:rPr>
                              <w:fldChar w:fldCharType="end"/>
                            </w:r>
                          </w:hyperlink>
                        </w:p>
                        <w:p w14:paraId="41D76705" w14:textId="32F215B3"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88" w:history="1">
                            <w:r w:rsidR="00033419" w:rsidRPr="00D52251">
                              <w:rPr>
                                <w:rStyle w:val="Lienhypertexte"/>
                                <w:noProof/>
                              </w:rPr>
                              <w:t>1.2</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Contexte de l’opération</w:t>
                            </w:r>
                            <w:r w:rsidR="00033419">
                              <w:rPr>
                                <w:noProof/>
                                <w:webHidden/>
                              </w:rPr>
                              <w:tab/>
                            </w:r>
                            <w:r w:rsidR="00033419">
                              <w:rPr>
                                <w:noProof/>
                                <w:webHidden/>
                              </w:rPr>
                              <w:fldChar w:fldCharType="begin"/>
                            </w:r>
                            <w:r w:rsidR="00033419">
                              <w:rPr>
                                <w:noProof/>
                                <w:webHidden/>
                              </w:rPr>
                              <w:instrText xml:space="preserve"> PAGEREF _Toc61340888 \h </w:instrText>
                            </w:r>
                            <w:r w:rsidR="00033419">
                              <w:rPr>
                                <w:noProof/>
                                <w:webHidden/>
                              </w:rPr>
                            </w:r>
                            <w:r w:rsidR="00033419">
                              <w:rPr>
                                <w:noProof/>
                                <w:webHidden/>
                              </w:rPr>
                              <w:fldChar w:fldCharType="separate"/>
                            </w:r>
                            <w:r w:rsidR="00033419">
                              <w:rPr>
                                <w:noProof/>
                                <w:webHidden/>
                              </w:rPr>
                              <w:t>2</w:t>
                            </w:r>
                            <w:r w:rsidR="00033419">
                              <w:rPr>
                                <w:noProof/>
                                <w:webHidden/>
                              </w:rPr>
                              <w:fldChar w:fldCharType="end"/>
                            </w:r>
                          </w:hyperlink>
                        </w:p>
                        <w:p w14:paraId="7F97FE82" w14:textId="60353D99"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89" w:history="1">
                            <w:r w:rsidR="00033419" w:rsidRPr="00D52251">
                              <w:rPr>
                                <w:rStyle w:val="Lienhypertexte"/>
                                <w:noProof/>
                              </w:rPr>
                              <w:t>1.3</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Actions et études de faisabilité réalisées pour le montage de l’opération et sur les process (si nécessaire)</w:t>
                            </w:r>
                            <w:r w:rsidR="00033419">
                              <w:rPr>
                                <w:noProof/>
                                <w:webHidden/>
                              </w:rPr>
                              <w:tab/>
                            </w:r>
                            <w:r w:rsidR="00033419">
                              <w:rPr>
                                <w:noProof/>
                                <w:webHidden/>
                              </w:rPr>
                              <w:fldChar w:fldCharType="begin"/>
                            </w:r>
                            <w:r w:rsidR="00033419">
                              <w:rPr>
                                <w:noProof/>
                                <w:webHidden/>
                              </w:rPr>
                              <w:instrText xml:space="preserve"> PAGEREF _Toc61340889 \h </w:instrText>
                            </w:r>
                            <w:r w:rsidR="00033419">
                              <w:rPr>
                                <w:noProof/>
                                <w:webHidden/>
                              </w:rPr>
                            </w:r>
                            <w:r w:rsidR="00033419">
                              <w:rPr>
                                <w:noProof/>
                                <w:webHidden/>
                              </w:rPr>
                              <w:fldChar w:fldCharType="separate"/>
                            </w:r>
                            <w:r w:rsidR="00033419">
                              <w:rPr>
                                <w:noProof/>
                                <w:webHidden/>
                              </w:rPr>
                              <w:t>2</w:t>
                            </w:r>
                            <w:r w:rsidR="00033419">
                              <w:rPr>
                                <w:noProof/>
                                <w:webHidden/>
                              </w:rPr>
                              <w:fldChar w:fldCharType="end"/>
                            </w:r>
                          </w:hyperlink>
                        </w:p>
                        <w:p w14:paraId="050BBD50" w14:textId="22EF999B"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0" w:history="1">
                            <w:r w:rsidR="00033419" w:rsidRPr="00D52251">
                              <w:rPr>
                                <w:rStyle w:val="Lienhypertexte"/>
                                <w:noProof/>
                              </w:rPr>
                              <w:t>1.4</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Démarche d’économie d’énergie et description des besoins thermiques actuels et futurs</w:t>
                            </w:r>
                            <w:r w:rsidR="00033419">
                              <w:rPr>
                                <w:noProof/>
                                <w:webHidden/>
                              </w:rPr>
                              <w:tab/>
                            </w:r>
                            <w:r w:rsidR="00033419">
                              <w:rPr>
                                <w:noProof/>
                                <w:webHidden/>
                              </w:rPr>
                              <w:fldChar w:fldCharType="begin"/>
                            </w:r>
                            <w:r w:rsidR="00033419">
                              <w:rPr>
                                <w:noProof/>
                                <w:webHidden/>
                              </w:rPr>
                              <w:instrText xml:space="preserve"> PAGEREF _Toc61340890 \h </w:instrText>
                            </w:r>
                            <w:r w:rsidR="00033419">
                              <w:rPr>
                                <w:noProof/>
                                <w:webHidden/>
                              </w:rPr>
                            </w:r>
                            <w:r w:rsidR="00033419">
                              <w:rPr>
                                <w:noProof/>
                                <w:webHidden/>
                              </w:rPr>
                              <w:fldChar w:fldCharType="separate"/>
                            </w:r>
                            <w:r w:rsidR="00033419">
                              <w:rPr>
                                <w:noProof/>
                                <w:webHidden/>
                              </w:rPr>
                              <w:t>3</w:t>
                            </w:r>
                            <w:r w:rsidR="00033419">
                              <w:rPr>
                                <w:noProof/>
                                <w:webHidden/>
                              </w:rPr>
                              <w:fldChar w:fldCharType="end"/>
                            </w:r>
                          </w:hyperlink>
                        </w:p>
                        <w:p w14:paraId="2E6A51BF" w14:textId="4DFE6E6E"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1" w:history="1">
                            <w:r w:rsidR="00033419" w:rsidRPr="00D52251">
                              <w:rPr>
                                <w:rStyle w:val="Lienhypertexte"/>
                                <w:noProof/>
                              </w:rPr>
                              <w:t>1.5</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Dimensionnement de l'installation de récupération de chaleur</w:t>
                            </w:r>
                            <w:r w:rsidR="00033419">
                              <w:rPr>
                                <w:noProof/>
                                <w:webHidden/>
                              </w:rPr>
                              <w:tab/>
                            </w:r>
                            <w:r w:rsidR="00033419">
                              <w:rPr>
                                <w:noProof/>
                                <w:webHidden/>
                              </w:rPr>
                              <w:fldChar w:fldCharType="begin"/>
                            </w:r>
                            <w:r w:rsidR="00033419">
                              <w:rPr>
                                <w:noProof/>
                                <w:webHidden/>
                              </w:rPr>
                              <w:instrText xml:space="preserve"> PAGEREF _Toc61340891 \h </w:instrText>
                            </w:r>
                            <w:r w:rsidR="00033419">
                              <w:rPr>
                                <w:noProof/>
                                <w:webHidden/>
                              </w:rPr>
                            </w:r>
                            <w:r w:rsidR="00033419">
                              <w:rPr>
                                <w:noProof/>
                                <w:webHidden/>
                              </w:rPr>
                              <w:fldChar w:fldCharType="separate"/>
                            </w:r>
                            <w:r w:rsidR="00033419">
                              <w:rPr>
                                <w:noProof/>
                                <w:webHidden/>
                              </w:rPr>
                              <w:t>3</w:t>
                            </w:r>
                            <w:r w:rsidR="00033419">
                              <w:rPr>
                                <w:noProof/>
                                <w:webHidden/>
                              </w:rPr>
                              <w:fldChar w:fldCharType="end"/>
                            </w:r>
                          </w:hyperlink>
                        </w:p>
                        <w:p w14:paraId="3FCEE241" w14:textId="3B74D8FD"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2" w:history="1">
                            <w:r w:rsidR="00033419" w:rsidRPr="00D52251">
                              <w:rPr>
                                <w:rStyle w:val="Lienhypertexte"/>
                                <w:noProof/>
                              </w:rPr>
                              <w:t>1.6</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Descriptif technique de l'installation et de ses performances</w:t>
                            </w:r>
                            <w:r w:rsidR="00033419">
                              <w:rPr>
                                <w:noProof/>
                                <w:webHidden/>
                              </w:rPr>
                              <w:tab/>
                            </w:r>
                            <w:r w:rsidR="00033419">
                              <w:rPr>
                                <w:noProof/>
                                <w:webHidden/>
                              </w:rPr>
                              <w:fldChar w:fldCharType="begin"/>
                            </w:r>
                            <w:r w:rsidR="00033419">
                              <w:rPr>
                                <w:noProof/>
                                <w:webHidden/>
                              </w:rPr>
                              <w:instrText xml:space="preserve"> PAGEREF _Toc61340892 \h </w:instrText>
                            </w:r>
                            <w:r w:rsidR="00033419">
                              <w:rPr>
                                <w:noProof/>
                                <w:webHidden/>
                              </w:rPr>
                            </w:r>
                            <w:r w:rsidR="00033419">
                              <w:rPr>
                                <w:noProof/>
                                <w:webHidden/>
                              </w:rPr>
                              <w:fldChar w:fldCharType="separate"/>
                            </w:r>
                            <w:r w:rsidR="00033419">
                              <w:rPr>
                                <w:noProof/>
                                <w:webHidden/>
                              </w:rPr>
                              <w:t>3</w:t>
                            </w:r>
                            <w:r w:rsidR="00033419">
                              <w:rPr>
                                <w:noProof/>
                                <w:webHidden/>
                              </w:rPr>
                              <w:fldChar w:fldCharType="end"/>
                            </w:r>
                          </w:hyperlink>
                        </w:p>
                        <w:p w14:paraId="7ECAB798" w14:textId="61F7BBE6"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3" w:history="1">
                            <w:r w:rsidR="00033419" w:rsidRPr="00D52251">
                              <w:rPr>
                                <w:rStyle w:val="Lienhypertexte"/>
                                <w:noProof/>
                              </w:rPr>
                              <w:t>1.7</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Dans le cas spécifique de la récupération de chaleur fatale sur unités d’incinération (UIOM et UIDD)</w:t>
                            </w:r>
                            <w:r w:rsidR="00033419">
                              <w:rPr>
                                <w:noProof/>
                                <w:webHidden/>
                              </w:rPr>
                              <w:tab/>
                            </w:r>
                            <w:r w:rsidR="00033419">
                              <w:rPr>
                                <w:noProof/>
                                <w:webHidden/>
                              </w:rPr>
                              <w:fldChar w:fldCharType="begin"/>
                            </w:r>
                            <w:r w:rsidR="00033419">
                              <w:rPr>
                                <w:noProof/>
                                <w:webHidden/>
                              </w:rPr>
                              <w:instrText xml:space="preserve"> PAGEREF _Toc61340893 \h </w:instrText>
                            </w:r>
                            <w:r w:rsidR="00033419">
                              <w:rPr>
                                <w:noProof/>
                                <w:webHidden/>
                              </w:rPr>
                            </w:r>
                            <w:r w:rsidR="00033419">
                              <w:rPr>
                                <w:noProof/>
                                <w:webHidden/>
                              </w:rPr>
                              <w:fldChar w:fldCharType="separate"/>
                            </w:r>
                            <w:r w:rsidR="00033419">
                              <w:rPr>
                                <w:noProof/>
                                <w:webHidden/>
                              </w:rPr>
                              <w:t>4</w:t>
                            </w:r>
                            <w:r w:rsidR="00033419">
                              <w:rPr>
                                <w:noProof/>
                                <w:webHidden/>
                              </w:rPr>
                              <w:fldChar w:fldCharType="end"/>
                            </w:r>
                          </w:hyperlink>
                        </w:p>
                        <w:p w14:paraId="41F23635" w14:textId="62C630A1"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4" w:history="1">
                            <w:r w:rsidR="00033419" w:rsidRPr="00D52251">
                              <w:rPr>
                                <w:rStyle w:val="Lienhypertexte"/>
                                <w:noProof/>
                              </w:rPr>
                              <w:t>1.8</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Montage juridique et contractuel / couverture des risques</w:t>
                            </w:r>
                            <w:r w:rsidR="00033419">
                              <w:rPr>
                                <w:noProof/>
                                <w:webHidden/>
                              </w:rPr>
                              <w:tab/>
                            </w:r>
                            <w:r w:rsidR="00033419">
                              <w:rPr>
                                <w:noProof/>
                                <w:webHidden/>
                              </w:rPr>
                              <w:fldChar w:fldCharType="begin"/>
                            </w:r>
                            <w:r w:rsidR="00033419">
                              <w:rPr>
                                <w:noProof/>
                                <w:webHidden/>
                              </w:rPr>
                              <w:instrText xml:space="preserve"> PAGEREF _Toc61340894 \h </w:instrText>
                            </w:r>
                            <w:r w:rsidR="00033419">
                              <w:rPr>
                                <w:noProof/>
                                <w:webHidden/>
                              </w:rPr>
                            </w:r>
                            <w:r w:rsidR="00033419">
                              <w:rPr>
                                <w:noProof/>
                                <w:webHidden/>
                              </w:rPr>
                              <w:fldChar w:fldCharType="separate"/>
                            </w:r>
                            <w:r w:rsidR="00033419">
                              <w:rPr>
                                <w:noProof/>
                                <w:webHidden/>
                              </w:rPr>
                              <w:t>5</w:t>
                            </w:r>
                            <w:r w:rsidR="00033419">
                              <w:rPr>
                                <w:noProof/>
                                <w:webHidden/>
                              </w:rPr>
                              <w:fldChar w:fldCharType="end"/>
                            </w:r>
                          </w:hyperlink>
                        </w:p>
                        <w:p w14:paraId="04166FFE" w14:textId="286BC1A2"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5" w:history="1">
                            <w:r w:rsidR="00033419" w:rsidRPr="00D52251">
                              <w:rPr>
                                <w:rStyle w:val="Lienhypertexte"/>
                                <w:noProof/>
                              </w:rPr>
                              <w:t>1.9</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Synthèse des caractéristiques principales de la récupération de chaleur</w:t>
                            </w:r>
                            <w:r w:rsidR="00033419">
                              <w:rPr>
                                <w:noProof/>
                                <w:webHidden/>
                              </w:rPr>
                              <w:tab/>
                            </w:r>
                            <w:r w:rsidR="00033419">
                              <w:rPr>
                                <w:noProof/>
                                <w:webHidden/>
                              </w:rPr>
                              <w:fldChar w:fldCharType="begin"/>
                            </w:r>
                            <w:r w:rsidR="00033419">
                              <w:rPr>
                                <w:noProof/>
                                <w:webHidden/>
                              </w:rPr>
                              <w:instrText xml:space="preserve"> PAGEREF _Toc61340895 \h </w:instrText>
                            </w:r>
                            <w:r w:rsidR="00033419">
                              <w:rPr>
                                <w:noProof/>
                                <w:webHidden/>
                              </w:rPr>
                            </w:r>
                            <w:r w:rsidR="00033419">
                              <w:rPr>
                                <w:noProof/>
                                <w:webHidden/>
                              </w:rPr>
                              <w:fldChar w:fldCharType="separate"/>
                            </w:r>
                            <w:r w:rsidR="00033419">
                              <w:rPr>
                                <w:noProof/>
                                <w:webHidden/>
                              </w:rPr>
                              <w:t>5</w:t>
                            </w:r>
                            <w:r w:rsidR="00033419">
                              <w:rPr>
                                <w:noProof/>
                                <w:webHidden/>
                              </w:rPr>
                              <w:fldChar w:fldCharType="end"/>
                            </w:r>
                          </w:hyperlink>
                        </w:p>
                        <w:p w14:paraId="6BD3037E" w14:textId="2B7D33F9"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6" w:history="1">
                            <w:r w:rsidR="00033419" w:rsidRPr="00D52251">
                              <w:rPr>
                                <w:rStyle w:val="Lienhypertexte"/>
                                <w:noProof/>
                              </w:rPr>
                              <w:t>1.10</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Impact environnemental (CO2, qualité air …)</w:t>
                            </w:r>
                            <w:r w:rsidR="00033419">
                              <w:rPr>
                                <w:noProof/>
                                <w:webHidden/>
                              </w:rPr>
                              <w:tab/>
                            </w:r>
                            <w:r w:rsidR="00033419">
                              <w:rPr>
                                <w:noProof/>
                                <w:webHidden/>
                              </w:rPr>
                              <w:fldChar w:fldCharType="begin"/>
                            </w:r>
                            <w:r w:rsidR="00033419">
                              <w:rPr>
                                <w:noProof/>
                                <w:webHidden/>
                              </w:rPr>
                              <w:instrText xml:space="preserve"> PAGEREF _Toc61340896 \h </w:instrText>
                            </w:r>
                            <w:r w:rsidR="00033419">
                              <w:rPr>
                                <w:noProof/>
                                <w:webHidden/>
                              </w:rPr>
                            </w:r>
                            <w:r w:rsidR="00033419">
                              <w:rPr>
                                <w:noProof/>
                                <w:webHidden/>
                              </w:rPr>
                              <w:fldChar w:fldCharType="separate"/>
                            </w:r>
                            <w:r w:rsidR="00033419">
                              <w:rPr>
                                <w:noProof/>
                                <w:webHidden/>
                              </w:rPr>
                              <w:t>6</w:t>
                            </w:r>
                            <w:r w:rsidR="00033419">
                              <w:rPr>
                                <w:noProof/>
                                <w:webHidden/>
                              </w:rPr>
                              <w:fldChar w:fldCharType="end"/>
                            </w:r>
                          </w:hyperlink>
                        </w:p>
                        <w:p w14:paraId="1939D6A9" w14:textId="39AFFA66"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897" w:history="1">
                            <w:r w:rsidR="00033419" w:rsidRPr="00D52251">
                              <w:rPr>
                                <w:rStyle w:val="Lienhypertexte"/>
                                <w:noProof/>
                              </w:rPr>
                              <w:t>1.11</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Système de comptage, suivi, reporting de la production EnR&amp;R</w:t>
                            </w:r>
                            <w:r w:rsidR="00033419">
                              <w:rPr>
                                <w:noProof/>
                                <w:webHidden/>
                              </w:rPr>
                              <w:tab/>
                            </w:r>
                            <w:r w:rsidR="00033419">
                              <w:rPr>
                                <w:noProof/>
                                <w:webHidden/>
                              </w:rPr>
                              <w:fldChar w:fldCharType="begin"/>
                            </w:r>
                            <w:r w:rsidR="00033419">
                              <w:rPr>
                                <w:noProof/>
                                <w:webHidden/>
                              </w:rPr>
                              <w:instrText xml:space="preserve"> PAGEREF _Toc61340897 \h </w:instrText>
                            </w:r>
                            <w:r w:rsidR="00033419">
                              <w:rPr>
                                <w:noProof/>
                                <w:webHidden/>
                              </w:rPr>
                            </w:r>
                            <w:r w:rsidR="00033419">
                              <w:rPr>
                                <w:noProof/>
                                <w:webHidden/>
                              </w:rPr>
                              <w:fldChar w:fldCharType="separate"/>
                            </w:r>
                            <w:r w:rsidR="00033419">
                              <w:rPr>
                                <w:noProof/>
                                <w:webHidden/>
                              </w:rPr>
                              <w:t>7</w:t>
                            </w:r>
                            <w:r w:rsidR="00033419">
                              <w:rPr>
                                <w:noProof/>
                                <w:webHidden/>
                              </w:rPr>
                              <w:fldChar w:fldCharType="end"/>
                            </w:r>
                          </w:hyperlink>
                        </w:p>
                        <w:p w14:paraId="5AECDBCC" w14:textId="0CFF2C4F" w:rsidR="00033419" w:rsidRDefault="00462E55">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340898" w:history="1">
                            <w:r w:rsidR="00033419" w:rsidRPr="00D52251">
                              <w:rPr>
                                <w:rStyle w:val="Lienhypertexte"/>
                                <w:noProof/>
                              </w:rPr>
                              <w:t>2.</w:t>
                            </w:r>
                            <w:r w:rsidR="00033419">
                              <w:rPr>
                                <w:rFonts w:asciiTheme="minorHAnsi" w:eastAsiaTheme="minorEastAsia" w:hAnsiTheme="minorHAnsi" w:cstheme="minorBidi"/>
                                <w:b w:val="0"/>
                                <w:noProof/>
                                <w:color w:val="auto"/>
                                <w:kern w:val="0"/>
                                <w:sz w:val="22"/>
                                <w:szCs w:val="22"/>
                                <w14:ligatures w14:val="none"/>
                                <w14:cntxtAlts w14:val="0"/>
                              </w:rPr>
                              <w:tab/>
                            </w:r>
                            <w:r w:rsidR="00033419" w:rsidRPr="00D52251">
                              <w:rPr>
                                <w:rStyle w:val="Lienhypertexte"/>
                                <w:noProof/>
                              </w:rPr>
                              <w:t>Suivi et planning du projet</w:t>
                            </w:r>
                            <w:r w:rsidR="00033419">
                              <w:rPr>
                                <w:noProof/>
                                <w:webHidden/>
                              </w:rPr>
                              <w:tab/>
                            </w:r>
                            <w:r w:rsidR="00033419">
                              <w:rPr>
                                <w:noProof/>
                                <w:webHidden/>
                              </w:rPr>
                              <w:fldChar w:fldCharType="begin"/>
                            </w:r>
                            <w:r w:rsidR="00033419">
                              <w:rPr>
                                <w:noProof/>
                                <w:webHidden/>
                              </w:rPr>
                              <w:instrText xml:space="preserve"> PAGEREF _Toc61340898 \h </w:instrText>
                            </w:r>
                            <w:r w:rsidR="00033419">
                              <w:rPr>
                                <w:noProof/>
                                <w:webHidden/>
                              </w:rPr>
                            </w:r>
                            <w:r w:rsidR="00033419">
                              <w:rPr>
                                <w:noProof/>
                                <w:webHidden/>
                              </w:rPr>
                              <w:fldChar w:fldCharType="separate"/>
                            </w:r>
                            <w:r w:rsidR="00033419">
                              <w:rPr>
                                <w:noProof/>
                                <w:webHidden/>
                              </w:rPr>
                              <w:t>7</w:t>
                            </w:r>
                            <w:r w:rsidR="00033419">
                              <w:rPr>
                                <w:noProof/>
                                <w:webHidden/>
                              </w:rPr>
                              <w:fldChar w:fldCharType="end"/>
                            </w:r>
                          </w:hyperlink>
                        </w:p>
                        <w:p w14:paraId="4BB9091C" w14:textId="5E899184" w:rsidR="00033419" w:rsidRDefault="00462E55">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340899" w:history="1">
                            <w:r w:rsidR="00033419" w:rsidRPr="00D52251">
                              <w:rPr>
                                <w:rStyle w:val="Lienhypertexte"/>
                                <w:noProof/>
                              </w:rPr>
                              <w:t>3.</w:t>
                            </w:r>
                            <w:r w:rsidR="00033419">
                              <w:rPr>
                                <w:rFonts w:asciiTheme="minorHAnsi" w:eastAsiaTheme="minorEastAsia" w:hAnsiTheme="minorHAnsi" w:cstheme="minorBidi"/>
                                <w:b w:val="0"/>
                                <w:noProof/>
                                <w:color w:val="auto"/>
                                <w:kern w:val="0"/>
                                <w:sz w:val="22"/>
                                <w:szCs w:val="22"/>
                                <w14:ligatures w14:val="none"/>
                                <w14:cntxtAlts w14:val="0"/>
                              </w:rPr>
                              <w:tab/>
                            </w:r>
                            <w:r w:rsidR="00033419" w:rsidRPr="00D52251">
                              <w:rPr>
                                <w:rStyle w:val="Lienhypertexte"/>
                                <w:noProof/>
                              </w:rPr>
                              <w:t>Engagements spécifiques</w:t>
                            </w:r>
                            <w:r w:rsidR="00033419">
                              <w:rPr>
                                <w:noProof/>
                                <w:webHidden/>
                              </w:rPr>
                              <w:tab/>
                            </w:r>
                            <w:r w:rsidR="00033419">
                              <w:rPr>
                                <w:noProof/>
                                <w:webHidden/>
                              </w:rPr>
                              <w:fldChar w:fldCharType="begin"/>
                            </w:r>
                            <w:r w:rsidR="00033419">
                              <w:rPr>
                                <w:noProof/>
                                <w:webHidden/>
                              </w:rPr>
                              <w:instrText xml:space="preserve"> PAGEREF _Toc61340899 \h </w:instrText>
                            </w:r>
                            <w:r w:rsidR="00033419">
                              <w:rPr>
                                <w:noProof/>
                                <w:webHidden/>
                              </w:rPr>
                            </w:r>
                            <w:r w:rsidR="00033419">
                              <w:rPr>
                                <w:noProof/>
                                <w:webHidden/>
                              </w:rPr>
                              <w:fldChar w:fldCharType="separate"/>
                            </w:r>
                            <w:r w:rsidR="00033419">
                              <w:rPr>
                                <w:noProof/>
                                <w:webHidden/>
                              </w:rPr>
                              <w:t>7</w:t>
                            </w:r>
                            <w:r w:rsidR="00033419">
                              <w:rPr>
                                <w:noProof/>
                                <w:webHidden/>
                              </w:rPr>
                              <w:fldChar w:fldCharType="end"/>
                            </w:r>
                          </w:hyperlink>
                        </w:p>
                        <w:p w14:paraId="149F5582" w14:textId="79F72C43"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900" w:history="1">
                            <w:r w:rsidR="00033419" w:rsidRPr="00D52251">
                              <w:rPr>
                                <w:rStyle w:val="Lienhypertexte"/>
                                <w:noProof/>
                              </w:rPr>
                              <w:t>3.1</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Engagement sur la valorisation thermique</w:t>
                            </w:r>
                            <w:r w:rsidR="00033419">
                              <w:rPr>
                                <w:noProof/>
                                <w:webHidden/>
                              </w:rPr>
                              <w:tab/>
                            </w:r>
                            <w:r w:rsidR="00033419">
                              <w:rPr>
                                <w:noProof/>
                                <w:webHidden/>
                              </w:rPr>
                              <w:fldChar w:fldCharType="begin"/>
                            </w:r>
                            <w:r w:rsidR="00033419">
                              <w:rPr>
                                <w:noProof/>
                                <w:webHidden/>
                              </w:rPr>
                              <w:instrText xml:space="preserve"> PAGEREF _Toc61340900 \h </w:instrText>
                            </w:r>
                            <w:r w:rsidR="00033419">
                              <w:rPr>
                                <w:noProof/>
                                <w:webHidden/>
                              </w:rPr>
                            </w:r>
                            <w:r w:rsidR="00033419">
                              <w:rPr>
                                <w:noProof/>
                                <w:webHidden/>
                              </w:rPr>
                              <w:fldChar w:fldCharType="separate"/>
                            </w:r>
                            <w:r w:rsidR="00033419">
                              <w:rPr>
                                <w:noProof/>
                                <w:webHidden/>
                              </w:rPr>
                              <w:t>8</w:t>
                            </w:r>
                            <w:r w:rsidR="00033419">
                              <w:rPr>
                                <w:noProof/>
                                <w:webHidden/>
                              </w:rPr>
                              <w:fldChar w:fldCharType="end"/>
                            </w:r>
                          </w:hyperlink>
                        </w:p>
                        <w:p w14:paraId="3FA02A01" w14:textId="32DC4118" w:rsidR="00033419" w:rsidRDefault="00462E55">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340901" w:history="1">
                            <w:r w:rsidR="00033419" w:rsidRPr="00D52251">
                              <w:rPr>
                                <w:rStyle w:val="Lienhypertexte"/>
                                <w:noProof/>
                              </w:rPr>
                              <w:t>3.2</w:t>
                            </w:r>
                            <w:r w:rsidR="00033419">
                              <w:rPr>
                                <w:rFonts w:asciiTheme="minorHAnsi" w:eastAsiaTheme="minorEastAsia" w:hAnsiTheme="minorHAnsi" w:cstheme="minorBidi"/>
                                <w:noProof/>
                                <w:color w:val="auto"/>
                                <w:kern w:val="0"/>
                                <w:sz w:val="22"/>
                                <w:szCs w:val="22"/>
                                <w14:ligatures w14:val="none"/>
                                <w14:cntxtAlts w14:val="0"/>
                              </w:rPr>
                              <w:tab/>
                            </w:r>
                            <w:r w:rsidR="00033419" w:rsidRPr="00D52251">
                              <w:rPr>
                                <w:rStyle w:val="Lienhypertexte"/>
                                <w:noProof/>
                              </w:rPr>
                              <w:t>Système de comptage, suivi, reporting de la production EnR&amp;R</w:t>
                            </w:r>
                            <w:r w:rsidR="00033419">
                              <w:rPr>
                                <w:noProof/>
                                <w:webHidden/>
                              </w:rPr>
                              <w:tab/>
                            </w:r>
                            <w:r w:rsidR="00033419">
                              <w:rPr>
                                <w:noProof/>
                                <w:webHidden/>
                              </w:rPr>
                              <w:fldChar w:fldCharType="begin"/>
                            </w:r>
                            <w:r w:rsidR="00033419">
                              <w:rPr>
                                <w:noProof/>
                                <w:webHidden/>
                              </w:rPr>
                              <w:instrText xml:space="preserve"> PAGEREF _Toc61340901 \h </w:instrText>
                            </w:r>
                            <w:r w:rsidR="00033419">
                              <w:rPr>
                                <w:noProof/>
                                <w:webHidden/>
                              </w:rPr>
                            </w:r>
                            <w:r w:rsidR="00033419">
                              <w:rPr>
                                <w:noProof/>
                                <w:webHidden/>
                              </w:rPr>
                              <w:fldChar w:fldCharType="separate"/>
                            </w:r>
                            <w:r w:rsidR="00033419">
                              <w:rPr>
                                <w:noProof/>
                                <w:webHidden/>
                              </w:rPr>
                              <w:t>8</w:t>
                            </w:r>
                            <w:r w:rsidR="00033419">
                              <w:rPr>
                                <w:noProof/>
                                <w:webHidden/>
                              </w:rPr>
                              <w:fldChar w:fldCharType="end"/>
                            </w:r>
                          </w:hyperlink>
                        </w:p>
                        <w:p w14:paraId="7E7830AA" w14:textId="59A9926F" w:rsidR="00033419" w:rsidRDefault="00462E55">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340902" w:history="1">
                            <w:r w:rsidR="00033419" w:rsidRPr="00D52251">
                              <w:rPr>
                                <w:rStyle w:val="Lienhypertexte"/>
                                <w:noProof/>
                              </w:rPr>
                              <w:t>4.</w:t>
                            </w:r>
                            <w:r w:rsidR="00033419">
                              <w:rPr>
                                <w:rFonts w:asciiTheme="minorHAnsi" w:eastAsiaTheme="minorEastAsia" w:hAnsiTheme="minorHAnsi" w:cstheme="minorBidi"/>
                                <w:b w:val="0"/>
                                <w:noProof/>
                                <w:color w:val="auto"/>
                                <w:kern w:val="0"/>
                                <w:sz w:val="22"/>
                                <w:szCs w:val="22"/>
                                <w14:ligatures w14:val="none"/>
                                <w14:cntxtAlts w14:val="0"/>
                              </w:rPr>
                              <w:tab/>
                            </w:r>
                            <w:r w:rsidR="00033419" w:rsidRPr="00D52251">
                              <w:rPr>
                                <w:rStyle w:val="Lienhypertexte"/>
                                <w:noProof/>
                              </w:rPr>
                              <w:t>Rapports / documents à fournir lors de l’exécution du contrat de financement</w:t>
                            </w:r>
                            <w:r w:rsidR="00033419">
                              <w:rPr>
                                <w:noProof/>
                                <w:webHidden/>
                              </w:rPr>
                              <w:tab/>
                            </w:r>
                            <w:r w:rsidR="00033419">
                              <w:rPr>
                                <w:noProof/>
                                <w:webHidden/>
                              </w:rPr>
                              <w:fldChar w:fldCharType="begin"/>
                            </w:r>
                            <w:r w:rsidR="00033419">
                              <w:rPr>
                                <w:noProof/>
                                <w:webHidden/>
                              </w:rPr>
                              <w:instrText xml:space="preserve"> PAGEREF _Toc61340902 \h </w:instrText>
                            </w:r>
                            <w:r w:rsidR="00033419">
                              <w:rPr>
                                <w:noProof/>
                                <w:webHidden/>
                              </w:rPr>
                            </w:r>
                            <w:r w:rsidR="00033419">
                              <w:rPr>
                                <w:noProof/>
                                <w:webHidden/>
                              </w:rPr>
                              <w:fldChar w:fldCharType="separate"/>
                            </w:r>
                            <w:r w:rsidR="00033419">
                              <w:rPr>
                                <w:noProof/>
                                <w:webHidden/>
                              </w:rPr>
                              <w:t>9</w:t>
                            </w:r>
                            <w:r w:rsidR="00033419">
                              <w:rPr>
                                <w:noProof/>
                                <w:webHidden/>
                              </w:rPr>
                              <w:fldChar w:fldCharType="end"/>
                            </w:r>
                          </w:hyperlink>
                        </w:p>
                        <w:p w14:paraId="5CE3184F" w14:textId="59639586" w:rsidR="00033419" w:rsidRDefault="00033419">
                          <w:r>
                            <w:rPr>
                              <w:b/>
                              <w:bCs/>
                            </w:rPr>
                            <w:fldChar w:fldCharType="end"/>
                          </w:r>
                        </w:p>
                      </w:sdtContent>
                    </w:sdt>
                    <w:p w14:paraId="52095493" w14:textId="654DAED3" w:rsidR="00033419" w:rsidRDefault="00033419"/>
                  </w:txbxContent>
                </v:textbox>
                <w10:wrap type="square" anchorx="margin"/>
              </v:shape>
            </w:pict>
          </mc:Fallback>
        </mc:AlternateContent>
      </w:r>
      <w:r w:rsidRPr="00E16A4D">
        <w:rPr>
          <w:noProof/>
        </w:rPr>
        <mc:AlternateContent>
          <mc:Choice Requires="wps">
            <w:drawing>
              <wp:anchor distT="0" distB="0" distL="114300" distR="114300" simplePos="0" relativeHeight="251677696" behindDoc="1" locked="0" layoutInCell="1" allowOverlap="1" wp14:anchorId="3B32DCA3" wp14:editId="6B1E11B9">
                <wp:simplePos x="0" y="0"/>
                <wp:positionH relativeFrom="margin">
                  <wp:posOffset>-280670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F9DE" id="Rectangle 2" o:spid="_x0000_s1026" style="position:absolute;margin-left:-22.1pt;margin-top:45.95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" filled="f" strokecolor="black [3213]" strokeweight="1.5pt">
                <w10:wrap anchorx="margin"/>
              </v:rect>
            </w:pict>
          </mc:Fallback>
        </mc:AlternateContent>
      </w:r>
      <w:r w:rsidRPr="00E16A4D">
        <w:rPr>
          <w:noProof/>
        </w:rPr>
        <w:drawing>
          <wp:anchor distT="0" distB="0" distL="114300" distR="114300" simplePos="0" relativeHeight="251678720" behindDoc="1" locked="0" layoutInCell="1" allowOverlap="1" wp14:anchorId="27C9DC70" wp14:editId="308A1AC8">
            <wp:simplePos x="0" y="0"/>
            <wp:positionH relativeFrom="page">
              <wp:posOffset>12065</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194C7B8" w14:textId="722EA01E" w:rsidR="00081363" w:rsidRPr="00D95037" w:rsidRDefault="00081363" w:rsidP="00E52381">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154436"/>
      <w:bookmarkStart w:id="15" w:name="_Toc56155259"/>
      <w:bookmarkStart w:id="16" w:name="_Toc56155332"/>
      <w:bookmarkStart w:id="17" w:name="_Toc56183885"/>
      <w:bookmarkStart w:id="18" w:name="_Toc56409748"/>
      <w:bookmarkStart w:id="19" w:name="_Toc56409958"/>
      <w:bookmarkStart w:id="20" w:name="_Toc56409979"/>
      <w:bookmarkStart w:id="21" w:name="_Toc56409996"/>
      <w:bookmarkStart w:id="22" w:name="_Toc56410014"/>
      <w:bookmarkStart w:id="23" w:name="_Toc56411542"/>
      <w:bookmarkStart w:id="24" w:name="_Toc57905773"/>
      <w:bookmarkStart w:id="25" w:name="_Toc61340886"/>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096F615" w14:textId="7944F40D" w:rsidR="00697B34" w:rsidRDefault="00697B34" w:rsidP="006B1157">
      <w:pPr>
        <w:pStyle w:val="Titre2"/>
      </w:pPr>
      <w:bookmarkStart w:id="26" w:name="_Toc56183886"/>
      <w:bookmarkStart w:id="27" w:name="_Toc56409749"/>
      <w:bookmarkStart w:id="28" w:name="_Toc56409959"/>
      <w:bookmarkStart w:id="29" w:name="_Toc56409980"/>
      <w:bookmarkStart w:id="30" w:name="_Toc56409997"/>
      <w:bookmarkStart w:id="31" w:name="_Toc56410015"/>
      <w:bookmarkStart w:id="32" w:name="_Toc56411543"/>
      <w:bookmarkStart w:id="33" w:name="_Toc57905774"/>
      <w:bookmarkStart w:id="34" w:name="_Toc61340887"/>
      <w:bookmarkStart w:id="35" w:name="_Toc51062369"/>
      <w:r>
        <w:t>Objet de l’opération</w:t>
      </w:r>
      <w:bookmarkEnd w:id="26"/>
      <w:bookmarkEnd w:id="27"/>
      <w:bookmarkEnd w:id="28"/>
      <w:bookmarkEnd w:id="29"/>
      <w:bookmarkEnd w:id="30"/>
      <w:bookmarkEnd w:id="31"/>
      <w:bookmarkEnd w:id="32"/>
      <w:bookmarkEnd w:id="33"/>
      <w:bookmarkEnd w:id="34"/>
    </w:p>
    <w:p w14:paraId="7F7B0DEA" w14:textId="2BBE40E8" w:rsidR="00697B34" w:rsidRPr="00697B34" w:rsidRDefault="00697B34" w:rsidP="00697B34">
      <w:pPr>
        <w:spacing w:after="200" w:line="276" w:lineRule="auto"/>
        <w:jc w:val="both"/>
        <w:rPr>
          <w:rFonts w:ascii="Marianne Light" w:hAnsi="Marianne Light"/>
          <w:i/>
          <w:sz w:val="18"/>
          <w:szCs w:val="18"/>
        </w:rPr>
      </w:pPr>
      <w:r w:rsidRPr="00697B34">
        <w:rPr>
          <w:rFonts w:ascii="Marianne Light" w:hAnsi="Marianne Light"/>
          <w:b/>
          <w:i/>
          <w:sz w:val="18"/>
          <w:szCs w:val="18"/>
        </w:rPr>
        <w:t>Synthèse de l’opération (10 lignes max)</w:t>
      </w:r>
      <w:r>
        <w:rPr>
          <w:rFonts w:cs="Calibri"/>
          <w:b/>
          <w:i/>
          <w:sz w:val="18"/>
          <w:szCs w:val="18"/>
        </w:rPr>
        <w:t> </w:t>
      </w:r>
      <w:r>
        <w:rPr>
          <w:rFonts w:ascii="Marianne Light" w:hAnsi="Marianne Light"/>
          <w:b/>
          <w:i/>
          <w:sz w:val="18"/>
          <w:szCs w:val="18"/>
        </w:rPr>
        <w:t xml:space="preserve">: </w:t>
      </w:r>
      <w:r w:rsidRPr="00697B34">
        <w:rPr>
          <w:rFonts w:ascii="Marianne Light" w:hAnsi="Marianne Light"/>
          <w:i/>
          <w:sz w:val="18"/>
          <w:szCs w:val="18"/>
        </w:rPr>
        <w:t>Insérer une présentation succincte du projet</w:t>
      </w:r>
      <w:r w:rsidR="000C5C28">
        <w:rPr>
          <w:rFonts w:ascii="Marianne Light" w:hAnsi="Marianne Light"/>
          <w:i/>
          <w:sz w:val="18"/>
          <w:szCs w:val="18"/>
        </w:rPr>
        <w:t xml:space="preserve"> </w:t>
      </w:r>
      <w:r w:rsidRPr="00697B34">
        <w:rPr>
          <w:rFonts w:ascii="Marianne Light" w:hAnsi="Marianne Light"/>
          <w:i/>
          <w:sz w:val="18"/>
          <w:szCs w:val="18"/>
        </w:rPr>
        <w:t>ainsi qu’un résumé du contexte local de l’opération mettant en avant les points forts/clefs et éventuellement les points faibles avec les réponses apportées (ce paragraphe doit permettre d’avoir une vision globale du dossier).</w:t>
      </w:r>
    </w:p>
    <w:p w14:paraId="3E254F5F" w14:textId="3FB5751A" w:rsidR="00697B34" w:rsidRPr="00697B34" w:rsidRDefault="00697B34" w:rsidP="00697B34">
      <w:pPr>
        <w:rPr>
          <w:rFonts w:ascii="Marianne Light" w:hAnsi="Marianne Light"/>
          <w:i/>
          <w:sz w:val="18"/>
          <w:szCs w:val="18"/>
        </w:rPr>
      </w:pPr>
      <w:r w:rsidRPr="00697B34">
        <w:rPr>
          <w:rFonts w:ascii="Marianne Light" w:hAnsi="Marianne Light"/>
          <w:i/>
          <w:sz w:val="18"/>
          <w:szCs w:val="18"/>
        </w:rPr>
        <w:t>Exemple</w:t>
      </w:r>
      <w:r w:rsidRPr="00697B34">
        <w:rPr>
          <w:rFonts w:cs="Calibri"/>
          <w:i/>
          <w:sz w:val="18"/>
          <w:szCs w:val="18"/>
        </w:rPr>
        <w:t> </w:t>
      </w:r>
      <w:r w:rsidRPr="00697B34">
        <w:rPr>
          <w:rFonts w:ascii="Marianne Light" w:hAnsi="Marianne Light"/>
          <w:i/>
          <w:sz w:val="18"/>
          <w:szCs w:val="18"/>
        </w:rPr>
        <w:t>: Il s’agit d’un projet récupération de chaleur fatale de XX pour alimenter YY sur la commune de ZZ</w:t>
      </w:r>
      <w:r w:rsidR="006344E9">
        <w:rPr>
          <w:rFonts w:ascii="Marianne Light" w:hAnsi="Marianne Light"/>
          <w:i/>
          <w:sz w:val="18"/>
          <w:szCs w:val="18"/>
        </w:rPr>
        <w:t>.</w:t>
      </w:r>
    </w:p>
    <w:p w14:paraId="7A85501C" w14:textId="6FC0D5AE" w:rsidR="00697B34" w:rsidRPr="00697B34" w:rsidRDefault="00697B34" w:rsidP="00697B34">
      <w:pPr>
        <w:rPr>
          <w:rFonts w:ascii="Marianne Light" w:hAnsi="Marianne Light"/>
          <w:b/>
          <w:bCs/>
          <w:i/>
          <w:sz w:val="18"/>
          <w:szCs w:val="18"/>
          <w:u w:val="single"/>
        </w:rPr>
      </w:pPr>
      <w:r w:rsidRPr="006344E9">
        <w:rPr>
          <w:rFonts w:ascii="Marianne Light" w:hAnsi="Marianne Light"/>
          <w:b/>
          <w:bCs/>
          <w:i/>
          <w:sz w:val="18"/>
          <w:szCs w:val="18"/>
          <w:u w:val="single"/>
        </w:rPr>
        <w:t xml:space="preserve">Cas des dossiers pour une </w:t>
      </w:r>
      <w:r w:rsidR="0043443E" w:rsidRPr="006344E9">
        <w:rPr>
          <w:rFonts w:ascii="Marianne Light" w:hAnsi="Marianne Light"/>
          <w:b/>
          <w:bCs/>
          <w:i/>
          <w:sz w:val="18"/>
          <w:szCs w:val="18"/>
          <w:u w:val="single"/>
        </w:rPr>
        <w:t xml:space="preserve">demande </w:t>
      </w:r>
      <w:r w:rsidR="00A36733">
        <w:rPr>
          <w:rFonts w:ascii="Marianne Light" w:hAnsi="Marianne Light"/>
          <w:b/>
          <w:bCs/>
          <w:i/>
          <w:sz w:val="18"/>
          <w:szCs w:val="18"/>
          <w:u w:val="single"/>
        </w:rPr>
        <w:t>d’aide</w:t>
      </w:r>
      <w:r w:rsidR="00A36733" w:rsidRPr="006344E9">
        <w:rPr>
          <w:rFonts w:ascii="Marianne Light" w:hAnsi="Marianne Light"/>
          <w:b/>
          <w:bCs/>
          <w:i/>
          <w:sz w:val="18"/>
          <w:szCs w:val="18"/>
          <w:u w:val="single"/>
        </w:rPr>
        <w:t xml:space="preserve"> </w:t>
      </w:r>
      <w:r w:rsidRPr="006344E9">
        <w:rPr>
          <w:rFonts w:ascii="Marianne Light" w:hAnsi="Marianne Light"/>
          <w:b/>
          <w:bCs/>
          <w:i/>
          <w:sz w:val="18"/>
          <w:szCs w:val="18"/>
          <w:u w:val="single"/>
        </w:rPr>
        <w:t>Fonds Chaleur</w:t>
      </w:r>
      <w:r w:rsidR="00A36733">
        <w:rPr>
          <w:rFonts w:ascii="Marianne Light" w:hAnsi="Marianne Light"/>
          <w:b/>
          <w:bCs/>
          <w:i/>
          <w:sz w:val="18"/>
          <w:szCs w:val="18"/>
          <w:u w:val="single"/>
        </w:rPr>
        <w:t xml:space="preserve"> et de délivrance de </w:t>
      </w:r>
      <w:r w:rsidRPr="006344E9">
        <w:rPr>
          <w:rFonts w:ascii="Marianne Light" w:hAnsi="Marianne Light"/>
          <w:b/>
          <w:bCs/>
          <w:i/>
          <w:sz w:val="18"/>
          <w:szCs w:val="18"/>
          <w:u w:val="single"/>
        </w:rPr>
        <w:t>CEE</w:t>
      </w:r>
      <w:r w:rsidRPr="006344E9">
        <w:rPr>
          <w:rStyle w:val="Appelnotedebasdep"/>
          <w:rFonts w:ascii="Marianne Light" w:hAnsi="Marianne Light"/>
          <w:b/>
          <w:bCs/>
          <w:i/>
          <w:sz w:val="18"/>
          <w:szCs w:val="18"/>
          <w:u w:val="single"/>
        </w:rPr>
        <w:footnoteReference w:id="1"/>
      </w:r>
      <w:r w:rsidRPr="006344E9">
        <w:rPr>
          <w:rFonts w:ascii="Marianne Light" w:hAnsi="Marianne Light"/>
          <w:b/>
          <w:bCs/>
          <w:i/>
          <w:sz w:val="18"/>
          <w:szCs w:val="18"/>
          <w:u w:val="single"/>
        </w:rPr>
        <w:t xml:space="preserve"> </w:t>
      </w:r>
      <w:r w:rsidR="006344E9" w:rsidRPr="006344E9">
        <w:rPr>
          <w:rFonts w:ascii="Marianne Light" w:eastAsiaTheme="majorEastAsia" w:hAnsi="Marianne Light" w:cs="Arial"/>
          <w:b/>
          <w:i/>
          <w:color w:val="000000" w:themeColor="text1"/>
          <w:sz w:val="18"/>
          <w:szCs w:val="18"/>
          <w:u w:val="single"/>
        </w:rPr>
        <w:t xml:space="preserve">(cf. </w:t>
      </w:r>
      <w:r w:rsidR="006972FA">
        <w:rPr>
          <w:rFonts w:ascii="Marianne Light" w:eastAsiaTheme="majorEastAsia" w:hAnsi="Marianne Light" w:cs="Arial"/>
          <w:b/>
          <w:i/>
          <w:color w:val="000000" w:themeColor="text1"/>
          <w:sz w:val="18"/>
          <w:szCs w:val="18"/>
          <w:u w:val="single"/>
        </w:rPr>
        <w:t>Conditions d’Eligibilité et de Financement</w:t>
      </w:r>
      <w:r w:rsidR="006344E9" w:rsidRPr="006344E9">
        <w:rPr>
          <w:rFonts w:ascii="Marianne Light" w:eastAsiaTheme="majorEastAsia" w:hAnsi="Marianne Light" w:cs="Arial"/>
          <w:b/>
          <w:i/>
          <w:color w:val="000000" w:themeColor="text1"/>
          <w:sz w:val="18"/>
          <w:szCs w:val="18"/>
          <w:u w:val="single"/>
        </w:rPr>
        <w:t xml:space="preserve"> </w:t>
      </w:r>
      <w:r w:rsidR="006972FA">
        <w:rPr>
          <w:rFonts w:ascii="Marianne Light" w:eastAsiaTheme="majorEastAsia" w:hAnsi="Marianne Light" w:cs="Arial"/>
          <w:b/>
          <w:i/>
          <w:color w:val="000000" w:themeColor="text1"/>
          <w:sz w:val="18"/>
          <w:szCs w:val="18"/>
          <w:u w:val="single"/>
        </w:rPr>
        <w:t xml:space="preserve">Fonds Chaleur </w:t>
      </w:r>
      <w:proofErr w:type="spellStart"/>
      <w:r w:rsidR="006972FA">
        <w:rPr>
          <w:rFonts w:ascii="Marianne Light" w:eastAsiaTheme="majorEastAsia" w:hAnsi="Marianne Light" w:cs="Arial"/>
          <w:b/>
          <w:i/>
          <w:color w:val="000000" w:themeColor="text1"/>
          <w:sz w:val="18"/>
          <w:szCs w:val="18"/>
          <w:u w:val="single"/>
        </w:rPr>
        <w:t>Chaleur</w:t>
      </w:r>
      <w:proofErr w:type="spellEnd"/>
      <w:r w:rsidR="006972FA">
        <w:rPr>
          <w:rFonts w:ascii="Marianne Light" w:eastAsiaTheme="majorEastAsia" w:hAnsi="Marianne Light" w:cs="Arial"/>
          <w:b/>
          <w:i/>
          <w:color w:val="000000" w:themeColor="text1"/>
          <w:sz w:val="18"/>
          <w:szCs w:val="18"/>
          <w:u w:val="single"/>
        </w:rPr>
        <w:t xml:space="preserve"> Fatale </w:t>
      </w:r>
      <w:r w:rsidR="006344E9" w:rsidRPr="006344E9">
        <w:rPr>
          <w:rFonts w:ascii="Marianne Light" w:eastAsiaTheme="majorEastAsia" w:hAnsi="Marianne Light" w:cs="Arial"/>
          <w:b/>
          <w:i/>
          <w:color w:val="000000" w:themeColor="text1"/>
          <w:sz w:val="18"/>
          <w:szCs w:val="18"/>
          <w:u w:val="single"/>
        </w:rPr>
        <w:t>202</w:t>
      </w:r>
      <w:r w:rsidR="006972FA">
        <w:rPr>
          <w:rFonts w:ascii="Marianne Light" w:eastAsiaTheme="majorEastAsia" w:hAnsi="Marianne Light" w:cs="Arial"/>
          <w:b/>
          <w:i/>
          <w:color w:val="000000" w:themeColor="text1"/>
          <w:sz w:val="18"/>
          <w:szCs w:val="18"/>
          <w:u w:val="single"/>
        </w:rPr>
        <w:t>2</w:t>
      </w:r>
      <w:r w:rsidR="006344E9" w:rsidRPr="006344E9">
        <w:rPr>
          <w:rFonts w:eastAsiaTheme="majorEastAsia" w:cs="Arial"/>
          <w:b/>
          <w:i/>
          <w:color w:val="000000" w:themeColor="text1"/>
          <w:u w:val="single"/>
        </w:rPr>
        <w:t>)</w:t>
      </w:r>
      <w:r w:rsidR="006344E9">
        <w:rPr>
          <w:rFonts w:eastAsiaTheme="majorEastAsia" w:cs="Arial"/>
          <w:b/>
          <w:i/>
          <w:color w:val="000000" w:themeColor="text1"/>
          <w:u w:val="single"/>
        </w:rPr>
        <w:t xml:space="preserve"> </w:t>
      </w:r>
      <w:r w:rsidRPr="00697B34">
        <w:rPr>
          <w:rFonts w:ascii="Marianne Light" w:hAnsi="Marianne Light"/>
          <w:b/>
          <w:bCs/>
          <w:i/>
          <w:sz w:val="18"/>
          <w:szCs w:val="18"/>
          <w:u w:val="single"/>
        </w:rPr>
        <w:t xml:space="preserve">: </w:t>
      </w:r>
    </w:p>
    <w:p w14:paraId="72296637" w14:textId="4B83DB5C" w:rsidR="0043443E" w:rsidRDefault="00A36733" w:rsidP="00065E05">
      <w:pPr>
        <w:pStyle w:val="Pucenoir"/>
        <w:numPr>
          <w:ilvl w:val="0"/>
          <w:numId w:val="37"/>
        </w:numPr>
        <w:jc w:val="both"/>
        <w:rPr>
          <w:rFonts w:eastAsiaTheme="majorEastAsia" w:cs="Arial"/>
          <w:color w:val="000000" w:themeColor="text1"/>
        </w:rPr>
      </w:pPr>
      <w:proofErr w:type="gramStart"/>
      <w:r>
        <w:rPr>
          <w:rFonts w:eastAsiaTheme="majorEastAsia" w:cs="Arial"/>
          <w:color w:val="000000" w:themeColor="text1"/>
        </w:rPr>
        <w:t>pour</w:t>
      </w:r>
      <w:proofErr w:type="gramEnd"/>
      <w:r w:rsidRPr="0043443E">
        <w:rPr>
          <w:rFonts w:eastAsiaTheme="majorEastAsia" w:cs="Arial"/>
          <w:color w:val="000000" w:themeColor="text1"/>
        </w:rPr>
        <w:t xml:space="preserve"> </w:t>
      </w:r>
      <w:r w:rsidR="0043443E" w:rsidRPr="0043443E">
        <w:rPr>
          <w:rFonts w:eastAsiaTheme="majorEastAsia" w:cs="Arial"/>
          <w:color w:val="000000" w:themeColor="text1"/>
        </w:rPr>
        <w:t xml:space="preserve">les équipements de récupération de chaleur fatale </w:t>
      </w:r>
      <w:r w:rsidR="0043443E" w:rsidRPr="0043443E">
        <w:rPr>
          <w:rFonts w:eastAsiaTheme="majorEastAsia" w:cs="Arial"/>
          <w:color w:val="000000" w:themeColor="text1"/>
          <w:highlight w:val="lightGray"/>
        </w:rPr>
        <w:t>(</w:t>
      </w:r>
      <w:r w:rsidR="004B0879">
        <w:rPr>
          <w:rFonts w:eastAsiaTheme="majorEastAsia" w:cs="Arial"/>
          <w:color w:val="000000" w:themeColor="text1"/>
          <w:highlight w:val="lightGray"/>
        </w:rPr>
        <w:t>Pièce n°1</w:t>
      </w:r>
      <w:r w:rsidR="0043443E" w:rsidRPr="0043443E">
        <w:rPr>
          <w:rFonts w:eastAsiaTheme="majorEastAsia" w:cs="Arial"/>
          <w:color w:val="000000" w:themeColor="text1"/>
          <w:highlight w:val="lightGray"/>
        </w:rPr>
        <w:t>a)</w:t>
      </w:r>
      <w:r w:rsidR="0043443E">
        <w:rPr>
          <w:rFonts w:ascii="Calibri" w:eastAsiaTheme="majorEastAsia" w:hAnsi="Calibri" w:cs="Calibri"/>
          <w:color w:val="000000" w:themeColor="text1"/>
        </w:rPr>
        <w:t> </w:t>
      </w:r>
      <w:r w:rsidR="0043443E">
        <w:rPr>
          <w:rFonts w:eastAsiaTheme="majorEastAsia" w:cs="Arial"/>
          <w:color w:val="000000" w:themeColor="text1"/>
        </w:rPr>
        <w:t>:</w:t>
      </w:r>
    </w:p>
    <w:p w14:paraId="5B02FBEF" w14:textId="4B46D3FB" w:rsidR="006972FA" w:rsidRPr="0043443E" w:rsidRDefault="006972FA" w:rsidP="00BB3219">
      <w:pPr>
        <w:pStyle w:val="Pucenoir"/>
        <w:numPr>
          <w:ilvl w:val="1"/>
          <w:numId w:val="39"/>
        </w:numPr>
        <w:jc w:val="both"/>
        <w:rPr>
          <w:rFonts w:eastAsiaTheme="majorEastAsia" w:cs="Arial"/>
          <w:color w:val="000000" w:themeColor="text1"/>
        </w:rPr>
      </w:pPr>
      <w:r w:rsidRPr="00BB3219">
        <w:rPr>
          <w:rFonts w:eastAsiaTheme="majorEastAsia" w:cs="Arial"/>
          <w:color w:val="000000" w:themeColor="text1"/>
        </w:rPr>
        <w:t>Remplir l’attestation déclaration</w:t>
      </w:r>
      <w:r>
        <w:rPr>
          <w:rFonts w:eastAsiaTheme="majorEastAsia" w:cs="Arial"/>
          <w:color w:val="000000" w:themeColor="text1"/>
        </w:rPr>
        <w:t xml:space="preserve"> CEE</w:t>
      </w:r>
    </w:p>
    <w:p w14:paraId="66B3F87A" w14:textId="3A9B2150" w:rsidR="00697B34" w:rsidRPr="00697B34" w:rsidRDefault="00697B34" w:rsidP="006B1157">
      <w:pPr>
        <w:pStyle w:val="Titre2"/>
      </w:pPr>
      <w:bookmarkStart w:id="36" w:name="_Toc56183887"/>
      <w:bookmarkStart w:id="37" w:name="_Toc56409750"/>
      <w:bookmarkStart w:id="38" w:name="_Toc56409960"/>
      <w:bookmarkStart w:id="39" w:name="_Toc56409981"/>
      <w:bookmarkStart w:id="40" w:name="_Toc56409998"/>
      <w:bookmarkStart w:id="41" w:name="_Toc56410016"/>
      <w:bookmarkStart w:id="42" w:name="_Toc56411544"/>
      <w:bookmarkStart w:id="43" w:name="_Toc57905775"/>
      <w:bookmarkStart w:id="44" w:name="_Toc61340888"/>
      <w:r>
        <w:t xml:space="preserve">Contexte </w:t>
      </w:r>
      <w:r w:rsidRPr="00697B34">
        <w:t>de l’opération</w:t>
      </w:r>
      <w:bookmarkEnd w:id="36"/>
      <w:bookmarkEnd w:id="37"/>
      <w:bookmarkEnd w:id="38"/>
      <w:bookmarkEnd w:id="39"/>
      <w:bookmarkEnd w:id="40"/>
      <w:bookmarkEnd w:id="41"/>
      <w:bookmarkEnd w:id="42"/>
      <w:bookmarkEnd w:id="43"/>
      <w:bookmarkEnd w:id="44"/>
    </w:p>
    <w:p w14:paraId="4E0BEC1D" w14:textId="46A39295" w:rsidR="00697B34" w:rsidRPr="00E95B4F" w:rsidRDefault="00697B34" w:rsidP="00E95B4F">
      <w:pPr>
        <w:pStyle w:val="Paragraphedeliste"/>
        <w:numPr>
          <w:ilvl w:val="0"/>
          <w:numId w:val="45"/>
        </w:numPr>
        <w:rPr>
          <w:rFonts w:ascii="Marianne" w:hAnsi="Marianne"/>
          <w:b/>
          <w:sz w:val="18"/>
          <w:szCs w:val="18"/>
        </w:rPr>
      </w:pPr>
      <w:bookmarkStart w:id="45" w:name="_Toc56183888"/>
      <w:bookmarkStart w:id="46" w:name="_Toc56409751"/>
      <w:bookmarkStart w:id="47" w:name="_Toc56409961"/>
      <w:r w:rsidRPr="00E95B4F">
        <w:rPr>
          <w:rFonts w:ascii="Marianne" w:hAnsi="Marianne"/>
          <w:b/>
          <w:sz w:val="18"/>
          <w:szCs w:val="18"/>
        </w:rPr>
        <w:t>Cadre de l’opération</w:t>
      </w:r>
      <w:bookmarkEnd w:id="45"/>
      <w:bookmarkEnd w:id="46"/>
      <w:bookmarkEnd w:id="47"/>
    </w:p>
    <w:p w14:paraId="281062FF" w14:textId="72F9179E" w:rsidR="00697B34" w:rsidRDefault="00697B34" w:rsidP="003840B4">
      <w:pPr>
        <w:pStyle w:val="TexteCourant"/>
        <w:rPr>
          <w:i/>
          <w:iCs/>
        </w:rPr>
      </w:pPr>
      <w:r w:rsidRPr="003840B4">
        <w:rPr>
          <w:b/>
          <w:i/>
          <w:iCs/>
          <w:highlight w:val="lightGray"/>
        </w:rPr>
        <w:t>Insérer un schéma</w:t>
      </w:r>
      <w:r w:rsidRPr="003840B4">
        <w:rPr>
          <w:i/>
          <w:iCs/>
          <w:highlight w:val="lightGray"/>
        </w:rPr>
        <w:t xml:space="preserve"> </w:t>
      </w:r>
      <w:r w:rsidRPr="003840B4">
        <w:rPr>
          <w:b/>
          <w:i/>
          <w:iCs/>
          <w:highlight w:val="lightGray"/>
        </w:rPr>
        <w:t>de l’organisation</w:t>
      </w:r>
      <w:r w:rsidRPr="003840B4">
        <w:rPr>
          <w:b/>
          <w:i/>
          <w:iCs/>
        </w:rPr>
        <w:t xml:space="preserve"> </w:t>
      </w:r>
      <w:r w:rsidRPr="003840B4">
        <w:rPr>
          <w:i/>
          <w:iCs/>
        </w:rPr>
        <w:t>: Un synoptique ou descriptif présentant l'identification, les rôles et re</w:t>
      </w:r>
      <w:r w:rsidR="006344E9" w:rsidRPr="003840B4">
        <w:rPr>
          <w:i/>
          <w:iCs/>
        </w:rPr>
        <w:t>lations des intervenants sur la récupération de chaleur</w:t>
      </w:r>
      <w:r w:rsidR="000C5C28" w:rsidRPr="003840B4">
        <w:rPr>
          <w:i/>
          <w:iCs/>
        </w:rPr>
        <w:t xml:space="preserve"> (maître d’ouvrage, exploitants de la </w:t>
      </w:r>
      <w:r w:rsidR="006344E9" w:rsidRPr="003840B4">
        <w:rPr>
          <w:i/>
          <w:iCs/>
        </w:rPr>
        <w:t>récupération</w:t>
      </w:r>
      <w:r w:rsidR="00D338CC" w:rsidRPr="003840B4">
        <w:rPr>
          <w:i/>
          <w:iCs/>
        </w:rPr>
        <w:t>, activité du site sur lequel est récupérée la chaleur</w:t>
      </w:r>
      <w:r w:rsidR="000C5C28" w:rsidRPr="003840B4">
        <w:rPr>
          <w:i/>
          <w:iCs/>
        </w:rPr>
        <w:t>)</w:t>
      </w:r>
      <w:r w:rsidRPr="003840B4">
        <w:rPr>
          <w:i/>
          <w:iCs/>
        </w:rPr>
        <w:t>.</w:t>
      </w:r>
    </w:p>
    <w:p w14:paraId="3E350141" w14:textId="77777777" w:rsidR="003C76D5" w:rsidRPr="002D1B7D" w:rsidRDefault="003C76D5" w:rsidP="003C76D5">
      <w:pPr>
        <w:jc w:val="both"/>
        <w:rPr>
          <w:rFonts w:ascii="Marianne Light" w:eastAsiaTheme="minorHAnsi" w:hAnsi="Marianne Light" w:cstheme="minorBidi"/>
          <w:i/>
          <w:iCs/>
          <w:color w:val="auto"/>
          <w:kern w:val="0"/>
          <w:sz w:val="18"/>
          <w:szCs w:val="18"/>
          <w:highlight w:val="lightGray"/>
          <w14:ligatures w14:val="none"/>
          <w14:cntxtAlts w14:val="0"/>
        </w:rPr>
      </w:pPr>
      <w:r w:rsidRPr="002D1B7D">
        <w:rPr>
          <w:rFonts w:ascii="Marianne Light" w:eastAsiaTheme="minorHAnsi" w:hAnsi="Marianne Light" w:cstheme="minorBidi"/>
          <w:i/>
          <w:iCs/>
          <w:color w:val="auto"/>
          <w:kern w:val="0"/>
          <w:sz w:val="18"/>
          <w:szCs w:val="18"/>
          <w:highlight w:val="lightGray"/>
          <w14:ligatures w14:val="none"/>
          <w14:cntxtAlts w14:val="0"/>
        </w:rPr>
        <w:t xml:space="preserve">Joindre au dossier de demande d’aide, les </w:t>
      </w:r>
      <w:r w:rsidRPr="00156A74">
        <w:rPr>
          <w:rFonts w:ascii="Marianne Light" w:eastAsiaTheme="minorHAnsi" w:hAnsi="Marianne Light" w:cstheme="minorBidi"/>
          <w:i/>
          <w:iCs/>
          <w:color w:val="auto"/>
          <w:kern w:val="0"/>
          <w:sz w:val="18"/>
          <w:szCs w:val="18"/>
          <w:highlight w:val="lightGray"/>
          <w14:ligatures w14:val="none"/>
          <w14:cntxtAlts w14:val="0"/>
        </w:rPr>
        <w:t>d</w:t>
      </w:r>
      <w:r w:rsidRPr="002D1B7D">
        <w:rPr>
          <w:rFonts w:ascii="Marianne Light" w:eastAsiaTheme="minorHAnsi" w:hAnsi="Marianne Light" w:cstheme="minorBidi"/>
          <w:i/>
          <w:iCs/>
          <w:color w:val="auto"/>
          <w:kern w:val="0"/>
          <w:sz w:val="18"/>
          <w:szCs w:val="18"/>
          <w:highlight w:val="lightGray"/>
          <w14:ligatures w14:val="none"/>
          <w14:cntxtAlts w14:val="0"/>
        </w:rPr>
        <w:t>ocuments attestant de l’engagement dans le projet de l’ensemble des parties prenantes (fournisseur ou consommateur de l’énergie) ainsi que des modalités économiques et contractuelles du projet (prix de vente de chaleur, durée d’engagement…).</w:t>
      </w:r>
    </w:p>
    <w:p w14:paraId="590BF6C5" w14:textId="77777777" w:rsidR="003C76D5" w:rsidRPr="003840B4" w:rsidRDefault="003C76D5" w:rsidP="003840B4">
      <w:pPr>
        <w:pStyle w:val="TexteCourant"/>
        <w:rPr>
          <w:i/>
          <w:iCs/>
        </w:rPr>
      </w:pPr>
    </w:p>
    <w:p w14:paraId="557A5DB9" w14:textId="4307D916" w:rsidR="00697B34" w:rsidRPr="00E95B4F" w:rsidRDefault="00697B34" w:rsidP="00E95B4F">
      <w:pPr>
        <w:pStyle w:val="Paragraphedeliste"/>
        <w:numPr>
          <w:ilvl w:val="0"/>
          <w:numId w:val="45"/>
        </w:numPr>
        <w:rPr>
          <w:rFonts w:ascii="Marianne" w:hAnsi="Marianne"/>
          <w:b/>
          <w:sz w:val="18"/>
          <w:szCs w:val="18"/>
        </w:rPr>
      </w:pPr>
      <w:bookmarkStart w:id="48" w:name="_Toc56183889"/>
      <w:bookmarkStart w:id="49" w:name="_Toc56409752"/>
      <w:bookmarkStart w:id="50" w:name="_Toc56409962"/>
      <w:r w:rsidRPr="00E95B4F">
        <w:rPr>
          <w:rFonts w:ascii="Marianne" w:hAnsi="Marianne"/>
          <w:b/>
          <w:sz w:val="18"/>
          <w:szCs w:val="18"/>
        </w:rPr>
        <w:t>Intégration au territoire, historique de la situation existante</w:t>
      </w:r>
      <w:bookmarkEnd w:id="48"/>
      <w:bookmarkEnd w:id="49"/>
      <w:bookmarkEnd w:id="50"/>
    </w:p>
    <w:p w14:paraId="4FE4716B" w14:textId="63F6C881" w:rsidR="00697B34" w:rsidRPr="00697B34" w:rsidRDefault="00697B34" w:rsidP="00697B34">
      <w:pPr>
        <w:rPr>
          <w:rFonts w:ascii="Marianne Light" w:hAnsi="Marianne Light"/>
          <w:i/>
          <w:sz w:val="18"/>
        </w:rPr>
      </w:pPr>
      <w:r w:rsidRPr="00697B34">
        <w:rPr>
          <w:rFonts w:ascii="Marianne Light" w:hAnsi="Marianne Light"/>
          <w:i/>
          <w:sz w:val="18"/>
        </w:rPr>
        <w:t>Insérer</w:t>
      </w:r>
      <w:r>
        <w:rPr>
          <w:rFonts w:cs="Calibri"/>
          <w:i/>
          <w:sz w:val="18"/>
        </w:rPr>
        <w:t> </w:t>
      </w:r>
      <w:r>
        <w:rPr>
          <w:rFonts w:ascii="Marianne Light" w:hAnsi="Marianne Light"/>
          <w:i/>
          <w:sz w:val="18"/>
        </w:rPr>
        <w:t>:</w:t>
      </w:r>
      <w:r w:rsidRPr="00697B34">
        <w:rPr>
          <w:rFonts w:ascii="Marianne Light" w:hAnsi="Marianne Light"/>
          <w:i/>
          <w:sz w:val="18"/>
        </w:rPr>
        <w:t xml:space="preserve"> </w:t>
      </w:r>
    </w:p>
    <w:p w14:paraId="09DFFFD3" w14:textId="15D2C14A" w:rsidR="00697B34" w:rsidRPr="003840B4" w:rsidRDefault="00697B34" w:rsidP="003840B4">
      <w:pPr>
        <w:pStyle w:val="Pucenoir"/>
        <w:rPr>
          <w:i/>
          <w:iCs/>
        </w:rPr>
      </w:pPr>
      <w:r w:rsidRPr="003840B4">
        <w:rPr>
          <w:i/>
          <w:iCs/>
        </w:rPr>
        <w:t>Un descriptif de la situation existante (sources d’énergies utilisées et taux de couverture par des énergies re</w:t>
      </w:r>
      <w:r w:rsidR="006344E9" w:rsidRPr="003840B4">
        <w:rPr>
          <w:i/>
          <w:iCs/>
        </w:rPr>
        <w:t>nouvelables ou de récupération)</w:t>
      </w:r>
    </w:p>
    <w:p w14:paraId="7165EEFB" w14:textId="708EE642" w:rsidR="00697B34" w:rsidRPr="003840B4" w:rsidRDefault="00697B34" w:rsidP="003840B4">
      <w:pPr>
        <w:pStyle w:val="Pucenoir"/>
        <w:rPr>
          <w:i/>
          <w:iCs/>
        </w:rPr>
      </w:pPr>
      <w:r w:rsidRPr="003840B4">
        <w:rPr>
          <w:i/>
          <w:iCs/>
        </w:rPr>
        <w:t>Un argumentaire sur l’intérêt du projet par rapport à la situation actuelle et les perspectives</w:t>
      </w:r>
    </w:p>
    <w:p w14:paraId="0DDB5C49" w14:textId="6A9AAC75" w:rsidR="00697B34" w:rsidRDefault="00697B34" w:rsidP="00784864">
      <w:pPr>
        <w:pStyle w:val="Paragraphedeliste"/>
        <w:spacing w:after="0" w:line="240" w:lineRule="auto"/>
        <w:jc w:val="both"/>
        <w:rPr>
          <w:rFonts w:ascii="Marianne Light" w:hAnsi="Marianne Light" w:cs="Arial"/>
          <w:color w:val="auto"/>
          <w:sz w:val="16"/>
          <w:szCs w:val="16"/>
          <w:lang w:eastAsia="en-US"/>
          <w14:ligatures w14:val="none"/>
          <w14:cntxtAlts w14:val="0"/>
        </w:rPr>
      </w:pPr>
    </w:p>
    <w:p w14:paraId="7F312D66" w14:textId="652249A4" w:rsidR="001C72DF" w:rsidRDefault="001C72DF" w:rsidP="006B1157">
      <w:pPr>
        <w:pStyle w:val="Titre2"/>
      </w:pPr>
      <w:bookmarkStart w:id="51" w:name="_Toc56155260"/>
      <w:bookmarkStart w:id="52" w:name="_Toc56155333"/>
      <w:bookmarkStart w:id="53" w:name="_Toc56183890"/>
      <w:bookmarkStart w:id="54" w:name="_Toc56409753"/>
      <w:bookmarkStart w:id="55" w:name="_Toc56409963"/>
      <w:bookmarkStart w:id="56" w:name="_Toc56409982"/>
      <w:bookmarkStart w:id="57" w:name="_Toc56409999"/>
      <w:bookmarkStart w:id="58" w:name="_Toc56410017"/>
      <w:bookmarkStart w:id="59" w:name="_Toc56411545"/>
      <w:bookmarkStart w:id="60" w:name="_Toc57905776"/>
      <w:bookmarkStart w:id="61" w:name="_Toc61340889"/>
      <w:bookmarkStart w:id="62" w:name="_Toc56154437"/>
      <w:r w:rsidRPr="001C72DF">
        <w:t>Actions et études de faisabilité réalisées pour le montage de l’opération et sur les process (si nécessaire)</w:t>
      </w:r>
      <w:bookmarkEnd w:id="51"/>
      <w:bookmarkEnd w:id="52"/>
      <w:bookmarkEnd w:id="53"/>
      <w:bookmarkEnd w:id="54"/>
      <w:bookmarkEnd w:id="55"/>
      <w:bookmarkEnd w:id="56"/>
      <w:bookmarkEnd w:id="57"/>
      <w:bookmarkEnd w:id="58"/>
      <w:bookmarkEnd w:id="59"/>
      <w:bookmarkEnd w:id="60"/>
      <w:bookmarkEnd w:id="61"/>
    </w:p>
    <w:p w14:paraId="1F1BE0A9" w14:textId="57C15D8B" w:rsidR="001C72DF" w:rsidRPr="003840B4" w:rsidRDefault="001C72DF" w:rsidP="003840B4">
      <w:pPr>
        <w:pStyle w:val="Pucenoir"/>
        <w:rPr>
          <w:i/>
          <w:iCs/>
        </w:rPr>
      </w:pPr>
      <w:r w:rsidRPr="003840B4">
        <w:rPr>
          <w:i/>
          <w:iCs/>
        </w:rPr>
        <w:t>Décrire succinctement les actions et synthétiser les études de faisabilité réalisées pour le montage du projet</w:t>
      </w:r>
      <w:r w:rsidR="00113409" w:rsidRPr="003840B4">
        <w:rPr>
          <w:i/>
          <w:iCs/>
        </w:rPr>
        <w:t>.</w:t>
      </w:r>
    </w:p>
    <w:p w14:paraId="0B86890B" w14:textId="77777777" w:rsidR="001C72DF" w:rsidRPr="003840B4" w:rsidRDefault="001C72DF" w:rsidP="003840B4">
      <w:pPr>
        <w:pStyle w:val="Pucenoir"/>
        <w:rPr>
          <w:i/>
          <w:iCs/>
        </w:rPr>
      </w:pPr>
      <w:r w:rsidRPr="003840B4">
        <w:rPr>
          <w:i/>
          <w:iCs/>
        </w:rPr>
        <w:t>Indiquer le / les bureaux d’études ayant réalisés les études de faisabilité du projet, ainsi que l’AMO éventuel.</w:t>
      </w:r>
    </w:p>
    <w:p w14:paraId="251B931C" w14:textId="01E7D62C" w:rsidR="001C72DF" w:rsidRPr="003840B4" w:rsidRDefault="001C72DF" w:rsidP="003840B4">
      <w:pPr>
        <w:pStyle w:val="Pucenoir"/>
        <w:rPr>
          <w:i/>
          <w:iCs/>
        </w:rPr>
      </w:pPr>
      <w:r w:rsidRPr="003840B4">
        <w:rPr>
          <w:i/>
          <w:iCs/>
        </w:rPr>
        <w:t>Une étude énergétique préalable récente (moins de 2 ans) devra obligatoirement avoir été menée sous la forme d’un diagnostic énergétique et/ou d’une étude de faisabilité</w:t>
      </w:r>
      <w:r w:rsidR="00C262BC" w:rsidRPr="003840B4">
        <w:rPr>
          <w:rStyle w:val="Appelnotedebasdep"/>
          <w:i/>
          <w:iCs/>
        </w:rPr>
        <w:footnoteReference w:id="2"/>
      </w:r>
      <w:r w:rsidRPr="003840B4">
        <w:rPr>
          <w:i/>
          <w:iCs/>
        </w:rPr>
        <w:t xml:space="preserve">. Cette étude doit porter sur les éléments visés par le projet (procédés, bâtiment…), ainsi que sur tous les </w:t>
      </w:r>
      <w:r w:rsidRPr="003840B4">
        <w:rPr>
          <w:i/>
          <w:iCs/>
        </w:rPr>
        <w:lastRenderedPageBreak/>
        <w:t xml:space="preserve">autres éléments du site en interaction sur le plan énergétique avec lesdits éléments mais aussi sur une potentielle valorisation de la chaleur à l’extérieur du site. </w:t>
      </w:r>
      <w:r w:rsidR="004B0879" w:rsidRPr="003840B4">
        <w:rPr>
          <w:i/>
          <w:iCs/>
          <w:highlight w:val="lightGray"/>
        </w:rPr>
        <w:t>(</w:t>
      </w:r>
      <w:proofErr w:type="gramStart"/>
      <w:r w:rsidR="003C76D5">
        <w:rPr>
          <w:i/>
          <w:iCs/>
          <w:highlight w:val="lightGray"/>
        </w:rPr>
        <w:t>joindre</w:t>
      </w:r>
      <w:proofErr w:type="gramEnd"/>
      <w:r w:rsidR="003C76D5">
        <w:rPr>
          <w:i/>
          <w:iCs/>
          <w:highlight w:val="lightGray"/>
        </w:rPr>
        <w:t xml:space="preserve"> cette étude</w:t>
      </w:r>
      <w:r w:rsidR="004B0879" w:rsidRPr="003840B4">
        <w:rPr>
          <w:i/>
          <w:iCs/>
          <w:highlight w:val="lightGray"/>
        </w:rPr>
        <w:t>)</w:t>
      </w:r>
    </w:p>
    <w:p w14:paraId="61A6E720" w14:textId="2F13B76B" w:rsidR="001C72DF" w:rsidRDefault="001C72DF" w:rsidP="006B1157">
      <w:pPr>
        <w:pStyle w:val="Titre2"/>
      </w:pPr>
      <w:bookmarkStart w:id="63" w:name="_Toc56155261"/>
      <w:bookmarkStart w:id="64" w:name="_Toc56155334"/>
      <w:bookmarkStart w:id="65" w:name="_Toc56183891"/>
      <w:bookmarkStart w:id="66" w:name="_Toc56409754"/>
      <w:bookmarkStart w:id="67" w:name="_Toc56409964"/>
      <w:bookmarkStart w:id="68" w:name="_Toc56409983"/>
      <w:bookmarkStart w:id="69" w:name="_Toc56410000"/>
      <w:bookmarkStart w:id="70" w:name="_Toc56410018"/>
      <w:bookmarkStart w:id="71" w:name="_Toc56411546"/>
      <w:bookmarkStart w:id="72" w:name="_Toc57905777"/>
      <w:bookmarkStart w:id="73" w:name="_Toc61340890"/>
      <w:r>
        <w:t>Démarche d’économie d’énergie et description des besoins thermiques actuels et futurs</w:t>
      </w:r>
      <w:bookmarkEnd w:id="63"/>
      <w:bookmarkEnd w:id="64"/>
      <w:bookmarkEnd w:id="65"/>
      <w:bookmarkEnd w:id="66"/>
      <w:bookmarkEnd w:id="67"/>
      <w:bookmarkEnd w:id="68"/>
      <w:bookmarkEnd w:id="69"/>
      <w:bookmarkEnd w:id="70"/>
      <w:bookmarkEnd w:id="71"/>
      <w:bookmarkEnd w:id="72"/>
      <w:bookmarkEnd w:id="73"/>
    </w:p>
    <w:p w14:paraId="4A855769" w14:textId="53823392" w:rsidR="001C72DF" w:rsidRPr="003840B4" w:rsidRDefault="001C72DF" w:rsidP="003840B4">
      <w:pPr>
        <w:pStyle w:val="Pucenoir"/>
        <w:rPr>
          <w:i/>
          <w:iCs/>
        </w:rPr>
      </w:pPr>
      <w:r w:rsidRPr="003840B4">
        <w:rPr>
          <w:i/>
          <w:iCs/>
        </w:rPr>
        <w:t>Indiquer le plan d’actions d’économie d’énergie</w:t>
      </w:r>
      <w:r w:rsidRPr="003840B4">
        <w:rPr>
          <w:rFonts w:ascii="Calibri" w:hAnsi="Calibri" w:cs="Calibri"/>
          <w:i/>
          <w:iCs/>
        </w:rPr>
        <w:t> </w:t>
      </w:r>
      <w:r w:rsidRPr="003840B4">
        <w:rPr>
          <w:i/>
          <w:iCs/>
        </w:rPr>
        <w:t xml:space="preserve">: descriptif, le cas </w:t>
      </w:r>
      <w:r w:rsidRPr="003840B4">
        <w:rPr>
          <w:rFonts w:cs="Marianne Light"/>
          <w:i/>
          <w:iCs/>
        </w:rPr>
        <w:t>é</w:t>
      </w:r>
      <w:r w:rsidRPr="003840B4">
        <w:rPr>
          <w:i/>
          <w:iCs/>
        </w:rPr>
        <w:t>ch</w:t>
      </w:r>
      <w:r w:rsidRPr="003840B4">
        <w:rPr>
          <w:rFonts w:cs="Marianne Light"/>
          <w:i/>
          <w:iCs/>
        </w:rPr>
        <w:t>é</w:t>
      </w:r>
      <w:r w:rsidRPr="003840B4">
        <w:rPr>
          <w:i/>
          <w:iCs/>
        </w:rPr>
        <w:t>ant, des travaux d</w:t>
      </w:r>
      <w:r w:rsidRPr="003840B4">
        <w:rPr>
          <w:rFonts w:cs="Marianne Light"/>
          <w:i/>
          <w:iCs/>
        </w:rPr>
        <w:t>’é</w:t>
      </w:r>
      <w:r w:rsidRPr="003840B4">
        <w:rPr>
          <w:i/>
          <w:iCs/>
        </w:rPr>
        <w:t>conomie d</w:t>
      </w:r>
      <w:r w:rsidRPr="003840B4">
        <w:rPr>
          <w:rFonts w:cs="Marianne Light"/>
          <w:i/>
          <w:iCs/>
        </w:rPr>
        <w:t>’é</w:t>
      </w:r>
      <w:r w:rsidRPr="003840B4">
        <w:rPr>
          <w:i/>
          <w:iCs/>
        </w:rPr>
        <w:t>nergie pr</w:t>
      </w:r>
      <w:r w:rsidRPr="003840B4">
        <w:rPr>
          <w:rFonts w:cs="Marianne Light"/>
          <w:i/>
          <w:iCs/>
        </w:rPr>
        <w:t>é</w:t>
      </w:r>
      <w:r w:rsidRPr="003840B4">
        <w:rPr>
          <w:i/>
          <w:iCs/>
        </w:rPr>
        <w:t>vus sur les proc</w:t>
      </w:r>
      <w:r w:rsidRPr="003840B4">
        <w:rPr>
          <w:rFonts w:cs="Marianne Light"/>
          <w:i/>
          <w:iCs/>
        </w:rPr>
        <w:t>é</w:t>
      </w:r>
      <w:r w:rsidRPr="003840B4">
        <w:rPr>
          <w:i/>
          <w:iCs/>
        </w:rPr>
        <w:t>d</w:t>
      </w:r>
      <w:r w:rsidRPr="003840B4">
        <w:rPr>
          <w:rFonts w:cs="Marianne Light"/>
          <w:i/>
          <w:iCs/>
        </w:rPr>
        <w:t>é</w:t>
      </w:r>
      <w:r w:rsidRPr="003840B4">
        <w:rPr>
          <w:i/>
          <w:iCs/>
        </w:rPr>
        <w:t>s concern</w:t>
      </w:r>
      <w:r w:rsidRPr="003840B4">
        <w:rPr>
          <w:rFonts w:cs="Marianne Light"/>
          <w:i/>
          <w:iCs/>
        </w:rPr>
        <w:t>é</w:t>
      </w:r>
      <w:r w:rsidRPr="003840B4">
        <w:rPr>
          <w:i/>
          <w:iCs/>
        </w:rPr>
        <w:t>s par le projet.</w:t>
      </w:r>
      <w:r w:rsidR="00113409" w:rsidRPr="003840B4">
        <w:rPr>
          <w:i/>
          <w:iCs/>
        </w:rPr>
        <w:t xml:space="preserve"> </w:t>
      </w:r>
      <w:r w:rsidRPr="003840B4">
        <w:rPr>
          <w:i/>
          <w:iCs/>
        </w:rPr>
        <w:t xml:space="preserve">Ces données devront s’appuyer sur les études </w:t>
      </w:r>
      <w:r w:rsidR="00113409" w:rsidRPr="003840B4">
        <w:rPr>
          <w:i/>
          <w:iCs/>
        </w:rPr>
        <w:t xml:space="preserve">présentées au paragraphe précédent. </w:t>
      </w:r>
    </w:p>
    <w:p w14:paraId="4EEDB971" w14:textId="51CBAD19" w:rsidR="000F1855" w:rsidRDefault="000F1855" w:rsidP="006B1157">
      <w:pPr>
        <w:pStyle w:val="Titre2"/>
      </w:pPr>
      <w:bookmarkStart w:id="74" w:name="_Toc56183897"/>
      <w:bookmarkStart w:id="75" w:name="_Toc56409760"/>
      <w:bookmarkStart w:id="76" w:name="_Toc56409966"/>
      <w:bookmarkStart w:id="77" w:name="_Toc56409985"/>
      <w:bookmarkStart w:id="78" w:name="_Toc56410002"/>
      <w:bookmarkStart w:id="79" w:name="_Toc56410020"/>
      <w:bookmarkStart w:id="80" w:name="_Toc56411548"/>
      <w:bookmarkStart w:id="81" w:name="_Toc57905779"/>
      <w:bookmarkStart w:id="82" w:name="_Toc61340891"/>
      <w:bookmarkStart w:id="83" w:name="_Toc56155271"/>
      <w:bookmarkStart w:id="84" w:name="_Toc56155340"/>
      <w:r w:rsidRPr="000F1855">
        <w:t xml:space="preserve">Dimensionnement de l'installation de </w:t>
      </w:r>
      <w:r w:rsidR="001C72DF">
        <w:t>récupération de chaleur</w:t>
      </w:r>
      <w:bookmarkEnd w:id="74"/>
      <w:bookmarkEnd w:id="75"/>
      <w:bookmarkEnd w:id="76"/>
      <w:bookmarkEnd w:id="77"/>
      <w:bookmarkEnd w:id="78"/>
      <w:bookmarkEnd w:id="79"/>
      <w:bookmarkEnd w:id="80"/>
      <w:bookmarkEnd w:id="81"/>
      <w:bookmarkEnd w:id="82"/>
      <w:r w:rsidR="001C72DF">
        <w:t xml:space="preserve"> </w:t>
      </w:r>
      <w:bookmarkEnd w:id="62"/>
      <w:bookmarkEnd w:id="83"/>
      <w:bookmarkEnd w:id="84"/>
    </w:p>
    <w:p w14:paraId="0ED0981E" w14:textId="6CFDC25A" w:rsidR="000F1855" w:rsidRPr="00E95B4F" w:rsidRDefault="000F1855" w:rsidP="008E3BDA">
      <w:pPr>
        <w:pStyle w:val="Paragraphedeliste"/>
        <w:numPr>
          <w:ilvl w:val="0"/>
          <w:numId w:val="46"/>
        </w:numPr>
        <w:rPr>
          <w:rFonts w:ascii="Marianne" w:hAnsi="Marianne"/>
          <w:b/>
          <w:sz w:val="18"/>
          <w:szCs w:val="18"/>
        </w:rPr>
      </w:pPr>
      <w:bookmarkStart w:id="85" w:name="_Toc56154438"/>
      <w:bookmarkStart w:id="86" w:name="_Toc56155272"/>
      <w:bookmarkStart w:id="87" w:name="_Toc56155341"/>
      <w:bookmarkStart w:id="88" w:name="_Toc56183898"/>
      <w:bookmarkStart w:id="89" w:name="_Toc56409761"/>
      <w:r w:rsidRPr="00E95B4F">
        <w:rPr>
          <w:rFonts w:ascii="Marianne" w:hAnsi="Marianne"/>
          <w:b/>
          <w:sz w:val="18"/>
          <w:szCs w:val="18"/>
        </w:rPr>
        <w:t>Dimensionnement de l'installation de</w:t>
      </w:r>
      <w:r w:rsidR="009C0407" w:rsidRPr="00E95B4F">
        <w:rPr>
          <w:rFonts w:ascii="Marianne" w:hAnsi="Marianne"/>
          <w:b/>
          <w:sz w:val="18"/>
          <w:szCs w:val="18"/>
        </w:rPr>
        <w:t xml:space="preserve"> récupération de chaleur</w:t>
      </w:r>
      <w:bookmarkEnd w:id="85"/>
      <w:bookmarkEnd w:id="86"/>
      <w:bookmarkEnd w:id="87"/>
      <w:bookmarkEnd w:id="88"/>
      <w:bookmarkEnd w:id="89"/>
      <w:r w:rsidRPr="00E95B4F">
        <w:rPr>
          <w:rFonts w:ascii="Marianne" w:hAnsi="Marianne"/>
          <w:b/>
          <w:sz w:val="18"/>
          <w:szCs w:val="18"/>
        </w:rPr>
        <w:t xml:space="preserve"> </w:t>
      </w:r>
    </w:p>
    <w:p w14:paraId="39CFC9AB" w14:textId="4190F8E5" w:rsidR="000F1855" w:rsidRPr="003840B4" w:rsidRDefault="000F1855" w:rsidP="003840B4">
      <w:pPr>
        <w:pStyle w:val="Pucenoir"/>
        <w:rPr>
          <w:i/>
          <w:iCs/>
        </w:rPr>
      </w:pPr>
      <w:r w:rsidRPr="003840B4">
        <w:rPr>
          <w:i/>
          <w:iCs/>
        </w:rPr>
        <w:t>Description synthétique du procédé producteur de chaleur fatale</w:t>
      </w:r>
    </w:p>
    <w:p w14:paraId="637012E8" w14:textId="77777777" w:rsidR="009C0407" w:rsidRPr="003840B4" w:rsidRDefault="000F1855" w:rsidP="003840B4">
      <w:pPr>
        <w:pStyle w:val="Pucenoir"/>
        <w:rPr>
          <w:i/>
          <w:iCs/>
        </w:rPr>
      </w:pPr>
      <w:r w:rsidRPr="003840B4">
        <w:rPr>
          <w:i/>
          <w:iCs/>
        </w:rPr>
        <w:t>Préciser la nature de la source de chaleur fatale (gazeux, liquide, diffus), la disponibilité sur une année, la température, le débit…</w:t>
      </w:r>
    </w:p>
    <w:p w14:paraId="7DDAA1C9" w14:textId="77777777" w:rsidR="009C0407" w:rsidRPr="00E95B4F" w:rsidRDefault="009C0407" w:rsidP="00E95B4F">
      <w:pPr>
        <w:pStyle w:val="Paragraphedeliste"/>
        <w:rPr>
          <w:rFonts w:ascii="Marianne" w:hAnsi="Marianne"/>
          <w:b/>
          <w:sz w:val="18"/>
          <w:szCs w:val="18"/>
        </w:rPr>
      </w:pPr>
    </w:p>
    <w:p w14:paraId="474299D6" w14:textId="77777777" w:rsidR="000F1855" w:rsidRPr="00E95B4F" w:rsidRDefault="000F1855" w:rsidP="008E3BDA">
      <w:pPr>
        <w:pStyle w:val="Paragraphedeliste"/>
        <w:numPr>
          <w:ilvl w:val="0"/>
          <w:numId w:val="46"/>
        </w:numPr>
        <w:rPr>
          <w:rFonts w:ascii="Marianne" w:hAnsi="Marianne"/>
          <w:b/>
          <w:sz w:val="18"/>
          <w:szCs w:val="18"/>
        </w:rPr>
      </w:pPr>
      <w:bookmarkStart w:id="90" w:name="_Toc56154439"/>
      <w:bookmarkStart w:id="91" w:name="_Toc56155273"/>
      <w:bookmarkStart w:id="92" w:name="_Toc56155342"/>
      <w:bookmarkStart w:id="93" w:name="_Toc56183899"/>
      <w:bookmarkStart w:id="94" w:name="_Toc56409762"/>
      <w:r w:rsidRPr="00E95B4F">
        <w:rPr>
          <w:rFonts w:ascii="Marianne" w:hAnsi="Marianne"/>
          <w:b/>
          <w:sz w:val="18"/>
          <w:szCs w:val="18"/>
        </w:rPr>
        <w:t>Description des besoins couverts par le projet de récupération de chaleur fatale</w:t>
      </w:r>
      <w:bookmarkEnd w:id="90"/>
      <w:bookmarkEnd w:id="91"/>
      <w:bookmarkEnd w:id="92"/>
      <w:bookmarkEnd w:id="93"/>
      <w:bookmarkEnd w:id="94"/>
    </w:p>
    <w:p w14:paraId="55AA0C1B" w14:textId="77777777" w:rsidR="009C0407" w:rsidRPr="003840B4" w:rsidRDefault="0012662A" w:rsidP="003840B4">
      <w:pPr>
        <w:pStyle w:val="Pucenoir"/>
        <w:rPr>
          <w:i/>
          <w:iCs/>
        </w:rPr>
      </w:pPr>
      <w:bookmarkStart w:id="95" w:name="_Toc521324532"/>
      <w:r w:rsidRPr="003840B4">
        <w:rPr>
          <w:i/>
          <w:iCs/>
        </w:rPr>
        <w:t>Description synthétique du site consommateur de chaleur fatale, ainsi que des moyens actuels de production et de distribution d’énergie.</w:t>
      </w:r>
      <w:bookmarkStart w:id="96" w:name="_Toc521324533"/>
      <w:bookmarkEnd w:id="95"/>
    </w:p>
    <w:p w14:paraId="53A0CA60" w14:textId="3D7892F1" w:rsidR="0012662A" w:rsidRPr="003840B4" w:rsidRDefault="0012662A" w:rsidP="003840B4">
      <w:pPr>
        <w:pStyle w:val="Pucenoir"/>
        <w:spacing w:after="60"/>
        <w:rPr>
          <w:i/>
          <w:iCs/>
        </w:rPr>
      </w:pPr>
      <w:r w:rsidRPr="003840B4">
        <w:rPr>
          <w:i/>
          <w:iCs/>
        </w:rPr>
        <w:t>Préciser</w:t>
      </w:r>
      <w:r w:rsidRPr="003840B4">
        <w:rPr>
          <w:rFonts w:ascii="Calibri" w:hAnsi="Calibri" w:cs="Calibri"/>
          <w:i/>
          <w:iCs/>
        </w:rPr>
        <w:t> </w:t>
      </w:r>
      <w:r w:rsidRPr="003840B4">
        <w:rPr>
          <w:i/>
          <w:iCs/>
        </w:rPr>
        <w:t>:</w:t>
      </w:r>
      <w:bookmarkEnd w:id="96"/>
    </w:p>
    <w:p w14:paraId="5A80B9C3" w14:textId="664D3FCD" w:rsidR="0012662A" w:rsidRPr="003840B4" w:rsidRDefault="009C0407" w:rsidP="003840B4">
      <w:pPr>
        <w:pStyle w:val="Pucerond"/>
        <w:rPr>
          <w:i/>
          <w:iCs/>
        </w:rPr>
      </w:pPr>
      <w:bookmarkStart w:id="97" w:name="_Toc521324534"/>
      <w:r w:rsidRPr="003840B4">
        <w:rPr>
          <w:i/>
          <w:iCs/>
        </w:rPr>
        <w:t>L’usage de chaleur fatale (autres procédés du site, chauffage via résea</w:t>
      </w:r>
      <w:r w:rsidR="00215F79" w:rsidRPr="003840B4">
        <w:rPr>
          <w:i/>
          <w:iCs/>
        </w:rPr>
        <w:t>u technique</w:t>
      </w:r>
      <w:r w:rsidRPr="003840B4">
        <w:rPr>
          <w:i/>
          <w:iCs/>
        </w:rPr>
        <w:t>)</w:t>
      </w:r>
      <w:bookmarkEnd w:id="97"/>
      <w:r w:rsidRPr="003840B4">
        <w:rPr>
          <w:rFonts w:ascii="Calibri" w:hAnsi="Calibri" w:cs="Calibri"/>
          <w:i/>
          <w:iCs/>
        </w:rPr>
        <w:t> </w:t>
      </w:r>
      <w:r w:rsidRPr="003840B4">
        <w:rPr>
          <w:i/>
          <w:iCs/>
        </w:rPr>
        <w:t>;</w:t>
      </w:r>
    </w:p>
    <w:p w14:paraId="17635578" w14:textId="332814B8" w:rsidR="0012662A" w:rsidRPr="003840B4" w:rsidRDefault="009C0407" w:rsidP="003840B4">
      <w:pPr>
        <w:pStyle w:val="Pucerond"/>
        <w:rPr>
          <w:i/>
          <w:iCs/>
        </w:rPr>
      </w:pPr>
      <w:bookmarkStart w:id="98" w:name="_Toc521324535"/>
      <w:r w:rsidRPr="003840B4">
        <w:rPr>
          <w:i/>
          <w:iCs/>
        </w:rPr>
        <w:t>L’énergie (nature et quantité annuelle) substituée par la chaleur</w:t>
      </w:r>
      <w:r w:rsidRPr="003840B4">
        <w:rPr>
          <w:rFonts w:ascii="Calibri" w:hAnsi="Calibri" w:cs="Calibri"/>
          <w:i/>
          <w:iCs/>
        </w:rPr>
        <w:t> </w:t>
      </w:r>
      <w:r w:rsidR="0012662A" w:rsidRPr="003840B4">
        <w:rPr>
          <w:i/>
          <w:iCs/>
        </w:rPr>
        <w:t>fatale</w:t>
      </w:r>
      <w:bookmarkEnd w:id="98"/>
      <w:r w:rsidRPr="003840B4">
        <w:rPr>
          <w:rFonts w:ascii="Calibri" w:hAnsi="Calibri" w:cs="Calibri"/>
          <w:i/>
          <w:iCs/>
        </w:rPr>
        <w:t> </w:t>
      </w:r>
      <w:r w:rsidRPr="003840B4">
        <w:rPr>
          <w:i/>
          <w:iCs/>
        </w:rPr>
        <w:t>;</w:t>
      </w:r>
    </w:p>
    <w:p w14:paraId="1CDAF0A6" w14:textId="649AE816" w:rsidR="009C0407" w:rsidRPr="003840B4" w:rsidRDefault="009C0407" w:rsidP="003840B4">
      <w:pPr>
        <w:pStyle w:val="Pucerond"/>
        <w:rPr>
          <w:i/>
          <w:iCs/>
        </w:rPr>
      </w:pPr>
      <w:bookmarkStart w:id="99" w:name="_Toc521324536"/>
      <w:r w:rsidRPr="003840B4">
        <w:rPr>
          <w:i/>
          <w:iCs/>
        </w:rPr>
        <w:t>Le taux de couverture des besoins par l’énergie de récupération</w:t>
      </w:r>
      <w:bookmarkEnd w:id="99"/>
      <w:r w:rsidRPr="003840B4">
        <w:rPr>
          <w:i/>
          <w:iCs/>
        </w:rPr>
        <w:t>.</w:t>
      </w:r>
    </w:p>
    <w:p w14:paraId="7274D8D0" w14:textId="00E82B19" w:rsidR="0012662A" w:rsidRPr="0012662A" w:rsidRDefault="0012662A" w:rsidP="006B1157">
      <w:pPr>
        <w:pStyle w:val="Titre2"/>
      </w:pPr>
      <w:bookmarkStart w:id="100" w:name="_Toc56154440"/>
      <w:bookmarkStart w:id="101" w:name="_Toc56155274"/>
      <w:bookmarkStart w:id="102" w:name="_Toc56155343"/>
      <w:bookmarkStart w:id="103" w:name="_Toc56183900"/>
      <w:bookmarkStart w:id="104" w:name="_Toc56409763"/>
      <w:bookmarkStart w:id="105" w:name="_Toc56409967"/>
      <w:bookmarkStart w:id="106" w:name="_Toc56409986"/>
      <w:bookmarkStart w:id="107" w:name="_Toc56410003"/>
      <w:bookmarkStart w:id="108" w:name="_Toc56410021"/>
      <w:bookmarkStart w:id="109" w:name="_Toc56411549"/>
      <w:bookmarkStart w:id="110" w:name="_Toc57905780"/>
      <w:bookmarkStart w:id="111" w:name="_Toc61340892"/>
      <w:bookmarkStart w:id="112" w:name="_Toc465339718"/>
      <w:bookmarkStart w:id="113" w:name="_Toc465341662"/>
      <w:bookmarkStart w:id="114" w:name="_Toc33454432"/>
      <w:r w:rsidRPr="0012662A">
        <w:t>Descriptif technique de l'installation et de ses performances</w:t>
      </w:r>
      <w:bookmarkEnd w:id="100"/>
      <w:bookmarkEnd w:id="101"/>
      <w:bookmarkEnd w:id="102"/>
      <w:bookmarkEnd w:id="103"/>
      <w:bookmarkEnd w:id="104"/>
      <w:bookmarkEnd w:id="105"/>
      <w:bookmarkEnd w:id="106"/>
      <w:bookmarkEnd w:id="107"/>
      <w:bookmarkEnd w:id="108"/>
      <w:bookmarkEnd w:id="109"/>
      <w:bookmarkEnd w:id="110"/>
      <w:bookmarkEnd w:id="111"/>
    </w:p>
    <w:p w14:paraId="2445867E" w14:textId="77777777" w:rsidR="00F36733" w:rsidRPr="003840B4" w:rsidRDefault="00F36733" w:rsidP="003840B4">
      <w:pPr>
        <w:pStyle w:val="Pucenoir"/>
        <w:spacing w:after="60"/>
        <w:rPr>
          <w:i/>
          <w:iCs/>
        </w:rPr>
      </w:pPr>
      <w:bookmarkStart w:id="115" w:name="_Toc521324540"/>
      <w:r w:rsidRPr="003840B4">
        <w:rPr>
          <w:i/>
          <w:iCs/>
        </w:rPr>
        <w:t>Description des équipements prévus</w:t>
      </w:r>
      <w:r w:rsidRPr="003840B4">
        <w:rPr>
          <w:rFonts w:ascii="Calibri" w:hAnsi="Calibri" w:cs="Calibri"/>
          <w:i/>
          <w:iCs/>
        </w:rPr>
        <w:t> </w:t>
      </w:r>
      <w:r w:rsidRPr="003840B4">
        <w:rPr>
          <w:i/>
          <w:iCs/>
        </w:rPr>
        <w:t>:</w:t>
      </w:r>
    </w:p>
    <w:p w14:paraId="55C23A32" w14:textId="4A4DC32E" w:rsidR="0012662A" w:rsidRPr="003840B4" w:rsidRDefault="0012662A" w:rsidP="003840B4">
      <w:pPr>
        <w:pStyle w:val="Pucerond"/>
        <w:rPr>
          <w:i/>
          <w:iCs/>
        </w:rPr>
      </w:pPr>
      <w:r w:rsidRPr="003840B4">
        <w:rPr>
          <w:i/>
          <w:iCs/>
        </w:rPr>
        <w:t>Système de captage,</w:t>
      </w:r>
      <w:bookmarkEnd w:id="115"/>
    </w:p>
    <w:p w14:paraId="173F7A44" w14:textId="007E4342" w:rsidR="0012662A" w:rsidRPr="003840B4" w:rsidRDefault="00F36733" w:rsidP="003840B4">
      <w:pPr>
        <w:pStyle w:val="Pucerond"/>
        <w:rPr>
          <w:i/>
          <w:iCs/>
        </w:rPr>
      </w:pPr>
      <w:bookmarkStart w:id="116" w:name="_Toc521324541"/>
      <w:r w:rsidRPr="003840B4">
        <w:rPr>
          <w:i/>
          <w:iCs/>
        </w:rPr>
        <w:t>Système d</w:t>
      </w:r>
      <w:r w:rsidR="0012662A" w:rsidRPr="003840B4">
        <w:rPr>
          <w:i/>
          <w:iCs/>
        </w:rPr>
        <w:t>e stockage de chaleur (horaire ou journalier),</w:t>
      </w:r>
      <w:bookmarkEnd w:id="116"/>
    </w:p>
    <w:p w14:paraId="79423DF8" w14:textId="1830628F" w:rsidR="0012662A" w:rsidRPr="003840B4" w:rsidRDefault="00F36733" w:rsidP="003840B4">
      <w:pPr>
        <w:pStyle w:val="Pucerond"/>
        <w:rPr>
          <w:i/>
          <w:iCs/>
        </w:rPr>
      </w:pPr>
      <w:bookmarkStart w:id="117" w:name="_Toc521324542"/>
      <w:r w:rsidRPr="003840B4">
        <w:rPr>
          <w:i/>
          <w:iCs/>
        </w:rPr>
        <w:t>Système de remontée de température,</w:t>
      </w:r>
      <w:bookmarkEnd w:id="117"/>
    </w:p>
    <w:p w14:paraId="7D5046EE" w14:textId="2154E0FD" w:rsidR="0012662A" w:rsidRPr="003840B4" w:rsidRDefault="00F36733" w:rsidP="003840B4">
      <w:pPr>
        <w:pStyle w:val="Pucerond"/>
        <w:rPr>
          <w:i/>
          <w:iCs/>
        </w:rPr>
      </w:pPr>
      <w:bookmarkStart w:id="118" w:name="_Toc521324543"/>
      <w:r w:rsidRPr="003840B4">
        <w:rPr>
          <w:i/>
          <w:iCs/>
        </w:rPr>
        <w:t>Système de production de froid,</w:t>
      </w:r>
      <w:bookmarkEnd w:id="118"/>
    </w:p>
    <w:p w14:paraId="0BBE11C6" w14:textId="079794D5" w:rsidR="0012662A" w:rsidRPr="003840B4" w:rsidRDefault="00F36733" w:rsidP="003840B4">
      <w:pPr>
        <w:pStyle w:val="Pucerond"/>
        <w:rPr>
          <w:i/>
          <w:iCs/>
        </w:rPr>
      </w:pPr>
      <w:bookmarkStart w:id="119" w:name="_Toc521324544"/>
      <w:r w:rsidRPr="003840B4">
        <w:rPr>
          <w:i/>
          <w:iCs/>
        </w:rPr>
        <w:t>Transport et distribution,</w:t>
      </w:r>
      <w:bookmarkEnd w:id="119"/>
    </w:p>
    <w:p w14:paraId="15BC8F68" w14:textId="10C2D71D" w:rsidR="0012662A" w:rsidRPr="003840B4" w:rsidRDefault="00F36733" w:rsidP="003840B4">
      <w:pPr>
        <w:pStyle w:val="Pucerond"/>
        <w:spacing w:after="120"/>
        <w:rPr>
          <w:i/>
          <w:iCs/>
        </w:rPr>
      </w:pPr>
      <w:bookmarkStart w:id="120" w:name="_Toc521324545"/>
      <w:r w:rsidRPr="003840B4">
        <w:rPr>
          <w:i/>
          <w:iCs/>
        </w:rPr>
        <w:t>Valorisation.</w:t>
      </w:r>
      <w:bookmarkEnd w:id="120"/>
    </w:p>
    <w:p w14:paraId="6F3EADF5" w14:textId="77777777" w:rsidR="00F36733" w:rsidRPr="003840B4" w:rsidRDefault="0012662A" w:rsidP="003840B4">
      <w:pPr>
        <w:pStyle w:val="Pucenoir"/>
        <w:rPr>
          <w:i/>
          <w:iCs/>
        </w:rPr>
      </w:pPr>
      <w:bookmarkStart w:id="121" w:name="_Toc521324546"/>
      <w:r w:rsidRPr="003840B4">
        <w:rPr>
          <w:i/>
          <w:iCs/>
        </w:rPr>
        <w:t>Préciser les principales caractéristiques techniques des équipements envisagés (rendements, matériaux, fluide, SCOP et SEER</w:t>
      </w:r>
      <w:r w:rsidRPr="003840B4">
        <w:rPr>
          <w:i/>
          <w:iCs/>
          <w:vertAlign w:val="superscript"/>
        </w:rPr>
        <w:footnoteReference w:id="3"/>
      </w:r>
      <w:r w:rsidRPr="003840B4">
        <w:rPr>
          <w:i/>
          <w:iCs/>
        </w:rPr>
        <w:t>…) ainsi que le nom des équipementiers pressentis pour le projet.</w:t>
      </w:r>
      <w:bookmarkEnd w:id="121"/>
      <w:r w:rsidRPr="003840B4">
        <w:rPr>
          <w:i/>
          <w:iCs/>
        </w:rPr>
        <w:t xml:space="preserve"> </w:t>
      </w:r>
      <w:bookmarkStart w:id="122" w:name="_Toc521324547"/>
    </w:p>
    <w:p w14:paraId="45E54E3C" w14:textId="4489A3D1" w:rsidR="0012662A" w:rsidRPr="003840B4" w:rsidRDefault="0012662A" w:rsidP="003840B4">
      <w:pPr>
        <w:pStyle w:val="Pucenoir"/>
        <w:rPr>
          <w:i/>
          <w:iCs/>
        </w:rPr>
      </w:pPr>
      <w:r w:rsidRPr="003840B4">
        <w:rPr>
          <w:i/>
          <w:iCs/>
        </w:rPr>
        <w:t>Justification du dimensionnement de ces équipements à partir des courbes monotones annuelles.</w:t>
      </w:r>
      <w:bookmarkEnd w:id="122"/>
    </w:p>
    <w:p w14:paraId="1594ED22" w14:textId="3C5C3776" w:rsidR="002C3EE4" w:rsidRPr="003840B4" w:rsidRDefault="002C3EE4" w:rsidP="003840B4">
      <w:pPr>
        <w:pStyle w:val="Pucenoir"/>
        <w:rPr>
          <w:i/>
          <w:iCs/>
        </w:rPr>
      </w:pPr>
      <w:r w:rsidRPr="003840B4">
        <w:rPr>
          <w:i/>
          <w:iCs/>
        </w:rPr>
        <w:t xml:space="preserve">Joindre obligatoirement un schéma de principe lisible (A3 ou A4) du système de récupération de chaleur avec les bilans énergétiques, les compteurs d’énergie et le cas échéant les systèmes de stockage / remontée température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397"/>
        <w:gridCol w:w="5108"/>
      </w:tblGrid>
      <w:tr w:rsidR="0012662A" w:rsidRPr="0012662A" w14:paraId="61152EA9" w14:textId="77777777" w:rsidTr="001C72DF">
        <w:trPr>
          <w:trHeight w:val="433"/>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527156A1" w14:textId="32877B5A" w:rsidR="0012662A" w:rsidRPr="0012662A" w:rsidRDefault="0012662A" w:rsidP="000E6BF3">
            <w:pPr>
              <w:spacing w:after="0"/>
              <w:jc w:val="center"/>
              <w:rPr>
                <w:rFonts w:ascii="Marianne Light" w:hAnsi="Marianne Light"/>
                <w:b/>
                <w:sz w:val="18"/>
                <w:szCs w:val="18"/>
              </w:rPr>
            </w:pPr>
            <w:r w:rsidRPr="0012662A">
              <w:rPr>
                <w:rFonts w:ascii="Marianne Light" w:hAnsi="Marianne Light"/>
                <w:sz w:val="18"/>
                <w:szCs w:val="18"/>
              </w:rPr>
              <w:br w:type="page"/>
            </w:r>
            <w:r w:rsidRPr="0012662A">
              <w:rPr>
                <w:rFonts w:ascii="Marianne Light" w:hAnsi="Marianne Light"/>
                <w:b/>
                <w:sz w:val="18"/>
                <w:szCs w:val="18"/>
              </w:rPr>
              <w:t>Résumé technique du système de récupération et de valorisation d’énergie</w:t>
            </w:r>
          </w:p>
        </w:tc>
      </w:tr>
      <w:tr w:rsidR="0012662A" w:rsidRPr="0012662A" w14:paraId="29C490AD"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ABF0E0"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Type d’énergie de récupération</w:t>
            </w:r>
          </w:p>
        </w:tc>
        <w:tc>
          <w:tcPr>
            <w:tcW w:w="5108" w:type="dxa"/>
            <w:tcBorders>
              <w:top w:val="single" w:sz="4" w:space="0" w:color="auto"/>
              <w:left w:val="single" w:sz="4" w:space="0" w:color="auto"/>
              <w:bottom w:val="single" w:sz="4" w:space="0" w:color="auto"/>
              <w:right w:val="single" w:sz="4" w:space="0" w:color="auto"/>
            </w:tcBorders>
            <w:vAlign w:val="center"/>
          </w:tcPr>
          <w:p w14:paraId="53446EEE" w14:textId="551A46CE" w:rsidR="0012662A" w:rsidRPr="0012662A" w:rsidRDefault="0012662A" w:rsidP="000E6BF3">
            <w:pPr>
              <w:spacing w:after="0"/>
              <w:rPr>
                <w:rFonts w:ascii="Marianne Light" w:hAnsi="Marianne Light"/>
                <w:bCs/>
                <w:sz w:val="18"/>
                <w:szCs w:val="18"/>
              </w:rPr>
            </w:pPr>
            <w:r w:rsidRPr="0012662A">
              <w:rPr>
                <w:rFonts w:ascii="Marianne Light" w:hAnsi="Marianne Light"/>
                <w:bCs/>
                <w:sz w:val="18"/>
                <w:szCs w:val="18"/>
              </w:rPr>
              <w:t xml:space="preserve">- Chaleur fatale : gazeux, </w:t>
            </w:r>
            <w:r w:rsidR="000E6BF3">
              <w:rPr>
                <w:rFonts w:ascii="Marianne Light" w:hAnsi="Marianne Light"/>
                <w:bCs/>
                <w:sz w:val="18"/>
                <w:szCs w:val="18"/>
              </w:rPr>
              <w:t xml:space="preserve">liquide, diffus / tout secteur </w:t>
            </w:r>
          </w:p>
          <w:p w14:paraId="03608B17" w14:textId="2379EEE8" w:rsidR="0012662A" w:rsidRPr="0012662A" w:rsidRDefault="0012662A" w:rsidP="000E6BF3">
            <w:pPr>
              <w:spacing w:after="0"/>
              <w:rPr>
                <w:rFonts w:ascii="Marianne Light" w:hAnsi="Marianne Light"/>
                <w:sz w:val="18"/>
                <w:szCs w:val="18"/>
              </w:rPr>
            </w:pPr>
            <w:r w:rsidRPr="0012662A">
              <w:rPr>
                <w:rFonts w:ascii="Marianne Light" w:hAnsi="Marianne Light"/>
                <w:bCs/>
                <w:sz w:val="18"/>
                <w:szCs w:val="18"/>
              </w:rPr>
              <w:t>- Gaz fatal : gaz sous-produit par le procédé et énergétiquement valorisable (CO, gaz de four à coke, gaz de four à arc, H2…) inclus l’énergie de détente du gaz</w:t>
            </w:r>
          </w:p>
        </w:tc>
      </w:tr>
      <w:tr w:rsidR="0012662A" w:rsidRPr="0012662A" w14:paraId="48F26CCB"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4EF13D6"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lastRenderedPageBreak/>
              <w:t>Secteur d’activité du vendeur de chaleur</w:t>
            </w:r>
            <w:r w:rsidRPr="0012662A">
              <w:rPr>
                <w:rStyle w:val="Appelnotedebasdep"/>
                <w:rFonts w:ascii="Marianne Light" w:hAnsi="Marianne Light"/>
                <w:sz w:val="18"/>
                <w:szCs w:val="18"/>
              </w:rPr>
              <w:footnoteReference w:id="4"/>
            </w:r>
          </w:p>
        </w:tc>
        <w:tc>
          <w:tcPr>
            <w:tcW w:w="5108" w:type="dxa"/>
            <w:tcBorders>
              <w:top w:val="single" w:sz="4" w:space="0" w:color="auto"/>
              <w:left w:val="single" w:sz="4" w:space="0" w:color="auto"/>
              <w:bottom w:val="single" w:sz="4" w:space="0" w:color="auto"/>
              <w:right w:val="single" w:sz="4" w:space="0" w:color="auto"/>
            </w:tcBorders>
            <w:vAlign w:val="center"/>
          </w:tcPr>
          <w:p w14:paraId="12D8F487"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Industrie dite manufacturière</w:t>
            </w:r>
          </w:p>
          <w:p w14:paraId="1D39AEC5" w14:textId="74F388F0" w:rsidR="0012662A" w:rsidRPr="0012662A" w:rsidRDefault="0012662A" w:rsidP="009507A9">
            <w:pPr>
              <w:spacing w:after="0"/>
              <w:rPr>
                <w:rFonts w:ascii="Marianne Light" w:hAnsi="Marianne Light"/>
                <w:bCs/>
                <w:color w:val="00B050"/>
                <w:sz w:val="18"/>
                <w:szCs w:val="18"/>
              </w:rPr>
            </w:pPr>
            <w:r w:rsidRPr="0012662A">
              <w:rPr>
                <w:rFonts w:ascii="Marianne Light" w:hAnsi="Marianne Light"/>
                <w:sz w:val="18"/>
                <w:szCs w:val="18"/>
              </w:rPr>
              <w:t>(Chimie, Papiers-cartons, métaux, agro-alimentaire, matériaux non métalliques, autres secteurs industriels…)</w:t>
            </w:r>
            <w:r w:rsidR="002C3EE4">
              <w:rPr>
                <w:rFonts w:ascii="Marianne Light" w:hAnsi="Marianne Light"/>
                <w:sz w:val="18"/>
                <w:szCs w:val="18"/>
              </w:rPr>
              <w:t xml:space="preserve">, </w:t>
            </w:r>
            <w:r w:rsidRPr="0012662A">
              <w:rPr>
                <w:rFonts w:ascii="Marianne Light" w:hAnsi="Marianne Light"/>
                <w:sz w:val="18"/>
                <w:szCs w:val="18"/>
              </w:rPr>
              <w:t>Secteur du raffinage</w:t>
            </w:r>
            <w:r w:rsidR="002C3EE4">
              <w:rPr>
                <w:rFonts w:ascii="Marianne Light" w:hAnsi="Marianne Light"/>
                <w:sz w:val="18"/>
                <w:szCs w:val="18"/>
              </w:rPr>
              <w:t xml:space="preserve">, </w:t>
            </w:r>
            <w:r w:rsidRPr="0012662A">
              <w:rPr>
                <w:rFonts w:ascii="Marianne Light" w:hAnsi="Marianne Light"/>
                <w:sz w:val="18"/>
                <w:szCs w:val="18"/>
              </w:rPr>
              <w:t>UIOM / UVE / UIDD</w:t>
            </w:r>
            <w:r w:rsidR="002C3EE4">
              <w:rPr>
                <w:rFonts w:ascii="Marianne Light" w:hAnsi="Marianne Light"/>
                <w:sz w:val="18"/>
                <w:szCs w:val="18"/>
              </w:rPr>
              <w:t xml:space="preserve">, </w:t>
            </w:r>
            <w:r w:rsidRPr="0012662A">
              <w:rPr>
                <w:rFonts w:ascii="Marianne Light" w:hAnsi="Marianne Light"/>
                <w:sz w:val="18"/>
                <w:szCs w:val="18"/>
              </w:rPr>
              <w:t>STEP</w:t>
            </w:r>
            <w:r w:rsidR="009507A9">
              <w:rPr>
                <w:rFonts w:ascii="Marianne Light" w:hAnsi="Marianne Light"/>
                <w:sz w:val="18"/>
                <w:szCs w:val="18"/>
              </w:rPr>
              <w:t xml:space="preserve">, </w:t>
            </w:r>
            <w:proofErr w:type="spellStart"/>
            <w:r w:rsidRPr="0012662A">
              <w:rPr>
                <w:rFonts w:ascii="Marianne Light" w:hAnsi="Marianne Light"/>
                <w:sz w:val="18"/>
                <w:szCs w:val="18"/>
              </w:rPr>
              <w:t>Data-centers</w:t>
            </w:r>
            <w:proofErr w:type="spellEnd"/>
            <w:r w:rsidR="009507A9">
              <w:rPr>
                <w:rFonts w:ascii="Marianne Light" w:hAnsi="Marianne Light"/>
                <w:sz w:val="18"/>
                <w:szCs w:val="18"/>
              </w:rPr>
              <w:t>, Autre tertiaire (</w:t>
            </w:r>
            <w:r w:rsidRPr="0012662A">
              <w:rPr>
                <w:rFonts w:ascii="Marianne Light" w:hAnsi="Marianne Light"/>
                <w:sz w:val="18"/>
                <w:szCs w:val="18"/>
              </w:rPr>
              <w:t>préciser</w:t>
            </w:r>
            <w:r w:rsidR="009507A9">
              <w:rPr>
                <w:rFonts w:ascii="Marianne Light" w:hAnsi="Marianne Light"/>
                <w:sz w:val="18"/>
                <w:szCs w:val="18"/>
              </w:rPr>
              <w:t>)</w:t>
            </w:r>
          </w:p>
        </w:tc>
      </w:tr>
      <w:tr w:rsidR="0012662A" w:rsidRPr="0012662A" w14:paraId="50C998BB"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17448E8D"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Puissance thermique récupérée</w:t>
            </w:r>
          </w:p>
        </w:tc>
        <w:tc>
          <w:tcPr>
            <w:tcW w:w="5108" w:type="dxa"/>
            <w:tcBorders>
              <w:top w:val="single" w:sz="4" w:space="0" w:color="auto"/>
              <w:left w:val="single" w:sz="4" w:space="0" w:color="auto"/>
              <w:bottom w:val="single" w:sz="4" w:space="0" w:color="auto"/>
              <w:right w:val="single" w:sz="4" w:space="0" w:color="auto"/>
            </w:tcBorders>
            <w:vAlign w:val="center"/>
          </w:tcPr>
          <w:p w14:paraId="3C1D72CB" w14:textId="68A78C84" w:rsidR="0012662A" w:rsidRPr="0012662A" w:rsidRDefault="0012662A" w:rsidP="000E6BF3">
            <w:pPr>
              <w:spacing w:after="0"/>
              <w:jc w:val="right"/>
              <w:rPr>
                <w:rFonts w:ascii="Marianne Light" w:hAnsi="Marianne Light"/>
                <w:sz w:val="18"/>
                <w:szCs w:val="18"/>
              </w:rPr>
            </w:pPr>
            <w:r w:rsidRPr="0012662A">
              <w:rPr>
                <w:rFonts w:ascii="Marianne Light" w:hAnsi="Marianne Light"/>
                <w:sz w:val="18"/>
                <w:szCs w:val="18"/>
              </w:rPr>
              <w:t xml:space="preserve"> MW</w:t>
            </w:r>
          </w:p>
        </w:tc>
      </w:tr>
      <w:tr w:rsidR="0012662A" w:rsidRPr="0012662A" w14:paraId="4E014BAF"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F5269B"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Température du gisement de chaleur</w:t>
            </w:r>
          </w:p>
        </w:tc>
        <w:tc>
          <w:tcPr>
            <w:tcW w:w="5108" w:type="dxa"/>
            <w:tcBorders>
              <w:top w:val="single" w:sz="4" w:space="0" w:color="auto"/>
              <w:left w:val="single" w:sz="4" w:space="0" w:color="auto"/>
              <w:bottom w:val="single" w:sz="4" w:space="0" w:color="auto"/>
              <w:right w:val="single" w:sz="4" w:space="0" w:color="auto"/>
            </w:tcBorders>
            <w:vAlign w:val="center"/>
          </w:tcPr>
          <w:p w14:paraId="37D6FEFF" w14:textId="77777777" w:rsidR="0012662A" w:rsidRPr="0012662A" w:rsidRDefault="0012662A" w:rsidP="000E6BF3">
            <w:pPr>
              <w:spacing w:after="0"/>
              <w:jc w:val="right"/>
              <w:rPr>
                <w:rFonts w:ascii="Marianne Light" w:hAnsi="Marianne Light"/>
                <w:sz w:val="18"/>
                <w:szCs w:val="18"/>
              </w:rPr>
            </w:pPr>
            <w:r w:rsidRPr="0012662A">
              <w:rPr>
                <w:rFonts w:ascii="Marianne Light" w:hAnsi="Marianne Light"/>
                <w:sz w:val="18"/>
                <w:szCs w:val="18"/>
              </w:rPr>
              <w:t>°C</w:t>
            </w:r>
          </w:p>
        </w:tc>
      </w:tr>
      <w:tr w:rsidR="0012662A" w:rsidRPr="0012662A" w14:paraId="0B641ECA"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2C16A9E"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Quantité de chaleur fatale valorisée (point de livraison ou en entrée PAC/CMV/TFP/groupe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7123F468" w14:textId="77777777" w:rsidR="0012662A" w:rsidRPr="0012662A" w:rsidRDefault="0012662A" w:rsidP="000E6BF3">
            <w:pPr>
              <w:spacing w:after="0"/>
              <w:jc w:val="right"/>
              <w:rPr>
                <w:rFonts w:ascii="Marianne Light" w:hAnsi="Marianne Light"/>
                <w:sz w:val="18"/>
                <w:szCs w:val="18"/>
              </w:rPr>
            </w:pPr>
            <w:r w:rsidRPr="0012662A">
              <w:rPr>
                <w:rFonts w:ascii="Marianne Light" w:hAnsi="Marianne Light"/>
                <w:sz w:val="18"/>
                <w:szCs w:val="18"/>
              </w:rPr>
              <w:t>MWh/an</w:t>
            </w:r>
          </w:p>
        </w:tc>
      </w:tr>
      <w:tr w:rsidR="0012662A" w:rsidRPr="0012662A" w14:paraId="49E2034C"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1AFDD92B"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Installation d’une machine thermodynamique</w:t>
            </w:r>
          </w:p>
        </w:tc>
        <w:tc>
          <w:tcPr>
            <w:tcW w:w="5108" w:type="dxa"/>
            <w:tcBorders>
              <w:top w:val="single" w:sz="4" w:space="0" w:color="auto"/>
              <w:left w:val="single" w:sz="4" w:space="0" w:color="auto"/>
              <w:bottom w:val="single" w:sz="4" w:space="0" w:color="auto"/>
              <w:right w:val="single" w:sz="4" w:space="0" w:color="auto"/>
            </w:tcBorders>
            <w:vAlign w:val="center"/>
          </w:tcPr>
          <w:p w14:paraId="2138F9CA" w14:textId="18872F5D" w:rsidR="0012662A" w:rsidRPr="0012662A" w:rsidRDefault="000E6BF3" w:rsidP="000E6BF3">
            <w:pPr>
              <w:spacing w:after="0"/>
              <w:rPr>
                <w:rFonts w:ascii="Marianne Light" w:hAnsi="Marianne Light"/>
                <w:bCs/>
                <w:sz w:val="18"/>
                <w:szCs w:val="18"/>
              </w:rPr>
            </w:pPr>
            <w:r>
              <w:rPr>
                <w:rFonts w:ascii="Marianne Light" w:hAnsi="Marianne Light"/>
                <w:bCs/>
                <w:sz w:val="18"/>
                <w:szCs w:val="18"/>
              </w:rPr>
              <w:t xml:space="preserve">Si </w:t>
            </w:r>
            <w:r w:rsidR="0012662A" w:rsidRPr="0012662A">
              <w:rPr>
                <w:rFonts w:ascii="Marianne Light" w:hAnsi="Marianne Light"/>
                <w:bCs/>
                <w:sz w:val="18"/>
                <w:szCs w:val="18"/>
              </w:rPr>
              <w:t>OUI</w:t>
            </w:r>
            <w:r w:rsidRPr="000E6BF3">
              <w:rPr>
                <w:rFonts w:ascii="Marianne Light" w:hAnsi="Marianne Light"/>
                <w:bCs/>
                <w:sz w:val="18"/>
                <w:szCs w:val="18"/>
              </w:rPr>
              <w:t xml:space="preserve">, supprimer les mentions inutiles </w:t>
            </w:r>
            <w:r w:rsidR="0012662A" w:rsidRPr="0012662A">
              <w:rPr>
                <w:rFonts w:ascii="Marianne Light" w:hAnsi="Marianne Light"/>
                <w:bCs/>
                <w:sz w:val="18"/>
                <w:szCs w:val="18"/>
              </w:rPr>
              <w:t>:</w:t>
            </w:r>
            <w:r>
              <w:rPr>
                <w:rFonts w:ascii="Marianne Light" w:hAnsi="Marianne Light"/>
                <w:bCs/>
                <w:sz w:val="18"/>
                <w:szCs w:val="18"/>
              </w:rPr>
              <w:t xml:space="preserve"> </w:t>
            </w:r>
            <w:r w:rsidR="0012662A" w:rsidRPr="0012662A">
              <w:rPr>
                <w:rFonts w:ascii="Marianne Light" w:hAnsi="Marianne Light"/>
                <w:bCs/>
                <w:sz w:val="18"/>
                <w:szCs w:val="18"/>
              </w:rPr>
              <w:t>PAC</w:t>
            </w:r>
            <w:r>
              <w:rPr>
                <w:rFonts w:ascii="Marianne Light" w:hAnsi="Marianne Light"/>
                <w:bCs/>
                <w:sz w:val="18"/>
                <w:szCs w:val="18"/>
              </w:rPr>
              <w:t xml:space="preserve">, </w:t>
            </w:r>
            <w:r w:rsidR="0012662A" w:rsidRPr="0012662A">
              <w:rPr>
                <w:rFonts w:ascii="Marianne Light" w:hAnsi="Marianne Light"/>
                <w:bCs/>
                <w:sz w:val="18"/>
                <w:szCs w:val="18"/>
              </w:rPr>
              <w:t>CMV</w:t>
            </w:r>
            <w:r>
              <w:rPr>
                <w:rFonts w:ascii="Marianne Light" w:hAnsi="Marianne Light"/>
                <w:bCs/>
                <w:sz w:val="18"/>
                <w:szCs w:val="18"/>
              </w:rPr>
              <w:t xml:space="preserve">, </w:t>
            </w:r>
            <w:r w:rsidR="0012662A" w:rsidRPr="0012662A">
              <w:rPr>
                <w:rFonts w:ascii="Marianne Light" w:hAnsi="Marianne Light"/>
                <w:bCs/>
                <w:sz w:val="18"/>
                <w:szCs w:val="18"/>
              </w:rPr>
              <w:t>PAC en montage TFP</w:t>
            </w:r>
            <w:r>
              <w:rPr>
                <w:rFonts w:ascii="Marianne Light" w:hAnsi="Marianne Light"/>
                <w:bCs/>
                <w:sz w:val="18"/>
                <w:szCs w:val="18"/>
              </w:rPr>
              <w:t>,</w:t>
            </w:r>
            <w:r w:rsidR="0012662A" w:rsidRPr="0012662A">
              <w:rPr>
                <w:rFonts w:ascii="Marianne Light" w:hAnsi="Marianne Light"/>
                <w:bCs/>
                <w:sz w:val="18"/>
                <w:szCs w:val="18"/>
              </w:rPr>
              <w:t xml:space="preserve"> </w:t>
            </w:r>
            <w:r>
              <w:rPr>
                <w:rFonts w:ascii="Marianne Light" w:hAnsi="Marianne Light"/>
                <w:bCs/>
                <w:sz w:val="18"/>
                <w:szCs w:val="18"/>
              </w:rPr>
              <w:t>G</w:t>
            </w:r>
            <w:r w:rsidR="0012662A" w:rsidRPr="0012662A">
              <w:rPr>
                <w:rFonts w:ascii="Marianne Light" w:hAnsi="Marianne Light"/>
                <w:bCs/>
                <w:sz w:val="18"/>
                <w:szCs w:val="18"/>
              </w:rPr>
              <w:t>roupe absorption</w:t>
            </w:r>
            <w:r>
              <w:rPr>
                <w:rFonts w:ascii="Marianne Light" w:hAnsi="Marianne Light"/>
                <w:bCs/>
                <w:sz w:val="18"/>
                <w:szCs w:val="18"/>
              </w:rPr>
              <w:t>, …</w:t>
            </w:r>
          </w:p>
          <w:p w14:paraId="21D37FFE" w14:textId="4ED8C412" w:rsidR="0012662A" w:rsidRPr="0012662A" w:rsidRDefault="0012662A" w:rsidP="000E6BF3">
            <w:pPr>
              <w:spacing w:after="0"/>
              <w:rPr>
                <w:rFonts w:ascii="Marianne Light" w:hAnsi="Marianne Light"/>
                <w:sz w:val="18"/>
                <w:szCs w:val="18"/>
              </w:rPr>
            </w:pPr>
            <w:r w:rsidRPr="0012662A">
              <w:rPr>
                <w:rFonts w:ascii="Marianne Light" w:hAnsi="Marianne Light"/>
                <w:bCs/>
                <w:sz w:val="18"/>
                <w:szCs w:val="18"/>
              </w:rPr>
              <w:t xml:space="preserve">NON </w:t>
            </w:r>
            <w:r w:rsidR="000E6BF3">
              <w:rPr>
                <w:rFonts w:ascii="Marianne Light" w:hAnsi="Marianne Light"/>
                <w:bCs/>
                <w:sz w:val="18"/>
                <w:szCs w:val="18"/>
              </w:rPr>
              <w:t>(supprimer les deux lignes ci-dess</w:t>
            </w:r>
            <w:r w:rsidRPr="0012662A">
              <w:rPr>
                <w:rFonts w:ascii="Marianne Light" w:hAnsi="Marianne Light"/>
                <w:bCs/>
                <w:sz w:val="18"/>
                <w:szCs w:val="18"/>
              </w:rPr>
              <w:t>us)</w:t>
            </w:r>
          </w:p>
        </w:tc>
      </w:tr>
      <w:tr w:rsidR="0012662A" w:rsidRPr="0012662A" w14:paraId="5CB01AC1"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EA55425"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Nature du compresseur</w:t>
            </w:r>
          </w:p>
        </w:tc>
        <w:tc>
          <w:tcPr>
            <w:tcW w:w="5108" w:type="dxa"/>
            <w:tcBorders>
              <w:top w:val="single" w:sz="4" w:space="0" w:color="auto"/>
              <w:left w:val="single" w:sz="4" w:space="0" w:color="auto"/>
              <w:bottom w:val="single" w:sz="4" w:space="0" w:color="auto"/>
              <w:right w:val="single" w:sz="4" w:space="0" w:color="auto"/>
            </w:tcBorders>
            <w:vAlign w:val="center"/>
          </w:tcPr>
          <w:p w14:paraId="279A11F8" w14:textId="77777777" w:rsidR="0012662A" w:rsidRPr="0012662A" w:rsidRDefault="0012662A" w:rsidP="002C3EE4">
            <w:pPr>
              <w:spacing w:after="0"/>
              <w:jc w:val="right"/>
              <w:rPr>
                <w:rFonts w:ascii="Marianne Light" w:hAnsi="Marianne Light"/>
                <w:sz w:val="18"/>
                <w:szCs w:val="18"/>
              </w:rPr>
            </w:pPr>
            <w:r w:rsidRPr="0012662A">
              <w:rPr>
                <w:rFonts w:ascii="Marianne Light" w:hAnsi="Marianne Light"/>
                <w:bCs/>
                <w:sz w:val="18"/>
                <w:szCs w:val="18"/>
              </w:rPr>
              <w:t>Electrique ou gaz naturel</w:t>
            </w:r>
          </w:p>
        </w:tc>
      </w:tr>
      <w:tr w:rsidR="0012662A" w:rsidRPr="0012662A" w14:paraId="04992C54"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AFF38C6"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Quantité de chaleur produite (sortie PAC/CMV/TFP/groupe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5C31FBE3" w14:textId="77777777" w:rsidR="0012662A" w:rsidRPr="0012662A" w:rsidRDefault="0012662A" w:rsidP="000E6BF3">
            <w:pPr>
              <w:spacing w:after="0"/>
              <w:jc w:val="right"/>
              <w:rPr>
                <w:rFonts w:ascii="Marianne Light" w:hAnsi="Marianne Light"/>
                <w:bCs/>
                <w:sz w:val="18"/>
                <w:szCs w:val="18"/>
              </w:rPr>
            </w:pPr>
            <w:r w:rsidRPr="0012662A">
              <w:rPr>
                <w:rFonts w:ascii="Marianne Light" w:hAnsi="Marianne Light"/>
                <w:sz w:val="18"/>
                <w:szCs w:val="18"/>
              </w:rPr>
              <w:t>MWh/an</w:t>
            </w:r>
          </w:p>
        </w:tc>
      </w:tr>
      <w:tr w:rsidR="0012662A" w:rsidRPr="0012662A" w14:paraId="74432211" w14:textId="77777777" w:rsidTr="000E6BF3">
        <w:trPr>
          <w:trHeight w:val="56"/>
          <w:jc w:val="center"/>
        </w:trPr>
        <w:tc>
          <w:tcPr>
            <w:tcW w:w="3397" w:type="dxa"/>
            <w:tcBorders>
              <w:top w:val="single" w:sz="4" w:space="0" w:color="auto"/>
              <w:left w:val="single" w:sz="4" w:space="0" w:color="auto"/>
              <w:bottom w:val="single" w:sz="4" w:space="0" w:color="auto"/>
              <w:right w:val="single" w:sz="4" w:space="0" w:color="auto"/>
            </w:tcBorders>
            <w:vAlign w:val="center"/>
          </w:tcPr>
          <w:p w14:paraId="03464579"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Quantité de froid produit (sortie PAC/CMV/TFP/groupe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39E3D3DA" w14:textId="77777777" w:rsidR="0012662A" w:rsidRPr="0012662A" w:rsidRDefault="0012662A" w:rsidP="000E6BF3">
            <w:pPr>
              <w:spacing w:after="0"/>
              <w:jc w:val="right"/>
              <w:rPr>
                <w:rFonts w:ascii="Marianne Light" w:hAnsi="Marianne Light"/>
                <w:bCs/>
                <w:sz w:val="18"/>
                <w:szCs w:val="18"/>
              </w:rPr>
            </w:pPr>
            <w:r w:rsidRPr="0012662A">
              <w:rPr>
                <w:rFonts w:ascii="Marianne Light" w:hAnsi="Marianne Light"/>
                <w:sz w:val="18"/>
                <w:szCs w:val="18"/>
              </w:rPr>
              <w:t>MWh/an</w:t>
            </w:r>
          </w:p>
        </w:tc>
      </w:tr>
      <w:tr w:rsidR="0012662A" w:rsidRPr="0012662A" w14:paraId="551A713E"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4E7EEF25" w14:textId="77777777" w:rsidR="0012662A" w:rsidRPr="0012662A" w:rsidRDefault="0012662A" w:rsidP="000E6BF3">
            <w:pPr>
              <w:spacing w:after="0"/>
              <w:rPr>
                <w:rFonts w:ascii="Marianne Light" w:hAnsi="Marianne Light"/>
                <w:sz w:val="18"/>
                <w:szCs w:val="18"/>
              </w:rPr>
            </w:pPr>
            <w:r w:rsidRPr="0012662A">
              <w:rPr>
                <w:rFonts w:ascii="Marianne Light" w:hAnsi="Marianne Light"/>
                <w:sz w:val="18"/>
                <w:szCs w:val="18"/>
              </w:rPr>
              <w:t>Consommation compresseur et/ou auxiliaires (condenseur, pompes, ventilateurs, et éventuellement dégivrage)</w:t>
            </w:r>
          </w:p>
        </w:tc>
        <w:tc>
          <w:tcPr>
            <w:tcW w:w="5108" w:type="dxa"/>
            <w:tcBorders>
              <w:top w:val="single" w:sz="4" w:space="0" w:color="auto"/>
              <w:left w:val="single" w:sz="4" w:space="0" w:color="auto"/>
              <w:bottom w:val="single" w:sz="4" w:space="0" w:color="auto"/>
              <w:right w:val="single" w:sz="4" w:space="0" w:color="auto"/>
            </w:tcBorders>
            <w:vAlign w:val="center"/>
          </w:tcPr>
          <w:p w14:paraId="76A939C7" w14:textId="77777777" w:rsidR="0012662A" w:rsidRPr="0012662A" w:rsidRDefault="0012662A" w:rsidP="000E6BF3">
            <w:pPr>
              <w:spacing w:after="0"/>
              <w:jc w:val="right"/>
              <w:rPr>
                <w:rFonts w:ascii="Marianne Light" w:hAnsi="Marianne Light"/>
                <w:bCs/>
                <w:sz w:val="18"/>
                <w:szCs w:val="18"/>
              </w:rPr>
            </w:pPr>
            <w:r w:rsidRPr="0012662A">
              <w:rPr>
                <w:rFonts w:ascii="Marianne Light" w:hAnsi="Marianne Light"/>
                <w:sz w:val="18"/>
                <w:szCs w:val="18"/>
              </w:rPr>
              <w:t>MWh/an</w:t>
            </w:r>
          </w:p>
        </w:tc>
      </w:tr>
      <w:tr w:rsidR="0012662A" w:rsidRPr="0012662A" w14:paraId="643DE0CA"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2772B5E" w14:textId="4EB0E709" w:rsidR="0012662A" w:rsidRPr="0012662A" w:rsidRDefault="0012662A" w:rsidP="006344E9">
            <w:pPr>
              <w:spacing w:after="0"/>
              <w:rPr>
                <w:rFonts w:ascii="Marianne Light" w:hAnsi="Marianne Light"/>
                <w:sz w:val="18"/>
                <w:szCs w:val="18"/>
              </w:rPr>
            </w:pPr>
            <w:r w:rsidRPr="0012662A">
              <w:rPr>
                <w:rFonts w:ascii="Marianne Light" w:hAnsi="Marianne Light"/>
                <w:sz w:val="18"/>
                <w:szCs w:val="18"/>
              </w:rPr>
              <w:t xml:space="preserve">Création ou extension d’un réseau de </w:t>
            </w:r>
            <w:r w:rsidR="006344E9">
              <w:rPr>
                <w:rFonts w:ascii="Marianne Light" w:hAnsi="Marianne Light"/>
                <w:sz w:val="18"/>
                <w:szCs w:val="18"/>
              </w:rPr>
              <w:t>chaleur (chauffage de bureaux</w:t>
            </w:r>
            <w:r w:rsidRPr="0012662A">
              <w:rPr>
                <w:rFonts w:ascii="Marianne Light" w:hAnsi="Marianne Light"/>
                <w:sz w:val="18"/>
                <w:szCs w:val="18"/>
              </w:rPr>
              <w:t>)</w:t>
            </w:r>
          </w:p>
        </w:tc>
        <w:tc>
          <w:tcPr>
            <w:tcW w:w="5108" w:type="dxa"/>
            <w:tcBorders>
              <w:top w:val="single" w:sz="4" w:space="0" w:color="auto"/>
              <w:left w:val="single" w:sz="4" w:space="0" w:color="auto"/>
              <w:bottom w:val="single" w:sz="4" w:space="0" w:color="auto"/>
              <w:right w:val="single" w:sz="4" w:space="0" w:color="auto"/>
            </w:tcBorders>
            <w:vAlign w:val="center"/>
          </w:tcPr>
          <w:p w14:paraId="60C798CD" w14:textId="77777777" w:rsidR="0012662A" w:rsidRPr="0012662A" w:rsidRDefault="0012662A" w:rsidP="000E6BF3">
            <w:pPr>
              <w:jc w:val="right"/>
              <w:rPr>
                <w:rFonts w:ascii="Marianne Light" w:hAnsi="Marianne Light"/>
                <w:sz w:val="18"/>
                <w:szCs w:val="18"/>
              </w:rPr>
            </w:pPr>
            <w:r w:rsidRPr="0012662A">
              <w:rPr>
                <w:rFonts w:ascii="Marianne Light" w:hAnsi="Marianne Light"/>
                <w:sz w:val="18"/>
                <w:szCs w:val="18"/>
              </w:rPr>
              <w:t>OUI / NON</w:t>
            </w:r>
          </w:p>
        </w:tc>
      </w:tr>
      <w:tr w:rsidR="0012662A" w:rsidRPr="0012662A" w14:paraId="6ECEABFD" w14:textId="77777777" w:rsidTr="000E6BF3">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34E589F0" w14:textId="77777777" w:rsidR="0012662A" w:rsidRPr="0012662A" w:rsidRDefault="0012662A" w:rsidP="002C3EE4">
            <w:pPr>
              <w:spacing w:after="0"/>
              <w:rPr>
                <w:rFonts w:ascii="Marianne Light" w:hAnsi="Marianne Light"/>
                <w:sz w:val="18"/>
                <w:szCs w:val="18"/>
              </w:rPr>
            </w:pPr>
            <w:r w:rsidRPr="0012662A">
              <w:rPr>
                <w:rFonts w:ascii="Marianne Light" w:hAnsi="Marianne Light"/>
                <w:sz w:val="18"/>
                <w:szCs w:val="18"/>
              </w:rPr>
              <w:t>Nombre de tonnes équivalent CO</w:t>
            </w:r>
            <w:r w:rsidRPr="0012662A">
              <w:rPr>
                <w:rFonts w:ascii="Marianne Light" w:hAnsi="Marianne Light"/>
                <w:sz w:val="18"/>
                <w:szCs w:val="18"/>
                <w:vertAlign w:val="subscript"/>
              </w:rPr>
              <w:t>2</w:t>
            </w:r>
            <w:r w:rsidRPr="0012662A">
              <w:rPr>
                <w:rFonts w:ascii="Marianne Light" w:hAnsi="Marianne Light"/>
                <w:sz w:val="18"/>
                <w:szCs w:val="18"/>
              </w:rPr>
              <w:t xml:space="preserve"> évitées</w:t>
            </w:r>
          </w:p>
        </w:tc>
        <w:tc>
          <w:tcPr>
            <w:tcW w:w="5108" w:type="dxa"/>
            <w:tcBorders>
              <w:top w:val="single" w:sz="4" w:space="0" w:color="auto"/>
              <w:left w:val="single" w:sz="4" w:space="0" w:color="auto"/>
              <w:bottom w:val="single" w:sz="4" w:space="0" w:color="auto"/>
              <w:right w:val="single" w:sz="4" w:space="0" w:color="auto"/>
            </w:tcBorders>
            <w:vAlign w:val="center"/>
          </w:tcPr>
          <w:p w14:paraId="64E98CE2" w14:textId="4FCFF90D" w:rsidR="0012662A" w:rsidRPr="0012662A" w:rsidRDefault="002C3EE4" w:rsidP="000E6BF3">
            <w:pPr>
              <w:jc w:val="right"/>
              <w:rPr>
                <w:rFonts w:ascii="Marianne Light" w:hAnsi="Marianne Light"/>
                <w:sz w:val="18"/>
                <w:szCs w:val="18"/>
              </w:rPr>
            </w:pPr>
            <w:r>
              <w:rPr>
                <w:rFonts w:ascii="Marianne Light" w:hAnsi="Marianne Light"/>
                <w:sz w:val="18"/>
                <w:szCs w:val="18"/>
              </w:rPr>
              <w:t>t</w:t>
            </w:r>
            <w:r w:rsidR="0012662A" w:rsidRPr="0012662A">
              <w:rPr>
                <w:rFonts w:ascii="Marianne Light" w:hAnsi="Marianne Light"/>
                <w:sz w:val="18"/>
                <w:szCs w:val="18"/>
              </w:rPr>
              <w:t>CO</w:t>
            </w:r>
            <w:r w:rsidR="0012662A" w:rsidRPr="0012662A">
              <w:rPr>
                <w:rFonts w:ascii="Marianne Light" w:hAnsi="Marianne Light"/>
                <w:sz w:val="18"/>
                <w:szCs w:val="18"/>
                <w:vertAlign w:val="subscript"/>
              </w:rPr>
              <w:t>2</w:t>
            </w:r>
            <w:r w:rsidRPr="002C3EE4">
              <w:rPr>
                <w:rFonts w:ascii="Marianne Light" w:hAnsi="Marianne Light"/>
                <w:sz w:val="18"/>
                <w:szCs w:val="18"/>
              </w:rPr>
              <w:t>e</w:t>
            </w:r>
            <w:r w:rsidR="0012662A" w:rsidRPr="0012662A">
              <w:rPr>
                <w:rFonts w:ascii="Marianne Light" w:hAnsi="Marianne Light"/>
                <w:sz w:val="18"/>
                <w:szCs w:val="18"/>
              </w:rPr>
              <w:t>/an</w:t>
            </w:r>
          </w:p>
        </w:tc>
      </w:tr>
    </w:tbl>
    <w:p w14:paraId="09A90CB6" w14:textId="77777777" w:rsidR="0012662A" w:rsidRPr="0012662A" w:rsidRDefault="0012662A" w:rsidP="0012662A">
      <w:pPr>
        <w:tabs>
          <w:tab w:val="left" w:pos="851"/>
        </w:tabs>
        <w:rPr>
          <w:rFonts w:ascii="Marianne Light" w:hAnsi="Marianne Light"/>
          <w:sz w:val="18"/>
          <w:szCs w:val="18"/>
        </w:rPr>
      </w:pPr>
    </w:p>
    <w:p w14:paraId="7F49033F" w14:textId="4295F476" w:rsidR="0012662A" w:rsidRDefault="0012662A" w:rsidP="006B1157">
      <w:pPr>
        <w:pStyle w:val="Titre2"/>
      </w:pPr>
      <w:bookmarkStart w:id="123" w:name="_Toc56154441"/>
      <w:bookmarkStart w:id="124" w:name="_Toc56155275"/>
      <w:bookmarkStart w:id="125" w:name="_Toc56155344"/>
      <w:bookmarkStart w:id="126" w:name="_Toc56183901"/>
      <w:bookmarkStart w:id="127" w:name="_Toc56409764"/>
      <w:bookmarkStart w:id="128" w:name="_Toc56409968"/>
      <w:bookmarkStart w:id="129" w:name="_Toc56409987"/>
      <w:bookmarkStart w:id="130" w:name="_Toc56410004"/>
      <w:bookmarkStart w:id="131" w:name="_Toc56410022"/>
      <w:bookmarkStart w:id="132" w:name="_Toc56411550"/>
      <w:bookmarkStart w:id="133" w:name="_Toc57905781"/>
      <w:bookmarkStart w:id="134" w:name="_Toc61340893"/>
      <w:r w:rsidRPr="0012662A">
        <w:t>Dans le cas spécifique de la récupération de chaleur fatale sur unités d’incinération (UIOM et UIDD)</w:t>
      </w:r>
      <w:bookmarkEnd w:id="123"/>
      <w:bookmarkEnd w:id="124"/>
      <w:bookmarkEnd w:id="125"/>
      <w:bookmarkEnd w:id="126"/>
      <w:bookmarkEnd w:id="127"/>
      <w:bookmarkEnd w:id="128"/>
      <w:bookmarkEnd w:id="129"/>
      <w:bookmarkEnd w:id="130"/>
      <w:bookmarkEnd w:id="131"/>
      <w:bookmarkEnd w:id="132"/>
      <w:bookmarkEnd w:id="133"/>
      <w:bookmarkEnd w:id="134"/>
    </w:p>
    <w:p w14:paraId="42232EE3" w14:textId="77777777" w:rsidR="0012662A" w:rsidRPr="009507A9" w:rsidRDefault="0012662A" w:rsidP="0012662A">
      <w:pPr>
        <w:rPr>
          <w:rFonts w:ascii="Marianne Light" w:hAnsi="Marianne Light"/>
          <w:i/>
          <w:sz w:val="18"/>
          <w:szCs w:val="18"/>
        </w:rPr>
      </w:pPr>
      <w:r w:rsidRPr="009507A9">
        <w:rPr>
          <w:rFonts w:ascii="Marianne Light" w:hAnsi="Marianne Light"/>
          <w:i/>
          <w:sz w:val="18"/>
          <w:szCs w:val="18"/>
        </w:rPr>
        <w:t>Sur le volet «</w:t>
      </w:r>
      <w:r w:rsidRPr="009507A9">
        <w:rPr>
          <w:rFonts w:cs="Calibri"/>
          <w:i/>
          <w:sz w:val="18"/>
          <w:szCs w:val="18"/>
        </w:rPr>
        <w:t> </w:t>
      </w:r>
      <w:r w:rsidRPr="009507A9">
        <w:rPr>
          <w:rFonts w:ascii="Marianne Light" w:hAnsi="Marianne Light"/>
          <w:i/>
          <w:sz w:val="18"/>
          <w:szCs w:val="18"/>
        </w:rPr>
        <w:t>d</w:t>
      </w:r>
      <w:r w:rsidRPr="009507A9">
        <w:rPr>
          <w:rFonts w:ascii="Marianne Light" w:hAnsi="Marianne Light" w:cs="Marianne Light"/>
          <w:i/>
          <w:sz w:val="18"/>
          <w:szCs w:val="18"/>
        </w:rPr>
        <w:t>é</w:t>
      </w:r>
      <w:r w:rsidRPr="009507A9">
        <w:rPr>
          <w:rFonts w:ascii="Marianne Light" w:hAnsi="Marianne Light"/>
          <w:i/>
          <w:sz w:val="18"/>
          <w:szCs w:val="18"/>
        </w:rPr>
        <w:t>chets</w:t>
      </w:r>
      <w:r w:rsidRPr="009507A9">
        <w:rPr>
          <w:rFonts w:cs="Calibri"/>
          <w:i/>
          <w:sz w:val="18"/>
          <w:szCs w:val="18"/>
        </w:rPr>
        <w:t> </w:t>
      </w:r>
      <w:r w:rsidRPr="009507A9">
        <w:rPr>
          <w:rFonts w:ascii="Marianne Light" w:hAnsi="Marianne Light" w:cs="Marianne Light"/>
          <w:i/>
          <w:sz w:val="18"/>
          <w:szCs w:val="18"/>
        </w:rPr>
        <w:t>»</w:t>
      </w:r>
      <w:r w:rsidRPr="009507A9">
        <w:rPr>
          <w:rFonts w:ascii="Marianne Light" w:hAnsi="Marianne Light"/>
          <w:i/>
          <w:sz w:val="18"/>
          <w:szCs w:val="18"/>
        </w:rPr>
        <w:t>, pr</w:t>
      </w:r>
      <w:r w:rsidRPr="009507A9">
        <w:rPr>
          <w:rFonts w:ascii="Marianne Light" w:hAnsi="Marianne Light" w:cs="Marianne Light"/>
          <w:i/>
          <w:sz w:val="18"/>
          <w:szCs w:val="18"/>
        </w:rPr>
        <w:t>é</w:t>
      </w:r>
      <w:r w:rsidRPr="009507A9">
        <w:rPr>
          <w:rFonts w:ascii="Marianne Light" w:hAnsi="Marianne Light"/>
          <w:i/>
          <w:sz w:val="18"/>
          <w:szCs w:val="18"/>
        </w:rPr>
        <w:t>ciser</w:t>
      </w:r>
      <w:r w:rsidRPr="009507A9">
        <w:rPr>
          <w:rFonts w:cs="Calibri"/>
          <w:i/>
          <w:sz w:val="18"/>
          <w:szCs w:val="18"/>
        </w:rPr>
        <w:t> </w:t>
      </w:r>
      <w:r w:rsidRPr="009507A9">
        <w:rPr>
          <w:rFonts w:ascii="Marianne Light" w:hAnsi="Marianne Light"/>
          <w:i/>
          <w:sz w:val="18"/>
          <w:szCs w:val="18"/>
        </w:rPr>
        <w:t xml:space="preserve">: </w:t>
      </w:r>
    </w:p>
    <w:p w14:paraId="5ACAA397" w14:textId="77777777" w:rsidR="0012662A" w:rsidRPr="003840B4" w:rsidRDefault="0012662A" w:rsidP="003840B4">
      <w:pPr>
        <w:pStyle w:val="Pucenoir"/>
        <w:rPr>
          <w:i/>
          <w:iCs/>
        </w:rPr>
      </w:pPr>
      <w:r w:rsidRPr="003840B4">
        <w:rPr>
          <w:i/>
          <w:iCs/>
        </w:rPr>
        <w:t>Date de construction</w:t>
      </w:r>
    </w:p>
    <w:p w14:paraId="2AF2ABA0" w14:textId="77777777" w:rsidR="0012662A" w:rsidRPr="003840B4" w:rsidRDefault="0012662A" w:rsidP="003840B4">
      <w:pPr>
        <w:pStyle w:val="Pucenoir"/>
        <w:rPr>
          <w:i/>
          <w:iCs/>
        </w:rPr>
      </w:pPr>
      <w:r w:rsidRPr="003840B4">
        <w:rPr>
          <w:i/>
          <w:iCs/>
        </w:rPr>
        <w:t>Date d’installation des fours et leurs durées de vie</w:t>
      </w:r>
    </w:p>
    <w:p w14:paraId="3AAEF5D0" w14:textId="77777777" w:rsidR="0012662A" w:rsidRPr="003840B4" w:rsidRDefault="0012662A" w:rsidP="003840B4">
      <w:pPr>
        <w:pStyle w:val="Pucenoir"/>
        <w:rPr>
          <w:i/>
          <w:iCs/>
        </w:rPr>
      </w:pPr>
      <w:r w:rsidRPr="003840B4">
        <w:rPr>
          <w:i/>
          <w:iCs/>
        </w:rPr>
        <w:t>Principales étapes de développement et d'investissements passés</w:t>
      </w:r>
    </w:p>
    <w:p w14:paraId="387A5DA3" w14:textId="77777777" w:rsidR="009507A9" w:rsidRPr="003840B4" w:rsidRDefault="0012662A" w:rsidP="003840B4">
      <w:pPr>
        <w:pStyle w:val="Pucenoir"/>
        <w:rPr>
          <w:i/>
          <w:iCs/>
        </w:rPr>
      </w:pPr>
      <w:r w:rsidRPr="003840B4">
        <w:rPr>
          <w:i/>
          <w:iCs/>
        </w:rPr>
        <w:t>Régime juridique d'exploitation et date de fin du régime juridique</w:t>
      </w:r>
    </w:p>
    <w:p w14:paraId="7C51DA20" w14:textId="69BAA5DF" w:rsidR="0012662A" w:rsidRPr="003840B4" w:rsidRDefault="0012662A" w:rsidP="003840B4">
      <w:pPr>
        <w:pStyle w:val="Pucenoir"/>
        <w:spacing w:after="60"/>
        <w:rPr>
          <w:i/>
          <w:iCs/>
          <w:u w:val="single"/>
        </w:rPr>
      </w:pPr>
      <w:r w:rsidRPr="003840B4">
        <w:rPr>
          <w:i/>
          <w:iCs/>
          <w:u w:val="single"/>
        </w:rPr>
        <w:t>Pour les Unités d’Incinération des Ordures Ménagères (UIOM)</w:t>
      </w:r>
    </w:p>
    <w:p w14:paraId="6B2A035F" w14:textId="77777777" w:rsidR="0012662A" w:rsidRPr="003840B4" w:rsidRDefault="0012662A" w:rsidP="003840B4">
      <w:pPr>
        <w:pStyle w:val="Pucerond"/>
        <w:rPr>
          <w:i/>
          <w:iCs/>
        </w:rPr>
      </w:pPr>
      <w:r w:rsidRPr="003840B4">
        <w:rPr>
          <w:i/>
          <w:iCs/>
        </w:rPr>
        <w:t>Validation de la conformité de l'utilisation de l'UIOM avec les plans "déchets" départementaux ou régionaux</w:t>
      </w:r>
    </w:p>
    <w:p w14:paraId="45D03631" w14:textId="77777777" w:rsidR="0012662A" w:rsidRPr="003840B4" w:rsidRDefault="0012662A" w:rsidP="003840B4">
      <w:pPr>
        <w:pStyle w:val="Pucerond"/>
        <w:rPr>
          <w:i/>
          <w:iCs/>
        </w:rPr>
      </w:pPr>
      <w:r w:rsidRPr="003840B4">
        <w:rPr>
          <w:i/>
          <w:iCs/>
        </w:rPr>
        <w:t>La répartition, le volume et l'origine des déchets actuellement incinérés</w:t>
      </w:r>
      <w:r w:rsidRPr="003840B4">
        <w:rPr>
          <w:rFonts w:ascii="Calibri" w:hAnsi="Calibri" w:cs="Calibri"/>
          <w:i/>
          <w:iCs/>
        </w:rPr>
        <w:t> </w:t>
      </w:r>
      <w:r w:rsidRPr="003840B4">
        <w:rPr>
          <w:i/>
          <w:iCs/>
        </w:rPr>
        <w:t xml:space="preserve">:  OMR, DAE, Boues de STEP, DASRI   </w:t>
      </w:r>
    </w:p>
    <w:p w14:paraId="5FBBD82E" w14:textId="77777777" w:rsidR="0012662A" w:rsidRPr="003840B4" w:rsidRDefault="0012662A" w:rsidP="003840B4">
      <w:pPr>
        <w:pStyle w:val="Pucerond"/>
        <w:rPr>
          <w:i/>
          <w:iCs/>
        </w:rPr>
      </w:pPr>
      <w:r w:rsidRPr="003840B4">
        <w:rPr>
          <w:i/>
          <w:iCs/>
        </w:rPr>
        <w:t>Le nombre d'habitants de référence,</w:t>
      </w:r>
    </w:p>
    <w:p w14:paraId="44614982" w14:textId="77777777" w:rsidR="0012662A" w:rsidRPr="003840B4" w:rsidRDefault="0012662A" w:rsidP="003840B4">
      <w:pPr>
        <w:pStyle w:val="Pucerond"/>
        <w:rPr>
          <w:i/>
          <w:iCs/>
        </w:rPr>
      </w:pPr>
      <w:r w:rsidRPr="003840B4">
        <w:rPr>
          <w:i/>
          <w:iCs/>
        </w:rPr>
        <w:t>Le ratio kg/</w:t>
      </w:r>
      <w:proofErr w:type="spellStart"/>
      <w:r w:rsidRPr="003840B4">
        <w:rPr>
          <w:i/>
          <w:iCs/>
        </w:rPr>
        <w:t>hab</w:t>
      </w:r>
      <w:proofErr w:type="spellEnd"/>
      <w:r w:rsidRPr="003840B4">
        <w:rPr>
          <w:i/>
          <w:iCs/>
        </w:rPr>
        <w:t xml:space="preserve"> d’OMR incinérées,</w:t>
      </w:r>
    </w:p>
    <w:p w14:paraId="3B3820EB" w14:textId="6B2A0216" w:rsidR="0012662A" w:rsidRPr="003840B4" w:rsidRDefault="0012662A" w:rsidP="003840B4">
      <w:pPr>
        <w:pStyle w:val="Pucerond"/>
        <w:rPr>
          <w:i/>
          <w:iCs/>
        </w:rPr>
      </w:pPr>
      <w:r w:rsidRPr="003840B4">
        <w:rPr>
          <w:i/>
          <w:iCs/>
        </w:rPr>
        <w:t xml:space="preserve">Une projection sur 12 ans qui correspond à la durée prévue pour les plans régionaux de gestion des déchets (6 ans + 6 ans de perspective) du volume et du mix incinérés, Nb </w:t>
      </w:r>
      <w:proofErr w:type="spellStart"/>
      <w:r w:rsidRPr="003840B4">
        <w:rPr>
          <w:i/>
          <w:iCs/>
        </w:rPr>
        <w:t>hab</w:t>
      </w:r>
      <w:proofErr w:type="spellEnd"/>
      <w:r w:rsidRPr="003840B4">
        <w:rPr>
          <w:i/>
          <w:iCs/>
        </w:rPr>
        <w:t xml:space="preserve"> et ratio kg/</w:t>
      </w:r>
      <w:proofErr w:type="spellStart"/>
      <w:r w:rsidRPr="003840B4">
        <w:rPr>
          <w:i/>
          <w:iCs/>
        </w:rPr>
        <w:t>hab</w:t>
      </w:r>
      <w:proofErr w:type="spellEnd"/>
      <w:r w:rsidRPr="003840B4">
        <w:rPr>
          <w:i/>
          <w:iCs/>
        </w:rPr>
        <w:t xml:space="preserve"> (hypothèses de calculs à préciser).</w:t>
      </w:r>
    </w:p>
    <w:p w14:paraId="7353B7A7" w14:textId="77777777" w:rsidR="0012662A" w:rsidRPr="003840B4" w:rsidRDefault="0012662A" w:rsidP="003840B4">
      <w:pPr>
        <w:pStyle w:val="Pucenoir"/>
        <w:spacing w:after="0"/>
        <w:rPr>
          <w:b/>
          <w:bCs/>
          <w:u w:val="single"/>
        </w:rPr>
      </w:pPr>
      <w:r w:rsidRPr="003840B4">
        <w:rPr>
          <w:b/>
          <w:bCs/>
          <w:u w:val="single"/>
        </w:rPr>
        <w:t>Pour les Unités d’Incinérations de Déchets Dangereux (UIDD)</w:t>
      </w:r>
    </w:p>
    <w:p w14:paraId="101C57BB" w14:textId="77777777" w:rsidR="009507A9" w:rsidRDefault="0012662A" w:rsidP="003840B4">
      <w:pPr>
        <w:pStyle w:val="Pucerond"/>
      </w:pPr>
      <w:r w:rsidRPr="009507A9">
        <w:t>La répartition, le volume et l'origine des déchets actuellement incinérés (dangereux, non dangereux le cas échéant), ainsi que son évolution attendue.</w:t>
      </w:r>
    </w:p>
    <w:p w14:paraId="1A56240A" w14:textId="77777777" w:rsidR="009507A9" w:rsidRPr="003840B4" w:rsidRDefault="009507A9" w:rsidP="003840B4">
      <w:pPr>
        <w:pStyle w:val="TexteCourant"/>
        <w:rPr>
          <w:i/>
          <w:iCs/>
        </w:rPr>
      </w:pPr>
      <w:r w:rsidRPr="003840B4">
        <w:rPr>
          <w:i/>
          <w:iCs/>
        </w:rPr>
        <w:t>Sur le volet énergie</w:t>
      </w:r>
      <w:r w:rsidRPr="003840B4">
        <w:rPr>
          <w:rFonts w:ascii="Calibri" w:hAnsi="Calibri" w:cs="Calibri"/>
          <w:i/>
          <w:iCs/>
        </w:rPr>
        <w:t> </w:t>
      </w:r>
      <w:r w:rsidRPr="003840B4">
        <w:rPr>
          <w:i/>
          <w:iCs/>
        </w:rPr>
        <w:t xml:space="preserve">: </w:t>
      </w:r>
    </w:p>
    <w:p w14:paraId="2C66D32B" w14:textId="3FF7A3DD" w:rsidR="0012662A" w:rsidRPr="003840B4" w:rsidRDefault="0012662A" w:rsidP="003840B4">
      <w:pPr>
        <w:pStyle w:val="Pucenoir"/>
        <w:rPr>
          <w:i/>
          <w:iCs/>
        </w:rPr>
      </w:pPr>
      <w:r w:rsidRPr="003840B4">
        <w:rPr>
          <w:i/>
          <w:iCs/>
        </w:rPr>
        <w:lastRenderedPageBreak/>
        <w:t>Bilan énergétique</w:t>
      </w:r>
      <w:r w:rsidRPr="003840B4">
        <w:rPr>
          <w:rFonts w:ascii="Calibri" w:hAnsi="Calibri" w:cs="Calibri"/>
          <w:i/>
          <w:iCs/>
        </w:rPr>
        <w:t> </w:t>
      </w:r>
      <w:r w:rsidRPr="003840B4">
        <w:rPr>
          <w:i/>
          <w:iCs/>
        </w:rPr>
        <w:t>: dresser le bilan énergétique annuel de l’unité d’incinération avant et après opération, intégrant notamment</w:t>
      </w:r>
      <w:r w:rsidRPr="003840B4">
        <w:rPr>
          <w:rFonts w:ascii="Calibri" w:hAnsi="Calibri" w:cs="Calibri"/>
          <w:i/>
          <w:iCs/>
        </w:rPr>
        <w:t> </w:t>
      </w:r>
      <w:r w:rsidRPr="003840B4">
        <w:rPr>
          <w:i/>
          <w:iCs/>
        </w:rPr>
        <w:t>:</w:t>
      </w:r>
    </w:p>
    <w:p w14:paraId="7FBFEF76" w14:textId="257E4DA7" w:rsidR="0012662A" w:rsidRPr="003840B4" w:rsidRDefault="009507A9" w:rsidP="003840B4">
      <w:pPr>
        <w:pStyle w:val="Pucerond"/>
        <w:rPr>
          <w:i/>
          <w:iCs/>
        </w:rPr>
      </w:pPr>
      <w:r w:rsidRPr="003840B4">
        <w:rPr>
          <w:i/>
          <w:iCs/>
        </w:rPr>
        <w:t>L</w:t>
      </w:r>
      <w:r w:rsidR="0012662A" w:rsidRPr="003840B4">
        <w:rPr>
          <w:i/>
          <w:iCs/>
        </w:rPr>
        <w:t>’éventuelle perte de production électrique annuelle (avec détail sur le soutirage de débits de vapeur pris en compte)</w:t>
      </w:r>
      <w:r w:rsidR="0012662A" w:rsidRPr="003840B4">
        <w:rPr>
          <w:rFonts w:ascii="Calibri" w:hAnsi="Calibri" w:cs="Calibri"/>
          <w:i/>
          <w:iCs/>
        </w:rPr>
        <w:t> </w:t>
      </w:r>
      <w:r w:rsidR="0012662A" w:rsidRPr="003840B4">
        <w:rPr>
          <w:i/>
          <w:iCs/>
        </w:rPr>
        <w:t>et l</w:t>
      </w:r>
      <w:r w:rsidR="0012662A" w:rsidRPr="003840B4">
        <w:rPr>
          <w:rFonts w:cs="Marianne Light"/>
          <w:i/>
          <w:iCs/>
        </w:rPr>
        <w:t>’</w:t>
      </w:r>
      <w:r w:rsidR="0012662A" w:rsidRPr="003840B4">
        <w:rPr>
          <w:i/>
          <w:iCs/>
        </w:rPr>
        <w:t xml:space="preserve">impact </w:t>
      </w:r>
      <w:r w:rsidR="0012662A" w:rsidRPr="003840B4">
        <w:rPr>
          <w:rFonts w:cs="Marianne Light"/>
          <w:i/>
          <w:iCs/>
        </w:rPr>
        <w:t>é</w:t>
      </w:r>
      <w:r w:rsidR="0012662A" w:rsidRPr="003840B4">
        <w:rPr>
          <w:i/>
          <w:iCs/>
        </w:rPr>
        <w:t>conomique associ</w:t>
      </w:r>
      <w:r w:rsidR="0012662A" w:rsidRPr="003840B4">
        <w:rPr>
          <w:rFonts w:cs="Marianne Light"/>
          <w:i/>
          <w:iCs/>
        </w:rPr>
        <w:t>é</w:t>
      </w:r>
    </w:p>
    <w:p w14:paraId="01526FB7" w14:textId="5C5D05E5" w:rsidR="0012662A" w:rsidRPr="003840B4" w:rsidRDefault="009507A9" w:rsidP="003840B4">
      <w:pPr>
        <w:pStyle w:val="Pucerond"/>
        <w:rPr>
          <w:i/>
          <w:iCs/>
        </w:rPr>
      </w:pPr>
      <w:r w:rsidRPr="003840B4">
        <w:rPr>
          <w:i/>
          <w:iCs/>
        </w:rPr>
        <w:t>L</w:t>
      </w:r>
      <w:r w:rsidR="0012662A" w:rsidRPr="003840B4">
        <w:rPr>
          <w:i/>
          <w:iCs/>
        </w:rPr>
        <w:t>e calcul du R1</w:t>
      </w:r>
      <w:r w:rsidR="0012662A" w:rsidRPr="003840B4">
        <w:rPr>
          <w:i/>
          <w:iCs/>
          <w:vertAlign w:val="superscript"/>
        </w:rPr>
        <w:footnoteReference w:id="5"/>
      </w:r>
      <w:r w:rsidR="0012662A" w:rsidRPr="003840B4">
        <w:rPr>
          <w:i/>
          <w:iCs/>
        </w:rPr>
        <w:t xml:space="preserve"> et de l'EEMA</w:t>
      </w:r>
      <w:r w:rsidR="0012662A" w:rsidRPr="003840B4">
        <w:rPr>
          <w:rStyle w:val="Appelnotedebasdep"/>
          <w:i/>
          <w:iCs/>
        </w:rPr>
        <w:footnoteReference w:id="6"/>
      </w:r>
      <w:r w:rsidR="0012662A" w:rsidRPr="003840B4">
        <w:rPr>
          <w:i/>
          <w:iCs/>
        </w:rPr>
        <w:t xml:space="preserve"> : leur signification et les hypothèses de calcul avant et après travaux</w:t>
      </w:r>
    </w:p>
    <w:p w14:paraId="52947E0B" w14:textId="77B819A0" w:rsidR="0012662A" w:rsidRPr="003840B4" w:rsidRDefault="0012662A" w:rsidP="003840B4">
      <w:pPr>
        <w:pStyle w:val="Pucerond"/>
        <w:rPr>
          <w:i/>
          <w:iCs/>
        </w:rPr>
      </w:pPr>
      <w:r w:rsidRPr="003840B4">
        <w:rPr>
          <w:i/>
          <w:iCs/>
          <w:u w:val="single"/>
        </w:rPr>
        <w:t>Spécifiquement pour les UIOM</w:t>
      </w:r>
      <w:r w:rsidR="009507A9" w:rsidRPr="003840B4">
        <w:rPr>
          <w:i/>
          <w:iCs/>
          <w:u w:val="single"/>
        </w:rPr>
        <w:t xml:space="preserve"> </w:t>
      </w:r>
      <w:r w:rsidRPr="003840B4">
        <w:rPr>
          <w:i/>
          <w:iCs/>
          <w:u w:val="single"/>
        </w:rPr>
        <w:t>:</w:t>
      </w:r>
      <w:r w:rsidRPr="003840B4">
        <w:rPr>
          <w:i/>
          <w:iCs/>
        </w:rPr>
        <w:t xml:space="preserve"> l'impact potentiel sur la TGAP de l’optimisation énergétique de l’UIOM</w:t>
      </w:r>
    </w:p>
    <w:tbl>
      <w:tblPr>
        <w:tblStyle w:val="Grilledutableau"/>
        <w:tblW w:w="9637" w:type="dxa"/>
        <w:jc w:val="center"/>
        <w:tblLayout w:type="fixed"/>
        <w:tblLook w:val="04A0" w:firstRow="1" w:lastRow="0" w:firstColumn="1" w:lastColumn="0" w:noHBand="0" w:noVBand="1"/>
      </w:tblPr>
      <w:tblGrid>
        <w:gridCol w:w="4395"/>
        <w:gridCol w:w="1273"/>
        <w:gridCol w:w="1985"/>
        <w:gridCol w:w="1984"/>
      </w:tblGrid>
      <w:tr w:rsidR="0012662A" w:rsidRPr="0012662A" w14:paraId="6D22207C" w14:textId="77777777" w:rsidTr="004A2E2F">
        <w:trPr>
          <w:jc w:val="center"/>
        </w:trPr>
        <w:tc>
          <w:tcPr>
            <w:tcW w:w="4395" w:type="dxa"/>
            <w:shd w:val="clear" w:color="auto" w:fill="BFBFBF" w:themeFill="background1" w:themeFillShade="BF"/>
          </w:tcPr>
          <w:p w14:paraId="13C1F386" w14:textId="77777777" w:rsidR="0012662A" w:rsidRPr="0012662A" w:rsidRDefault="0012662A" w:rsidP="009507A9">
            <w:pPr>
              <w:tabs>
                <w:tab w:val="left" w:pos="851"/>
              </w:tabs>
              <w:spacing w:after="0"/>
              <w:rPr>
                <w:rFonts w:ascii="Marianne Light" w:hAnsi="Marianne Light"/>
                <w:sz w:val="18"/>
                <w:szCs w:val="18"/>
                <w:lang w:eastAsia="en-US"/>
              </w:rPr>
            </w:pPr>
          </w:p>
        </w:tc>
        <w:tc>
          <w:tcPr>
            <w:tcW w:w="1273" w:type="dxa"/>
            <w:shd w:val="clear" w:color="auto" w:fill="BFBFBF" w:themeFill="background1" w:themeFillShade="BF"/>
          </w:tcPr>
          <w:p w14:paraId="12A80C9C" w14:textId="6E9313A5" w:rsidR="0012662A" w:rsidRPr="0012662A" w:rsidRDefault="009507A9" w:rsidP="009507A9">
            <w:pPr>
              <w:tabs>
                <w:tab w:val="left" w:pos="851"/>
              </w:tabs>
              <w:spacing w:after="0"/>
              <w:jc w:val="center"/>
              <w:rPr>
                <w:rFonts w:ascii="Marianne Light" w:hAnsi="Marianne Light"/>
                <w:b/>
                <w:bCs/>
                <w:sz w:val="18"/>
                <w:szCs w:val="18"/>
                <w:lang w:eastAsia="en-US"/>
              </w:rPr>
            </w:pPr>
            <w:r>
              <w:rPr>
                <w:rFonts w:ascii="Marianne Light" w:hAnsi="Marianne Light"/>
                <w:b/>
                <w:bCs/>
                <w:sz w:val="18"/>
                <w:szCs w:val="18"/>
                <w:lang w:eastAsia="en-US"/>
              </w:rPr>
              <w:t>Unités</w:t>
            </w:r>
          </w:p>
        </w:tc>
        <w:tc>
          <w:tcPr>
            <w:tcW w:w="1985" w:type="dxa"/>
            <w:shd w:val="clear" w:color="auto" w:fill="BFBFBF" w:themeFill="background1" w:themeFillShade="BF"/>
          </w:tcPr>
          <w:p w14:paraId="53F88799"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b/>
                <w:bCs/>
                <w:sz w:val="18"/>
                <w:szCs w:val="18"/>
              </w:rPr>
              <w:t>Avant opération</w:t>
            </w:r>
          </w:p>
        </w:tc>
        <w:tc>
          <w:tcPr>
            <w:tcW w:w="1984" w:type="dxa"/>
            <w:shd w:val="clear" w:color="auto" w:fill="BFBFBF" w:themeFill="background1" w:themeFillShade="BF"/>
          </w:tcPr>
          <w:p w14:paraId="0076EB00"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b/>
                <w:bCs/>
                <w:sz w:val="18"/>
                <w:szCs w:val="18"/>
              </w:rPr>
              <w:t>Après opération</w:t>
            </w:r>
          </w:p>
        </w:tc>
      </w:tr>
      <w:tr w:rsidR="0012662A" w:rsidRPr="0012662A" w14:paraId="564C16F5" w14:textId="77777777" w:rsidTr="004A2E2F">
        <w:trPr>
          <w:jc w:val="center"/>
        </w:trPr>
        <w:tc>
          <w:tcPr>
            <w:tcW w:w="4395" w:type="dxa"/>
          </w:tcPr>
          <w:p w14:paraId="51452BCF" w14:textId="77777777" w:rsidR="0012662A" w:rsidRPr="0012662A" w:rsidRDefault="0012662A" w:rsidP="009507A9">
            <w:pPr>
              <w:tabs>
                <w:tab w:val="left" w:pos="851"/>
              </w:tabs>
              <w:spacing w:after="0"/>
              <w:rPr>
                <w:rFonts w:ascii="Marianne Light" w:hAnsi="Marianne Light"/>
                <w:b/>
                <w:sz w:val="18"/>
                <w:szCs w:val="18"/>
                <w:lang w:eastAsia="en-US"/>
              </w:rPr>
            </w:pPr>
            <w:r w:rsidRPr="0012662A">
              <w:rPr>
                <w:rFonts w:ascii="Marianne Light" w:hAnsi="Marianne Light"/>
                <w:b/>
                <w:sz w:val="18"/>
                <w:szCs w:val="18"/>
              </w:rPr>
              <w:t>Tonnage incinéré</w:t>
            </w:r>
          </w:p>
        </w:tc>
        <w:tc>
          <w:tcPr>
            <w:tcW w:w="1273" w:type="dxa"/>
          </w:tcPr>
          <w:p w14:paraId="65AE85D4" w14:textId="77777777" w:rsidR="0012662A" w:rsidRPr="0012662A" w:rsidRDefault="0012662A" w:rsidP="009507A9">
            <w:pPr>
              <w:tabs>
                <w:tab w:val="left" w:pos="851"/>
              </w:tabs>
              <w:spacing w:after="0"/>
              <w:jc w:val="center"/>
              <w:rPr>
                <w:rFonts w:ascii="Marianne Light" w:hAnsi="Marianne Light"/>
                <w:bCs/>
                <w:sz w:val="18"/>
                <w:szCs w:val="18"/>
                <w:lang w:eastAsia="en-US"/>
              </w:rPr>
            </w:pPr>
            <w:r w:rsidRPr="0012662A">
              <w:rPr>
                <w:rFonts w:ascii="Marianne Light" w:hAnsi="Marianne Light"/>
                <w:bCs/>
                <w:sz w:val="18"/>
                <w:szCs w:val="18"/>
              </w:rPr>
              <w:t>t/an</w:t>
            </w:r>
          </w:p>
        </w:tc>
        <w:tc>
          <w:tcPr>
            <w:tcW w:w="1985" w:type="dxa"/>
          </w:tcPr>
          <w:p w14:paraId="735109DA" w14:textId="77777777" w:rsidR="0012662A" w:rsidRPr="0012662A" w:rsidRDefault="0012662A" w:rsidP="009507A9">
            <w:pPr>
              <w:tabs>
                <w:tab w:val="left" w:pos="851"/>
              </w:tabs>
              <w:spacing w:after="0"/>
              <w:jc w:val="center"/>
              <w:rPr>
                <w:rFonts w:ascii="Marianne Light" w:hAnsi="Marianne Light"/>
                <w:b/>
                <w:bCs/>
                <w:sz w:val="18"/>
                <w:szCs w:val="18"/>
                <w:lang w:eastAsia="en-US"/>
              </w:rPr>
            </w:pPr>
          </w:p>
        </w:tc>
        <w:tc>
          <w:tcPr>
            <w:tcW w:w="1984" w:type="dxa"/>
          </w:tcPr>
          <w:p w14:paraId="06F3E95C" w14:textId="77777777" w:rsidR="0012662A" w:rsidRPr="0012662A" w:rsidRDefault="0012662A" w:rsidP="009507A9">
            <w:pPr>
              <w:tabs>
                <w:tab w:val="left" w:pos="851"/>
              </w:tabs>
              <w:spacing w:after="0"/>
              <w:jc w:val="center"/>
              <w:rPr>
                <w:rFonts w:ascii="Marianne Light" w:hAnsi="Marianne Light"/>
                <w:b/>
                <w:bCs/>
                <w:sz w:val="18"/>
                <w:szCs w:val="18"/>
                <w:lang w:eastAsia="en-US"/>
              </w:rPr>
            </w:pPr>
          </w:p>
        </w:tc>
      </w:tr>
      <w:tr w:rsidR="0012662A" w:rsidRPr="0012662A" w14:paraId="50BE1698" w14:textId="77777777" w:rsidTr="004A2E2F">
        <w:trPr>
          <w:jc w:val="center"/>
        </w:trPr>
        <w:tc>
          <w:tcPr>
            <w:tcW w:w="4395" w:type="dxa"/>
            <w:tcBorders>
              <w:bottom w:val="single" w:sz="4" w:space="0" w:color="auto"/>
            </w:tcBorders>
          </w:tcPr>
          <w:p w14:paraId="4019991C"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b/>
                <w:bCs/>
                <w:sz w:val="18"/>
                <w:szCs w:val="18"/>
              </w:rPr>
              <w:t>Energie contenue dans les déchets (issue du PCI pris en compte)</w:t>
            </w:r>
          </w:p>
        </w:tc>
        <w:tc>
          <w:tcPr>
            <w:tcW w:w="1273" w:type="dxa"/>
            <w:tcBorders>
              <w:bottom w:val="single" w:sz="4" w:space="0" w:color="auto"/>
            </w:tcBorders>
          </w:tcPr>
          <w:p w14:paraId="3113946D"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sz w:val="18"/>
                <w:szCs w:val="18"/>
              </w:rPr>
              <w:t>MWh/an</w:t>
            </w:r>
          </w:p>
        </w:tc>
        <w:tc>
          <w:tcPr>
            <w:tcW w:w="1985" w:type="dxa"/>
            <w:tcBorders>
              <w:bottom w:val="single" w:sz="4" w:space="0" w:color="auto"/>
            </w:tcBorders>
          </w:tcPr>
          <w:p w14:paraId="5731D77D"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single" w:sz="4" w:space="0" w:color="auto"/>
            </w:tcBorders>
          </w:tcPr>
          <w:p w14:paraId="2E24B199"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3551C147" w14:textId="77777777" w:rsidTr="004A2E2F">
        <w:trPr>
          <w:jc w:val="center"/>
        </w:trPr>
        <w:tc>
          <w:tcPr>
            <w:tcW w:w="4395" w:type="dxa"/>
            <w:tcBorders>
              <w:bottom w:val="nil"/>
            </w:tcBorders>
            <w:vAlign w:val="bottom"/>
          </w:tcPr>
          <w:p w14:paraId="2775A128" w14:textId="77777777" w:rsidR="0012662A" w:rsidRPr="0012662A" w:rsidRDefault="0012662A" w:rsidP="009507A9">
            <w:pPr>
              <w:tabs>
                <w:tab w:val="left" w:pos="851"/>
              </w:tabs>
              <w:spacing w:after="0"/>
              <w:rPr>
                <w:rFonts w:ascii="Marianne Light" w:hAnsi="Marianne Light"/>
                <w:b/>
                <w:bCs/>
                <w:sz w:val="18"/>
                <w:szCs w:val="18"/>
                <w:lang w:eastAsia="en-US"/>
              </w:rPr>
            </w:pPr>
            <w:r w:rsidRPr="0012662A">
              <w:rPr>
                <w:rFonts w:ascii="Marianne Light" w:hAnsi="Marianne Light"/>
                <w:b/>
                <w:bCs/>
                <w:sz w:val="18"/>
                <w:szCs w:val="18"/>
              </w:rPr>
              <w:t>Energie totale produite (sortie de chaudière)</w:t>
            </w:r>
          </w:p>
        </w:tc>
        <w:tc>
          <w:tcPr>
            <w:tcW w:w="1273" w:type="dxa"/>
            <w:tcBorders>
              <w:bottom w:val="nil"/>
            </w:tcBorders>
          </w:tcPr>
          <w:p w14:paraId="66B4507F"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sz w:val="18"/>
                <w:szCs w:val="18"/>
              </w:rPr>
              <w:t>MWh/an</w:t>
            </w:r>
          </w:p>
        </w:tc>
        <w:tc>
          <w:tcPr>
            <w:tcW w:w="1985" w:type="dxa"/>
            <w:tcBorders>
              <w:bottom w:val="nil"/>
            </w:tcBorders>
          </w:tcPr>
          <w:p w14:paraId="2E811797"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nil"/>
            </w:tcBorders>
          </w:tcPr>
          <w:p w14:paraId="2972D493"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2CED4450" w14:textId="77777777" w:rsidTr="004A2E2F">
        <w:trPr>
          <w:trHeight w:val="285"/>
          <w:jc w:val="center"/>
        </w:trPr>
        <w:tc>
          <w:tcPr>
            <w:tcW w:w="4395" w:type="dxa"/>
            <w:tcBorders>
              <w:bottom w:val="nil"/>
            </w:tcBorders>
            <w:vAlign w:val="bottom"/>
          </w:tcPr>
          <w:p w14:paraId="1C708B46"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b/>
                <w:bCs/>
                <w:sz w:val="18"/>
                <w:szCs w:val="18"/>
              </w:rPr>
              <w:t xml:space="preserve">Energie électrique produite </w:t>
            </w:r>
          </w:p>
        </w:tc>
        <w:tc>
          <w:tcPr>
            <w:tcW w:w="1273" w:type="dxa"/>
            <w:tcBorders>
              <w:bottom w:val="nil"/>
            </w:tcBorders>
          </w:tcPr>
          <w:p w14:paraId="249BC50A" w14:textId="77777777" w:rsidR="0012662A" w:rsidRPr="0012662A" w:rsidRDefault="0012662A" w:rsidP="009507A9">
            <w:pPr>
              <w:tabs>
                <w:tab w:val="left" w:pos="851"/>
              </w:tabs>
              <w:spacing w:after="0"/>
              <w:jc w:val="center"/>
              <w:rPr>
                <w:rFonts w:ascii="Marianne Light" w:hAnsi="Marianne Light"/>
                <w:sz w:val="18"/>
                <w:szCs w:val="18"/>
                <w:lang w:eastAsia="en-US"/>
              </w:rPr>
            </w:pPr>
            <w:proofErr w:type="spellStart"/>
            <w:r w:rsidRPr="0012662A">
              <w:rPr>
                <w:rFonts w:ascii="Marianne Light" w:hAnsi="Marianne Light"/>
                <w:sz w:val="18"/>
                <w:szCs w:val="18"/>
              </w:rPr>
              <w:t>MWh</w:t>
            </w:r>
            <w:r w:rsidRPr="0012662A">
              <w:rPr>
                <w:rFonts w:ascii="Marianne Light" w:hAnsi="Marianne Light"/>
                <w:sz w:val="18"/>
                <w:szCs w:val="18"/>
                <w:vertAlign w:val="subscript"/>
              </w:rPr>
              <w:t>elec</w:t>
            </w:r>
            <w:proofErr w:type="spellEnd"/>
            <w:r w:rsidRPr="0012662A">
              <w:rPr>
                <w:rFonts w:ascii="Marianne Light" w:hAnsi="Marianne Light"/>
                <w:sz w:val="18"/>
                <w:szCs w:val="18"/>
              </w:rPr>
              <w:t>/an</w:t>
            </w:r>
          </w:p>
        </w:tc>
        <w:tc>
          <w:tcPr>
            <w:tcW w:w="1985" w:type="dxa"/>
            <w:tcBorders>
              <w:bottom w:val="nil"/>
            </w:tcBorders>
          </w:tcPr>
          <w:p w14:paraId="06E2C47D"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nil"/>
            </w:tcBorders>
          </w:tcPr>
          <w:p w14:paraId="44989732"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665D4851" w14:textId="77777777" w:rsidTr="004A2E2F">
        <w:trPr>
          <w:jc w:val="center"/>
        </w:trPr>
        <w:tc>
          <w:tcPr>
            <w:tcW w:w="4395" w:type="dxa"/>
            <w:tcBorders>
              <w:top w:val="nil"/>
              <w:bottom w:val="nil"/>
            </w:tcBorders>
            <w:vAlign w:val="bottom"/>
          </w:tcPr>
          <w:p w14:paraId="2562812A"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sz w:val="18"/>
                <w:szCs w:val="18"/>
              </w:rPr>
              <w:t xml:space="preserve">vendue </w:t>
            </w:r>
          </w:p>
        </w:tc>
        <w:tc>
          <w:tcPr>
            <w:tcW w:w="1273" w:type="dxa"/>
            <w:tcBorders>
              <w:top w:val="nil"/>
              <w:bottom w:val="nil"/>
            </w:tcBorders>
          </w:tcPr>
          <w:p w14:paraId="4F01E267"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bottom w:val="nil"/>
            </w:tcBorders>
          </w:tcPr>
          <w:p w14:paraId="16576176"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bottom w:val="nil"/>
            </w:tcBorders>
          </w:tcPr>
          <w:p w14:paraId="3142AFC1"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504479AA" w14:textId="77777777" w:rsidTr="004A2E2F">
        <w:trPr>
          <w:trHeight w:val="74"/>
          <w:jc w:val="center"/>
        </w:trPr>
        <w:tc>
          <w:tcPr>
            <w:tcW w:w="4395" w:type="dxa"/>
            <w:tcBorders>
              <w:top w:val="nil"/>
              <w:bottom w:val="single" w:sz="4" w:space="0" w:color="auto"/>
            </w:tcBorders>
            <w:vAlign w:val="bottom"/>
          </w:tcPr>
          <w:p w14:paraId="23AC3706"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sz w:val="18"/>
                <w:szCs w:val="18"/>
              </w:rPr>
              <w:t>Autoconsommée</w:t>
            </w:r>
          </w:p>
        </w:tc>
        <w:tc>
          <w:tcPr>
            <w:tcW w:w="1273" w:type="dxa"/>
            <w:tcBorders>
              <w:top w:val="nil"/>
              <w:bottom w:val="single" w:sz="4" w:space="0" w:color="auto"/>
            </w:tcBorders>
          </w:tcPr>
          <w:p w14:paraId="20C7B4BA"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bottom w:val="single" w:sz="4" w:space="0" w:color="auto"/>
            </w:tcBorders>
          </w:tcPr>
          <w:p w14:paraId="286D0B5A"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bottom w:val="single" w:sz="4" w:space="0" w:color="auto"/>
            </w:tcBorders>
          </w:tcPr>
          <w:p w14:paraId="7A5955FB"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0F420756" w14:textId="77777777" w:rsidTr="004A2E2F">
        <w:trPr>
          <w:jc w:val="center"/>
        </w:trPr>
        <w:tc>
          <w:tcPr>
            <w:tcW w:w="4395" w:type="dxa"/>
            <w:tcBorders>
              <w:bottom w:val="nil"/>
            </w:tcBorders>
            <w:vAlign w:val="bottom"/>
          </w:tcPr>
          <w:p w14:paraId="6DFC55C8"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b/>
                <w:bCs/>
                <w:sz w:val="18"/>
                <w:szCs w:val="18"/>
              </w:rPr>
              <w:t>Energie thermique produite</w:t>
            </w:r>
          </w:p>
        </w:tc>
        <w:tc>
          <w:tcPr>
            <w:tcW w:w="1273" w:type="dxa"/>
            <w:tcBorders>
              <w:bottom w:val="nil"/>
            </w:tcBorders>
          </w:tcPr>
          <w:p w14:paraId="0473D07F" w14:textId="77777777" w:rsidR="0012662A" w:rsidRPr="0012662A" w:rsidRDefault="0012662A" w:rsidP="009507A9">
            <w:pPr>
              <w:tabs>
                <w:tab w:val="left" w:pos="851"/>
              </w:tabs>
              <w:spacing w:after="0"/>
              <w:jc w:val="center"/>
              <w:rPr>
                <w:rFonts w:ascii="Marianne Light" w:hAnsi="Marianne Light"/>
                <w:sz w:val="18"/>
                <w:szCs w:val="18"/>
                <w:lang w:eastAsia="en-US"/>
              </w:rPr>
            </w:pPr>
            <w:proofErr w:type="spellStart"/>
            <w:r w:rsidRPr="0012662A">
              <w:rPr>
                <w:rFonts w:ascii="Marianne Light" w:hAnsi="Marianne Light"/>
                <w:sz w:val="18"/>
                <w:szCs w:val="18"/>
              </w:rPr>
              <w:t>MWh</w:t>
            </w:r>
            <w:r w:rsidRPr="0012662A">
              <w:rPr>
                <w:rFonts w:ascii="Marianne Light" w:hAnsi="Marianne Light"/>
                <w:sz w:val="18"/>
                <w:szCs w:val="18"/>
                <w:vertAlign w:val="subscript"/>
              </w:rPr>
              <w:t>th</w:t>
            </w:r>
            <w:proofErr w:type="spellEnd"/>
            <w:r w:rsidRPr="0012662A">
              <w:rPr>
                <w:rFonts w:ascii="Marianne Light" w:hAnsi="Marianne Light"/>
                <w:sz w:val="18"/>
                <w:szCs w:val="18"/>
              </w:rPr>
              <w:t>/an</w:t>
            </w:r>
          </w:p>
        </w:tc>
        <w:tc>
          <w:tcPr>
            <w:tcW w:w="1985" w:type="dxa"/>
            <w:tcBorders>
              <w:bottom w:val="nil"/>
            </w:tcBorders>
          </w:tcPr>
          <w:p w14:paraId="6A124EE8"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bottom w:val="nil"/>
            </w:tcBorders>
          </w:tcPr>
          <w:p w14:paraId="5B6A1204"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7B3DF6CA" w14:textId="77777777" w:rsidTr="004A2E2F">
        <w:trPr>
          <w:jc w:val="center"/>
        </w:trPr>
        <w:tc>
          <w:tcPr>
            <w:tcW w:w="4395" w:type="dxa"/>
            <w:tcBorders>
              <w:top w:val="nil"/>
              <w:bottom w:val="nil"/>
            </w:tcBorders>
            <w:vAlign w:val="bottom"/>
          </w:tcPr>
          <w:p w14:paraId="73202696" w14:textId="77777777" w:rsidR="0012662A" w:rsidRPr="0012662A" w:rsidRDefault="0012662A" w:rsidP="009507A9">
            <w:pPr>
              <w:tabs>
                <w:tab w:val="left" w:pos="851"/>
              </w:tabs>
              <w:spacing w:after="0"/>
              <w:rPr>
                <w:rFonts w:ascii="Marianne Light" w:hAnsi="Marianne Light"/>
                <w:b/>
                <w:bCs/>
                <w:sz w:val="18"/>
                <w:szCs w:val="18"/>
                <w:lang w:eastAsia="en-US"/>
              </w:rPr>
            </w:pPr>
            <w:r w:rsidRPr="0012662A">
              <w:rPr>
                <w:rFonts w:ascii="Marianne Light" w:hAnsi="Marianne Light"/>
                <w:sz w:val="18"/>
                <w:szCs w:val="18"/>
              </w:rPr>
              <w:t xml:space="preserve">vendue </w:t>
            </w:r>
          </w:p>
        </w:tc>
        <w:tc>
          <w:tcPr>
            <w:tcW w:w="1273" w:type="dxa"/>
            <w:tcBorders>
              <w:top w:val="nil"/>
              <w:bottom w:val="nil"/>
            </w:tcBorders>
          </w:tcPr>
          <w:p w14:paraId="3375391C"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bottom w:val="nil"/>
            </w:tcBorders>
          </w:tcPr>
          <w:p w14:paraId="331CC150"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bottom w:val="nil"/>
            </w:tcBorders>
          </w:tcPr>
          <w:p w14:paraId="7130E13E"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1D87CAEB" w14:textId="77777777" w:rsidTr="004A2E2F">
        <w:trPr>
          <w:jc w:val="center"/>
        </w:trPr>
        <w:tc>
          <w:tcPr>
            <w:tcW w:w="4395" w:type="dxa"/>
            <w:tcBorders>
              <w:top w:val="nil"/>
            </w:tcBorders>
            <w:vAlign w:val="bottom"/>
          </w:tcPr>
          <w:p w14:paraId="1331998C" w14:textId="77777777" w:rsidR="0012662A" w:rsidRPr="0012662A" w:rsidRDefault="0012662A" w:rsidP="009507A9">
            <w:pPr>
              <w:tabs>
                <w:tab w:val="left" w:pos="851"/>
              </w:tabs>
              <w:spacing w:after="0"/>
              <w:rPr>
                <w:rFonts w:ascii="Marianne Light" w:hAnsi="Marianne Light"/>
                <w:sz w:val="18"/>
                <w:szCs w:val="18"/>
                <w:lang w:eastAsia="en-US"/>
              </w:rPr>
            </w:pPr>
            <w:r w:rsidRPr="0012662A">
              <w:rPr>
                <w:rFonts w:ascii="Marianne Light" w:hAnsi="Marianne Light"/>
                <w:sz w:val="18"/>
                <w:szCs w:val="18"/>
              </w:rPr>
              <w:t>Autoconsommée</w:t>
            </w:r>
          </w:p>
        </w:tc>
        <w:tc>
          <w:tcPr>
            <w:tcW w:w="1273" w:type="dxa"/>
            <w:tcBorders>
              <w:top w:val="nil"/>
            </w:tcBorders>
          </w:tcPr>
          <w:p w14:paraId="70DC5491" w14:textId="77777777" w:rsidR="0012662A" w:rsidRPr="0012662A" w:rsidRDefault="0012662A" w:rsidP="009507A9">
            <w:pPr>
              <w:tabs>
                <w:tab w:val="left" w:pos="851"/>
              </w:tabs>
              <w:spacing w:after="0"/>
              <w:jc w:val="center"/>
              <w:rPr>
                <w:rFonts w:ascii="Marianne Light" w:hAnsi="Marianne Light"/>
                <w:sz w:val="18"/>
                <w:szCs w:val="18"/>
                <w:lang w:eastAsia="en-US"/>
              </w:rPr>
            </w:pPr>
          </w:p>
        </w:tc>
        <w:tc>
          <w:tcPr>
            <w:tcW w:w="1985" w:type="dxa"/>
            <w:tcBorders>
              <w:top w:val="nil"/>
            </w:tcBorders>
          </w:tcPr>
          <w:p w14:paraId="4FA52E2B"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Borders>
              <w:top w:val="nil"/>
            </w:tcBorders>
          </w:tcPr>
          <w:p w14:paraId="0EE90C41"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77BE2302" w14:textId="77777777" w:rsidTr="004A2E2F">
        <w:trPr>
          <w:jc w:val="center"/>
        </w:trPr>
        <w:tc>
          <w:tcPr>
            <w:tcW w:w="4395" w:type="dxa"/>
            <w:vAlign w:val="bottom"/>
          </w:tcPr>
          <w:p w14:paraId="7D8060C6" w14:textId="77777777" w:rsidR="0012662A" w:rsidRPr="0012662A" w:rsidRDefault="0012662A" w:rsidP="009507A9">
            <w:pPr>
              <w:tabs>
                <w:tab w:val="left" w:pos="851"/>
              </w:tabs>
              <w:spacing w:after="0"/>
              <w:rPr>
                <w:rFonts w:ascii="Marianne Light" w:hAnsi="Marianne Light"/>
                <w:sz w:val="18"/>
                <w:szCs w:val="18"/>
              </w:rPr>
            </w:pPr>
            <w:r w:rsidRPr="0012662A">
              <w:rPr>
                <w:rFonts w:ascii="Marianne Light" w:hAnsi="Marianne Light"/>
                <w:b/>
                <w:bCs/>
                <w:sz w:val="18"/>
                <w:szCs w:val="18"/>
              </w:rPr>
              <w:t>Rendement global (EEMA</w:t>
            </w:r>
            <w:r w:rsidRPr="0012662A">
              <w:rPr>
                <w:rFonts w:ascii="Marianne Light" w:hAnsi="Marianne Light"/>
                <w:b/>
                <w:sz w:val="18"/>
                <w:szCs w:val="18"/>
              </w:rPr>
              <w:t>)</w:t>
            </w:r>
          </w:p>
        </w:tc>
        <w:tc>
          <w:tcPr>
            <w:tcW w:w="1273" w:type="dxa"/>
          </w:tcPr>
          <w:p w14:paraId="410D901A"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sz w:val="18"/>
                <w:szCs w:val="18"/>
              </w:rPr>
              <w:t>%</w:t>
            </w:r>
          </w:p>
        </w:tc>
        <w:tc>
          <w:tcPr>
            <w:tcW w:w="1985" w:type="dxa"/>
          </w:tcPr>
          <w:p w14:paraId="405E1F2B"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Pr>
          <w:p w14:paraId="75DE99C5" w14:textId="77777777" w:rsidR="0012662A" w:rsidRPr="0012662A" w:rsidRDefault="0012662A" w:rsidP="009507A9">
            <w:pPr>
              <w:tabs>
                <w:tab w:val="left" w:pos="851"/>
              </w:tabs>
              <w:spacing w:after="0"/>
              <w:rPr>
                <w:rFonts w:ascii="Marianne Light" w:hAnsi="Marianne Light"/>
                <w:sz w:val="18"/>
                <w:szCs w:val="18"/>
                <w:lang w:eastAsia="en-US"/>
              </w:rPr>
            </w:pPr>
          </w:p>
        </w:tc>
      </w:tr>
      <w:tr w:rsidR="0012662A" w:rsidRPr="0012662A" w14:paraId="30C750AA" w14:textId="77777777" w:rsidTr="004A2E2F">
        <w:trPr>
          <w:trHeight w:val="287"/>
          <w:jc w:val="center"/>
        </w:trPr>
        <w:tc>
          <w:tcPr>
            <w:tcW w:w="4395" w:type="dxa"/>
            <w:vAlign w:val="bottom"/>
          </w:tcPr>
          <w:p w14:paraId="5451FB16" w14:textId="77777777" w:rsidR="0012662A" w:rsidRPr="0012662A" w:rsidRDefault="0012662A" w:rsidP="009507A9">
            <w:pPr>
              <w:tabs>
                <w:tab w:val="left" w:pos="851"/>
              </w:tabs>
              <w:spacing w:after="0"/>
              <w:rPr>
                <w:rFonts w:ascii="Marianne Light" w:hAnsi="Marianne Light"/>
                <w:sz w:val="18"/>
                <w:szCs w:val="18"/>
              </w:rPr>
            </w:pPr>
            <w:r w:rsidRPr="0012662A">
              <w:rPr>
                <w:rFonts w:ascii="Marianne Light" w:hAnsi="Marianne Light"/>
                <w:b/>
                <w:bCs/>
                <w:sz w:val="18"/>
                <w:szCs w:val="18"/>
              </w:rPr>
              <w:t>R1 français (=</w:t>
            </w:r>
            <w:proofErr w:type="spellStart"/>
            <w:r w:rsidRPr="0012662A">
              <w:rPr>
                <w:rFonts w:ascii="Marianne Light" w:hAnsi="Marianne Light"/>
                <w:b/>
                <w:bCs/>
                <w:sz w:val="18"/>
                <w:szCs w:val="18"/>
              </w:rPr>
              <w:t>Pe</w:t>
            </w:r>
            <w:proofErr w:type="spellEnd"/>
            <w:r w:rsidRPr="0012662A">
              <w:rPr>
                <w:rFonts w:ascii="Marianne Light" w:hAnsi="Marianne Light"/>
                <w:b/>
                <w:bCs/>
                <w:sz w:val="18"/>
                <w:szCs w:val="18"/>
              </w:rPr>
              <w:t>)</w:t>
            </w:r>
            <w:r w:rsidRPr="0012662A" w:rsidDel="00EF5A5D">
              <w:rPr>
                <w:rFonts w:ascii="Marianne Light" w:hAnsi="Marianne Light"/>
                <w:b/>
                <w:bCs/>
                <w:sz w:val="18"/>
                <w:szCs w:val="18"/>
              </w:rPr>
              <w:t xml:space="preserve"> </w:t>
            </w:r>
          </w:p>
        </w:tc>
        <w:tc>
          <w:tcPr>
            <w:tcW w:w="1273" w:type="dxa"/>
          </w:tcPr>
          <w:p w14:paraId="681A6277" w14:textId="77777777" w:rsidR="0012662A" w:rsidRPr="0012662A" w:rsidRDefault="0012662A" w:rsidP="009507A9">
            <w:pPr>
              <w:tabs>
                <w:tab w:val="left" w:pos="851"/>
              </w:tabs>
              <w:spacing w:after="0"/>
              <w:jc w:val="center"/>
              <w:rPr>
                <w:rFonts w:ascii="Marianne Light" w:hAnsi="Marianne Light"/>
                <w:sz w:val="18"/>
                <w:szCs w:val="18"/>
                <w:lang w:eastAsia="en-US"/>
              </w:rPr>
            </w:pPr>
            <w:r w:rsidRPr="0012662A">
              <w:rPr>
                <w:rFonts w:ascii="Marianne Light" w:hAnsi="Marianne Light"/>
                <w:sz w:val="18"/>
                <w:szCs w:val="18"/>
              </w:rPr>
              <w:t>%</w:t>
            </w:r>
          </w:p>
        </w:tc>
        <w:tc>
          <w:tcPr>
            <w:tcW w:w="1985" w:type="dxa"/>
          </w:tcPr>
          <w:p w14:paraId="57406983" w14:textId="77777777" w:rsidR="0012662A" w:rsidRPr="0012662A" w:rsidRDefault="0012662A" w:rsidP="009507A9">
            <w:pPr>
              <w:tabs>
                <w:tab w:val="left" w:pos="851"/>
              </w:tabs>
              <w:spacing w:after="0"/>
              <w:rPr>
                <w:rFonts w:ascii="Marianne Light" w:hAnsi="Marianne Light"/>
                <w:sz w:val="18"/>
                <w:szCs w:val="18"/>
                <w:lang w:eastAsia="en-US"/>
              </w:rPr>
            </w:pPr>
          </w:p>
        </w:tc>
        <w:tc>
          <w:tcPr>
            <w:tcW w:w="1984" w:type="dxa"/>
          </w:tcPr>
          <w:p w14:paraId="5D1CB136" w14:textId="77777777" w:rsidR="0012662A" w:rsidRPr="0012662A" w:rsidRDefault="0012662A" w:rsidP="009507A9">
            <w:pPr>
              <w:tabs>
                <w:tab w:val="left" w:pos="851"/>
              </w:tabs>
              <w:spacing w:after="0"/>
              <w:rPr>
                <w:rFonts w:ascii="Marianne Light" w:hAnsi="Marianne Light"/>
                <w:sz w:val="18"/>
                <w:szCs w:val="18"/>
                <w:lang w:eastAsia="en-US"/>
              </w:rPr>
            </w:pPr>
          </w:p>
        </w:tc>
      </w:tr>
    </w:tbl>
    <w:p w14:paraId="0DD030AE" w14:textId="2536C13C" w:rsidR="0012662A" w:rsidRDefault="0012662A" w:rsidP="0012662A">
      <w:pPr>
        <w:rPr>
          <w:lang w:eastAsia="en-US"/>
        </w:rPr>
      </w:pPr>
    </w:p>
    <w:p w14:paraId="2354753A" w14:textId="20325762" w:rsidR="0012662A" w:rsidRDefault="0012662A" w:rsidP="006B1157">
      <w:pPr>
        <w:pStyle w:val="Titre2"/>
      </w:pPr>
      <w:bookmarkStart w:id="135" w:name="_Toc56154442"/>
      <w:bookmarkStart w:id="136" w:name="_Toc56155276"/>
      <w:bookmarkStart w:id="137" w:name="_Toc56155345"/>
      <w:bookmarkStart w:id="138" w:name="_Toc56183902"/>
      <w:bookmarkStart w:id="139" w:name="_Toc56409765"/>
      <w:bookmarkStart w:id="140" w:name="_Toc56409969"/>
      <w:bookmarkStart w:id="141" w:name="_Toc56409988"/>
      <w:bookmarkStart w:id="142" w:name="_Toc56410005"/>
      <w:bookmarkStart w:id="143" w:name="_Toc56410023"/>
      <w:bookmarkStart w:id="144" w:name="_Toc56411551"/>
      <w:bookmarkStart w:id="145" w:name="_Toc57905782"/>
      <w:bookmarkStart w:id="146" w:name="_Toc61340894"/>
      <w:r w:rsidRPr="0012662A">
        <w:t>Montage juridique et contractuel / couverture des risques</w:t>
      </w:r>
      <w:bookmarkEnd w:id="135"/>
      <w:bookmarkEnd w:id="136"/>
      <w:bookmarkEnd w:id="137"/>
      <w:bookmarkEnd w:id="138"/>
      <w:bookmarkEnd w:id="139"/>
      <w:bookmarkEnd w:id="140"/>
      <w:bookmarkEnd w:id="141"/>
      <w:bookmarkEnd w:id="142"/>
      <w:bookmarkEnd w:id="143"/>
      <w:bookmarkEnd w:id="144"/>
      <w:bookmarkEnd w:id="145"/>
      <w:bookmarkEnd w:id="146"/>
    </w:p>
    <w:p w14:paraId="3C681AC8" w14:textId="739C1FAE" w:rsidR="0012662A" w:rsidRPr="003840B4" w:rsidRDefault="0012662A" w:rsidP="003840B4">
      <w:pPr>
        <w:pStyle w:val="TexteCourant"/>
        <w:rPr>
          <w:i/>
          <w:iCs/>
        </w:rPr>
      </w:pPr>
      <w:r w:rsidRPr="003840B4">
        <w:rPr>
          <w:i/>
          <w:iCs/>
        </w:rPr>
        <w:t>Description des engagements apportés par les différents acteurs projet afin de garantir le projet dans son ensemble.</w:t>
      </w:r>
    </w:p>
    <w:p w14:paraId="413098FE" w14:textId="78DE3024" w:rsidR="0012662A" w:rsidRPr="004A2E2F" w:rsidRDefault="0012662A" w:rsidP="006B1157">
      <w:pPr>
        <w:pStyle w:val="Titre2"/>
      </w:pPr>
      <w:bookmarkStart w:id="147" w:name="_Toc56154443"/>
      <w:bookmarkStart w:id="148" w:name="_Toc56155277"/>
      <w:bookmarkStart w:id="149" w:name="_Toc56155346"/>
      <w:bookmarkStart w:id="150" w:name="_Toc56183903"/>
      <w:bookmarkStart w:id="151" w:name="_Toc56409766"/>
      <w:bookmarkStart w:id="152" w:name="_Toc56409970"/>
      <w:bookmarkStart w:id="153" w:name="_Toc56409989"/>
      <w:bookmarkStart w:id="154" w:name="_Toc56410006"/>
      <w:bookmarkStart w:id="155" w:name="_Toc56410024"/>
      <w:bookmarkStart w:id="156" w:name="_Toc56411552"/>
      <w:bookmarkStart w:id="157" w:name="_Toc57905783"/>
      <w:bookmarkStart w:id="158" w:name="_Toc61340895"/>
      <w:r w:rsidRPr="0012662A">
        <w:t xml:space="preserve">Synthèse des caractéristiques principales de la </w:t>
      </w:r>
      <w:r w:rsidR="006344E9">
        <w:t xml:space="preserve">récupération </w:t>
      </w:r>
      <w:r w:rsidRPr="0012662A">
        <w:t>de chaleur</w:t>
      </w:r>
      <w:bookmarkEnd w:id="147"/>
      <w:bookmarkEnd w:id="148"/>
      <w:bookmarkEnd w:id="149"/>
      <w:bookmarkEnd w:id="150"/>
      <w:bookmarkEnd w:id="151"/>
      <w:bookmarkEnd w:id="152"/>
      <w:bookmarkEnd w:id="153"/>
      <w:bookmarkEnd w:id="154"/>
      <w:bookmarkEnd w:id="155"/>
      <w:bookmarkEnd w:id="156"/>
      <w:bookmarkEnd w:id="157"/>
      <w:bookmarkEnd w:id="158"/>
    </w:p>
    <w:tbl>
      <w:tblPr>
        <w:tblW w:w="0" w:type="auto"/>
        <w:tblCellMar>
          <w:left w:w="70" w:type="dxa"/>
          <w:right w:w="70" w:type="dxa"/>
        </w:tblCellMar>
        <w:tblLook w:val="04A0" w:firstRow="1" w:lastRow="0" w:firstColumn="1" w:lastColumn="0" w:noHBand="0" w:noVBand="1"/>
      </w:tblPr>
      <w:tblGrid>
        <w:gridCol w:w="383"/>
        <w:gridCol w:w="383"/>
        <w:gridCol w:w="4264"/>
        <w:gridCol w:w="837"/>
        <w:gridCol w:w="840"/>
        <w:gridCol w:w="2363"/>
      </w:tblGrid>
      <w:tr w:rsidR="004A2E2F" w:rsidRPr="004A2E2F" w14:paraId="45DB4AFB" w14:textId="77777777" w:rsidTr="004A2E2F">
        <w:trPr>
          <w:trHeight w:val="315"/>
        </w:trPr>
        <w:tc>
          <w:tcPr>
            <w:tcW w:w="0" w:type="auto"/>
            <w:gridSpan w:val="6"/>
            <w:tcBorders>
              <w:top w:val="nil"/>
              <w:left w:val="nil"/>
              <w:bottom w:val="nil"/>
              <w:right w:val="nil"/>
            </w:tcBorders>
            <w:shd w:val="clear" w:color="auto" w:fill="auto"/>
            <w:noWrap/>
            <w:vAlign w:val="center"/>
          </w:tcPr>
          <w:p w14:paraId="2872595F" w14:textId="1C38B830" w:rsidR="004A2E2F" w:rsidRPr="004A2E2F" w:rsidRDefault="004A2E2F" w:rsidP="004A2E2F">
            <w:pPr>
              <w:spacing w:after="0" w:line="240" w:lineRule="auto"/>
              <w:jc w:val="center"/>
              <w:rPr>
                <w:rFonts w:ascii="Arial" w:hAnsi="Arial" w:cs="Arial"/>
                <w:b/>
                <w:bCs/>
                <w:kern w:val="0"/>
                <w:sz w:val="22"/>
                <w:szCs w:val="22"/>
                <w14:ligatures w14:val="none"/>
                <w14:cntxtAlts w14:val="0"/>
              </w:rPr>
            </w:pPr>
          </w:p>
        </w:tc>
      </w:tr>
      <w:tr w:rsidR="004A2E2F" w:rsidRPr="004A2E2F" w14:paraId="379CF302" w14:textId="77777777" w:rsidTr="004A2E2F">
        <w:trPr>
          <w:trHeight w:val="435"/>
        </w:trPr>
        <w:tc>
          <w:tcPr>
            <w:tcW w:w="0" w:type="auto"/>
            <w:tcBorders>
              <w:top w:val="single" w:sz="8" w:space="0" w:color="auto"/>
              <w:left w:val="single" w:sz="8" w:space="0" w:color="auto"/>
              <w:bottom w:val="nil"/>
              <w:right w:val="nil"/>
            </w:tcBorders>
            <w:shd w:val="clear" w:color="000000" w:fill="FFFFFF"/>
            <w:noWrap/>
            <w:vAlign w:val="bottom"/>
            <w:hideMark/>
          </w:tcPr>
          <w:p w14:paraId="08D8653D"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single" w:sz="8" w:space="0" w:color="auto"/>
              <w:left w:val="nil"/>
              <w:bottom w:val="nil"/>
              <w:right w:val="nil"/>
            </w:tcBorders>
            <w:shd w:val="clear" w:color="000000" w:fill="FFFFFF"/>
            <w:noWrap/>
            <w:vAlign w:val="bottom"/>
            <w:hideMark/>
          </w:tcPr>
          <w:p w14:paraId="70B097C5"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single" w:sz="8" w:space="0" w:color="auto"/>
              <w:left w:val="single" w:sz="4" w:space="0" w:color="auto"/>
              <w:bottom w:val="nil"/>
              <w:right w:val="single" w:sz="4" w:space="0" w:color="auto"/>
            </w:tcBorders>
            <w:shd w:val="clear" w:color="000000" w:fill="FFFFFF"/>
            <w:vAlign w:val="bottom"/>
            <w:hideMark/>
          </w:tcPr>
          <w:p w14:paraId="41BB4CC3" w14:textId="77777777" w:rsidR="004A2E2F" w:rsidRPr="004A2E2F" w:rsidRDefault="004A2E2F" w:rsidP="004A2E2F">
            <w:pPr>
              <w:spacing w:after="0" w:line="240" w:lineRule="auto"/>
              <w:rPr>
                <w:rFonts w:ascii="Arial" w:hAnsi="Arial" w:cs="Arial"/>
                <w:i/>
                <w:iCs/>
                <w:kern w:val="0"/>
                <w:sz w:val="14"/>
                <w:szCs w:val="14"/>
                <w14:ligatures w14:val="none"/>
                <w14:cntxtAlts w14:val="0"/>
              </w:rPr>
            </w:pPr>
            <w:r w:rsidRPr="004A2E2F">
              <w:rPr>
                <w:rFonts w:ascii="Arial" w:hAnsi="Arial" w:cs="Arial"/>
                <w:i/>
                <w:iCs/>
                <w:kern w:val="0"/>
                <w:sz w:val="14"/>
                <w:szCs w:val="14"/>
                <w14:ligatures w14:val="none"/>
                <w14:cntxtAlts w14:val="0"/>
              </w:rPr>
              <w:t>* les données de production et consommations MWh sont annuelles</w:t>
            </w:r>
          </w:p>
        </w:tc>
        <w:tc>
          <w:tcPr>
            <w:tcW w:w="0" w:type="auto"/>
            <w:tcBorders>
              <w:top w:val="single" w:sz="8" w:space="0" w:color="auto"/>
              <w:left w:val="nil"/>
              <w:bottom w:val="nil"/>
              <w:right w:val="single" w:sz="4" w:space="0" w:color="auto"/>
            </w:tcBorders>
            <w:shd w:val="clear" w:color="000000" w:fill="BFBFBF"/>
            <w:vAlign w:val="center"/>
            <w:hideMark/>
          </w:tcPr>
          <w:p w14:paraId="497CB9C5" w14:textId="77777777"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r w:rsidRPr="004A2E2F">
              <w:rPr>
                <w:rFonts w:ascii="Arial" w:hAnsi="Arial" w:cs="Arial"/>
                <w:b/>
                <w:bCs/>
                <w:i/>
                <w:iCs/>
                <w:kern w:val="0"/>
                <w:sz w:val="16"/>
                <w:szCs w:val="16"/>
                <w14:ligatures w14:val="none"/>
                <w14:cntxtAlts w14:val="0"/>
              </w:rPr>
              <w:t>Situation actuelle</w:t>
            </w:r>
          </w:p>
        </w:tc>
        <w:tc>
          <w:tcPr>
            <w:tcW w:w="0" w:type="auto"/>
            <w:tcBorders>
              <w:top w:val="single" w:sz="8" w:space="0" w:color="auto"/>
              <w:left w:val="nil"/>
              <w:bottom w:val="nil"/>
              <w:right w:val="single" w:sz="4" w:space="0" w:color="auto"/>
            </w:tcBorders>
            <w:shd w:val="clear" w:color="000000" w:fill="BFBFBF"/>
            <w:vAlign w:val="center"/>
            <w:hideMark/>
          </w:tcPr>
          <w:p w14:paraId="50EF87BE" w14:textId="77777777"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r w:rsidRPr="004A2E2F">
              <w:rPr>
                <w:rFonts w:ascii="Arial" w:hAnsi="Arial" w:cs="Arial"/>
                <w:b/>
                <w:bCs/>
                <w:i/>
                <w:iCs/>
                <w:kern w:val="0"/>
                <w:sz w:val="16"/>
                <w:szCs w:val="16"/>
                <w14:ligatures w14:val="none"/>
                <w14:cntxtAlts w14:val="0"/>
              </w:rPr>
              <w:t>Situation future</w:t>
            </w:r>
            <w:r w:rsidRPr="004A2E2F">
              <w:rPr>
                <w:rFonts w:ascii="Arial" w:hAnsi="Arial" w:cs="Arial"/>
                <w:b/>
                <w:bCs/>
                <w:i/>
                <w:iCs/>
                <w:kern w:val="0"/>
                <w:sz w:val="16"/>
                <w:szCs w:val="16"/>
                <w14:ligatures w14:val="none"/>
                <w14:cntxtAlts w14:val="0"/>
              </w:rPr>
              <w:br/>
              <w:t>(actuel + projet FC)</w:t>
            </w:r>
          </w:p>
        </w:tc>
        <w:tc>
          <w:tcPr>
            <w:tcW w:w="0" w:type="auto"/>
            <w:tcBorders>
              <w:top w:val="single" w:sz="8" w:space="0" w:color="auto"/>
              <w:left w:val="nil"/>
              <w:bottom w:val="nil"/>
              <w:right w:val="single" w:sz="8" w:space="0" w:color="auto"/>
            </w:tcBorders>
            <w:shd w:val="clear" w:color="000000" w:fill="BFBFBF"/>
            <w:vAlign w:val="center"/>
            <w:hideMark/>
          </w:tcPr>
          <w:p w14:paraId="10376150" w14:textId="77777777"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r w:rsidRPr="004A2E2F">
              <w:rPr>
                <w:rFonts w:ascii="Arial" w:hAnsi="Arial" w:cs="Arial"/>
                <w:b/>
                <w:bCs/>
                <w:i/>
                <w:iCs/>
                <w:kern w:val="0"/>
                <w:sz w:val="16"/>
                <w:szCs w:val="16"/>
                <w14:ligatures w14:val="none"/>
                <w14:cntxtAlts w14:val="0"/>
              </w:rPr>
              <w:t xml:space="preserve"> Projet Fonds Chaleur</w:t>
            </w:r>
            <w:r w:rsidRPr="004A2E2F">
              <w:rPr>
                <w:rFonts w:ascii="Arial" w:hAnsi="Arial" w:cs="Arial"/>
                <w:b/>
                <w:bCs/>
                <w:i/>
                <w:iCs/>
                <w:kern w:val="0"/>
                <w:sz w:val="16"/>
                <w:szCs w:val="16"/>
                <w14:ligatures w14:val="none"/>
                <w14:cntxtAlts w14:val="0"/>
              </w:rPr>
              <w:br/>
              <w:t>(ou différence vs actuelle)</w:t>
            </w:r>
          </w:p>
        </w:tc>
      </w:tr>
      <w:tr w:rsidR="004A2E2F" w:rsidRPr="004A2E2F" w14:paraId="1D986EFC" w14:textId="77777777" w:rsidTr="004A2E2F">
        <w:trPr>
          <w:trHeight w:val="67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70AD47"/>
            <w:textDirection w:val="btLr"/>
            <w:vAlign w:val="center"/>
            <w:hideMark/>
          </w:tcPr>
          <w:p w14:paraId="1B236F5E" w14:textId="77777777" w:rsidR="004A2E2F" w:rsidRPr="004A2E2F" w:rsidRDefault="004A2E2F" w:rsidP="004A2E2F">
            <w:pPr>
              <w:spacing w:after="0" w:line="240" w:lineRule="auto"/>
              <w:jc w:val="center"/>
              <w:rPr>
                <w:rFonts w:ascii="Arial" w:hAnsi="Arial" w:cs="Arial"/>
                <w:b/>
                <w:bCs/>
                <w:kern w:val="0"/>
                <w14:ligatures w14:val="none"/>
                <w14:cntxtAlts w14:val="0"/>
              </w:rPr>
            </w:pPr>
            <w:r w:rsidRPr="004A2E2F">
              <w:rPr>
                <w:rFonts w:ascii="Arial" w:hAnsi="Arial" w:cs="Arial"/>
                <w:b/>
                <w:bCs/>
                <w:kern w:val="0"/>
                <w14:ligatures w14:val="none"/>
                <w14:cntxtAlts w14:val="0"/>
              </w:rPr>
              <w:t>PRODUCTION</w:t>
            </w:r>
          </w:p>
        </w:tc>
        <w:tc>
          <w:tcPr>
            <w:tcW w:w="0" w:type="auto"/>
            <w:vMerge w:val="restart"/>
            <w:tcBorders>
              <w:top w:val="single" w:sz="8" w:space="0" w:color="auto"/>
              <w:left w:val="single" w:sz="8" w:space="0" w:color="auto"/>
              <w:bottom w:val="nil"/>
              <w:right w:val="single" w:sz="4" w:space="0" w:color="auto"/>
            </w:tcBorders>
            <w:shd w:val="clear" w:color="000000" w:fill="FFFFFF"/>
            <w:textDirection w:val="btLr"/>
            <w:vAlign w:val="center"/>
            <w:hideMark/>
          </w:tcPr>
          <w:p w14:paraId="3974223F" w14:textId="77777777" w:rsidR="004A2E2F" w:rsidRPr="004A2E2F" w:rsidRDefault="004A2E2F" w:rsidP="004A2E2F">
            <w:pPr>
              <w:spacing w:after="0" w:line="240" w:lineRule="auto"/>
              <w:jc w:val="center"/>
              <w:rPr>
                <w:rFonts w:ascii="Arial" w:hAnsi="Arial" w:cs="Arial"/>
                <w:b/>
                <w:kern w:val="0"/>
                <w14:ligatures w14:val="none"/>
                <w14:cntxtAlts w14:val="0"/>
              </w:rPr>
            </w:pPr>
            <w:r w:rsidRPr="004A2E2F">
              <w:rPr>
                <w:rFonts w:ascii="Arial" w:hAnsi="Arial" w:cs="Arial"/>
                <w:b/>
                <w:kern w:val="0"/>
                <w14:ligatures w14:val="none"/>
                <w14:cntxtAlts w14:val="0"/>
              </w:rPr>
              <w:t>Chaleur de récupération</w:t>
            </w:r>
          </w:p>
        </w:tc>
        <w:tc>
          <w:tcPr>
            <w:tcW w:w="0" w:type="auto"/>
            <w:tcBorders>
              <w:top w:val="single" w:sz="8" w:space="0" w:color="auto"/>
              <w:left w:val="nil"/>
              <w:bottom w:val="nil"/>
              <w:right w:val="single" w:sz="4" w:space="0" w:color="auto"/>
            </w:tcBorders>
            <w:shd w:val="clear" w:color="000000" w:fill="FFFFFF"/>
            <w:vAlign w:val="center"/>
            <w:hideMark/>
          </w:tcPr>
          <w:p w14:paraId="37528E19"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Quantité de chaleur fatale valorisée (point de livraison ou en entrée machine thermodynamique) MWh/an :</w:t>
            </w:r>
          </w:p>
        </w:tc>
        <w:tc>
          <w:tcPr>
            <w:tcW w:w="0" w:type="auto"/>
            <w:tcBorders>
              <w:top w:val="single" w:sz="8" w:space="0" w:color="auto"/>
              <w:left w:val="nil"/>
              <w:bottom w:val="nil"/>
              <w:right w:val="single" w:sz="4" w:space="0" w:color="auto"/>
            </w:tcBorders>
            <w:shd w:val="clear" w:color="000000" w:fill="FFFFFF"/>
            <w:noWrap/>
            <w:vAlign w:val="center"/>
            <w:hideMark/>
          </w:tcPr>
          <w:p w14:paraId="75222C4C"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single" w:sz="8" w:space="0" w:color="auto"/>
              <w:left w:val="nil"/>
              <w:bottom w:val="nil"/>
              <w:right w:val="single" w:sz="4" w:space="0" w:color="auto"/>
            </w:tcBorders>
            <w:shd w:val="clear" w:color="000000" w:fill="FFFFFF"/>
            <w:noWrap/>
            <w:vAlign w:val="center"/>
            <w:hideMark/>
          </w:tcPr>
          <w:p w14:paraId="3B0A49EF"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single" w:sz="8" w:space="0" w:color="auto"/>
              <w:left w:val="nil"/>
              <w:bottom w:val="nil"/>
              <w:right w:val="single" w:sz="8" w:space="0" w:color="auto"/>
            </w:tcBorders>
            <w:shd w:val="clear" w:color="000000" w:fill="FFFFFF"/>
            <w:noWrap/>
            <w:vAlign w:val="center"/>
            <w:hideMark/>
          </w:tcPr>
          <w:p w14:paraId="14C32613"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26AA4838"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BE68958"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nil"/>
              <w:right w:val="single" w:sz="4" w:space="0" w:color="auto"/>
            </w:tcBorders>
            <w:vAlign w:val="center"/>
            <w:hideMark/>
          </w:tcPr>
          <w:p w14:paraId="562FDFF7"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nil"/>
              <w:right w:val="single" w:sz="4" w:space="0" w:color="auto"/>
            </w:tcBorders>
            <w:shd w:val="clear" w:color="000000" w:fill="FFFFFF"/>
            <w:noWrap/>
            <w:vAlign w:val="center"/>
            <w:hideMark/>
          </w:tcPr>
          <w:p w14:paraId="05AFEF42"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Vendue</w:t>
            </w:r>
          </w:p>
        </w:tc>
        <w:tc>
          <w:tcPr>
            <w:tcW w:w="0" w:type="auto"/>
            <w:tcBorders>
              <w:top w:val="nil"/>
              <w:left w:val="nil"/>
              <w:bottom w:val="nil"/>
              <w:right w:val="single" w:sz="4" w:space="0" w:color="auto"/>
            </w:tcBorders>
            <w:shd w:val="clear" w:color="000000" w:fill="FFFFFF"/>
            <w:noWrap/>
            <w:vAlign w:val="center"/>
          </w:tcPr>
          <w:p w14:paraId="497A795D" w14:textId="0B41FE38"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4" w:space="0" w:color="auto"/>
            </w:tcBorders>
            <w:shd w:val="clear" w:color="000000" w:fill="FFFFFF"/>
            <w:noWrap/>
            <w:vAlign w:val="center"/>
          </w:tcPr>
          <w:p w14:paraId="7A8EBC13" w14:textId="381B52B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8" w:space="0" w:color="auto"/>
            </w:tcBorders>
            <w:shd w:val="clear" w:color="000000" w:fill="FFFFFF"/>
            <w:noWrap/>
            <w:vAlign w:val="center"/>
          </w:tcPr>
          <w:p w14:paraId="50D21631" w14:textId="4019C806"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53501801"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DA14DD4"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nil"/>
              <w:right w:val="single" w:sz="4" w:space="0" w:color="auto"/>
            </w:tcBorders>
            <w:vAlign w:val="center"/>
            <w:hideMark/>
          </w:tcPr>
          <w:p w14:paraId="6033B4C6"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hideMark/>
          </w:tcPr>
          <w:p w14:paraId="3AAB0C63"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Autoconsommée</w:t>
            </w:r>
          </w:p>
        </w:tc>
        <w:tc>
          <w:tcPr>
            <w:tcW w:w="0" w:type="auto"/>
            <w:tcBorders>
              <w:top w:val="nil"/>
              <w:left w:val="nil"/>
              <w:bottom w:val="single" w:sz="4" w:space="0" w:color="auto"/>
              <w:right w:val="single" w:sz="4" w:space="0" w:color="auto"/>
            </w:tcBorders>
            <w:shd w:val="clear" w:color="000000" w:fill="FFFFFF"/>
            <w:noWrap/>
            <w:vAlign w:val="center"/>
          </w:tcPr>
          <w:p w14:paraId="4F07007D" w14:textId="163F50F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5AAAA309" w14:textId="2770321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5F3D7220" w14:textId="7DC270D9"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1BC22C67"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2B5CB29"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nil"/>
              <w:right w:val="single" w:sz="4" w:space="0" w:color="auto"/>
            </w:tcBorders>
            <w:vAlign w:val="center"/>
            <w:hideMark/>
          </w:tcPr>
          <w:p w14:paraId="533FB3D8"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hideMark/>
          </w:tcPr>
          <w:p w14:paraId="4DE3380A"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Puissance thermique récupérée (MW)</w:t>
            </w:r>
          </w:p>
        </w:tc>
        <w:tc>
          <w:tcPr>
            <w:tcW w:w="0" w:type="auto"/>
            <w:tcBorders>
              <w:top w:val="nil"/>
              <w:left w:val="nil"/>
              <w:bottom w:val="single" w:sz="4" w:space="0" w:color="auto"/>
              <w:right w:val="single" w:sz="4" w:space="0" w:color="auto"/>
            </w:tcBorders>
            <w:shd w:val="clear" w:color="000000" w:fill="FFFFFF"/>
            <w:noWrap/>
            <w:vAlign w:val="center"/>
          </w:tcPr>
          <w:p w14:paraId="20E9B7EB" w14:textId="73656AA7"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41417582" w14:textId="669814DE"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0745CC7B" w14:textId="1612B435"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r>
      <w:tr w:rsidR="004A2E2F" w:rsidRPr="004A2E2F" w14:paraId="2E8F053F" w14:textId="77777777" w:rsidTr="004A2E2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32E3B38"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nil"/>
              <w:right w:val="single" w:sz="4" w:space="0" w:color="auto"/>
            </w:tcBorders>
            <w:vAlign w:val="center"/>
            <w:hideMark/>
          </w:tcPr>
          <w:p w14:paraId="1FA297FB"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8" w:space="0" w:color="auto"/>
              <w:right w:val="single" w:sz="4" w:space="0" w:color="auto"/>
            </w:tcBorders>
            <w:shd w:val="clear" w:color="000000" w:fill="FFFFFF"/>
            <w:noWrap/>
            <w:vAlign w:val="center"/>
            <w:hideMark/>
          </w:tcPr>
          <w:p w14:paraId="3BAD3A59"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mixité MWh/an %</w:t>
            </w:r>
          </w:p>
        </w:tc>
        <w:tc>
          <w:tcPr>
            <w:tcW w:w="0" w:type="auto"/>
            <w:tcBorders>
              <w:top w:val="nil"/>
              <w:left w:val="nil"/>
              <w:bottom w:val="single" w:sz="8" w:space="0" w:color="auto"/>
              <w:right w:val="single" w:sz="4" w:space="0" w:color="auto"/>
            </w:tcBorders>
            <w:shd w:val="clear" w:color="000000" w:fill="FFFFFF"/>
            <w:noWrap/>
            <w:vAlign w:val="center"/>
          </w:tcPr>
          <w:p w14:paraId="7FA441B8" w14:textId="16EDF212"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p>
        </w:tc>
        <w:tc>
          <w:tcPr>
            <w:tcW w:w="0" w:type="auto"/>
            <w:tcBorders>
              <w:top w:val="nil"/>
              <w:left w:val="nil"/>
              <w:bottom w:val="single" w:sz="8" w:space="0" w:color="auto"/>
              <w:right w:val="single" w:sz="4" w:space="0" w:color="auto"/>
            </w:tcBorders>
            <w:shd w:val="clear" w:color="000000" w:fill="FFFFFF"/>
            <w:noWrap/>
            <w:vAlign w:val="center"/>
          </w:tcPr>
          <w:p w14:paraId="5B7A246E" w14:textId="7A652FF6"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p>
        </w:tc>
        <w:tc>
          <w:tcPr>
            <w:tcW w:w="0" w:type="auto"/>
            <w:tcBorders>
              <w:top w:val="nil"/>
              <w:left w:val="nil"/>
              <w:bottom w:val="single" w:sz="8" w:space="0" w:color="auto"/>
              <w:right w:val="single" w:sz="8" w:space="0" w:color="auto"/>
            </w:tcBorders>
            <w:shd w:val="clear" w:color="000000" w:fill="FFFFFF"/>
            <w:noWrap/>
            <w:vAlign w:val="center"/>
          </w:tcPr>
          <w:p w14:paraId="77D48213" w14:textId="4C26750C" w:rsidR="004A2E2F" w:rsidRPr="004A2E2F" w:rsidRDefault="004A2E2F" w:rsidP="004A2E2F">
            <w:pPr>
              <w:spacing w:after="0" w:line="240" w:lineRule="auto"/>
              <w:jc w:val="center"/>
              <w:rPr>
                <w:rFonts w:ascii="Arial" w:hAnsi="Arial" w:cs="Arial"/>
                <w:b/>
                <w:bCs/>
                <w:i/>
                <w:iCs/>
                <w:kern w:val="0"/>
                <w:sz w:val="16"/>
                <w:szCs w:val="16"/>
                <w14:ligatures w14:val="none"/>
                <w14:cntxtAlts w14:val="0"/>
              </w:rPr>
            </w:pPr>
          </w:p>
        </w:tc>
      </w:tr>
      <w:tr w:rsidR="004A2E2F" w:rsidRPr="004A2E2F" w14:paraId="6AE79D27"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FC8FC8E"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nil"/>
              <w:right w:val="single" w:sz="4" w:space="0" w:color="auto"/>
            </w:tcBorders>
            <w:vAlign w:val="center"/>
            <w:hideMark/>
          </w:tcPr>
          <w:p w14:paraId="1C8DB60B"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nil"/>
              <w:right w:val="single" w:sz="4" w:space="0" w:color="auto"/>
            </w:tcBorders>
            <w:shd w:val="clear" w:color="000000" w:fill="FFFFFF"/>
            <w:noWrap/>
            <w:vAlign w:val="center"/>
            <w:hideMark/>
          </w:tcPr>
          <w:p w14:paraId="038D9167"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Si UIOM ou UIDD, énergie électrique  produite MWh/an :</w:t>
            </w:r>
          </w:p>
        </w:tc>
        <w:tc>
          <w:tcPr>
            <w:tcW w:w="0" w:type="auto"/>
            <w:tcBorders>
              <w:top w:val="nil"/>
              <w:left w:val="nil"/>
              <w:bottom w:val="nil"/>
              <w:right w:val="single" w:sz="4" w:space="0" w:color="auto"/>
            </w:tcBorders>
            <w:shd w:val="clear" w:color="000000" w:fill="FFFFFF"/>
            <w:noWrap/>
            <w:vAlign w:val="center"/>
          </w:tcPr>
          <w:p w14:paraId="690FC1E1" w14:textId="3CA1D604"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4" w:space="0" w:color="auto"/>
            </w:tcBorders>
            <w:shd w:val="clear" w:color="000000" w:fill="FFFFFF"/>
            <w:noWrap/>
            <w:vAlign w:val="center"/>
          </w:tcPr>
          <w:p w14:paraId="1C8DCE0D" w14:textId="2A63402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8" w:space="0" w:color="auto"/>
            </w:tcBorders>
            <w:shd w:val="clear" w:color="000000" w:fill="FFFFFF"/>
            <w:noWrap/>
            <w:vAlign w:val="center"/>
          </w:tcPr>
          <w:p w14:paraId="07267F20" w14:textId="14B978FD"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76EBEA9C"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284D9A7"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nil"/>
              <w:right w:val="single" w:sz="4" w:space="0" w:color="auto"/>
            </w:tcBorders>
            <w:vAlign w:val="center"/>
            <w:hideMark/>
          </w:tcPr>
          <w:p w14:paraId="4D9EB881"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nil"/>
              <w:right w:val="single" w:sz="4" w:space="0" w:color="auto"/>
            </w:tcBorders>
            <w:shd w:val="clear" w:color="000000" w:fill="FFFFFF"/>
            <w:noWrap/>
            <w:vAlign w:val="center"/>
            <w:hideMark/>
          </w:tcPr>
          <w:p w14:paraId="5D1908B9"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Vendue</w:t>
            </w:r>
          </w:p>
        </w:tc>
        <w:tc>
          <w:tcPr>
            <w:tcW w:w="0" w:type="auto"/>
            <w:tcBorders>
              <w:top w:val="nil"/>
              <w:left w:val="nil"/>
              <w:bottom w:val="nil"/>
              <w:right w:val="single" w:sz="4" w:space="0" w:color="auto"/>
            </w:tcBorders>
            <w:shd w:val="clear" w:color="000000" w:fill="FFFFFF"/>
            <w:noWrap/>
            <w:vAlign w:val="center"/>
          </w:tcPr>
          <w:p w14:paraId="24709593" w14:textId="0626DEA9"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4" w:space="0" w:color="auto"/>
            </w:tcBorders>
            <w:shd w:val="clear" w:color="000000" w:fill="FFFFFF"/>
            <w:noWrap/>
            <w:vAlign w:val="center"/>
          </w:tcPr>
          <w:p w14:paraId="0E26DF41" w14:textId="2B58BBB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nil"/>
              <w:right w:val="single" w:sz="8" w:space="0" w:color="auto"/>
            </w:tcBorders>
            <w:shd w:val="clear" w:color="000000" w:fill="FFFFFF"/>
            <w:noWrap/>
            <w:vAlign w:val="center"/>
          </w:tcPr>
          <w:p w14:paraId="044F7298" w14:textId="279C1EDD"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34197DD7"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394681E"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nil"/>
              <w:right w:val="single" w:sz="4" w:space="0" w:color="auto"/>
            </w:tcBorders>
            <w:vAlign w:val="center"/>
            <w:hideMark/>
          </w:tcPr>
          <w:p w14:paraId="7F6B3411"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hideMark/>
          </w:tcPr>
          <w:p w14:paraId="4EB962F7"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Autoconsommée</w:t>
            </w:r>
          </w:p>
        </w:tc>
        <w:tc>
          <w:tcPr>
            <w:tcW w:w="0" w:type="auto"/>
            <w:tcBorders>
              <w:top w:val="nil"/>
              <w:left w:val="nil"/>
              <w:bottom w:val="single" w:sz="4" w:space="0" w:color="auto"/>
              <w:right w:val="single" w:sz="4" w:space="0" w:color="auto"/>
            </w:tcBorders>
            <w:shd w:val="clear" w:color="000000" w:fill="FFFFFF"/>
            <w:noWrap/>
            <w:vAlign w:val="center"/>
            <w:hideMark/>
          </w:tcPr>
          <w:p w14:paraId="3916820F"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F885B9B"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nil"/>
              <w:left w:val="nil"/>
              <w:bottom w:val="single" w:sz="4" w:space="0" w:color="auto"/>
              <w:right w:val="single" w:sz="8" w:space="0" w:color="auto"/>
            </w:tcBorders>
            <w:shd w:val="clear" w:color="000000" w:fill="FFFFFF"/>
            <w:noWrap/>
            <w:vAlign w:val="center"/>
            <w:hideMark/>
          </w:tcPr>
          <w:p w14:paraId="1D2F2134"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671E9894" w14:textId="77777777" w:rsidTr="004A2E2F">
        <w:trPr>
          <w:trHeight w:val="67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0FD728D"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nil"/>
              <w:right w:val="single" w:sz="4" w:space="0" w:color="auto"/>
            </w:tcBorders>
            <w:vAlign w:val="center"/>
            <w:hideMark/>
          </w:tcPr>
          <w:p w14:paraId="26207613"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vAlign w:val="center"/>
            <w:hideMark/>
          </w:tcPr>
          <w:p w14:paraId="465E6B21"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Si UIOM ou UIDD, </w:t>
            </w:r>
            <w:proofErr w:type="spellStart"/>
            <w:r w:rsidRPr="004A2E2F">
              <w:rPr>
                <w:rFonts w:ascii="Arial" w:hAnsi="Arial" w:cs="Arial"/>
                <w:kern w:val="0"/>
                <w:sz w:val="16"/>
                <w:szCs w:val="16"/>
                <w14:ligatures w14:val="none"/>
                <w14:cntxtAlts w14:val="0"/>
              </w:rPr>
              <w:t>E.entrée</w:t>
            </w:r>
            <w:proofErr w:type="spellEnd"/>
            <w:r w:rsidRPr="004A2E2F">
              <w:rPr>
                <w:rFonts w:ascii="Arial" w:hAnsi="Arial" w:cs="Arial"/>
                <w:kern w:val="0"/>
                <w:sz w:val="16"/>
                <w:szCs w:val="16"/>
                <w14:ligatures w14:val="none"/>
                <w14:cntxtAlts w14:val="0"/>
              </w:rPr>
              <w:t xml:space="preserve"> (énergie en entrée de centrale calculée sur la base du pouvoir calorifique inférieur des entrants) MWh/an</w:t>
            </w:r>
          </w:p>
        </w:tc>
        <w:tc>
          <w:tcPr>
            <w:tcW w:w="0" w:type="auto"/>
            <w:tcBorders>
              <w:top w:val="nil"/>
              <w:left w:val="nil"/>
              <w:bottom w:val="single" w:sz="4" w:space="0" w:color="auto"/>
              <w:right w:val="single" w:sz="4" w:space="0" w:color="auto"/>
            </w:tcBorders>
            <w:shd w:val="clear" w:color="000000" w:fill="FFFFFF"/>
            <w:noWrap/>
            <w:vAlign w:val="center"/>
            <w:hideMark/>
          </w:tcPr>
          <w:p w14:paraId="2F409B9E"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C9ED2F0"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c>
          <w:tcPr>
            <w:tcW w:w="0" w:type="auto"/>
            <w:tcBorders>
              <w:top w:val="nil"/>
              <w:left w:val="nil"/>
              <w:bottom w:val="nil"/>
              <w:right w:val="single" w:sz="8" w:space="0" w:color="auto"/>
            </w:tcBorders>
            <w:shd w:val="clear" w:color="000000" w:fill="FFFFFF"/>
            <w:noWrap/>
            <w:vAlign w:val="center"/>
            <w:hideMark/>
          </w:tcPr>
          <w:p w14:paraId="540F3985"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0479039F" w14:textId="77777777" w:rsidTr="004A2E2F">
        <w:trPr>
          <w:trHeight w:val="28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BD049DF"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nil"/>
              <w:right w:val="single" w:sz="4" w:space="0" w:color="auto"/>
            </w:tcBorders>
            <w:vAlign w:val="center"/>
            <w:hideMark/>
          </w:tcPr>
          <w:p w14:paraId="20AEBD44"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hideMark/>
          </w:tcPr>
          <w:p w14:paraId="6A9F9797"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Si UIOM ou UIDD, rendement global EEMA</w:t>
            </w:r>
          </w:p>
        </w:tc>
        <w:tc>
          <w:tcPr>
            <w:tcW w:w="0" w:type="auto"/>
            <w:tcBorders>
              <w:top w:val="nil"/>
              <w:left w:val="nil"/>
              <w:bottom w:val="single" w:sz="4" w:space="0" w:color="auto"/>
              <w:right w:val="single" w:sz="4" w:space="0" w:color="auto"/>
            </w:tcBorders>
            <w:shd w:val="clear" w:color="000000" w:fill="FFFFFF"/>
            <w:noWrap/>
            <w:vAlign w:val="center"/>
          </w:tcPr>
          <w:p w14:paraId="07877D69" w14:textId="75B35F30"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73E2DACA" w14:textId="416C6033"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c>
          <w:tcPr>
            <w:tcW w:w="0" w:type="auto"/>
            <w:tcBorders>
              <w:top w:val="single" w:sz="4" w:space="0" w:color="auto"/>
              <w:left w:val="nil"/>
              <w:bottom w:val="single" w:sz="4" w:space="0" w:color="auto"/>
              <w:right w:val="single" w:sz="8" w:space="0" w:color="auto"/>
            </w:tcBorders>
            <w:shd w:val="clear" w:color="000000" w:fill="BFBFBF"/>
            <w:noWrap/>
            <w:vAlign w:val="center"/>
            <w:hideMark/>
          </w:tcPr>
          <w:p w14:paraId="60F079AE" w14:textId="77777777" w:rsidR="004A2E2F" w:rsidRPr="004A2E2F" w:rsidRDefault="004A2E2F" w:rsidP="004A2E2F">
            <w:pPr>
              <w:spacing w:after="0" w:line="240" w:lineRule="auto"/>
              <w:jc w:val="center"/>
              <w:rPr>
                <w:rFonts w:ascii="Arial" w:hAnsi="Arial" w:cs="Arial"/>
                <w:i/>
                <w:iCs/>
                <w:kern w:val="0"/>
                <w:sz w:val="16"/>
                <w:szCs w:val="16"/>
                <w14:ligatures w14:val="none"/>
                <w14:cntxtAlts w14:val="0"/>
              </w:rPr>
            </w:pPr>
            <w:r w:rsidRPr="004A2E2F">
              <w:rPr>
                <w:rFonts w:ascii="Arial" w:hAnsi="Arial" w:cs="Arial"/>
                <w:i/>
                <w:iCs/>
                <w:kern w:val="0"/>
                <w:sz w:val="16"/>
                <w:szCs w:val="16"/>
                <w14:ligatures w14:val="none"/>
                <w14:cntxtAlts w14:val="0"/>
              </w:rPr>
              <w:t> </w:t>
            </w:r>
          </w:p>
        </w:tc>
      </w:tr>
      <w:tr w:rsidR="004A2E2F" w:rsidRPr="004A2E2F" w14:paraId="7C8B5918" w14:textId="77777777" w:rsidTr="004A2E2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18CA475"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nil"/>
              <w:right w:val="single" w:sz="4" w:space="0" w:color="auto"/>
            </w:tcBorders>
            <w:vAlign w:val="center"/>
            <w:hideMark/>
          </w:tcPr>
          <w:p w14:paraId="7B8DF118"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hideMark/>
          </w:tcPr>
          <w:p w14:paraId="0F6728B2"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Si UIOM ou UIDD, R1 français(=</w:t>
            </w:r>
            <w:proofErr w:type="spellStart"/>
            <w:r w:rsidRPr="004A2E2F">
              <w:rPr>
                <w:rFonts w:ascii="Arial" w:hAnsi="Arial" w:cs="Arial"/>
                <w:kern w:val="0"/>
                <w:sz w:val="16"/>
                <w:szCs w:val="16"/>
                <w14:ligatures w14:val="none"/>
                <w14:cntxtAlts w14:val="0"/>
              </w:rPr>
              <w:t>Pe</w:t>
            </w:r>
            <w:proofErr w:type="spellEnd"/>
            <w:r w:rsidRPr="004A2E2F">
              <w:rPr>
                <w:rFonts w:ascii="Arial" w:hAnsi="Arial" w:cs="Arial"/>
                <w:kern w:val="0"/>
                <w:sz w:val="16"/>
                <w:szCs w:val="16"/>
                <w14:ligatures w14:val="none"/>
                <w14:cntxtAlts w14:val="0"/>
              </w:rPr>
              <w:t>)</w:t>
            </w:r>
          </w:p>
        </w:tc>
        <w:tc>
          <w:tcPr>
            <w:tcW w:w="0" w:type="auto"/>
            <w:tcBorders>
              <w:top w:val="nil"/>
              <w:left w:val="nil"/>
              <w:bottom w:val="single" w:sz="4" w:space="0" w:color="auto"/>
              <w:right w:val="single" w:sz="4" w:space="0" w:color="auto"/>
            </w:tcBorders>
            <w:shd w:val="clear" w:color="000000" w:fill="FFFFFF"/>
            <w:noWrap/>
            <w:vAlign w:val="center"/>
          </w:tcPr>
          <w:p w14:paraId="0390FBA0" w14:textId="277D978D"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C11DD1F" w14:textId="7D57AC65"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BFBFBF"/>
            <w:noWrap/>
            <w:vAlign w:val="center"/>
            <w:hideMark/>
          </w:tcPr>
          <w:p w14:paraId="045CF0B7" w14:textId="77777777" w:rsidR="004A2E2F" w:rsidRPr="004A2E2F" w:rsidRDefault="004A2E2F" w:rsidP="004A2E2F">
            <w:pPr>
              <w:spacing w:after="0" w:line="240" w:lineRule="auto"/>
              <w:jc w:val="center"/>
              <w:rPr>
                <w:rFonts w:ascii="Arial" w:hAnsi="Arial" w:cs="Arial"/>
                <w:i/>
                <w:iCs/>
                <w:kern w:val="0"/>
                <w:sz w:val="16"/>
                <w:szCs w:val="16"/>
                <w14:ligatures w14:val="none"/>
                <w14:cntxtAlts w14:val="0"/>
              </w:rPr>
            </w:pPr>
            <w:r w:rsidRPr="004A2E2F">
              <w:rPr>
                <w:rFonts w:ascii="Arial" w:hAnsi="Arial" w:cs="Arial"/>
                <w:i/>
                <w:iCs/>
                <w:kern w:val="0"/>
                <w:sz w:val="16"/>
                <w:szCs w:val="16"/>
                <w14:ligatures w14:val="none"/>
                <w14:cntxtAlts w14:val="0"/>
              </w:rPr>
              <w:t> </w:t>
            </w:r>
          </w:p>
        </w:tc>
      </w:tr>
      <w:tr w:rsidR="004A2E2F" w:rsidRPr="004A2E2F" w14:paraId="12A12046"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8E5EBE7"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14:paraId="7797ABE5" w14:textId="77777777" w:rsidR="004A2E2F" w:rsidRPr="004A2E2F" w:rsidRDefault="004A2E2F" w:rsidP="004A2E2F">
            <w:pPr>
              <w:spacing w:after="0" w:line="240" w:lineRule="auto"/>
              <w:jc w:val="center"/>
              <w:rPr>
                <w:rFonts w:ascii="Arial" w:hAnsi="Arial" w:cs="Arial"/>
                <w:b/>
                <w:kern w:val="0"/>
                <w14:ligatures w14:val="none"/>
                <w14:cntxtAlts w14:val="0"/>
              </w:rPr>
            </w:pPr>
            <w:r w:rsidRPr="004A2E2F">
              <w:rPr>
                <w:rFonts w:ascii="Arial" w:hAnsi="Arial" w:cs="Arial"/>
                <w:b/>
                <w:kern w:val="0"/>
                <w14:ligatures w14:val="none"/>
                <w14:cntxtAlts w14:val="0"/>
              </w:rPr>
              <w:t>Combustible Appoint</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10AA6C20"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Production GN MWh</w:t>
            </w:r>
          </w:p>
        </w:tc>
        <w:tc>
          <w:tcPr>
            <w:tcW w:w="0" w:type="auto"/>
            <w:tcBorders>
              <w:top w:val="single" w:sz="8" w:space="0" w:color="auto"/>
              <w:left w:val="nil"/>
              <w:bottom w:val="single" w:sz="4" w:space="0" w:color="auto"/>
              <w:right w:val="single" w:sz="4" w:space="0" w:color="auto"/>
            </w:tcBorders>
            <w:shd w:val="clear" w:color="000000" w:fill="FFFFFF"/>
            <w:noWrap/>
            <w:vAlign w:val="center"/>
          </w:tcPr>
          <w:p w14:paraId="7502CBE2" w14:textId="64AEB642"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single" w:sz="8" w:space="0" w:color="auto"/>
              <w:left w:val="nil"/>
              <w:bottom w:val="single" w:sz="4" w:space="0" w:color="auto"/>
              <w:right w:val="single" w:sz="4" w:space="0" w:color="auto"/>
            </w:tcBorders>
            <w:shd w:val="clear" w:color="000000" w:fill="FFFFFF"/>
            <w:noWrap/>
            <w:vAlign w:val="center"/>
          </w:tcPr>
          <w:p w14:paraId="07548927" w14:textId="182BD59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000000" w:fill="FFFFFF"/>
            <w:noWrap/>
            <w:vAlign w:val="center"/>
          </w:tcPr>
          <w:p w14:paraId="511E4DF2" w14:textId="597657B0"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7A003740"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A5FCB5C"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58096F86"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bottom"/>
            <w:hideMark/>
          </w:tcPr>
          <w:p w14:paraId="7D083F1E"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Consommation MWh entrée chaudière</w:t>
            </w:r>
          </w:p>
        </w:tc>
        <w:tc>
          <w:tcPr>
            <w:tcW w:w="0" w:type="auto"/>
            <w:tcBorders>
              <w:top w:val="nil"/>
              <w:left w:val="nil"/>
              <w:bottom w:val="single" w:sz="4" w:space="0" w:color="auto"/>
              <w:right w:val="single" w:sz="4" w:space="0" w:color="auto"/>
            </w:tcBorders>
            <w:shd w:val="clear" w:color="000000" w:fill="FFFFFF"/>
            <w:noWrap/>
            <w:vAlign w:val="center"/>
          </w:tcPr>
          <w:p w14:paraId="406A6121" w14:textId="29AB08B3"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4C1CF2F3" w14:textId="1D92F418"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0DA12474" w14:textId="2C0ECD96"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699120BD"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5548C88"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47A02807"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bottom"/>
            <w:hideMark/>
          </w:tcPr>
          <w:p w14:paraId="662C80AA"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Rendement chaudière GN</w:t>
            </w:r>
          </w:p>
        </w:tc>
        <w:tc>
          <w:tcPr>
            <w:tcW w:w="0" w:type="auto"/>
            <w:tcBorders>
              <w:top w:val="nil"/>
              <w:left w:val="nil"/>
              <w:bottom w:val="single" w:sz="4" w:space="0" w:color="auto"/>
              <w:right w:val="single" w:sz="4" w:space="0" w:color="auto"/>
            </w:tcBorders>
            <w:shd w:val="clear" w:color="000000" w:fill="FFFFFF"/>
            <w:noWrap/>
            <w:vAlign w:val="center"/>
          </w:tcPr>
          <w:p w14:paraId="5450D7B8" w14:textId="4B9F5061"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3C707F24" w14:textId="2179758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42CA64FD" w14:textId="4EF1B461"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073A8F93"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FA1E2E6"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008A9582"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bottom"/>
            <w:hideMark/>
          </w:tcPr>
          <w:p w14:paraId="5F964AC1"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Puissance GN  MW</w:t>
            </w:r>
          </w:p>
        </w:tc>
        <w:tc>
          <w:tcPr>
            <w:tcW w:w="0" w:type="auto"/>
            <w:tcBorders>
              <w:top w:val="nil"/>
              <w:left w:val="nil"/>
              <w:bottom w:val="single" w:sz="4" w:space="0" w:color="auto"/>
              <w:right w:val="single" w:sz="4" w:space="0" w:color="auto"/>
            </w:tcBorders>
            <w:shd w:val="clear" w:color="000000" w:fill="FFFFFF"/>
            <w:noWrap/>
            <w:vAlign w:val="center"/>
          </w:tcPr>
          <w:p w14:paraId="23BEC69A" w14:textId="32399F2E"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8D5C3E1" w14:textId="39DB6EE2"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6BC888F2" w14:textId="29A1D29E"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36F46136"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CA29DFE"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3593FDD4"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bottom"/>
            <w:hideMark/>
          </w:tcPr>
          <w:p w14:paraId="097D7EDE"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mixité MWh/an %</w:t>
            </w:r>
          </w:p>
        </w:tc>
        <w:tc>
          <w:tcPr>
            <w:tcW w:w="0" w:type="auto"/>
            <w:tcBorders>
              <w:top w:val="nil"/>
              <w:left w:val="nil"/>
              <w:bottom w:val="single" w:sz="4" w:space="0" w:color="auto"/>
              <w:right w:val="single" w:sz="4" w:space="0" w:color="auto"/>
            </w:tcBorders>
            <w:shd w:val="clear" w:color="000000" w:fill="FFFFFF"/>
            <w:noWrap/>
            <w:vAlign w:val="center"/>
          </w:tcPr>
          <w:p w14:paraId="2E78BDC0" w14:textId="7A288FA2"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91443F1" w14:textId="679C81B3"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BFBFBF"/>
            <w:noWrap/>
            <w:vAlign w:val="center"/>
            <w:hideMark/>
          </w:tcPr>
          <w:p w14:paraId="497F628C"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07A0E8EF" w14:textId="77777777" w:rsidTr="004A2E2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84231FA"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7E842A18"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8" w:space="0" w:color="auto"/>
              <w:right w:val="single" w:sz="4" w:space="0" w:color="auto"/>
            </w:tcBorders>
            <w:shd w:val="clear" w:color="000000" w:fill="FFFFFF"/>
            <w:noWrap/>
            <w:vAlign w:val="center"/>
            <w:hideMark/>
          </w:tcPr>
          <w:p w14:paraId="2F4FD89A"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Tonnes de CO2/an produites </w:t>
            </w:r>
            <w:r w:rsidRPr="004A2E2F">
              <w:rPr>
                <w:rFonts w:ascii="Arial" w:hAnsi="Arial" w:cs="Arial"/>
                <w:kern w:val="0"/>
                <w:sz w:val="14"/>
                <w:szCs w:val="14"/>
                <w14:ligatures w14:val="none"/>
                <w14:cntxtAlts w14:val="0"/>
              </w:rPr>
              <w:t>(</w:t>
            </w:r>
            <w:proofErr w:type="spellStart"/>
            <w:r w:rsidRPr="004A2E2F">
              <w:rPr>
                <w:rFonts w:ascii="Arial" w:hAnsi="Arial" w:cs="Arial"/>
                <w:kern w:val="0"/>
                <w:sz w:val="14"/>
                <w:szCs w:val="14"/>
                <w14:ligatures w14:val="none"/>
                <w14:cntxtAlts w14:val="0"/>
              </w:rPr>
              <w:t>ref</w:t>
            </w:r>
            <w:proofErr w:type="spellEnd"/>
            <w:r w:rsidRPr="004A2E2F">
              <w:rPr>
                <w:rFonts w:ascii="Arial" w:hAnsi="Arial" w:cs="Arial"/>
                <w:kern w:val="0"/>
                <w:sz w:val="14"/>
                <w:szCs w:val="14"/>
                <w14:ligatures w14:val="none"/>
                <w14:cntxtAlts w14:val="0"/>
              </w:rPr>
              <w:t xml:space="preserve">. base carbone ADEME) </w:t>
            </w:r>
          </w:p>
        </w:tc>
        <w:tc>
          <w:tcPr>
            <w:tcW w:w="0" w:type="auto"/>
            <w:tcBorders>
              <w:top w:val="nil"/>
              <w:left w:val="nil"/>
              <w:bottom w:val="single" w:sz="8" w:space="0" w:color="auto"/>
              <w:right w:val="single" w:sz="4" w:space="0" w:color="auto"/>
            </w:tcBorders>
            <w:shd w:val="clear" w:color="auto" w:fill="auto"/>
            <w:noWrap/>
            <w:vAlign w:val="center"/>
          </w:tcPr>
          <w:p w14:paraId="2535456B" w14:textId="0B418BD7"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07B4D990" w14:textId="011B315E"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8" w:space="0" w:color="auto"/>
              <w:right w:val="single" w:sz="8" w:space="0" w:color="auto"/>
            </w:tcBorders>
            <w:shd w:val="clear" w:color="000000" w:fill="BFBFBF"/>
            <w:noWrap/>
            <w:vAlign w:val="center"/>
            <w:hideMark/>
          </w:tcPr>
          <w:p w14:paraId="400B2BED"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46D9A2C6"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314D764"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val="restart"/>
            <w:tcBorders>
              <w:top w:val="nil"/>
              <w:left w:val="single" w:sz="8" w:space="0" w:color="auto"/>
              <w:bottom w:val="single" w:sz="8" w:space="0" w:color="000000"/>
              <w:right w:val="single" w:sz="4" w:space="0" w:color="auto"/>
            </w:tcBorders>
            <w:shd w:val="clear" w:color="000000" w:fill="FFFFFF"/>
            <w:textDirection w:val="btLr"/>
            <w:vAlign w:val="center"/>
            <w:hideMark/>
          </w:tcPr>
          <w:p w14:paraId="1197E482" w14:textId="77777777" w:rsidR="004A2E2F" w:rsidRPr="004A2E2F" w:rsidRDefault="004A2E2F" w:rsidP="004A2E2F">
            <w:pPr>
              <w:spacing w:after="0" w:line="240" w:lineRule="auto"/>
              <w:jc w:val="center"/>
              <w:rPr>
                <w:rFonts w:ascii="Arial" w:hAnsi="Arial" w:cs="Arial"/>
                <w:b/>
                <w:kern w:val="0"/>
                <w14:ligatures w14:val="none"/>
                <w14:cntxtAlts w14:val="0"/>
              </w:rPr>
            </w:pPr>
            <w:r w:rsidRPr="004A2E2F">
              <w:rPr>
                <w:rFonts w:ascii="Arial" w:hAnsi="Arial" w:cs="Arial"/>
                <w:b/>
                <w:kern w:val="0"/>
                <w14:ligatures w14:val="none"/>
                <w14:cntxtAlts w14:val="0"/>
              </w:rPr>
              <w:t>Combustible 3</w:t>
            </w:r>
          </w:p>
        </w:tc>
        <w:tc>
          <w:tcPr>
            <w:tcW w:w="0" w:type="auto"/>
            <w:tcBorders>
              <w:top w:val="nil"/>
              <w:left w:val="nil"/>
              <w:bottom w:val="single" w:sz="4" w:space="0" w:color="auto"/>
              <w:right w:val="single" w:sz="4" w:space="0" w:color="auto"/>
            </w:tcBorders>
            <w:shd w:val="clear" w:color="000000" w:fill="FFFFFF"/>
            <w:noWrap/>
            <w:vAlign w:val="bottom"/>
            <w:hideMark/>
          </w:tcPr>
          <w:p w14:paraId="0B260627"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Production YY MWh</w:t>
            </w:r>
          </w:p>
        </w:tc>
        <w:tc>
          <w:tcPr>
            <w:tcW w:w="0" w:type="auto"/>
            <w:tcBorders>
              <w:top w:val="nil"/>
              <w:left w:val="nil"/>
              <w:bottom w:val="single" w:sz="4" w:space="0" w:color="auto"/>
              <w:right w:val="single" w:sz="4" w:space="0" w:color="auto"/>
            </w:tcBorders>
            <w:shd w:val="clear" w:color="000000" w:fill="FFFFFF"/>
            <w:noWrap/>
            <w:vAlign w:val="center"/>
          </w:tcPr>
          <w:p w14:paraId="4CC6BF1D" w14:textId="124C6BBF"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7F9E972B" w14:textId="6C9E5C6B"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021A5272" w14:textId="04FFD90B"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430D1607"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6466B16"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single" w:sz="8" w:space="0" w:color="auto"/>
              <w:bottom w:val="single" w:sz="8" w:space="0" w:color="000000"/>
              <w:right w:val="single" w:sz="4" w:space="0" w:color="auto"/>
            </w:tcBorders>
            <w:vAlign w:val="center"/>
            <w:hideMark/>
          </w:tcPr>
          <w:p w14:paraId="7686FDB6"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bottom"/>
            <w:hideMark/>
          </w:tcPr>
          <w:p w14:paraId="33C01D56"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Consommation MWh entrée chaudière</w:t>
            </w:r>
          </w:p>
        </w:tc>
        <w:tc>
          <w:tcPr>
            <w:tcW w:w="0" w:type="auto"/>
            <w:tcBorders>
              <w:top w:val="nil"/>
              <w:left w:val="nil"/>
              <w:bottom w:val="single" w:sz="4" w:space="0" w:color="auto"/>
              <w:right w:val="single" w:sz="4" w:space="0" w:color="auto"/>
            </w:tcBorders>
            <w:shd w:val="clear" w:color="000000" w:fill="FFFFFF"/>
            <w:noWrap/>
            <w:vAlign w:val="center"/>
          </w:tcPr>
          <w:p w14:paraId="6C324D92" w14:textId="3D3E5036"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0D6D85E" w14:textId="18CE4BCA"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2D377194" w14:textId="663626FA"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160888AA"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812ED85"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single" w:sz="8" w:space="0" w:color="auto"/>
              <w:bottom w:val="single" w:sz="8" w:space="0" w:color="000000"/>
              <w:right w:val="single" w:sz="4" w:space="0" w:color="auto"/>
            </w:tcBorders>
            <w:vAlign w:val="center"/>
            <w:hideMark/>
          </w:tcPr>
          <w:p w14:paraId="392F057F"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bottom"/>
            <w:hideMark/>
          </w:tcPr>
          <w:p w14:paraId="5BF2AE7B"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Rendement production YY</w:t>
            </w:r>
          </w:p>
        </w:tc>
        <w:tc>
          <w:tcPr>
            <w:tcW w:w="0" w:type="auto"/>
            <w:tcBorders>
              <w:top w:val="nil"/>
              <w:left w:val="nil"/>
              <w:bottom w:val="single" w:sz="4" w:space="0" w:color="auto"/>
              <w:right w:val="single" w:sz="4" w:space="0" w:color="auto"/>
            </w:tcBorders>
            <w:shd w:val="clear" w:color="000000" w:fill="FFFFFF"/>
            <w:noWrap/>
            <w:vAlign w:val="center"/>
          </w:tcPr>
          <w:p w14:paraId="081C7A41" w14:textId="53744313"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478AD3B9" w14:textId="1A97FA91"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33E93E51" w14:textId="46823690"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6B8D9072"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06F9010"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single" w:sz="8" w:space="0" w:color="auto"/>
              <w:bottom w:val="single" w:sz="8" w:space="0" w:color="000000"/>
              <w:right w:val="single" w:sz="4" w:space="0" w:color="auto"/>
            </w:tcBorders>
            <w:vAlign w:val="center"/>
            <w:hideMark/>
          </w:tcPr>
          <w:p w14:paraId="32F69965"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bottom"/>
            <w:hideMark/>
          </w:tcPr>
          <w:p w14:paraId="39677A87"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Puissance YY MW</w:t>
            </w:r>
          </w:p>
        </w:tc>
        <w:tc>
          <w:tcPr>
            <w:tcW w:w="0" w:type="auto"/>
            <w:tcBorders>
              <w:top w:val="nil"/>
              <w:left w:val="nil"/>
              <w:bottom w:val="single" w:sz="4" w:space="0" w:color="auto"/>
              <w:right w:val="single" w:sz="4" w:space="0" w:color="auto"/>
            </w:tcBorders>
            <w:shd w:val="clear" w:color="000000" w:fill="FFFFFF"/>
            <w:noWrap/>
            <w:vAlign w:val="center"/>
          </w:tcPr>
          <w:p w14:paraId="51D467C8" w14:textId="1C4AD83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5C9E3C38" w14:textId="2E3E04C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3D792502" w14:textId="0C7401D1"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4D687283"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EB53A3"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single" w:sz="8" w:space="0" w:color="auto"/>
              <w:bottom w:val="single" w:sz="8" w:space="0" w:color="000000"/>
              <w:right w:val="single" w:sz="4" w:space="0" w:color="auto"/>
            </w:tcBorders>
            <w:vAlign w:val="center"/>
            <w:hideMark/>
          </w:tcPr>
          <w:p w14:paraId="4EF44F2F"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bottom"/>
            <w:hideMark/>
          </w:tcPr>
          <w:p w14:paraId="0D8E960B"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mixité MWh/an %</w:t>
            </w:r>
          </w:p>
        </w:tc>
        <w:tc>
          <w:tcPr>
            <w:tcW w:w="0" w:type="auto"/>
            <w:tcBorders>
              <w:top w:val="nil"/>
              <w:left w:val="nil"/>
              <w:bottom w:val="single" w:sz="4" w:space="0" w:color="auto"/>
              <w:right w:val="single" w:sz="4" w:space="0" w:color="auto"/>
            </w:tcBorders>
            <w:shd w:val="clear" w:color="000000" w:fill="FFFFFF"/>
            <w:noWrap/>
            <w:vAlign w:val="center"/>
          </w:tcPr>
          <w:p w14:paraId="321EE0EA" w14:textId="4AED2EEE"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5A73E55" w14:textId="7E562C44"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BFBFBF"/>
            <w:noWrap/>
            <w:vAlign w:val="center"/>
            <w:hideMark/>
          </w:tcPr>
          <w:p w14:paraId="5C0F2E1A"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6BEF553D" w14:textId="77777777" w:rsidTr="004A2E2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AFDE7FA"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single" w:sz="8" w:space="0" w:color="auto"/>
              <w:bottom w:val="single" w:sz="8" w:space="0" w:color="000000"/>
              <w:right w:val="single" w:sz="4" w:space="0" w:color="auto"/>
            </w:tcBorders>
            <w:vAlign w:val="center"/>
            <w:hideMark/>
          </w:tcPr>
          <w:p w14:paraId="39B93A3D"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8" w:space="0" w:color="auto"/>
              <w:right w:val="single" w:sz="4" w:space="0" w:color="auto"/>
            </w:tcBorders>
            <w:shd w:val="clear" w:color="000000" w:fill="FFFFFF"/>
            <w:noWrap/>
            <w:vAlign w:val="center"/>
            <w:hideMark/>
          </w:tcPr>
          <w:p w14:paraId="11FBF687"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Tonnes de CO2/an produites </w:t>
            </w:r>
            <w:r w:rsidRPr="004A2E2F">
              <w:rPr>
                <w:rFonts w:ascii="Arial" w:hAnsi="Arial" w:cs="Arial"/>
                <w:kern w:val="0"/>
                <w:sz w:val="14"/>
                <w:szCs w:val="14"/>
                <w14:ligatures w14:val="none"/>
                <w14:cntxtAlts w14:val="0"/>
              </w:rPr>
              <w:t>(</w:t>
            </w:r>
            <w:proofErr w:type="spellStart"/>
            <w:r w:rsidRPr="004A2E2F">
              <w:rPr>
                <w:rFonts w:ascii="Arial" w:hAnsi="Arial" w:cs="Arial"/>
                <w:kern w:val="0"/>
                <w:sz w:val="14"/>
                <w:szCs w:val="14"/>
                <w14:ligatures w14:val="none"/>
                <w14:cntxtAlts w14:val="0"/>
              </w:rPr>
              <w:t>ref</w:t>
            </w:r>
            <w:proofErr w:type="spellEnd"/>
            <w:r w:rsidRPr="004A2E2F">
              <w:rPr>
                <w:rFonts w:ascii="Arial" w:hAnsi="Arial" w:cs="Arial"/>
                <w:kern w:val="0"/>
                <w:sz w:val="14"/>
                <w:szCs w:val="14"/>
                <w14:ligatures w14:val="none"/>
                <w14:cntxtAlts w14:val="0"/>
              </w:rPr>
              <w:t xml:space="preserve">. base carbone ADEME) </w:t>
            </w:r>
          </w:p>
        </w:tc>
        <w:tc>
          <w:tcPr>
            <w:tcW w:w="0" w:type="auto"/>
            <w:tcBorders>
              <w:top w:val="nil"/>
              <w:left w:val="nil"/>
              <w:bottom w:val="single" w:sz="8" w:space="0" w:color="auto"/>
              <w:right w:val="single" w:sz="4" w:space="0" w:color="auto"/>
            </w:tcBorders>
            <w:shd w:val="clear" w:color="auto" w:fill="auto"/>
            <w:noWrap/>
            <w:vAlign w:val="center"/>
          </w:tcPr>
          <w:p w14:paraId="0A2D4DA5" w14:textId="6EBF01D1"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07087A0D" w14:textId="082E2E9D"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hideMark/>
          </w:tcPr>
          <w:p w14:paraId="6B3F06A8" w14:textId="77777777" w:rsidR="004A2E2F" w:rsidRPr="004A2E2F" w:rsidRDefault="004A2E2F" w:rsidP="004A2E2F">
            <w:pPr>
              <w:spacing w:after="0" w:line="240" w:lineRule="auto"/>
              <w:jc w:val="center"/>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w:t>
            </w:r>
          </w:p>
        </w:tc>
      </w:tr>
      <w:tr w:rsidR="004A2E2F" w:rsidRPr="004A2E2F" w14:paraId="1A4F268B"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7A5E8E3"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val="restart"/>
            <w:tcBorders>
              <w:top w:val="nil"/>
              <w:left w:val="single" w:sz="8" w:space="0" w:color="auto"/>
              <w:bottom w:val="single" w:sz="8" w:space="0" w:color="000000"/>
              <w:right w:val="single" w:sz="4" w:space="0" w:color="auto"/>
            </w:tcBorders>
            <w:shd w:val="clear" w:color="000000" w:fill="FFFFFF"/>
            <w:textDirection w:val="btLr"/>
            <w:vAlign w:val="center"/>
            <w:hideMark/>
          </w:tcPr>
          <w:p w14:paraId="12E443AE" w14:textId="77777777" w:rsidR="004A2E2F" w:rsidRPr="004A2E2F" w:rsidRDefault="004A2E2F" w:rsidP="004A2E2F">
            <w:pPr>
              <w:spacing w:after="0" w:line="240" w:lineRule="auto"/>
              <w:jc w:val="center"/>
              <w:rPr>
                <w:rFonts w:ascii="Arial" w:hAnsi="Arial" w:cs="Arial"/>
                <w:b/>
                <w:kern w:val="0"/>
                <w14:ligatures w14:val="none"/>
                <w14:cntxtAlts w14:val="0"/>
              </w:rPr>
            </w:pPr>
            <w:proofErr w:type="spellStart"/>
            <w:r w:rsidRPr="004A2E2F">
              <w:rPr>
                <w:rFonts w:ascii="Arial" w:hAnsi="Arial" w:cs="Arial"/>
                <w:b/>
                <w:kern w:val="0"/>
                <w14:ligatures w14:val="none"/>
                <w14:cntxtAlts w14:val="0"/>
              </w:rPr>
              <w:t>EnR</w:t>
            </w:r>
            <w:proofErr w:type="spellEnd"/>
            <w:r w:rsidRPr="004A2E2F">
              <w:rPr>
                <w:rFonts w:ascii="Arial" w:hAnsi="Arial" w:cs="Arial"/>
                <w:b/>
                <w:kern w:val="0"/>
                <w14:ligatures w14:val="none"/>
                <w14:cntxtAlts w14:val="0"/>
              </w:rPr>
              <w:t xml:space="preserve"> 1</w:t>
            </w:r>
          </w:p>
        </w:tc>
        <w:tc>
          <w:tcPr>
            <w:tcW w:w="0" w:type="auto"/>
            <w:tcBorders>
              <w:top w:val="nil"/>
              <w:left w:val="nil"/>
              <w:bottom w:val="single" w:sz="4" w:space="0" w:color="auto"/>
              <w:right w:val="single" w:sz="4" w:space="0" w:color="auto"/>
            </w:tcBorders>
            <w:shd w:val="clear" w:color="auto" w:fill="auto"/>
            <w:noWrap/>
            <w:vAlign w:val="bottom"/>
            <w:hideMark/>
          </w:tcPr>
          <w:p w14:paraId="5A051D50"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Production YY1 MWh</w:t>
            </w:r>
          </w:p>
        </w:tc>
        <w:tc>
          <w:tcPr>
            <w:tcW w:w="0" w:type="auto"/>
            <w:tcBorders>
              <w:top w:val="nil"/>
              <w:left w:val="nil"/>
              <w:bottom w:val="single" w:sz="4" w:space="0" w:color="auto"/>
              <w:right w:val="single" w:sz="4" w:space="0" w:color="auto"/>
            </w:tcBorders>
            <w:shd w:val="clear" w:color="auto" w:fill="auto"/>
            <w:noWrap/>
            <w:vAlign w:val="center"/>
          </w:tcPr>
          <w:p w14:paraId="11425B42" w14:textId="4396A78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39B3BA9C" w14:textId="30B5A564"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auto" w:fill="auto"/>
            <w:noWrap/>
            <w:vAlign w:val="center"/>
          </w:tcPr>
          <w:p w14:paraId="3F0ABF06" w14:textId="7CB38498"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059D5735"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9866268"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single" w:sz="8" w:space="0" w:color="auto"/>
              <w:bottom w:val="single" w:sz="8" w:space="0" w:color="000000"/>
              <w:right w:val="single" w:sz="4" w:space="0" w:color="auto"/>
            </w:tcBorders>
            <w:vAlign w:val="center"/>
            <w:hideMark/>
          </w:tcPr>
          <w:p w14:paraId="637A2DA9"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bottom"/>
            <w:hideMark/>
          </w:tcPr>
          <w:p w14:paraId="61368C3A"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Puissance YY MW</w:t>
            </w:r>
          </w:p>
        </w:tc>
        <w:tc>
          <w:tcPr>
            <w:tcW w:w="0" w:type="auto"/>
            <w:tcBorders>
              <w:top w:val="nil"/>
              <w:left w:val="nil"/>
              <w:bottom w:val="single" w:sz="4" w:space="0" w:color="auto"/>
              <w:right w:val="single" w:sz="4" w:space="0" w:color="auto"/>
            </w:tcBorders>
            <w:shd w:val="clear" w:color="auto" w:fill="auto"/>
            <w:noWrap/>
            <w:vAlign w:val="center"/>
          </w:tcPr>
          <w:p w14:paraId="04AE7320" w14:textId="60441EC6"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3383553D" w14:textId="05A684DF"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5069CAFE" w14:textId="0DF2AE3D"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6C207E55"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0273312"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single" w:sz="8" w:space="0" w:color="auto"/>
              <w:bottom w:val="single" w:sz="8" w:space="0" w:color="000000"/>
              <w:right w:val="single" w:sz="4" w:space="0" w:color="auto"/>
            </w:tcBorders>
            <w:vAlign w:val="center"/>
            <w:hideMark/>
          </w:tcPr>
          <w:p w14:paraId="7ADEF075"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bottom"/>
            <w:hideMark/>
          </w:tcPr>
          <w:p w14:paraId="55BBBE2D"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mixité MWh/an %</w:t>
            </w:r>
          </w:p>
        </w:tc>
        <w:tc>
          <w:tcPr>
            <w:tcW w:w="0" w:type="auto"/>
            <w:tcBorders>
              <w:top w:val="nil"/>
              <w:left w:val="nil"/>
              <w:bottom w:val="single" w:sz="4" w:space="0" w:color="auto"/>
              <w:right w:val="single" w:sz="4" w:space="0" w:color="auto"/>
            </w:tcBorders>
            <w:shd w:val="clear" w:color="auto" w:fill="auto"/>
            <w:noWrap/>
            <w:vAlign w:val="center"/>
          </w:tcPr>
          <w:p w14:paraId="1E7BAE60" w14:textId="0E4C3017"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09DD4D2E" w14:textId="305D81E0"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09E688F3" w14:textId="321306BE"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4CB818C2" w14:textId="77777777" w:rsidTr="004A2E2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9B7B97"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single" w:sz="8" w:space="0" w:color="auto"/>
              <w:bottom w:val="single" w:sz="8" w:space="0" w:color="000000"/>
              <w:right w:val="single" w:sz="4" w:space="0" w:color="auto"/>
            </w:tcBorders>
            <w:vAlign w:val="center"/>
            <w:hideMark/>
          </w:tcPr>
          <w:p w14:paraId="28E11B4F"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hideMark/>
          </w:tcPr>
          <w:p w14:paraId="5EE17C2A"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Tonnes de CO2/an produites </w:t>
            </w:r>
            <w:r w:rsidRPr="004A2E2F">
              <w:rPr>
                <w:rFonts w:ascii="Arial" w:hAnsi="Arial" w:cs="Arial"/>
                <w:kern w:val="0"/>
                <w:sz w:val="14"/>
                <w:szCs w:val="14"/>
                <w14:ligatures w14:val="none"/>
                <w14:cntxtAlts w14:val="0"/>
              </w:rPr>
              <w:t>(</w:t>
            </w:r>
            <w:proofErr w:type="spellStart"/>
            <w:r w:rsidRPr="004A2E2F">
              <w:rPr>
                <w:rFonts w:ascii="Arial" w:hAnsi="Arial" w:cs="Arial"/>
                <w:kern w:val="0"/>
                <w:sz w:val="14"/>
                <w:szCs w:val="14"/>
                <w14:ligatures w14:val="none"/>
                <w14:cntxtAlts w14:val="0"/>
              </w:rPr>
              <w:t>ref</w:t>
            </w:r>
            <w:proofErr w:type="spellEnd"/>
            <w:r w:rsidRPr="004A2E2F">
              <w:rPr>
                <w:rFonts w:ascii="Arial" w:hAnsi="Arial" w:cs="Arial"/>
                <w:kern w:val="0"/>
                <w:sz w:val="14"/>
                <w:szCs w:val="14"/>
                <w14:ligatures w14:val="none"/>
                <w14:cntxtAlts w14:val="0"/>
              </w:rPr>
              <w:t xml:space="preserve">. base carbone ADEME) </w:t>
            </w:r>
          </w:p>
        </w:tc>
        <w:tc>
          <w:tcPr>
            <w:tcW w:w="0" w:type="auto"/>
            <w:tcBorders>
              <w:top w:val="nil"/>
              <w:left w:val="nil"/>
              <w:bottom w:val="single" w:sz="8" w:space="0" w:color="auto"/>
              <w:right w:val="single" w:sz="4" w:space="0" w:color="auto"/>
            </w:tcBorders>
            <w:shd w:val="clear" w:color="auto" w:fill="auto"/>
            <w:noWrap/>
            <w:vAlign w:val="center"/>
          </w:tcPr>
          <w:p w14:paraId="0B6548A1" w14:textId="2081AA44"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479FF525" w14:textId="1BDDA14C"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5E8C702B" w14:textId="1EF683C9"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31925505"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D9A9CF9"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val="restart"/>
            <w:tcBorders>
              <w:top w:val="nil"/>
              <w:left w:val="single" w:sz="8" w:space="0" w:color="auto"/>
              <w:bottom w:val="single" w:sz="8" w:space="0" w:color="000000"/>
              <w:right w:val="single" w:sz="4" w:space="0" w:color="auto"/>
            </w:tcBorders>
            <w:shd w:val="clear" w:color="000000" w:fill="FFFFFF"/>
            <w:textDirection w:val="btLr"/>
            <w:vAlign w:val="center"/>
            <w:hideMark/>
          </w:tcPr>
          <w:p w14:paraId="3F84D5C6" w14:textId="77777777" w:rsidR="004A2E2F" w:rsidRPr="004A2E2F" w:rsidRDefault="004A2E2F" w:rsidP="004A2E2F">
            <w:pPr>
              <w:spacing w:after="0" w:line="240" w:lineRule="auto"/>
              <w:jc w:val="center"/>
              <w:rPr>
                <w:rFonts w:ascii="Arial" w:hAnsi="Arial" w:cs="Arial"/>
                <w:b/>
                <w:kern w:val="0"/>
                <w14:ligatures w14:val="none"/>
                <w14:cntxtAlts w14:val="0"/>
              </w:rPr>
            </w:pPr>
            <w:proofErr w:type="spellStart"/>
            <w:r w:rsidRPr="004A2E2F">
              <w:rPr>
                <w:rFonts w:ascii="Arial" w:hAnsi="Arial" w:cs="Arial"/>
                <w:b/>
                <w:kern w:val="0"/>
                <w14:ligatures w14:val="none"/>
                <w14:cntxtAlts w14:val="0"/>
              </w:rPr>
              <w:t>EnR</w:t>
            </w:r>
            <w:proofErr w:type="spellEnd"/>
            <w:r w:rsidRPr="004A2E2F">
              <w:rPr>
                <w:rFonts w:ascii="Arial" w:hAnsi="Arial" w:cs="Arial"/>
                <w:b/>
                <w:kern w:val="0"/>
                <w14:ligatures w14:val="none"/>
                <w14:cntxtAlts w14:val="0"/>
              </w:rPr>
              <w:t xml:space="preserve"> 2</w:t>
            </w:r>
          </w:p>
        </w:tc>
        <w:tc>
          <w:tcPr>
            <w:tcW w:w="0" w:type="auto"/>
            <w:tcBorders>
              <w:top w:val="nil"/>
              <w:left w:val="nil"/>
              <w:bottom w:val="single" w:sz="4" w:space="0" w:color="auto"/>
              <w:right w:val="single" w:sz="4" w:space="0" w:color="auto"/>
            </w:tcBorders>
            <w:shd w:val="clear" w:color="auto" w:fill="auto"/>
            <w:noWrap/>
            <w:vAlign w:val="bottom"/>
            <w:hideMark/>
          </w:tcPr>
          <w:p w14:paraId="6609D42F"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Production YY2 MWh</w:t>
            </w:r>
          </w:p>
        </w:tc>
        <w:tc>
          <w:tcPr>
            <w:tcW w:w="0" w:type="auto"/>
            <w:tcBorders>
              <w:top w:val="nil"/>
              <w:left w:val="nil"/>
              <w:bottom w:val="single" w:sz="4" w:space="0" w:color="auto"/>
              <w:right w:val="single" w:sz="4" w:space="0" w:color="auto"/>
            </w:tcBorders>
            <w:shd w:val="clear" w:color="auto" w:fill="auto"/>
            <w:noWrap/>
            <w:vAlign w:val="center"/>
          </w:tcPr>
          <w:p w14:paraId="221E0550" w14:textId="71BA7FC8"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74BE99AA" w14:textId="296DBB63"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auto" w:fill="auto"/>
            <w:noWrap/>
            <w:vAlign w:val="center"/>
          </w:tcPr>
          <w:p w14:paraId="4F19F329" w14:textId="722A8AE9"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473BFFE7"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D47496"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single" w:sz="8" w:space="0" w:color="auto"/>
              <w:bottom w:val="single" w:sz="8" w:space="0" w:color="000000"/>
              <w:right w:val="single" w:sz="4" w:space="0" w:color="auto"/>
            </w:tcBorders>
            <w:vAlign w:val="center"/>
            <w:hideMark/>
          </w:tcPr>
          <w:p w14:paraId="52897B2D"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bottom"/>
            <w:hideMark/>
          </w:tcPr>
          <w:p w14:paraId="7F4761A2"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Puissance YY MW</w:t>
            </w:r>
          </w:p>
        </w:tc>
        <w:tc>
          <w:tcPr>
            <w:tcW w:w="0" w:type="auto"/>
            <w:tcBorders>
              <w:top w:val="nil"/>
              <w:left w:val="nil"/>
              <w:bottom w:val="single" w:sz="4" w:space="0" w:color="auto"/>
              <w:right w:val="single" w:sz="4" w:space="0" w:color="auto"/>
            </w:tcBorders>
            <w:shd w:val="clear" w:color="auto" w:fill="auto"/>
            <w:noWrap/>
            <w:vAlign w:val="center"/>
          </w:tcPr>
          <w:p w14:paraId="70798074" w14:textId="146C13E2"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0041E50B" w14:textId="1AC50C0D"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7AFC970E" w14:textId="65200521"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31BCF1A7"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3D526E5"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single" w:sz="8" w:space="0" w:color="auto"/>
              <w:bottom w:val="single" w:sz="8" w:space="0" w:color="000000"/>
              <w:right w:val="single" w:sz="4" w:space="0" w:color="auto"/>
            </w:tcBorders>
            <w:vAlign w:val="center"/>
            <w:hideMark/>
          </w:tcPr>
          <w:p w14:paraId="03420134"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bottom"/>
            <w:hideMark/>
          </w:tcPr>
          <w:p w14:paraId="1634CB7C"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mixité MWh/an %</w:t>
            </w:r>
          </w:p>
        </w:tc>
        <w:tc>
          <w:tcPr>
            <w:tcW w:w="0" w:type="auto"/>
            <w:tcBorders>
              <w:top w:val="nil"/>
              <w:left w:val="nil"/>
              <w:bottom w:val="single" w:sz="4" w:space="0" w:color="auto"/>
              <w:right w:val="single" w:sz="4" w:space="0" w:color="auto"/>
            </w:tcBorders>
            <w:shd w:val="clear" w:color="auto" w:fill="auto"/>
            <w:noWrap/>
            <w:vAlign w:val="center"/>
          </w:tcPr>
          <w:p w14:paraId="026F123E" w14:textId="68388C1C"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7A1B95DC" w14:textId="114391AE" w:rsidR="004A2E2F" w:rsidRPr="004A2E2F" w:rsidRDefault="004A2E2F" w:rsidP="004A2E2F">
            <w:pPr>
              <w:spacing w:after="0" w:line="240" w:lineRule="auto"/>
              <w:jc w:val="center"/>
              <w:rPr>
                <w:rFonts w:ascii="Arial" w:hAnsi="Arial"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0F5101C1" w14:textId="18719FD4"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728B807F" w14:textId="77777777" w:rsidTr="004A2E2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88F5169"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single" w:sz="8" w:space="0" w:color="auto"/>
              <w:bottom w:val="single" w:sz="8" w:space="0" w:color="000000"/>
              <w:right w:val="single" w:sz="4" w:space="0" w:color="auto"/>
            </w:tcBorders>
            <w:vAlign w:val="center"/>
            <w:hideMark/>
          </w:tcPr>
          <w:p w14:paraId="6D32F665" w14:textId="77777777" w:rsidR="004A2E2F" w:rsidRPr="004A2E2F" w:rsidRDefault="004A2E2F" w:rsidP="004A2E2F">
            <w:pPr>
              <w:spacing w:after="0" w:line="240" w:lineRule="auto"/>
              <w:rPr>
                <w:rFonts w:ascii="Arial" w:hAnsi="Arial" w:cs="Arial"/>
                <w:b/>
                <w:kern w:val="0"/>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hideMark/>
          </w:tcPr>
          <w:p w14:paraId="572364F2" w14:textId="77777777" w:rsidR="004A2E2F" w:rsidRPr="004A2E2F" w:rsidRDefault="004A2E2F" w:rsidP="004A2E2F">
            <w:pPr>
              <w:spacing w:after="0" w:line="240" w:lineRule="auto"/>
              <w:rPr>
                <w:rFonts w:ascii="Arial" w:hAnsi="Arial" w:cs="Arial"/>
                <w:kern w:val="0"/>
                <w:sz w:val="16"/>
                <w:szCs w:val="16"/>
                <w14:ligatures w14:val="none"/>
                <w14:cntxtAlts w14:val="0"/>
              </w:rPr>
            </w:pPr>
            <w:r w:rsidRPr="004A2E2F">
              <w:rPr>
                <w:rFonts w:ascii="Arial" w:hAnsi="Arial" w:cs="Arial"/>
                <w:kern w:val="0"/>
                <w:sz w:val="16"/>
                <w:szCs w:val="16"/>
                <w14:ligatures w14:val="none"/>
                <w14:cntxtAlts w14:val="0"/>
              </w:rPr>
              <w:t xml:space="preserve">Tonnes de CO2/an produites </w:t>
            </w:r>
            <w:r w:rsidRPr="004A2E2F">
              <w:rPr>
                <w:rFonts w:ascii="Arial" w:hAnsi="Arial" w:cs="Arial"/>
                <w:kern w:val="0"/>
                <w:sz w:val="14"/>
                <w:szCs w:val="14"/>
                <w14:ligatures w14:val="none"/>
                <w14:cntxtAlts w14:val="0"/>
              </w:rPr>
              <w:t>(</w:t>
            </w:r>
            <w:proofErr w:type="spellStart"/>
            <w:r w:rsidRPr="004A2E2F">
              <w:rPr>
                <w:rFonts w:ascii="Arial" w:hAnsi="Arial" w:cs="Arial"/>
                <w:kern w:val="0"/>
                <w:sz w:val="14"/>
                <w:szCs w:val="14"/>
                <w14:ligatures w14:val="none"/>
                <w14:cntxtAlts w14:val="0"/>
              </w:rPr>
              <w:t>ref</w:t>
            </w:r>
            <w:proofErr w:type="spellEnd"/>
            <w:r w:rsidRPr="004A2E2F">
              <w:rPr>
                <w:rFonts w:ascii="Arial" w:hAnsi="Arial" w:cs="Arial"/>
                <w:kern w:val="0"/>
                <w:sz w:val="14"/>
                <w:szCs w:val="14"/>
                <w14:ligatures w14:val="none"/>
                <w14:cntxtAlts w14:val="0"/>
              </w:rPr>
              <w:t xml:space="preserve">. base carbone ADEME) </w:t>
            </w:r>
          </w:p>
        </w:tc>
        <w:tc>
          <w:tcPr>
            <w:tcW w:w="0" w:type="auto"/>
            <w:tcBorders>
              <w:top w:val="nil"/>
              <w:left w:val="nil"/>
              <w:bottom w:val="single" w:sz="8" w:space="0" w:color="auto"/>
              <w:right w:val="single" w:sz="4" w:space="0" w:color="auto"/>
            </w:tcBorders>
            <w:shd w:val="clear" w:color="auto" w:fill="auto"/>
            <w:noWrap/>
            <w:vAlign w:val="center"/>
          </w:tcPr>
          <w:p w14:paraId="03E47341" w14:textId="058B2A6C"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6E264832" w14:textId="5C640E73" w:rsidR="004A2E2F" w:rsidRPr="004A2E2F" w:rsidRDefault="004A2E2F" w:rsidP="004A2E2F">
            <w:pPr>
              <w:spacing w:after="0" w:line="240" w:lineRule="auto"/>
              <w:rPr>
                <w:rFonts w:ascii="Arial" w:hAnsi="Arial" w:cs="Arial"/>
                <w:kern w:val="0"/>
                <w:sz w:val="22"/>
                <w:szCs w:val="22"/>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4DACA039" w14:textId="5A0D3D83" w:rsidR="004A2E2F" w:rsidRPr="004A2E2F" w:rsidRDefault="004A2E2F" w:rsidP="004A2E2F">
            <w:pPr>
              <w:spacing w:after="0" w:line="240" w:lineRule="auto"/>
              <w:jc w:val="center"/>
              <w:rPr>
                <w:rFonts w:ascii="Arial" w:hAnsi="Arial" w:cs="Arial"/>
                <w:kern w:val="0"/>
                <w:sz w:val="16"/>
                <w:szCs w:val="16"/>
                <w14:ligatures w14:val="none"/>
                <w14:cntxtAlts w14:val="0"/>
              </w:rPr>
            </w:pPr>
          </w:p>
        </w:tc>
      </w:tr>
      <w:tr w:rsidR="004A2E2F" w:rsidRPr="004A2E2F" w14:paraId="309B9E6A" w14:textId="77777777" w:rsidTr="004A2E2F">
        <w:trPr>
          <w:trHeight w:val="45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CCD8783"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val="restart"/>
            <w:tcBorders>
              <w:top w:val="nil"/>
              <w:left w:val="nil"/>
              <w:bottom w:val="single" w:sz="8" w:space="0" w:color="000000"/>
              <w:right w:val="nil"/>
            </w:tcBorders>
            <w:shd w:val="clear" w:color="000000" w:fill="FFFFFF"/>
            <w:textDirection w:val="btLr"/>
            <w:vAlign w:val="center"/>
            <w:hideMark/>
          </w:tcPr>
          <w:p w14:paraId="23D4A4B4" w14:textId="77777777" w:rsidR="004A2E2F" w:rsidRPr="004A2E2F" w:rsidRDefault="004A2E2F" w:rsidP="004A2E2F">
            <w:pPr>
              <w:spacing w:after="0" w:line="240" w:lineRule="auto"/>
              <w:jc w:val="center"/>
              <w:rPr>
                <w:rFonts w:ascii="Arial" w:hAnsi="Arial" w:cs="Arial"/>
                <w:b/>
                <w:kern w:val="0"/>
                <w14:ligatures w14:val="none"/>
                <w14:cntxtAlts w14:val="0"/>
              </w:rPr>
            </w:pPr>
            <w:r w:rsidRPr="004A2E2F">
              <w:rPr>
                <w:rFonts w:ascii="Arial" w:hAnsi="Arial" w:cs="Arial"/>
                <w:b/>
                <w:kern w:val="0"/>
                <w14:ligatures w14:val="none"/>
                <w14:cntxtAlts w14:val="0"/>
              </w:rPr>
              <w:t>Total</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14:paraId="2FBF4776"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Total production MWh</w:t>
            </w:r>
            <w:r w:rsidRPr="004A2E2F">
              <w:rPr>
                <w:rFonts w:ascii="Arial" w:hAnsi="Arial" w:cs="Arial"/>
                <w:b/>
                <w:bCs/>
                <w:kern w:val="0"/>
                <w:sz w:val="16"/>
                <w:szCs w:val="16"/>
                <w14:ligatures w14:val="none"/>
                <w14:cntxtAlts w14:val="0"/>
              </w:rPr>
              <w:br/>
            </w:r>
            <w:r w:rsidRPr="004A2E2F">
              <w:rPr>
                <w:rFonts w:ascii="Arial" w:hAnsi="Arial" w:cs="Arial"/>
                <w:i/>
                <w:iCs/>
                <w:kern w:val="0"/>
                <w:sz w:val="16"/>
                <w:szCs w:val="16"/>
                <w14:ligatures w14:val="none"/>
                <w14:cntxtAlts w14:val="0"/>
              </w:rPr>
              <w:t xml:space="preserve">( </w:t>
            </w:r>
            <w:r w:rsidRPr="004A2E2F">
              <w:rPr>
                <w:rFonts w:ascii="Arial" w:hAnsi="Arial" w:cs="Arial"/>
                <w:b/>
                <w:bCs/>
                <w:i/>
                <w:iCs/>
                <w:color w:val="FF0000"/>
                <w:kern w:val="0"/>
                <w:sz w:val="16"/>
                <w:szCs w:val="16"/>
                <w14:ligatures w14:val="none"/>
                <w14:cntxtAlts w14:val="0"/>
              </w:rPr>
              <w:t>chaleur injectée dans le RC</w:t>
            </w:r>
            <w:r w:rsidRPr="004A2E2F">
              <w:rPr>
                <w:rFonts w:ascii="Arial" w:hAnsi="Arial" w:cs="Arial"/>
                <w:i/>
                <w:iCs/>
                <w:kern w:val="0"/>
                <w:sz w:val="16"/>
                <w:szCs w:val="16"/>
                <w14:ligatures w14:val="none"/>
                <w14:cntxtAlts w14:val="0"/>
              </w:rPr>
              <w:t>)</w:t>
            </w:r>
          </w:p>
        </w:tc>
        <w:tc>
          <w:tcPr>
            <w:tcW w:w="0" w:type="auto"/>
            <w:tcBorders>
              <w:top w:val="nil"/>
              <w:left w:val="nil"/>
              <w:bottom w:val="single" w:sz="4" w:space="0" w:color="auto"/>
              <w:right w:val="single" w:sz="4" w:space="0" w:color="auto"/>
            </w:tcBorders>
            <w:shd w:val="clear" w:color="auto" w:fill="auto"/>
            <w:noWrap/>
            <w:vAlign w:val="center"/>
          </w:tcPr>
          <w:p w14:paraId="58254AF0" w14:textId="2BC8D3AE"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29B8C78F" w14:textId="46E72024"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000000" w:fill="FFFFFF"/>
            <w:noWrap/>
            <w:vAlign w:val="center"/>
          </w:tcPr>
          <w:p w14:paraId="30CC81C8" w14:textId="48FDBEF4"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r>
      <w:tr w:rsidR="004A2E2F" w:rsidRPr="004A2E2F" w14:paraId="1E67C15C"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D190A4B"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nil"/>
              <w:bottom w:val="single" w:sz="8" w:space="0" w:color="000000"/>
              <w:right w:val="nil"/>
            </w:tcBorders>
            <w:vAlign w:val="center"/>
            <w:hideMark/>
          </w:tcPr>
          <w:p w14:paraId="24ACCB85" w14:textId="77777777" w:rsidR="004A2E2F" w:rsidRPr="004A2E2F" w:rsidRDefault="004A2E2F" w:rsidP="004A2E2F">
            <w:pPr>
              <w:spacing w:after="0" w:line="240" w:lineRule="auto"/>
              <w:rPr>
                <w:rFonts w:ascii="Arial" w:hAnsi="Arial" w:cs="Arial"/>
                <w:kern w:val="0"/>
                <w14:ligatures w14:val="none"/>
                <w14:cntxtAlts w14:val="0"/>
              </w:rPr>
            </w:pPr>
          </w:p>
        </w:tc>
        <w:tc>
          <w:tcPr>
            <w:tcW w:w="0" w:type="auto"/>
            <w:vMerge w:val="restart"/>
            <w:tcBorders>
              <w:top w:val="nil"/>
              <w:left w:val="single" w:sz="8" w:space="0" w:color="auto"/>
              <w:bottom w:val="single" w:sz="4" w:space="0" w:color="000000"/>
              <w:right w:val="single" w:sz="4" w:space="0" w:color="auto"/>
            </w:tcBorders>
            <w:shd w:val="clear" w:color="000000" w:fill="FFFFFF"/>
            <w:vAlign w:val="center"/>
            <w:hideMark/>
          </w:tcPr>
          <w:p w14:paraId="140872DA"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 xml:space="preserve">Total production </w:t>
            </w:r>
            <w:proofErr w:type="spellStart"/>
            <w:r w:rsidRPr="004A2E2F">
              <w:rPr>
                <w:rFonts w:ascii="Arial" w:hAnsi="Arial" w:cs="Arial"/>
                <w:b/>
                <w:bCs/>
                <w:kern w:val="0"/>
                <w:sz w:val="16"/>
                <w:szCs w:val="16"/>
                <w14:ligatures w14:val="none"/>
                <w14:cntxtAlts w14:val="0"/>
              </w:rPr>
              <w:t>EnR&amp;R</w:t>
            </w:r>
            <w:proofErr w:type="spellEnd"/>
            <w:r w:rsidRPr="004A2E2F">
              <w:rPr>
                <w:rFonts w:ascii="Arial" w:hAnsi="Arial" w:cs="Arial"/>
                <w:b/>
                <w:bCs/>
                <w:kern w:val="0"/>
                <w:sz w:val="16"/>
                <w:szCs w:val="16"/>
                <w14:ligatures w14:val="none"/>
                <w14:cntxtAlts w14:val="0"/>
              </w:rPr>
              <w:t xml:space="preserve"> MWh</w:t>
            </w:r>
            <w:r w:rsidRPr="004A2E2F">
              <w:rPr>
                <w:rFonts w:ascii="Arial" w:hAnsi="Arial" w:cs="Arial"/>
                <w:b/>
                <w:bCs/>
                <w:kern w:val="0"/>
                <w:sz w:val="16"/>
                <w:szCs w:val="16"/>
                <w14:ligatures w14:val="none"/>
                <w14:cntxtAlts w14:val="0"/>
              </w:rPr>
              <w:br/>
            </w:r>
            <w:r w:rsidRPr="004A2E2F">
              <w:rPr>
                <w:rFonts w:ascii="Arial" w:hAnsi="Arial" w:cs="Arial"/>
                <w:i/>
                <w:iCs/>
                <w:kern w:val="0"/>
                <w:sz w:val="16"/>
                <w:szCs w:val="16"/>
                <w14:ligatures w14:val="none"/>
                <w14:cntxtAlts w14:val="0"/>
              </w:rPr>
              <w:t xml:space="preserve">(chaleur </w:t>
            </w:r>
            <w:proofErr w:type="spellStart"/>
            <w:r w:rsidRPr="004A2E2F">
              <w:rPr>
                <w:rFonts w:ascii="Arial" w:hAnsi="Arial" w:cs="Arial"/>
                <w:i/>
                <w:iCs/>
                <w:kern w:val="0"/>
                <w:sz w:val="16"/>
                <w:szCs w:val="16"/>
                <w14:ligatures w14:val="none"/>
                <w14:cntxtAlts w14:val="0"/>
              </w:rPr>
              <w:t>EnR&amp;R</w:t>
            </w:r>
            <w:proofErr w:type="spellEnd"/>
            <w:r w:rsidRPr="004A2E2F">
              <w:rPr>
                <w:rFonts w:ascii="Arial" w:hAnsi="Arial" w:cs="Arial"/>
                <w:i/>
                <w:iCs/>
                <w:kern w:val="0"/>
                <w:sz w:val="16"/>
                <w:szCs w:val="16"/>
                <w14:ligatures w14:val="none"/>
                <w14:cntxtAlts w14:val="0"/>
              </w:rPr>
              <w:t xml:space="preserve"> injectée dans le RC)</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232ADE41" w14:textId="4E3206C9"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3E9D1AE9" w14:textId="526D8271"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hideMark/>
          </w:tcPr>
          <w:p w14:paraId="2C1E386F" w14:textId="3D29BB36" w:rsidR="004A2E2F" w:rsidRPr="004A2E2F" w:rsidRDefault="004A2E2F" w:rsidP="004A2E2F">
            <w:pPr>
              <w:spacing w:after="0" w:line="240" w:lineRule="auto"/>
              <w:jc w:val="center"/>
              <w:rPr>
                <w:rFonts w:ascii="Arial" w:hAnsi="Arial" w:cs="Arial"/>
                <w:i/>
                <w:iCs/>
                <w:kern w:val="0"/>
                <w:sz w:val="18"/>
                <w:szCs w:val="18"/>
                <w14:ligatures w14:val="none"/>
                <w14:cntxtAlts w14:val="0"/>
              </w:rPr>
            </w:pPr>
            <w:r w:rsidRPr="004A2E2F">
              <w:rPr>
                <w:rFonts w:ascii="Arial" w:hAnsi="Arial" w:cs="Arial"/>
                <w:i/>
                <w:iCs/>
                <w:kern w:val="0"/>
                <w:sz w:val="18"/>
                <w:szCs w:val="18"/>
                <w14:ligatures w14:val="none"/>
                <w14:cntxtAlts w14:val="0"/>
              </w:rPr>
              <w:t xml:space="preserve"> MWh </w:t>
            </w:r>
            <w:proofErr w:type="spellStart"/>
            <w:r w:rsidRPr="004A2E2F">
              <w:rPr>
                <w:rFonts w:ascii="Arial" w:hAnsi="Arial" w:cs="Arial"/>
                <w:i/>
                <w:iCs/>
                <w:kern w:val="0"/>
                <w:sz w:val="18"/>
                <w:szCs w:val="18"/>
                <w14:ligatures w14:val="none"/>
                <w14:cntxtAlts w14:val="0"/>
              </w:rPr>
              <w:t>EnR&amp;R</w:t>
            </w:r>
            <w:proofErr w:type="spellEnd"/>
            <w:r w:rsidRPr="004A2E2F">
              <w:rPr>
                <w:rFonts w:ascii="Arial" w:hAnsi="Arial" w:cs="Arial"/>
                <w:i/>
                <w:iCs/>
                <w:kern w:val="0"/>
                <w:sz w:val="18"/>
                <w:szCs w:val="18"/>
                <w14:ligatures w14:val="none"/>
                <w14:cntxtAlts w14:val="0"/>
              </w:rPr>
              <w:t xml:space="preserve"> sup. produits</w:t>
            </w:r>
          </w:p>
        </w:tc>
      </w:tr>
      <w:tr w:rsidR="004A2E2F" w:rsidRPr="004A2E2F" w14:paraId="198EFF28" w14:textId="77777777" w:rsidTr="004A2E2F">
        <w:trPr>
          <w:trHeight w:val="12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D71A165"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nil"/>
              <w:bottom w:val="single" w:sz="8" w:space="0" w:color="000000"/>
              <w:right w:val="nil"/>
            </w:tcBorders>
            <w:vAlign w:val="center"/>
            <w:hideMark/>
          </w:tcPr>
          <w:p w14:paraId="5B49514B" w14:textId="77777777" w:rsidR="004A2E2F" w:rsidRPr="004A2E2F" w:rsidRDefault="004A2E2F" w:rsidP="004A2E2F">
            <w:pPr>
              <w:spacing w:after="0" w:line="240" w:lineRule="auto"/>
              <w:rPr>
                <w:rFonts w:ascii="Arial" w:hAnsi="Arial" w:cs="Arial"/>
                <w:kern w:val="0"/>
                <w14:ligatures w14:val="none"/>
                <w14:cntxtAlts w14:val="0"/>
              </w:rPr>
            </w:pPr>
          </w:p>
        </w:tc>
        <w:tc>
          <w:tcPr>
            <w:tcW w:w="0" w:type="auto"/>
            <w:vMerge/>
            <w:tcBorders>
              <w:top w:val="nil"/>
              <w:left w:val="single" w:sz="8" w:space="0" w:color="auto"/>
              <w:bottom w:val="single" w:sz="4" w:space="0" w:color="000000"/>
              <w:right w:val="single" w:sz="4" w:space="0" w:color="auto"/>
            </w:tcBorders>
            <w:vAlign w:val="center"/>
            <w:hideMark/>
          </w:tcPr>
          <w:p w14:paraId="26C08D87" w14:textId="77777777" w:rsidR="004A2E2F" w:rsidRPr="004A2E2F" w:rsidRDefault="004A2E2F" w:rsidP="004A2E2F">
            <w:pPr>
              <w:spacing w:after="0" w:line="240" w:lineRule="auto"/>
              <w:rPr>
                <w:rFonts w:ascii="Arial" w:hAnsi="Arial" w:cs="Arial"/>
                <w:b/>
                <w:bCs/>
                <w:kern w:val="0"/>
                <w:sz w:val="16"/>
                <w:szCs w:val="16"/>
                <w14:ligatures w14:val="none"/>
                <w14:cntxtAlts w14:val="0"/>
              </w:rPr>
            </w:pPr>
          </w:p>
        </w:tc>
        <w:tc>
          <w:tcPr>
            <w:tcW w:w="0" w:type="auto"/>
            <w:vMerge/>
            <w:tcBorders>
              <w:top w:val="nil"/>
              <w:left w:val="single" w:sz="4" w:space="0" w:color="auto"/>
              <w:bottom w:val="single" w:sz="4" w:space="0" w:color="000000"/>
              <w:right w:val="single" w:sz="4" w:space="0" w:color="auto"/>
            </w:tcBorders>
            <w:vAlign w:val="center"/>
          </w:tcPr>
          <w:p w14:paraId="4402415E" w14:textId="77777777" w:rsidR="004A2E2F" w:rsidRPr="004A2E2F" w:rsidRDefault="004A2E2F" w:rsidP="004A2E2F">
            <w:pPr>
              <w:spacing w:after="0" w:line="240" w:lineRule="auto"/>
              <w:rPr>
                <w:rFonts w:ascii="Arial" w:hAnsi="Arial" w:cs="Arial"/>
                <w:b/>
                <w:bCs/>
                <w:kern w:val="0"/>
                <w:sz w:val="16"/>
                <w:szCs w:val="16"/>
                <w14:ligatures w14:val="none"/>
                <w14:cntxtAlts w14:val="0"/>
              </w:rPr>
            </w:pPr>
          </w:p>
        </w:tc>
        <w:tc>
          <w:tcPr>
            <w:tcW w:w="0" w:type="auto"/>
            <w:vMerge/>
            <w:tcBorders>
              <w:top w:val="nil"/>
              <w:left w:val="single" w:sz="4" w:space="0" w:color="auto"/>
              <w:bottom w:val="single" w:sz="4" w:space="0" w:color="000000"/>
              <w:right w:val="single" w:sz="4" w:space="0" w:color="auto"/>
            </w:tcBorders>
            <w:vAlign w:val="center"/>
          </w:tcPr>
          <w:p w14:paraId="25929E5F" w14:textId="77777777" w:rsidR="004A2E2F" w:rsidRPr="004A2E2F" w:rsidRDefault="004A2E2F" w:rsidP="004A2E2F">
            <w:pPr>
              <w:spacing w:after="0" w:line="240" w:lineRule="auto"/>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vAlign w:val="center"/>
            <w:hideMark/>
          </w:tcPr>
          <w:p w14:paraId="04D27995" w14:textId="77777777" w:rsidR="004A2E2F" w:rsidRPr="004A2E2F" w:rsidRDefault="004A2E2F" w:rsidP="004A2E2F">
            <w:pPr>
              <w:spacing w:after="0" w:line="240" w:lineRule="auto"/>
              <w:jc w:val="center"/>
              <w:rPr>
                <w:rFonts w:ascii="Arial" w:hAnsi="Arial" w:cs="Arial"/>
                <w:kern w:val="0"/>
                <w:sz w:val="18"/>
                <w:szCs w:val="18"/>
                <w14:ligatures w14:val="none"/>
                <w14:cntxtAlts w14:val="0"/>
              </w:rPr>
            </w:pPr>
            <w:r w:rsidRPr="004A2E2F">
              <w:rPr>
                <w:rFonts w:ascii="Arial" w:hAnsi="Arial" w:cs="Arial"/>
                <w:kern w:val="0"/>
                <w:sz w:val="18"/>
                <w:szCs w:val="18"/>
                <w14:ligatures w14:val="none"/>
                <w14:cntxtAlts w14:val="0"/>
              </w:rPr>
              <w:t xml:space="preserve">Dont </w:t>
            </w:r>
            <w:r w:rsidRPr="004A2E2F">
              <w:rPr>
                <w:rFonts w:ascii="Arial" w:hAnsi="Arial" w:cs="Arial"/>
                <w:kern w:val="0"/>
                <w:sz w:val="18"/>
                <w:szCs w:val="18"/>
                <w14:ligatures w14:val="none"/>
                <w14:cntxtAlts w14:val="0"/>
              </w:rPr>
              <w:br/>
              <w:t xml:space="preserve">: +…MWh </w:t>
            </w:r>
            <w:proofErr w:type="spellStart"/>
            <w:r w:rsidRPr="004A2E2F">
              <w:rPr>
                <w:rFonts w:ascii="Arial" w:hAnsi="Arial" w:cs="Arial"/>
                <w:kern w:val="0"/>
                <w:sz w:val="18"/>
                <w:szCs w:val="18"/>
                <w14:ligatures w14:val="none"/>
                <w14:cntxtAlts w14:val="0"/>
              </w:rPr>
              <w:t>EnR&amp;R</w:t>
            </w:r>
            <w:proofErr w:type="spellEnd"/>
            <w:r w:rsidRPr="004A2E2F">
              <w:rPr>
                <w:rFonts w:ascii="Arial" w:hAnsi="Arial" w:cs="Arial"/>
                <w:kern w:val="0"/>
                <w:sz w:val="18"/>
                <w:szCs w:val="18"/>
                <w14:ligatures w14:val="none"/>
                <w14:cntxtAlts w14:val="0"/>
              </w:rPr>
              <w:t xml:space="preserve"> injecté dans l'extension</w:t>
            </w:r>
            <w:r w:rsidRPr="004A2E2F">
              <w:rPr>
                <w:rFonts w:ascii="Arial" w:hAnsi="Arial" w:cs="Arial"/>
                <w:kern w:val="0"/>
                <w:sz w:val="18"/>
                <w:szCs w:val="18"/>
                <w14:ligatures w14:val="none"/>
                <w14:cntxtAlts w14:val="0"/>
              </w:rPr>
              <w:br/>
              <w:t>+…</w:t>
            </w:r>
            <w:proofErr w:type="spellStart"/>
            <w:r w:rsidRPr="004A2E2F">
              <w:rPr>
                <w:rFonts w:ascii="Arial" w:hAnsi="Arial" w:cs="Arial"/>
                <w:kern w:val="0"/>
                <w:sz w:val="18"/>
                <w:szCs w:val="18"/>
                <w14:ligatures w14:val="none"/>
                <w14:cntxtAlts w14:val="0"/>
              </w:rPr>
              <w:t>MWhEnR&amp;R</w:t>
            </w:r>
            <w:proofErr w:type="spellEnd"/>
            <w:r w:rsidRPr="004A2E2F">
              <w:rPr>
                <w:rFonts w:ascii="Arial" w:hAnsi="Arial" w:cs="Arial"/>
                <w:kern w:val="0"/>
                <w:sz w:val="18"/>
                <w:szCs w:val="18"/>
                <w14:ligatures w14:val="none"/>
                <w14:cntxtAlts w14:val="0"/>
              </w:rPr>
              <w:t xml:space="preserve"> injecté dans l'existant</w:t>
            </w:r>
          </w:p>
        </w:tc>
      </w:tr>
      <w:tr w:rsidR="004A2E2F" w:rsidRPr="004A2E2F" w14:paraId="197A1C66" w14:textId="77777777" w:rsidTr="004A2E2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DDF5396"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nil"/>
              <w:bottom w:val="single" w:sz="8" w:space="0" w:color="000000"/>
              <w:right w:val="nil"/>
            </w:tcBorders>
            <w:vAlign w:val="center"/>
            <w:hideMark/>
          </w:tcPr>
          <w:p w14:paraId="1B9661DC" w14:textId="77777777" w:rsidR="004A2E2F" w:rsidRPr="004A2E2F" w:rsidRDefault="004A2E2F" w:rsidP="004A2E2F">
            <w:pPr>
              <w:spacing w:after="0" w:line="240" w:lineRule="auto"/>
              <w:rPr>
                <w:rFonts w:ascii="Arial" w:hAnsi="Arial" w:cs="Arial"/>
                <w:kern w:val="0"/>
                <w14:ligatures w14:val="none"/>
                <w14:cntxtAlts w14:val="0"/>
              </w:rPr>
            </w:pPr>
          </w:p>
        </w:tc>
        <w:tc>
          <w:tcPr>
            <w:tcW w:w="0" w:type="auto"/>
            <w:tcBorders>
              <w:top w:val="nil"/>
              <w:left w:val="single" w:sz="8" w:space="0" w:color="auto"/>
              <w:bottom w:val="single" w:sz="4" w:space="0" w:color="auto"/>
              <w:right w:val="single" w:sz="4" w:space="0" w:color="auto"/>
            </w:tcBorders>
            <w:shd w:val="clear" w:color="000000" w:fill="FFFFFF"/>
            <w:vAlign w:val="bottom"/>
            <w:hideMark/>
          </w:tcPr>
          <w:p w14:paraId="7334E985"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Puissance totale MW</w:t>
            </w:r>
          </w:p>
        </w:tc>
        <w:tc>
          <w:tcPr>
            <w:tcW w:w="0" w:type="auto"/>
            <w:tcBorders>
              <w:top w:val="nil"/>
              <w:left w:val="nil"/>
              <w:bottom w:val="single" w:sz="4" w:space="0" w:color="auto"/>
              <w:right w:val="single" w:sz="4" w:space="0" w:color="auto"/>
            </w:tcBorders>
            <w:shd w:val="clear" w:color="auto" w:fill="auto"/>
            <w:noWrap/>
            <w:vAlign w:val="center"/>
          </w:tcPr>
          <w:p w14:paraId="4FEF80C9" w14:textId="29A4A835"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322C8765" w14:textId="703B2FC6"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71530880" w14:textId="3D543AD0"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r>
      <w:tr w:rsidR="004A2E2F" w:rsidRPr="004A2E2F" w14:paraId="1CF35B39" w14:textId="77777777" w:rsidTr="004A2E2F">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CA03F4E"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nil"/>
              <w:bottom w:val="single" w:sz="8" w:space="0" w:color="000000"/>
              <w:right w:val="nil"/>
            </w:tcBorders>
            <w:vAlign w:val="center"/>
            <w:hideMark/>
          </w:tcPr>
          <w:p w14:paraId="2AA993C4" w14:textId="77777777" w:rsidR="004A2E2F" w:rsidRPr="004A2E2F" w:rsidRDefault="004A2E2F" w:rsidP="004A2E2F">
            <w:pPr>
              <w:spacing w:after="0" w:line="240" w:lineRule="auto"/>
              <w:rPr>
                <w:rFonts w:ascii="Arial" w:hAnsi="Arial" w:cs="Arial"/>
                <w:kern w:val="0"/>
                <w14:ligatures w14:val="none"/>
                <w14:cntxtAlts w14:val="0"/>
              </w:rPr>
            </w:pPr>
          </w:p>
        </w:tc>
        <w:tc>
          <w:tcPr>
            <w:tcW w:w="0" w:type="auto"/>
            <w:tcBorders>
              <w:top w:val="nil"/>
              <w:left w:val="single" w:sz="8" w:space="0" w:color="auto"/>
              <w:bottom w:val="single" w:sz="4" w:space="0" w:color="auto"/>
              <w:right w:val="single" w:sz="4" w:space="0" w:color="auto"/>
            </w:tcBorders>
            <w:shd w:val="clear" w:color="000000" w:fill="FFFFFF"/>
            <w:vAlign w:val="center"/>
            <w:hideMark/>
          </w:tcPr>
          <w:p w14:paraId="46968691"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 xml:space="preserve">Taux </w:t>
            </w:r>
            <w:proofErr w:type="spellStart"/>
            <w:r w:rsidRPr="004A2E2F">
              <w:rPr>
                <w:rFonts w:ascii="Arial" w:hAnsi="Arial" w:cs="Arial"/>
                <w:b/>
                <w:bCs/>
                <w:kern w:val="0"/>
                <w:sz w:val="16"/>
                <w:szCs w:val="16"/>
                <w14:ligatures w14:val="none"/>
                <w14:cntxtAlts w14:val="0"/>
              </w:rPr>
              <w:t>EnR&amp;R</w:t>
            </w:r>
            <w:proofErr w:type="spellEnd"/>
            <w:r w:rsidRPr="004A2E2F">
              <w:rPr>
                <w:rFonts w:ascii="Arial" w:hAnsi="Arial" w:cs="Arial"/>
                <w:b/>
                <w:bCs/>
                <w:kern w:val="0"/>
                <w:sz w:val="16"/>
                <w:szCs w:val="16"/>
                <w14:ligatures w14:val="none"/>
                <w14:cntxtAlts w14:val="0"/>
              </w:rPr>
              <w:t xml:space="preserve"> </w:t>
            </w:r>
            <w:r w:rsidRPr="004A2E2F">
              <w:rPr>
                <w:rFonts w:ascii="Arial" w:hAnsi="Arial" w:cs="Arial"/>
                <w:b/>
                <w:bCs/>
                <w:kern w:val="0"/>
                <w:sz w:val="16"/>
                <w:szCs w:val="16"/>
                <w14:ligatures w14:val="none"/>
                <w14:cntxtAlts w14:val="0"/>
              </w:rPr>
              <w:br/>
            </w:r>
            <w:r w:rsidRPr="004A2E2F">
              <w:rPr>
                <w:rFonts w:ascii="Arial" w:hAnsi="Arial" w:cs="Arial"/>
                <w:i/>
                <w:iCs/>
                <w:kern w:val="0"/>
                <w:sz w:val="14"/>
                <w:szCs w:val="14"/>
                <w14:ligatures w14:val="none"/>
                <w14:cntxtAlts w14:val="0"/>
              </w:rPr>
              <w:t>(</w:t>
            </w:r>
            <w:r w:rsidRPr="004A2E2F">
              <w:rPr>
                <w:rFonts w:ascii="Arial" w:hAnsi="Arial" w:cs="Arial"/>
                <w:b/>
                <w:bCs/>
                <w:i/>
                <w:iCs/>
                <w:color w:val="FF0000"/>
                <w:kern w:val="0"/>
                <w:sz w:val="14"/>
                <w:szCs w:val="14"/>
                <w14:ligatures w14:val="none"/>
                <w14:cntxtAlts w14:val="0"/>
              </w:rPr>
              <w:t xml:space="preserve">Taux </w:t>
            </w:r>
            <w:proofErr w:type="spellStart"/>
            <w:r w:rsidRPr="004A2E2F">
              <w:rPr>
                <w:rFonts w:ascii="Arial" w:hAnsi="Arial" w:cs="Arial"/>
                <w:b/>
                <w:bCs/>
                <w:i/>
                <w:iCs/>
                <w:color w:val="FF0000"/>
                <w:kern w:val="0"/>
                <w:sz w:val="14"/>
                <w:szCs w:val="14"/>
                <w14:ligatures w14:val="none"/>
                <w14:cntxtAlts w14:val="0"/>
              </w:rPr>
              <w:t>EnR&amp;R</w:t>
            </w:r>
            <w:proofErr w:type="spellEnd"/>
            <w:r w:rsidRPr="004A2E2F">
              <w:rPr>
                <w:rFonts w:ascii="Arial" w:hAnsi="Arial" w:cs="Arial"/>
                <w:b/>
                <w:bCs/>
                <w:i/>
                <w:iCs/>
                <w:color w:val="FF0000"/>
                <w:kern w:val="0"/>
                <w:sz w:val="14"/>
                <w:szCs w:val="14"/>
                <w14:ligatures w14:val="none"/>
                <w14:cntxtAlts w14:val="0"/>
              </w:rPr>
              <w:t xml:space="preserve"> injecté dans le RC, Eligibilité &gt; 65%</w:t>
            </w:r>
            <w:r w:rsidRPr="004A2E2F">
              <w:rPr>
                <w:rFonts w:ascii="Arial" w:hAnsi="Arial" w:cs="Arial"/>
                <w:i/>
                <w:iCs/>
                <w:kern w:val="0"/>
                <w:sz w:val="14"/>
                <w:szCs w:val="14"/>
                <w14:ligatures w14:val="none"/>
                <w14:cntxtAlts w14:val="0"/>
              </w:rPr>
              <w:t>)</w:t>
            </w:r>
          </w:p>
        </w:tc>
        <w:tc>
          <w:tcPr>
            <w:tcW w:w="0" w:type="auto"/>
            <w:tcBorders>
              <w:top w:val="nil"/>
              <w:left w:val="nil"/>
              <w:bottom w:val="single" w:sz="4" w:space="0" w:color="auto"/>
              <w:right w:val="single" w:sz="4" w:space="0" w:color="auto"/>
            </w:tcBorders>
            <w:shd w:val="clear" w:color="000000" w:fill="FFFFFF"/>
            <w:noWrap/>
            <w:vAlign w:val="center"/>
          </w:tcPr>
          <w:p w14:paraId="17B543A4" w14:textId="1D8105E6"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1FF0B1B0" w14:textId="2CD5B4AC"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6FDD6EDF" w14:textId="636107BD"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r>
      <w:tr w:rsidR="004A2E2F" w:rsidRPr="004A2E2F" w14:paraId="4595D639" w14:textId="77777777" w:rsidTr="004A2E2F">
        <w:trPr>
          <w:trHeight w:val="45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EFF5713"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nil"/>
              <w:bottom w:val="single" w:sz="8" w:space="0" w:color="000000"/>
              <w:right w:val="nil"/>
            </w:tcBorders>
            <w:vAlign w:val="center"/>
            <w:hideMark/>
          </w:tcPr>
          <w:p w14:paraId="64BC44AC" w14:textId="77777777" w:rsidR="004A2E2F" w:rsidRPr="004A2E2F" w:rsidRDefault="004A2E2F" w:rsidP="004A2E2F">
            <w:pPr>
              <w:spacing w:after="0" w:line="240" w:lineRule="auto"/>
              <w:rPr>
                <w:rFonts w:ascii="Arial" w:hAnsi="Arial" w:cs="Arial"/>
                <w:kern w:val="0"/>
                <w14:ligatures w14:val="none"/>
                <w14:cntxtAlts w14:val="0"/>
              </w:rPr>
            </w:pPr>
          </w:p>
        </w:tc>
        <w:tc>
          <w:tcPr>
            <w:tcW w:w="0" w:type="auto"/>
            <w:tcBorders>
              <w:top w:val="nil"/>
              <w:left w:val="single" w:sz="8" w:space="0" w:color="auto"/>
              <w:bottom w:val="nil"/>
              <w:right w:val="single" w:sz="4" w:space="0" w:color="auto"/>
            </w:tcBorders>
            <w:shd w:val="clear" w:color="000000" w:fill="FFFFFF"/>
            <w:vAlign w:val="center"/>
            <w:hideMark/>
          </w:tcPr>
          <w:p w14:paraId="25A37358" w14:textId="77777777" w:rsidR="004A2E2F" w:rsidRPr="004A2E2F" w:rsidRDefault="004A2E2F" w:rsidP="004A2E2F">
            <w:pPr>
              <w:spacing w:after="0" w:line="240" w:lineRule="auto"/>
              <w:rPr>
                <w:rFonts w:ascii="Arial" w:hAnsi="Arial" w:cs="Arial"/>
                <w:b/>
                <w:bCs/>
                <w:kern w:val="0"/>
                <w:sz w:val="16"/>
                <w:szCs w:val="16"/>
                <w14:ligatures w14:val="none"/>
                <w14:cntxtAlts w14:val="0"/>
              </w:rPr>
            </w:pPr>
            <w:r w:rsidRPr="004A2E2F">
              <w:rPr>
                <w:rFonts w:ascii="Arial" w:hAnsi="Arial" w:cs="Arial"/>
                <w:b/>
                <w:bCs/>
                <w:kern w:val="0"/>
                <w:sz w:val="16"/>
                <w:szCs w:val="16"/>
                <w14:ligatures w14:val="none"/>
                <w14:cntxtAlts w14:val="0"/>
              </w:rPr>
              <w:t>CO2 évité (tonnes) :</w:t>
            </w:r>
            <w:r w:rsidRPr="004A2E2F">
              <w:rPr>
                <w:rFonts w:ascii="Arial" w:hAnsi="Arial" w:cs="Arial"/>
                <w:b/>
                <w:bCs/>
                <w:kern w:val="0"/>
                <w:sz w:val="16"/>
                <w:szCs w:val="16"/>
                <w14:ligatures w14:val="none"/>
                <w14:cntxtAlts w14:val="0"/>
              </w:rPr>
              <w:br/>
            </w:r>
            <w:r w:rsidRPr="004A2E2F">
              <w:rPr>
                <w:rFonts w:ascii="Arial" w:hAnsi="Arial" w:cs="Arial"/>
                <w:i/>
                <w:iCs/>
                <w:kern w:val="0"/>
                <w:sz w:val="16"/>
                <w:szCs w:val="16"/>
                <w14:ligatures w14:val="none"/>
                <w14:cntxtAlts w14:val="0"/>
              </w:rPr>
              <w:t>réf: base carbone ADEME</w:t>
            </w:r>
          </w:p>
        </w:tc>
        <w:tc>
          <w:tcPr>
            <w:tcW w:w="0" w:type="auto"/>
            <w:tcBorders>
              <w:top w:val="nil"/>
              <w:left w:val="nil"/>
              <w:bottom w:val="nil"/>
              <w:right w:val="nil"/>
            </w:tcBorders>
            <w:shd w:val="clear" w:color="000000" w:fill="FFFFFF"/>
            <w:noWrap/>
            <w:vAlign w:val="center"/>
          </w:tcPr>
          <w:p w14:paraId="0A8CD049" w14:textId="2505E8BF"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single" w:sz="4" w:space="0" w:color="auto"/>
              <w:bottom w:val="nil"/>
              <w:right w:val="nil"/>
            </w:tcBorders>
            <w:shd w:val="clear" w:color="000000" w:fill="FFFFFF"/>
            <w:noWrap/>
            <w:vAlign w:val="center"/>
          </w:tcPr>
          <w:p w14:paraId="571F47C6" w14:textId="79CC131B" w:rsidR="004A2E2F" w:rsidRPr="004A2E2F" w:rsidRDefault="004A2E2F" w:rsidP="004A2E2F">
            <w:pPr>
              <w:spacing w:after="0" w:line="240" w:lineRule="auto"/>
              <w:jc w:val="center"/>
              <w:rPr>
                <w:rFonts w:ascii="Arial" w:hAnsi="Arial" w:cs="Arial"/>
                <w:b/>
                <w:bCs/>
                <w:kern w:val="0"/>
                <w:sz w:val="16"/>
                <w:szCs w:val="16"/>
                <w14:ligatures w14:val="none"/>
                <w14:cntxtAlts w14:val="0"/>
              </w:rPr>
            </w:pPr>
          </w:p>
        </w:tc>
        <w:tc>
          <w:tcPr>
            <w:tcW w:w="0" w:type="auto"/>
            <w:tcBorders>
              <w:top w:val="nil"/>
              <w:left w:val="single" w:sz="4" w:space="0" w:color="auto"/>
              <w:bottom w:val="nil"/>
              <w:right w:val="single" w:sz="8" w:space="0" w:color="auto"/>
            </w:tcBorders>
            <w:shd w:val="clear" w:color="000000" w:fill="FFFFFF"/>
            <w:noWrap/>
            <w:vAlign w:val="center"/>
          </w:tcPr>
          <w:p w14:paraId="66116D2A" w14:textId="1C72D71F"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r>
      <w:tr w:rsidR="004A2E2F" w:rsidRPr="004A2E2F" w14:paraId="3C19FDB2" w14:textId="77777777" w:rsidTr="004A2E2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0482D1D" w14:textId="77777777" w:rsidR="004A2E2F" w:rsidRPr="004A2E2F" w:rsidRDefault="004A2E2F" w:rsidP="004A2E2F">
            <w:pPr>
              <w:spacing w:after="0" w:line="240" w:lineRule="auto"/>
              <w:rPr>
                <w:rFonts w:ascii="Arial" w:hAnsi="Arial" w:cs="Arial"/>
                <w:b/>
                <w:bCs/>
                <w:kern w:val="0"/>
                <w14:ligatures w14:val="none"/>
                <w14:cntxtAlts w14:val="0"/>
              </w:rPr>
            </w:pPr>
          </w:p>
        </w:tc>
        <w:tc>
          <w:tcPr>
            <w:tcW w:w="0" w:type="auto"/>
            <w:vMerge/>
            <w:tcBorders>
              <w:top w:val="nil"/>
              <w:left w:val="nil"/>
              <w:bottom w:val="single" w:sz="8" w:space="0" w:color="000000"/>
              <w:right w:val="nil"/>
            </w:tcBorders>
            <w:vAlign w:val="center"/>
            <w:hideMark/>
          </w:tcPr>
          <w:p w14:paraId="0BF7744D" w14:textId="77777777" w:rsidR="004A2E2F" w:rsidRPr="004A2E2F" w:rsidRDefault="004A2E2F" w:rsidP="004A2E2F">
            <w:pPr>
              <w:spacing w:after="0" w:line="240" w:lineRule="auto"/>
              <w:rPr>
                <w:rFonts w:ascii="Arial" w:hAnsi="Arial" w:cs="Arial"/>
                <w:kern w:val="0"/>
                <w14:ligatures w14:val="none"/>
                <w14:cntxtAlts w14:val="0"/>
              </w:rPr>
            </w:pPr>
          </w:p>
        </w:tc>
        <w:tc>
          <w:tcPr>
            <w:tcW w:w="0" w:type="auto"/>
            <w:tcBorders>
              <w:top w:val="single" w:sz="4" w:space="0" w:color="auto"/>
              <w:left w:val="single" w:sz="8" w:space="0" w:color="auto"/>
              <w:bottom w:val="single" w:sz="8" w:space="0" w:color="auto"/>
              <w:right w:val="single" w:sz="4" w:space="0" w:color="auto"/>
            </w:tcBorders>
            <w:shd w:val="clear" w:color="000000" w:fill="FFFFFF"/>
            <w:vAlign w:val="center"/>
            <w:hideMark/>
          </w:tcPr>
          <w:p w14:paraId="2F355B61" w14:textId="77777777" w:rsidR="004A2E2F" w:rsidRPr="004A2E2F" w:rsidRDefault="004A2E2F" w:rsidP="004A2E2F">
            <w:pPr>
              <w:spacing w:after="0" w:line="240" w:lineRule="auto"/>
              <w:rPr>
                <w:rFonts w:ascii="Arial" w:hAnsi="Arial" w:cs="Arial"/>
                <w:i/>
                <w:iCs/>
                <w:kern w:val="0"/>
                <w:sz w:val="16"/>
                <w:szCs w:val="16"/>
                <w14:ligatures w14:val="none"/>
                <w14:cntxtAlts w14:val="0"/>
              </w:rPr>
            </w:pPr>
            <w:r w:rsidRPr="004A2E2F">
              <w:rPr>
                <w:rFonts w:ascii="Arial" w:hAnsi="Arial" w:cs="Arial"/>
                <w:i/>
                <w:iCs/>
                <w:kern w:val="0"/>
                <w:sz w:val="16"/>
                <w:szCs w:val="16"/>
                <w14:ligatures w14:val="none"/>
                <w14:cntxtAlts w14:val="0"/>
              </w:rPr>
              <w:t>Commentaires - détails complémentaires</w:t>
            </w:r>
          </w:p>
        </w:tc>
        <w:tc>
          <w:tcPr>
            <w:tcW w:w="0" w:type="auto"/>
            <w:tcBorders>
              <w:top w:val="single" w:sz="4" w:space="0" w:color="auto"/>
              <w:left w:val="nil"/>
              <w:bottom w:val="single" w:sz="8" w:space="0" w:color="auto"/>
              <w:right w:val="single" w:sz="4" w:space="0" w:color="auto"/>
            </w:tcBorders>
            <w:shd w:val="clear" w:color="000000" w:fill="FFFFFF"/>
            <w:noWrap/>
            <w:vAlign w:val="center"/>
          </w:tcPr>
          <w:p w14:paraId="2CFF74ED" w14:textId="267DA5F4" w:rsidR="004A2E2F" w:rsidRPr="004A2E2F" w:rsidRDefault="004A2E2F" w:rsidP="004A2E2F">
            <w:pPr>
              <w:spacing w:after="0" w:line="240" w:lineRule="auto"/>
              <w:jc w:val="center"/>
              <w:rPr>
                <w:rFonts w:ascii="Arial" w:hAnsi="Arial" w:cs="Arial"/>
                <w:i/>
                <w:iCs/>
                <w:kern w:val="0"/>
                <w:sz w:val="16"/>
                <w:szCs w:val="16"/>
                <w14:ligatures w14:val="none"/>
                <w14:cntxtAlts w14:val="0"/>
              </w:rPr>
            </w:pPr>
          </w:p>
        </w:tc>
        <w:tc>
          <w:tcPr>
            <w:tcW w:w="0" w:type="auto"/>
            <w:tcBorders>
              <w:top w:val="single" w:sz="4" w:space="0" w:color="auto"/>
              <w:left w:val="nil"/>
              <w:bottom w:val="single" w:sz="8" w:space="0" w:color="auto"/>
              <w:right w:val="single" w:sz="4" w:space="0" w:color="auto"/>
            </w:tcBorders>
            <w:shd w:val="clear" w:color="000000" w:fill="FFFFFF"/>
            <w:vAlign w:val="center"/>
          </w:tcPr>
          <w:p w14:paraId="5F357606" w14:textId="6EBEBDA0" w:rsidR="004A2E2F" w:rsidRPr="004A2E2F" w:rsidRDefault="004A2E2F" w:rsidP="004A2E2F">
            <w:pPr>
              <w:spacing w:after="0" w:line="240" w:lineRule="auto"/>
              <w:jc w:val="center"/>
              <w:rPr>
                <w:rFonts w:ascii="Arial" w:hAnsi="Arial" w:cs="Arial"/>
                <w:i/>
                <w:iCs/>
                <w:kern w:val="0"/>
                <w:sz w:val="14"/>
                <w:szCs w:val="14"/>
                <w14:ligatures w14:val="none"/>
                <w14:cntxtAlts w14:val="0"/>
              </w:rPr>
            </w:pPr>
          </w:p>
        </w:tc>
        <w:tc>
          <w:tcPr>
            <w:tcW w:w="0" w:type="auto"/>
            <w:tcBorders>
              <w:top w:val="single" w:sz="4" w:space="0" w:color="auto"/>
              <w:left w:val="nil"/>
              <w:bottom w:val="single" w:sz="8" w:space="0" w:color="auto"/>
              <w:right w:val="single" w:sz="8" w:space="0" w:color="auto"/>
            </w:tcBorders>
            <w:shd w:val="clear" w:color="000000" w:fill="FFFFFF"/>
            <w:noWrap/>
            <w:vAlign w:val="center"/>
            <w:hideMark/>
          </w:tcPr>
          <w:p w14:paraId="20FD9A6D" w14:textId="77777777" w:rsidR="004A2E2F" w:rsidRPr="004A2E2F" w:rsidRDefault="004A2E2F" w:rsidP="004A2E2F">
            <w:pPr>
              <w:spacing w:after="0" w:line="240" w:lineRule="auto"/>
              <w:jc w:val="center"/>
              <w:rPr>
                <w:rFonts w:ascii="Arial" w:hAnsi="Arial" w:cs="Arial"/>
                <w:i/>
                <w:iCs/>
                <w:kern w:val="0"/>
                <w:sz w:val="16"/>
                <w:szCs w:val="16"/>
                <w14:ligatures w14:val="none"/>
                <w14:cntxtAlts w14:val="0"/>
              </w:rPr>
            </w:pPr>
            <w:r w:rsidRPr="004A2E2F">
              <w:rPr>
                <w:rFonts w:ascii="Arial" w:hAnsi="Arial" w:cs="Arial"/>
                <w:i/>
                <w:iCs/>
                <w:kern w:val="0"/>
                <w:sz w:val="16"/>
                <w:szCs w:val="16"/>
                <w14:ligatures w14:val="none"/>
                <w14:cntxtAlts w14:val="0"/>
              </w:rPr>
              <w:t> </w:t>
            </w:r>
          </w:p>
        </w:tc>
      </w:tr>
    </w:tbl>
    <w:p w14:paraId="6F637104" w14:textId="0CDF226A" w:rsidR="009507A9" w:rsidRDefault="009507A9" w:rsidP="009507A9">
      <w:pPr>
        <w:jc w:val="both"/>
        <w:rPr>
          <w:rFonts w:ascii="Marianne Light" w:hAnsi="Marianne Light"/>
          <w:i/>
          <w:sz w:val="18"/>
          <w:szCs w:val="18"/>
        </w:rPr>
      </w:pPr>
    </w:p>
    <w:p w14:paraId="16B8B6D7" w14:textId="4C63FC49" w:rsidR="0012662A" w:rsidRDefault="0012662A" w:rsidP="006B1157">
      <w:pPr>
        <w:pStyle w:val="Titre2"/>
      </w:pPr>
      <w:bookmarkStart w:id="159" w:name="_Toc56154444"/>
      <w:bookmarkStart w:id="160" w:name="_Toc56155278"/>
      <w:bookmarkStart w:id="161" w:name="_Toc56155347"/>
      <w:bookmarkStart w:id="162" w:name="_Toc56183904"/>
      <w:bookmarkStart w:id="163" w:name="_Toc56409767"/>
      <w:bookmarkStart w:id="164" w:name="_Toc56409971"/>
      <w:bookmarkStart w:id="165" w:name="_Toc56409990"/>
      <w:bookmarkStart w:id="166" w:name="_Toc56410007"/>
      <w:bookmarkStart w:id="167" w:name="_Toc56410025"/>
      <w:bookmarkStart w:id="168" w:name="_Toc56411553"/>
      <w:bookmarkStart w:id="169" w:name="_Toc57905784"/>
      <w:bookmarkStart w:id="170" w:name="_Toc61340896"/>
      <w:r>
        <w:t>I</w:t>
      </w:r>
      <w:r w:rsidRPr="0012662A">
        <w:t>mpact environnemental (CO2, qualité air …)</w:t>
      </w:r>
      <w:bookmarkEnd w:id="159"/>
      <w:bookmarkEnd w:id="160"/>
      <w:bookmarkEnd w:id="161"/>
      <w:bookmarkEnd w:id="162"/>
      <w:bookmarkEnd w:id="163"/>
      <w:bookmarkEnd w:id="164"/>
      <w:bookmarkEnd w:id="165"/>
      <w:bookmarkEnd w:id="166"/>
      <w:bookmarkEnd w:id="167"/>
      <w:bookmarkEnd w:id="168"/>
      <w:bookmarkEnd w:id="169"/>
      <w:bookmarkEnd w:id="170"/>
    </w:p>
    <w:p w14:paraId="713C2AFB" w14:textId="77777777" w:rsidR="0012662A" w:rsidRPr="003840B4" w:rsidRDefault="0012662A" w:rsidP="003840B4">
      <w:pPr>
        <w:pStyle w:val="Pucenoir"/>
        <w:rPr>
          <w:i/>
          <w:iCs/>
        </w:rPr>
      </w:pPr>
      <w:r w:rsidRPr="003840B4">
        <w:rPr>
          <w:i/>
          <w:iCs/>
        </w:rPr>
        <w:t xml:space="preserve">Evaluation des gains en émissions polluantes (NOx, </w:t>
      </w:r>
      <w:proofErr w:type="spellStart"/>
      <w:r w:rsidRPr="003840B4">
        <w:rPr>
          <w:i/>
          <w:iCs/>
        </w:rPr>
        <w:t>SOx</w:t>
      </w:r>
      <w:proofErr w:type="spellEnd"/>
      <w:r w:rsidRPr="003840B4">
        <w:rPr>
          <w:i/>
          <w:iCs/>
        </w:rPr>
        <w:t>, PM)</w:t>
      </w:r>
    </w:p>
    <w:p w14:paraId="2C49CCA8" w14:textId="77777777" w:rsidR="0012662A" w:rsidRPr="003840B4" w:rsidRDefault="0012662A" w:rsidP="003840B4">
      <w:pPr>
        <w:pStyle w:val="Pucenoir"/>
        <w:rPr>
          <w:i/>
          <w:iCs/>
        </w:rPr>
      </w:pPr>
      <w:r w:rsidRPr="003840B4">
        <w:rPr>
          <w:i/>
          <w:iCs/>
        </w:rPr>
        <w:t>Évaluation des gains en émission de gaz à effet de serre (CO</w:t>
      </w:r>
      <w:r w:rsidRPr="003840B4">
        <w:rPr>
          <w:i/>
          <w:iCs/>
          <w:vertAlign w:val="subscript"/>
        </w:rPr>
        <w:t>2</w:t>
      </w:r>
      <w:r w:rsidRPr="003840B4">
        <w:rPr>
          <w:i/>
          <w:iCs/>
        </w:rPr>
        <w:t xml:space="preserve"> évitées), sur la base des facteurs de conversion de la BASE CARBONE de l’ADEME.</w:t>
      </w:r>
    </w:p>
    <w:p w14:paraId="0D087252" w14:textId="1ECB5D8D" w:rsidR="009F4D16" w:rsidRDefault="009F4D16" w:rsidP="0012662A">
      <w:pPr>
        <w:rPr>
          <w:i/>
          <w:sz w:val="18"/>
        </w:rPr>
      </w:pPr>
    </w:p>
    <w:p w14:paraId="7AD0AB8F" w14:textId="14F1EA30" w:rsidR="009F4D16" w:rsidRDefault="009F4D16" w:rsidP="0012662A">
      <w:pPr>
        <w:rPr>
          <w:i/>
          <w:sz w:val="18"/>
        </w:rPr>
      </w:pPr>
    </w:p>
    <w:p w14:paraId="1FB1E112" w14:textId="77777777" w:rsidR="00766F83" w:rsidRDefault="00766F83" w:rsidP="0012662A">
      <w:pPr>
        <w:rPr>
          <w:i/>
          <w:sz w:val="18"/>
        </w:rPr>
      </w:pPr>
    </w:p>
    <w:p w14:paraId="6F317FB7" w14:textId="77777777" w:rsidR="00766F83" w:rsidRDefault="00766F83" w:rsidP="00766F83"/>
    <w:tbl>
      <w:tblPr>
        <w:tblStyle w:val="Grilledutableau"/>
        <w:tblW w:w="5000" w:type="pct"/>
        <w:tblLook w:val="04A0" w:firstRow="1" w:lastRow="0" w:firstColumn="1" w:lastColumn="0" w:noHBand="0" w:noVBand="1"/>
      </w:tblPr>
      <w:tblGrid>
        <w:gridCol w:w="4106"/>
        <w:gridCol w:w="4954"/>
      </w:tblGrid>
      <w:tr w:rsidR="00766F83" w:rsidRPr="00195089" w14:paraId="0EFD26AD" w14:textId="77777777" w:rsidTr="00033419">
        <w:tc>
          <w:tcPr>
            <w:tcW w:w="5000" w:type="pct"/>
            <w:gridSpan w:val="2"/>
            <w:shd w:val="clear" w:color="auto" w:fill="76923C" w:themeFill="accent3" w:themeFillShade="BF"/>
          </w:tcPr>
          <w:p w14:paraId="58FD784E" w14:textId="77777777" w:rsidR="00766F83" w:rsidRPr="00195089" w:rsidRDefault="00766F83" w:rsidP="00033419">
            <w:pPr>
              <w:jc w:val="center"/>
              <w:rPr>
                <w:rFonts w:cstheme="minorHAnsi"/>
                <w:b/>
                <w:color w:val="FFFFFF" w:themeColor="background1"/>
              </w:rPr>
            </w:pPr>
            <w:r w:rsidRPr="00195089">
              <w:rPr>
                <w:rFonts w:cstheme="minorHAnsi"/>
                <w:b/>
                <w:color w:val="FFFFFF" w:themeColor="background1"/>
              </w:rPr>
              <w:t>Facteur d’émissions moyen d</w:t>
            </w:r>
            <w:r>
              <w:rPr>
                <w:rFonts w:cstheme="minorHAnsi"/>
                <w:b/>
                <w:color w:val="FFFFFF" w:themeColor="background1"/>
              </w:rPr>
              <w:t>es</w:t>
            </w:r>
            <w:r w:rsidRPr="00195089">
              <w:rPr>
                <w:rFonts w:cstheme="minorHAnsi"/>
                <w:b/>
                <w:color w:val="FFFFFF" w:themeColor="background1"/>
              </w:rPr>
              <w:t xml:space="preserve"> mix</w:t>
            </w:r>
            <w:r>
              <w:rPr>
                <w:rFonts w:cstheme="minorHAnsi"/>
                <w:b/>
                <w:color w:val="FFFFFF" w:themeColor="background1"/>
              </w:rPr>
              <w:t>es</w:t>
            </w:r>
            <w:r w:rsidRPr="00195089">
              <w:rPr>
                <w:rFonts w:cstheme="minorHAnsi"/>
                <w:b/>
                <w:color w:val="FFFFFF" w:themeColor="background1"/>
              </w:rPr>
              <w:t xml:space="preserve"> électrique</w:t>
            </w:r>
            <w:r>
              <w:rPr>
                <w:rFonts w:cstheme="minorHAnsi"/>
                <w:b/>
                <w:color w:val="FFFFFF" w:themeColor="background1"/>
              </w:rPr>
              <w:t>s en France</w:t>
            </w:r>
            <w:r w:rsidRPr="00195089">
              <w:rPr>
                <w:rFonts w:cstheme="minorHAnsi"/>
                <w:b/>
                <w:color w:val="FFFFFF" w:themeColor="background1"/>
              </w:rPr>
              <w:t xml:space="preserve"> </w:t>
            </w:r>
          </w:p>
        </w:tc>
      </w:tr>
      <w:tr w:rsidR="00766F83" w:rsidRPr="00C86AD5" w14:paraId="70CBDAA4" w14:textId="77777777" w:rsidTr="00033419">
        <w:tc>
          <w:tcPr>
            <w:tcW w:w="2266" w:type="pct"/>
          </w:tcPr>
          <w:p w14:paraId="20C16243" w14:textId="77777777" w:rsidR="00766F83" w:rsidRDefault="00766F83" w:rsidP="00033419">
            <w:pPr>
              <w:jc w:val="center"/>
              <w:rPr>
                <w:rFonts w:cstheme="minorHAnsi"/>
              </w:rPr>
            </w:pPr>
            <w:r w:rsidRPr="00A05B1C">
              <w:rPr>
                <w:rFonts w:cstheme="minorHAnsi"/>
              </w:rPr>
              <w:t>France continentale</w:t>
            </w:r>
          </w:p>
        </w:tc>
        <w:tc>
          <w:tcPr>
            <w:tcW w:w="2734" w:type="pct"/>
          </w:tcPr>
          <w:p w14:paraId="35E36CA6" w14:textId="77777777" w:rsidR="00766F83" w:rsidRPr="00C86AD5" w:rsidRDefault="00766F83" w:rsidP="00033419">
            <w:pPr>
              <w:jc w:val="center"/>
              <w:rPr>
                <w:rFonts w:cstheme="minorHAnsi"/>
                <w:lang w:val="de-DE"/>
              </w:rPr>
            </w:pPr>
            <w:r w:rsidRPr="00C86AD5">
              <w:rPr>
                <w:rFonts w:cstheme="minorHAnsi"/>
                <w:lang w:val="de-DE"/>
              </w:rPr>
              <w:t>0,0571 kgCO2e/</w:t>
            </w:r>
            <w:proofErr w:type="spellStart"/>
            <w:r w:rsidRPr="00C86AD5">
              <w:rPr>
                <w:rFonts w:cstheme="minorHAnsi"/>
                <w:lang w:val="de-DE"/>
              </w:rPr>
              <w:t>kWhEF</w:t>
            </w:r>
            <w:proofErr w:type="spellEnd"/>
            <w:r w:rsidRPr="00C86AD5">
              <w:rPr>
                <w:rFonts w:cstheme="minorHAnsi"/>
                <w:lang w:val="de-DE"/>
              </w:rPr>
              <w:t xml:space="preserve"> (EF = </w:t>
            </w:r>
            <w:proofErr w:type="spellStart"/>
            <w:r w:rsidRPr="00C86AD5">
              <w:rPr>
                <w:rFonts w:cstheme="minorHAnsi"/>
                <w:lang w:val="de-DE"/>
              </w:rPr>
              <w:t>énergie</w:t>
            </w:r>
            <w:proofErr w:type="spellEnd"/>
            <w:r w:rsidRPr="00C86AD5">
              <w:rPr>
                <w:rFonts w:cstheme="minorHAnsi"/>
                <w:lang w:val="de-DE"/>
              </w:rPr>
              <w:t xml:space="preserve"> finale)</w:t>
            </w:r>
          </w:p>
        </w:tc>
      </w:tr>
      <w:tr w:rsidR="00766F83" w14:paraId="4490D7C7" w14:textId="77777777" w:rsidTr="00033419">
        <w:tc>
          <w:tcPr>
            <w:tcW w:w="2266" w:type="pct"/>
          </w:tcPr>
          <w:p w14:paraId="578FCA93" w14:textId="77777777" w:rsidR="00766F83" w:rsidRPr="00A05B1C" w:rsidRDefault="00766F83" w:rsidP="00033419">
            <w:pPr>
              <w:jc w:val="center"/>
              <w:rPr>
                <w:rFonts w:cstheme="minorHAnsi"/>
              </w:rPr>
            </w:pPr>
            <w:r>
              <w:rPr>
                <w:rFonts w:cstheme="minorHAnsi"/>
              </w:rPr>
              <w:t>La Corse</w:t>
            </w:r>
          </w:p>
        </w:tc>
        <w:tc>
          <w:tcPr>
            <w:tcW w:w="2734" w:type="pct"/>
          </w:tcPr>
          <w:p w14:paraId="425B5320" w14:textId="77777777" w:rsidR="00766F83" w:rsidRPr="00195089" w:rsidRDefault="00766F83" w:rsidP="00033419">
            <w:pPr>
              <w:jc w:val="center"/>
              <w:rPr>
                <w:rFonts w:cstheme="minorHAnsi"/>
              </w:rPr>
            </w:pPr>
            <w:r>
              <w:rPr>
                <w:rFonts w:cstheme="minorHAnsi"/>
              </w:rPr>
              <w:t>0,525 kgCO2e/kWhEF</w:t>
            </w:r>
          </w:p>
        </w:tc>
      </w:tr>
      <w:tr w:rsidR="00766F83" w14:paraId="58D6808A" w14:textId="77777777" w:rsidTr="00033419">
        <w:tc>
          <w:tcPr>
            <w:tcW w:w="2266" w:type="pct"/>
          </w:tcPr>
          <w:p w14:paraId="03B2CF61" w14:textId="77777777" w:rsidR="00766F83" w:rsidRDefault="00766F83" w:rsidP="00033419">
            <w:pPr>
              <w:jc w:val="center"/>
              <w:rPr>
                <w:rFonts w:cstheme="minorHAnsi"/>
              </w:rPr>
            </w:pPr>
            <w:r>
              <w:rPr>
                <w:rFonts w:cstheme="minorHAnsi"/>
              </w:rPr>
              <w:t>La Réunion</w:t>
            </w:r>
          </w:p>
        </w:tc>
        <w:tc>
          <w:tcPr>
            <w:tcW w:w="2734" w:type="pct"/>
          </w:tcPr>
          <w:p w14:paraId="7DCA66CB" w14:textId="77777777" w:rsidR="00766F83" w:rsidRDefault="00766F83" w:rsidP="00033419">
            <w:pPr>
              <w:jc w:val="center"/>
              <w:rPr>
                <w:rFonts w:cstheme="minorHAnsi"/>
              </w:rPr>
            </w:pPr>
            <w:r>
              <w:t>0,693 kgCO2e/kWhEF</w:t>
            </w:r>
          </w:p>
        </w:tc>
      </w:tr>
      <w:tr w:rsidR="00766F83" w14:paraId="196E7115" w14:textId="77777777" w:rsidTr="00033419">
        <w:tc>
          <w:tcPr>
            <w:tcW w:w="2266" w:type="pct"/>
          </w:tcPr>
          <w:p w14:paraId="380E25A5" w14:textId="77777777" w:rsidR="00766F83" w:rsidRDefault="00766F83" w:rsidP="00033419">
            <w:pPr>
              <w:jc w:val="center"/>
              <w:rPr>
                <w:rFonts w:cstheme="minorHAnsi"/>
              </w:rPr>
            </w:pPr>
            <w:r>
              <w:rPr>
                <w:rFonts w:cstheme="minorHAnsi"/>
              </w:rPr>
              <w:t>La Martinique</w:t>
            </w:r>
          </w:p>
        </w:tc>
        <w:tc>
          <w:tcPr>
            <w:tcW w:w="2734" w:type="pct"/>
          </w:tcPr>
          <w:p w14:paraId="11C6F9EB" w14:textId="77777777" w:rsidR="00766F83" w:rsidRDefault="00766F83" w:rsidP="00033419">
            <w:pPr>
              <w:jc w:val="center"/>
              <w:rPr>
                <w:rFonts w:cstheme="minorHAnsi"/>
              </w:rPr>
            </w:pPr>
            <w:r>
              <w:t>0,709 kgCO2e/kWhEF</w:t>
            </w:r>
          </w:p>
        </w:tc>
      </w:tr>
      <w:tr w:rsidR="00766F83" w14:paraId="32A1B17A" w14:textId="77777777" w:rsidTr="00033419">
        <w:tc>
          <w:tcPr>
            <w:tcW w:w="2266" w:type="pct"/>
          </w:tcPr>
          <w:p w14:paraId="3CF4FBC2" w14:textId="77777777" w:rsidR="00766F83" w:rsidRDefault="00766F83" w:rsidP="00033419">
            <w:pPr>
              <w:jc w:val="center"/>
              <w:rPr>
                <w:rFonts w:cstheme="minorHAnsi"/>
              </w:rPr>
            </w:pPr>
            <w:r>
              <w:rPr>
                <w:rFonts w:cstheme="minorHAnsi"/>
              </w:rPr>
              <w:t>La Guadeloupe</w:t>
            </w:r>
          </w:p>
        </w:tc>
        <w:tc>
          <w:tcPr>
            <w:tcW w:w="2734" w:type="pct"/>
          </w:tcPr>
          <w:p w14:paraId="1D6B261C" w14:textId="77777777" w:rsidR="00766F83" w:rsidRDefault="00766F83" w:rsidP="00033419">
            <w:pPr>
              <w:jc w:val="center"/>
              <w:rPr>
                <w:rFonts w:cstheme="minorHAnsi"/>
              </w:rPr>
            </w:pPr>
            <w:r>
              <w:t>0,605 kgCO2e/kWhEF</w:t>
            </w:r>
          </w:p>
        </w:tc>
      </w:tr>
      <w:tr w:rsidR="00766F83" w14:paraId="21DC57F7" w14:textId="77777777" w:rsidTr="00033419">
        <w:tc>
          <w:tcPr>
            <w:tcW w:w="2266" w:type="pct"/>
          </w:tcPr>
          <w:p w14:paraId="00225CBB" w14:textId="77777777" w:rsidR="00766F83" w:rsidRDefault="00766F83" w:rsidP="00033419">
            <w:pPr>
              <w:jc w:val="center"/>
              <w:rPr>
                <w:rFonts w:cstheme="minorHAnsi"/>
              </w:rPr>
            </w:pPr>
            <w:r>
              <w:rPr>
                <w:rFonts w:cstheme="minorHAnsi"/>
              </w:rPr>
              <w:t>La Guyane</w:t>
            </w:r>
          </w:p>
        </w:tc>
        <w:tc>
          <w:tcPr>
            <w:tcW w:w="2734" w:type="pct"/>
          </w:tcPr>
          <w:p w14:paraId="414C2961" w14:textId="77777777" w:rsidR="00766F83" w:rsidRDefault="00766F83" w:rsidP="00033419">
            <w:pPr>
              <w:jc w:val="center"/>
              <w:rPr>
                <w:rFonts w:cstheme="minorHAnsi"/>
              </w:rPr>
            </w:pPr>
            <w:r>
              <w:t>0,311 kgCO2e/kWhEF</w:t>
            </w:r>
          </w:p>
        </w:tc>
      </w:tr>
      <w:tr w:rsidR="00766F83" w14:paraId="604819FC" w14:textId="77777777" w:rsidTr="00033419">
        <w:tc>
          <w:tcPr>
            <w:tcW w:w="2266" w:type="pct"/>
          </w:tcPr>
          <w:p w14:paraId="1D276BE9" w14:textId="77777777" w:rsidR="00766F83" w:rsidRDefault="00766F83" w:rsidP="00033419">
            <w:pPr>
              <w:jc w:val="center"/>
              <w:rPr>
                <w:rFonts w:cstheme="minorHAnsi"/>
              </w:rPr>
            </w:pPr>
            <w:r>
              <w:rPr>
                <w:rFonts w:cstheme="minorHAnsi"/>
              </w:rPr>
              <w:t>Mayotte</w:t>
            </w:r>
          </w:p>
        </w:tc>
        <w:tc>
          <w:tcPr>
            <w:tcW w:w="2734" w:type="pct"/>
          </w:tcPr>
          <w:p w14:paraId="0C638092" w14:textId="77777777" w:rsidR="00766F83" w:rsidRDefault="00766F83" w:rsidP="00033419">
            <w:pPr>
              <w:jc w:val="center"/>
              <w:rPr>
                <w:rFonts w:cstheme="minorHAnsi"/>
              </w:rPr>
            </w:pPr>
            <w:r>
              <w:t>0,679 kgCO2e/kWhEF</w:t>
            </w:r>
          </w:p>
        </w:tc>
      </w:tr>
    </w:tbl>
    <w:p w14:paraId="4919B42F" w14:textId="77777777" w:rsidR="00766F83" w:rsidRDefault="00766F83" w:rsidP="00766F83"/>
    <w:tbl>
      <w:tblPr>
        <w:tblpPr w:leftFromText="141" w:rightFromText="141" w:vertAnchor="text" w:horzAnchor="page" w:tblpX="1435" w:tblpY="1"/>
        <w:tblOverlap w:val="never"/>
        <w:tblW w:w="4041" w:type="dxa"/>
        <w:tblCellMar>
          <w:left w:w="70" w:type="dxa"/>
          <w:right w:w="70" w:type="dxa"/>
        </w:tblCellMar>
        <w:tblLook w:val="04A0" w:firstRow="1" w:lastRow="0" w:firstColumn="1" w:lastColumn="0" w:noHBand="0" w:noVBand="1"/>
      </w:tblPr>
      <w:tblGrid>
        <w:gridCol w:w="1631"/>
        <w:gridCol w:w="2410"/>
      </w:tblGrid>
      <w:tr w:rsidR="00766F83" w:rsidRPr="00A05B1C" w14:paraId="51CB9479" w14:textId="77777777" w:rsidTr="00033419">
        <w:trPr>
          <w:trHeight w:val="830"/>
        </w:trPr>
        <w:tc>
          <w:tcPr>
            <w:tcW w:w="1631" w:type="dxa"/>
            <w:tcBorders>
              <w:top w:val="single" w:sz="8" w:space="0" w:color="auto"/>
              <w:left w:val="single" w:sz="8" w:space="0" w:color="auto"/>
              <w:bottom w:val="single" w:sz="4" w:space="0" w:color="A9D08E"/>
              <w:right w:val="nil"/>
            </w:tcBorders>
            <w:shd w:val="clear" w:color="70AD47" w:fill="70AD47"/>
            <w:noWrap/>
            <w:vAlign w:val="center"/>
            <w:hideMark/>
          </w:tcPr>
          <w:p w14:paraId="7A224E88" w14:textId="77777777" w:rsidR="00766F83" w:rsidRPr="00A05B1C" w:rsidRDefault="00766F83" w:rsidP="00033419">
            <w:pPr>
              <w:jc w:val="center"/>
              <w:rPr>
                <w:rFonts w:cstheme="minorHAnsi"/>
                <w:b/>
                <w:bCs/>
                <w:color w:val="FFFFFF"/>
              </w:rPr>
            </w:pPr>
            <w:r w:rsidRPr="00A05B1C">
              <w:rPr>
                <w:rFonts w:cstheme="minorHAnsi"/>
                <w:b/>
                <w:bCs/>
                <w:color w:val="FFFFFF"/>
              </w:rPr>
              <w:t>Combustibles liquides</w:t>
            </w:r>
          </w:p>
        </w:tc>
        <w:tc>
          <w:tcPr>
            <w:tcW w:w="2410" w:type="dxa"/>
            <w:tcBorders>
              <w:top w:val="single" w:sz="8" w:space="0" w:color="auto"/>
              <w:left w:val="nil"/>
              <w:bottom w:val="single" w:sz="4" w:space="0" w:color="A9D08E"/>
              <w:right w:val="single" w:sz="8" w:space="0" w:color="auto"/>
            </w:tcBorders>
            <w:shd w:val="clear" w:color="70AD47" w:fill="70AD47"/>
            <w:vAlign w:val="center"/>
            <w:hideMark/>
          </w:tcPr>
          <w:p w14:paraId="112BA0FC" w14:textId="77777777" w:rsidR="00766F83" w:rsidRPr="00A05B1C" w:rsidRDefault="00766F83" w:rsidP="00033419">
            <w:pPr>
              <w:jc w:val="center"/>
              <w:rPr>
                <w:rFonts w:cstheme="minorHAnsi"/>
                <w:b/>
                <w:bCs/>
                <w:color w:val="FFFFFF"/>
                <w:lang w:val="en-GB"/>
              </w:rPr>
            </w:pPr>
            <w:r w:rsidRPr="00A05B1C">
              <w:rPr>
                <w:rFonts w:cstheme="minorHAnsi"/>
                <w:b/>
                <w:bCs/>
                <w:color w:val="FFFFFF"/>
                <w:lang w:val="en-GB"/>
              </w:rPr>
              <w:t>Total combustion (kgCO2e/</w:t>
            </w:r>
            <w:proofErr w:type="spellStart"/>
            <w:r w:rsidRPr="00A05B1C">
              <w:rPr>
                <w:rFonts w:cstheme="minorHAnsi"/>
                <w:b/>
                <w:bCs/>
                <w:color w:val="FFFFFF"/>
                <w:lang w:val="en-GB"/>
              </w:rPr>
              <w:t>kWhPCI</w:t>
            </w:r>
            <w:proofErr w:type="spellEnd"/>
            <w:r w:rsidRPr="00A05B1C">
              <w:rPr>
                <w:rFonts w:cstheme="minorHAnsi"/>
                <w:b/>
                <w:bCs/>
                <w:color w:val="FFFFFF"/>
                <w:lang w:val="en-GB"/>
              </w:rPr>
              <w:t>)</w:t>
            </w:r>
          </w:p>
        </w:tc>
      </w:tr>
      <w:tr w:rsidR="00766F83" w:rsidRPr="00A05B1C" w14:paraId="4EF337D3" w14:textId="77777777" w:rsidTr="00033419">
        <w:trPr>
          <w:trHeight w:val="300"/>
        </w:trPr>
        <w:tc>
          <w:tcPr>
            <w:tcW w:w="1631" w:type="dxa"/>
            <w:tcBorders>
              <w:top w:val="single" w:sz="4" w:space="0" w:color="A9D08E"/>
              <w:left w:val="single" w:sz="8" w:space="0" w:color="auto"/>
              <w:bottom w:val="single" w:sz="4" w:space="0" w:color="A9D08E"/>
              <w:right w:val="nil"/>
            </w:tcBorders>
            <w:shd w:val="clear" w:color="E2EFDA" w:fill="E2EFDA"/>
            <w:noWrap/>
            <w:vAlign w:val="bottom"/>
            <w:hideMark/>
          </w:tcPr>
          <w:p w14:paraId="0A0BD741" w14:textId="77777777" w:rsidR="00766F83" w:rsidRPr="00A05B1C" w:rsidRDefault="00766F83" w:rsidP="00033419">
            <w:pPr>
              <w:rPr>
                <w:rFonts w:cstheme="minorHAnsi"/>
              </w:rPr>
            </w:pPr>
            <w:r w:rsidRPr="00A05B1C">
              <w:rPr>
                <w:rFonts w:cstheme="minorHAnsi"/>
              </w:rPr>
              <w:t xml:space="preserve">Pétrole brut </w:t>
            </w:r>
          </w:p>
        </w:tc>
        <w:tc>
          <w:tcPr>
            <w:tcW w:w="2410" w:type="dxa"/>
            <w:tcBorders>
              <w:top w:val="single" w:sz="4" w:space="0" w:color="A9D08E"/>
              <w:left w:val="nil"/>
              <w:bottom w:val="single" w:sz="4" w:space="0" w:color="A9D08E"/>
              <w:right w:val="single" w:sz="8" w:space="0" w:color="auto"/>
            </w:tcBorders>
            <w:shd w:val="clear" w:color="E2EFDA" w:fill="E2EFDA"/>
            <w:noWrap/>
            <w:vAlign w:val="center"/>
            <w:hideMark/>
          </w:tcPr>
          <w:p w14:paraId="034D7E4E" w14:textId="77777777" w:rsidR="00766F83" w:rsidRPr="00A05B1C" w:rsidRDefault="00766F83" w:rsidP="00033419">
            <w:pPr>
              <w:jc w:val="right"/>
              <w:rPr>
                <w:rFonts w:cstheme="minorHAnsi"/>
              </w:rPr>
            </w:pPr>
            <w:r w:rsidRPr="00A05B1C">
              <w:rPr>
                <w:rFonts w:cstheme="minorHAnsi"/>
              </w:rPr>
              <w:t>0,264</w:t>
            </w:r>
          </w:p>
        </w:tc>
      </w:tr>
      <w:tr w:rsidR="00766F83" w:rsidRPr="00A05B1C" w14:paraId="7C389AE0" w14:textId="77777777" w:rsidTr="00033419">
        <w:trPr>
          <w:trHeight w:val="300"/>
        </w:trPr>
        <w:tc>
          <w:tcPr>
            <w:tcW w:w="1631" w:type="dxa"/>
            <w:tcBorders>
              <w:top w:val="single" w:sz="4" w:space="0" w:color="A9D08E"/>
              <w:left w:val="single" w:sz="8" w:space="0" w:color="auto"/>
              <w:bottom w:val="single" w:sz="4" w:space="0" w:color="A9D08E"/>
              <w:right w:val="nil"/>
            </w:tcBorders>
            <w:shd w:val="clear" w:color="auto" w:fill="auto"/>
            <w:noWrap/>
            <w:vAlign w:val="bottom"/>
            <w:hideMark/>
          </w:tcPr>
          <w:p w14:paraId="63B16A0D" w14:textId="77777777" w:rsidR="00766F83" w:rsidRPr="00A05B1C" w:rsidRDefault="00766F83" w:rsidP="00033419">
            <w:pPr>
              <w:rPr>
                <w:rFonts w:cstheme="minorHAnsi"/>
              </w:rPr>
            </w:pPr>
            <w:r w:rsidRPr="00A05B1C">
              <w:rPr>
                <w:rFonts w:cstheme="minorHAnsi"/>
              </w:rPr>
              <w:t>Fioul domestique (FOD)</w:t>
            </w:r>
          </w:p>
        </w:tc>
        <w:tc>
          <w:tcPr>
            <w:tcW w:w="2410" w:type="dxa"/>
            <w:tcBorders>
              <w:top w:val="single" w:sz="4" w:space="0" w:color="A9D08E"/>
              <w:left w:val="nil"/>
              <w:bottom w:val="single" w:sz="4" w:space="0" w:color="A9D08E"/>
              <w:right w:val="single" w:sz="8" w:space="0" w:color="auto"/>
            </w:tcBorders>
            <w:shd w:val="clear" w:color="auto" w:fill="auto"/>
            <w:noWrap/>
            <w:vAlign w:val="center"/>
            <w:hideMark/>
          </w:tcPr>
          <w:p w14:paraId="283E61BF" w14:textId="77777777" w:rsidR="00766F83" w:rsidRPr="00A05B1C" w:rsidRDefault="00766F83" w:rsidP="00033419">
            <w:pPr>
              <w:jc w:val="right"/>
              <w:rPr>
                <w:rFonts w:cstheme="minorHAnsi"/>
              </w:rPr>
            </w:pPr>
            <w:r w:rsidRPr="00A05B1C">
              <w:rPr>
                <w:rFonts w:cstheme="minorHAnsi"/>
              </w:rPr>
              <w:t>0,272</w:t>
            </w:r>
          </w:p>
        </w:tc>
      </w:tr>
      <w:tr w:rsidR="00766F83" w:rsidRPr="00A05B1C" w14:paraId="47A8A098" w14:textId="77777777" w:rsidTr="00033419">
        <w:trPr>
          <w:trHeight w:val="300"/>
        </w:trPr>
        <w:tc>
          <w:tcPr>
            <w:tcW w:w="1631" w:type="dxa"/>
            <w:tcBorders>
              <w:top w:val="single" w:sz="4" w:space="0" w:color="A9D08E"/>
              <w:left w:val="single" w:sz="8" w:space="0" w:color="auto"/>
              <w:bottom w:val="single" w:sz="4" w:space="0" w:color="A9D08E"/>
              <w:right w:val="nil"/>
            </w:tcBorders>
            <w:shd w:val="clear" w:color="E2EFDA" w:fill="E2EFDA"/>
            <w:noWrap/>
            <w:vAlign w:val="bottom"/>
            <w:hideMark/>
          </w:tcPr>
          <w:p w14:paraId="229A6FF3" w14:textId="77777777" w:rsidR="00766F83" w:rsidRPr="00A05B1C" w:rsidRDefault="00766F83" w:rsidP="00033419">
            <w:pPr>
              <w:rPr>
                <w:rFonts w:cstheme="minorHAnsi"/>
              </w:rPr>
            </w:pPr>
            <w:r w:rsidRPr="00A05B1C">
              <w:rPr>
                <w:rFonts w:cstheme="minorHAnsi"/>
              </w:rPr>
              <w:t>Fioul lourd (FOL)</w:t>
            </w:r>
          </w:p>
        </w:tc>
        <w:tc>
          <w:tcPr>
            <w:tcW w:w="2410" w:type="dxa"/>
            <w:tcBorders>
              <w:top w:val="single" w:sz="4" w:space="0" w:color="A9D08E"/>
              <w:left w:val="nil"/>
              <w:bottom w:val="single" w:sz="4" w:space="0" w:color="A9D08E"/>
              <w:right w:val="single" w:sz="8" w:space="0" w:color="auto"/>
            </w:tcBorders>
            <w:shd w:val="clear" w:color="E2EFDA" w:fill="E2EFDA"/>
            <w:noWrap/>
            <w:vAlign w:val="center"/>
            <w:hideMark/>
          </w:tcPr>
          <w:p w14:paraId="19C57866" w14:textId="77777777" w:rsidR="00766F83" w:rsidRPr="00A05B1C" w:rsidRDefault="00766F83" w:rsidP="00033419">
            <w:pPr>
              <w:jc w:val="right"/>
              <w:rPr>
                <w:rFonts w:cstheme="minorHAnsi"/>
              </w:rPr>
            </w:pPr>
            <w:r w:rsidRPr="00A05B1C">
              <w:rPr>
                <w:rFonts w:cstheme="minorHAnsi"/>
              </w:rPr>
              <w:t>0,283</w:t>
            </w:r>
          </w:p>
        </w:tc>
      </w:tr>
      <w:tr w:rsidR="00766F83" w:rsidRPr="00A05B1C" w14:paraId="4F98D2E7" w14:textId="77777777" w:rsidTr="00033419">
        <w:trPr>
          <w:trHeight w:val="300"/>
        </w:trPr>
        <w:tc>
          <w:tcPr>
            <w:tcW w:w="1631" w:type="dxa"/>
            <w:tcBorders>
              <w:top w:val="single" w:sz="4" w:space="0" w:color="A9D08E"/>
              <w:left w:val="single" w:sz="8" w:space="0" w:color="auto"/>
              <w:bottom w:val="single" w:sz="4" w:space="0" w:color="A9D08E"/>
              <w:right w:val="nil"/>
            </w:tcBorders>
            <w:shd w:val="clear" w:color="auto" w:fill="auto"/>
            <w:noWrap/>
            <w:vAlign w:val="bottom"/>
            <w:hideMark/>
          </w:tcPr>
          <w:p w14:paraId="2B25C242" w14:textId="77777777" w:rsidR="00766F83" w:rsidRPr="00A05B1C" w:rsidRDefault="00766F83" w:rsidP="00033419">
            <w:pPr>
              <w:rPr>
                <w:rFonts w:cstheme="minorHAnsi"/>
              </w:rPr>
            </w:pPr>
            <w:r w:rsidRPr="00A05B1C">
              <w:rPr>
                <w:rFonts w:cstheme="minorHAnsi"/>
              </w:rPr>
              <w:t>Essence pure</w:t>
            </w:r>
          </w:p>
        </w:tc>
        <w:tc>
          <w:tcPr>
            <w:tcW w:w="2410" w:type="dxa"/>
            <w:tcBorders>
              <w:top w:val="single" w:sz="4" w:space="0" w:color="A9D08E"/>
              <w:left w:val="nil"/>
              <w:bottom w:val="single" w:sz="4" w:space="0" w:color="A9D08E"/>
              <w:right w:val="single" w:sz="8" w:space="0" w:color="auto"/>
            </w:tcBorders>
            <w:shd w:val="clear" w:color="auto" w:fill="auto"/>
            <w:noWrap/>
            <w:vAlign w:val="center"/>
            <w:hideMark/>
          </w:tcPr>
          <w:p w14:paraId="629A2C0D" w14:textId="77777777" w:rsidR="00766F83" w:rsidRPr="00A05B1C" w:rsidRDefault="00766F83" w:rsidP="00033419">
            <w:pPr>
              <w:jc w:val="right"/>
              <w:rPr>
                <w:rFonts w:cstheme="minorHAnsi"/>
              </w:rPr>
            </w:pPr>
            <w:r w:rsidRPr="00A05B1C">
              <w:rPr>
                <w:rFonts w:cstheme="minorHAnsi"/>
              </w:rPr>
              <w:t>0,267</w:t>
            </w:r>
          </w:p>
        </w:tc>
      </w:tr>
      <w:tr w:rsidR="00766F83" w:rsidRPr="00A05B1C" w14:paraId="16ACE266" w14:textId="77777777" w:rsidTr="00033419">
        <w:trPr>
          <w:trHeight w:val="300"/>
        </w:trPr>
        <w:tc>
          <w:tcPr>
            <w:tcW w:w="1631" w:type="dxa"/>
            <w:tcBorders>
              <w:top w:val="single" w:sz="4" w:space="0" w:color="A9D08E"/>
              <w:left w:val="single" w:sz="8" w:space="0" w:color="auto"/>
              <w:bottom w:val="single" w:sz="4" w:space="0" w:color="A9D08E"/>
              <w:right w:val="nil"/>
            </w:tcBorders>
            <w:shd w:val="clear" w:color="E2EFDA" w:fill="E2EFDA"/>
            <w:noWrap/>
            <w:vAlign w:val="bottom"/>
            <w:hideMark/>
          </w:tcPr>
          <w:p w14:paraId="34DFBC23" w14:textId="77777777" w:rsidR="00766F83" w:rsidRPr="00A05B1C" w:rsidRDefault="00766F83" w:rsidP="00033419">
            <w:pPr>
              <w:rPr>
                <w:rFonts w:cstheme="minorHAnsi"/>
              </w:rPr>
            </w:pPr>
            <w:r w:rsidRPr="00A05B1C">
              <w:rPr>
                <w:rFonts w:cstheme="minorHAnsi"/>
              </w:rPr>
              <w:t>Diesel / Gazole pur</w:t>
            </w:r>
          </w:p>
        </w:tc>
        <w:tc>
          <w:tcPr>
            <w:tcW w:w="2410" w:type="dxa"/>
            <w:tcBorders>
              <w:top w:val="single" w:sz="4" w:space="0" w:color="A9D08E"/>
              <w:left w:val="nil"/>
              <w:bottom w:val="single" w:sz="4" w:space="0" w:color="A9D08E"/>
              <w:right w:val="single" w:sz="8" w:space="0" w:color="auto"/>
            </w:tcBorders>
            <w:shd w:val="clear" w:color="E2EFDA" w:fill="E2EFDA"/>
            <w:noWrap/>
            <w:vAlign w:val="center"/>
            <w:hideMark/>
          </w:tcPr>
          <w:p w14:paraId="06416ADA" w14:textId="77777777" w:rsidR="00766F83" w:rsidRPr="00A05B1C" w:rsidRDefault="00766F83" w:rsidP="00033419">
            <w:pPr>
              <w:jc w:val="right"/>
              <w:rPr>
                <w:rFonts w:cstheme="minorHAnsi"/>
              </w:rPr>
            </w:pPr>
            <w:r w:rsidRPr="00A05B1C">
              <w:rPr>
                <w:rFonts w:cstheme="minorHAnsi"/>
              </w:rPr>
              <w:t>0,272</w:t>
            </w:r>
          </w:p>
        </w:tc>
      </w:tr>
      <w:tr w:rsidR="00766F83" w:rsidRPr="00A05B1C" w14:paraId="60B3339F" w14:textId="77777777" w:rsidTr="00033419">
        <w:trPr>
          <w:trHeight w:val="300"/>
        </w:trPr>
        <w:tc>
          <w:tcPr>
            <w:tcW w:w="1631" w:type="dxa"/>
            <w:tcBorders>
              <w:top w:val="single" w:sz="4" w:space="0" w:color="A9D08E"/>
              <w:left w:val="single" w:sz="8" w:space="0" w:color="auto"/>
              <w:bottom w:val="single" w:sz="4" w:space="0" w:color="A9D08E"/>
              <w:right w:val="nil"/>
            </w:tcBorders>
            <w:shd w:val="clear" w:color="auto" w:fill="auto"/>
            <w:noWrap/>
            <w:vAlign w:val="bottom"/>
            <w:hideMark/>
          </w:tcPr>
          <w:p w14:paraId="01761530" w14:textId="77777777" w:rsidR="00766F83" w:rsidRPr="00A05B1C" w:rsidRDefault="00766F83" w:rsidP="00033419">
            <w:pPr>
              <w:rPr>
                <w:rFonts w:cstheme="minorHAnsi"/>
              </w:rPr>
            </w:pPr>
            <w:r w:rsidRPr="00A05B1C">
              <w:rPr>
                <w:rFonts w:cstheme="minorHAnsi"/>
              </w:rPr>
              <w:t>Butane</w:t>
            </w:r>
          </w:p>
        </w:tc>
        <w:tc>
          <w:tcPr>
            <w:tcW w:w="2410" w:type="dxa"/>
            <w:tcBorders>
              <w:top w:val="single" w:sz="4" w:space="0" w:color="A9D08E"/>
              <w:left w:val="nil"/>
              <w:bottom w:val="single" w:sz="4" w:space="0" w:color="A9D08E"/>
              <w:right w:val="single" w:sz="8" w:space="0" w:color="auto"/>
            </w:tcBorders>
            <w:shd w:val="clear" w:color="auto" w:fill="auto"/>
            <w:noWrap/>
            <w:vAlign w:val="center"/>
            <w:hideMark/>
          </w:tcPr>
          <w:p w14:paraId="2A177368" w14:textId="77777777" w:rsidR="00766F83" w:rsidRPr="00A05B1C" w:rsidRDefault="00766F83" w:rsidP="00033419">
            <w:pPr>
              <w:jc w:val="right"/>
              <w:rPr>
                <w:rFonts w:cstheme="minorHAnsi"/>
              </w:rPr>
            </w:pPr>
            <w:r w:rsidRPr="00A05B1C">
              <w:rPr>
                <w:rFonts w:cstheme="minorHAnsi"/>
              </w:rPr>
              <w:t>0,233</w:t>
            </w:r>
          </w:p>
        </w:tc>
      </w:tr>
      <w:tr w:rsidR="00766F83" w:rsidRPr="00A05B1C" w14:paraId="50B10AE0" w14:textId="77777777" w:rsidTr="00033419">
        <w:trPr>
          <w:trHeight w:val="300"/>
        </w:trPr>
        <w:tc>
          <w:tcPr>
            <w:tcW w:w="1631" w:type="dxa"/>
            <w:tcBorders>
              <w:top w:val="single" w:sz="4" w:space="0" w:color="A9D08E"/>
              <w:left w:val="single" w:sz="8" w:space="0" w:color="auto"/>
              <w:bottom w:val="single" w:sz="4" w:space="0" w:color="A9D08E"/>
              <w:right w:val="nil"/>
            </w:tcBorders>
            <w:shd w:val="clear" w:color="E2EFDA" w:fill="E2EFDA"/>
            <w:noWrap/>
            <w:vAlign w:val="bottom"/>
            <w:hideMark/>
          </w:tcPr>
          <w:p w14:paraId="55D0541B" w14:textId="77777777" w:rsidR="00766F83" w:rsidRPr="00A05B1C" w:rsidRDefault="00766F83" w:rsidP="00033419">
            <w:pPr>
              <w:rPr>
                <w:rFonts w:cstheme="minorHAnsi"/>
              </w:rPr>
            </w:pPr>
            <w:r w:rsidRPr="00A05B1C">
              <w:rPr>
                <w:rFonts w:cstheme="minorHAnsi"/>
              </w:rPr>
              <w:t>Propane</w:t>
            </w:r>
          </w:p>
        </w:tc>
        <w:tc>
          <w:tcPr>
            <w:tcW w:w="2410" w:type="dxa"/>
            <w:tcBorders>
              <w:top w:val="single" w:sz="4" w:space="0" w:color="A9D08E"/>
              <w:left w:val="nil"/>
              <w:bottom w:val="single" w:sz="4" w:space="0" w:color="A9D08E"/>
              <w:right w:val="single" w:sz="8" w:space="0" w:color="auto"/>
            </w:tcBorders>
            <w:shd w:val="clear" w:color="E2EFDA" w:fill="E2EFDA"/>
            <w:noWrap/>
            <w:vAlign w:val="center"/>
            <w:hideMark/>
          </w:tcPr>
          <w:p w14:paraId="34378333" w14:textId="77777777" w:rsidR="00766F83" w:rsidRPr="00A05B1C" w:rsidRDefault="00766F83" w:rsidP="00033419">
            <w:pPr>
              <w:jc w:val="right"/>
              <w:rPr>
                <w:rFonts w:cstheme="minorHAnsi"/>
              </w:rPr>
            </w:pPr>
            <w:r w:rsidRPr="00A05B1C">
              <w:rPr>
                <w:rFonts w:cstheme="minorHAnsi"/>
              </w:rPr>
              <w:t>0,233</w:t>
            </w:r>
          </w:p>
        </w:tc>
      </w:tr>
      <w:tr w:rsidR="00766F83" w:rsidRPr="00A05B1C" w14:paraId="79123A0C" w14:textId="77777777" w:rsidTr="00033419">
        <w:trPr>
          <w:trHeight w:val="300"/>
        </w:trPr>
        <w:tc>
          <w:tcPr>
            <w:tcW w:w="1631" w:type="dxa"/>
            <w:tcBorders>
              <w:top w:val="single" w:sz="4" w:space="0" w:color="A9D08E"/>
              <w:left w:val="single" w:sz="8" w:space="0" w:color="auto"/>
              <w:bottom w:val="single" w:sz="4" w:space="0" w:color="A9D08E"/>
              <w:right w:val="nil"/>
            </w:tcBorders>
            <w:shd w:val="clear" w:color="auto" w:fill="auto"/>
            <w:noWrap/>
            <w:vAlign w:val="bottom"/>
            <w:hideMark/>
          </w:tcPr>
          <w:p w14:paraId="32FB1AED" w14:textId="77777777" w:rsidR="00766F83" w:rsidRPr="00A05B1C" w:rsidRDefault="00766F83" w:rsidP="00033419">
            <w:pPr>
              <w:rPr>
                <w:rFonts w:cstheme="minorHAnsi"/>
              </w:rPr>
            </w:pPr>
            <w:r w:rsidRPr="00A05B1C">
              <w:rPr>
                <w:rFonts w:cstheme="minorHAnsi"/>
              </w:rPr>
              <w:t>Bitume</w:t>
            </w:r>
          </w:p>
        </w:tc>
        <w:tc>
          <w:tcPr>
            <w:tcW w:w="2410" w:type="dxa"/>
            <w:tcBorders>
              <w:top w:val="single" w:sz="4" w:space="0" w:color="A9D08E"/>
              <w:left w:val="nil"/>
              <w:bottom w:val="single" w:sz="4" w:space="0" w:color="A9D08E"/>
              <w:right w:val="single" w:sz="8" w:space="0" w:color="auto"/>
            </w:tcBorders>
            <w:shd w:val="clear" w:color="auto" w:fill="auto"/>
            <w:noWrap/>
            <w:vAlign w:val="center"/>
            <w:hideMark/>
          </w:tcPr>
          <w:p w14:paraId="6644D0FC" w14:textId="77777777" w:rsidR="00766F83" w:rsidRPr="00A05B1C" w:rsidRDefault="00766F83" w:rsidP="00033419">
            <w:pPr>
              <w:jc w:val="right"/>
              <w:rPr>
                <w:rFonts w:cstheme="minorHAnsi"/>
              </w:rPr>
            </w:pPr>
            <w:r w:rsidRPr="00A05B1C">
              <w:rPr>
                <w:rFonts w:cstheme="minorHAnsi"/>
              </w:rPr>
              <w:t>0,294</w:t>
            </w:r>
          </w:p>
        </w:tc>
      </w:tr>
      <w:tr w:rsidR="00766F83" w:rsidRPr="00A05B1C" w14:paraId="20FA48AD" w14:textId="77777777" w:rsidTr="00033419">
        <w:trPr>
          <w:trHeight w:val="300"/>
        </w:trPr>
        <w:tc>
          <w:tcPr>
            <w:tcW w:w="1631" w:type="dxa"/>
            <w:tcBorders>
              <w:top w:val="single" w:sz="4" w:space="0" w:color="A9D08E"/>
              <w:left w:val="single" w:sz="8" w:space="0" w:color="auto"/>
              <w:bottom w:val="single" w:sz="4" w:space="0" w:color="A9D08E"/>
              <w:right w:val="nil"/>
            </w:tcBorders>
            <w:shd w:val="clear" w:color="E2EFDA" w:fill="E2EFDA"/>
            <w:noWrap/>
            <w:vAlign w:val="bottom"/>
            <w:hideMark/>
          </w:tcPr>
          <w:p w14:paraId="4B49CAC8" w14:textId="77777777" w:rsidR="00766F83" w:rsidRPr="00A05B1C" w:rsidRDefault="00766F83" w:rsidP="00033419">
            <w:pPr>
              <w:rPr>
                <w:rFonts w:cstheme="minorHAnsi"/>
              </w:rPr>
            </w:pPr>
            <w:proofErr w:type="spellStart"/>
            <w:r w:rsidRPr="00A05B1C">
              <w:rPr>
                <w:rFonts w:cstheme="minorHAnsi"/>
              </w:rPr>
              <w:t>Naptha</w:t>
            </w:r>
            <w:proofErr w:type="spellEnd"/>
          </w:p>
        </w:tc>
        <w:tc>
          <w:tcPr>
            <w:tcW w:w="2410" w:type="dxa"/>
            <w:tcBorders>
              <w:top w:val="single" w:sz="4" w:space="0" w:color="A9D08E"/>
              <w:left w:val="nil"/>
              <w:bottom w:val="single" w:sz="4" w:space="0" w:color="A9D08E"/>
              <w:right w:val="single" w:sz="8" w:space="0" w:color="auto"/>
            </w:tcBorders>
            <w:shd w:val="clear" w:color="E2EFDA" w:fill="E2EFDA"/>
            <w:noWrap/>
            <w:vAlign w:val="center"/>
            <w:hideMark/>
          </w:tcPr>
          <w:p w14:paraId="68F52E33" w14:textId="77777777" w:rsidR="00766F83" w:rsidRPr="00A05B1C" w:rsidRDefault="00766F83" w:rsidP="00033419">
            <w:pPr>
              <w:jc w:val="right"/>
              <w:rPr>
                <w:rFonts w:cstheme="minorHAnsi"/>
              </w:rPr>
            </w:pPr>
            <w:r w:rsidRPr="00A05B1C">
              <w:rPr>
                <w:rFonts w:cstheme="minorHAnsi"/>
              </w:rPr>
              <w:t>0,265</w:t>
            </w:r>
          </w:p>
        </w:tc>
      </w:tr>
      <w:tr w:rsidR="00766F83" w:rsidRPr="00A05B1C" w14:paraId="033C9864" w14:textId="77777777" w:rsidTr="00033419">
        <w:trPr>
          <w:trHeight w:val="300"/>
        </w:trPr>
        <w:tc>
          <w:tcPr>
            <w:tcW w:w="1631" w:type="dxa"/>
            <w:tcBorders>
              <w:top w:val="single" w:sz="4" w:space="0" w:color="A9D08E"/>
              <w:left w:val="single" w:sz="8" w:space="0" w:color="auto"/>
              <w:bottom w:val="single" w:sz="8" w:space="0" w:color="auto"/>
              <w:right w:val="nil"/>
            </w:tcBorders>
            <w:shd w:val="clear" w:color="auto" w:fill="auto"/>
            <w:noWrap/>
            <w:vAlign w:val="bottom"/>
            <w:hideMark/>
          </w:tcPr>
          <w:p w14:paraId="3CC2C8C6" w14:textId="77777777" w:rsidR="00766F83" w:rsidRPr="00A05B1C" w:rsidRDefault="00766F83" w:rsidP="00033419">
            <w:pPr>
              <w:rPr>
                <w:rFonts w:cstheme="minorHAnsi"/>
              </w:rPr>
            </w:pPr>
            <w:r w:rsidRPr="00A05B1C">
              <w:rPr>
                <w:rFonts w:cstheme="minorHAnsi"/>
              </w:rPr>
              <w:t>Huile de schiste</w:t>
            </w:r>
          </w:p>
        </w:tc>
        <w:tc>
          <w:tcPr>
            <w:tcW w:w="2410" w:type="dxa"/>
            <w:tcBorders>
              <w:top w:val="single" w:sz="4" w:space="0" w:color="A9D08E"/>
              <w:left w:val="nil"/>
              <w:bottom w:val="single" w:sz="8" w:space="0" w:color="auto"/>
              <w:right w:val="single" w:sz="8" w:space="0" w:color="auto"/>
            </w:tcBorders>
            <w:shd w:val="clear" w:color="auto" w:fill="auto"/>
            <w:noWrap/>
            <w:vAlign w:val="center"/>
            <w:hideMark/>
          </w:tcPr>
          <w:p w14:paraId="179D290D" w14:textId="77777777" w:rsidR="00766F83" w:rsidRPr="00A05B1C" w:rsidRDefault="00766F83" w:rsidP="00033419">
            <w:pPr>
              <w:jc w:val="right"/>
              <w:rPr>
                <w:rFonts w:cstheme="minorHAnsi"/>
              </w:rPr>
            </w:pPr>
            <w:r w:rsidRPr="00A05B1C">
              <w:rPr>
                <w:rFonts w:cstheme="minorHAnsi"/>
              </w:rPr>
              <w:t>0,264</w:t>
            </w:r>
          </w:p>
        </w:tc>
      </w:tr>
    </w:tbl>
    <w:tbl>
      <w:tblPr>
        <w:tblpPr w:leftFromText="141" w:rightFromText="141" w:vertAnchor="text" w:horzAnchor="margin" w:tblpXSpec="right" w:tblpYSpec="top"/>
        <w:tblOverlap w:val="never"/>
        <w:tblW w:w="4489" w:type="dxa"/>
        <w:tblCellMar>
          <w:left w:w="70" w:type="dxa"/>
          <w:right w:w="70" w:type="dxa"/>
        </w:tblCellMar>
        <w:tblLook w:val="04A0" w:firstRow="1" w:lastRow="0" w:firstColumn="1" w:lastColumn="0" w:noHBand="0" w:noVBand="1"/>
      </w:tblPr>
      <w:tblGrid>
        <w:gridCol w:w="2126"/>
        <w:gridCol w:w="2363"/>
      </w:tblGrid>
      <w:tr w:rsidR="00766F83" w:rsidRPr="00A05B1C" w14:paraId="169C064A" w14:textId="77777777" w:rsidTr="00033419">
        <w:trPr>
          <w:trHeight w:val="600"/>
        </w:trPr>
        <w:tc>
          <w:tcPr>
            <w:tcW w:w="2126" w:type="dxa"/>
            <w:tcBorders>
              <w:top w:val="single" w:sz="8" w:space="0" w:color="auto"/>
              <w:left w:val="single" w:sz="8" w:space="0" w:color="auto"/>
              <w:bottom w:val="single" w:sz="4" w:space="0" w:color="A9D08E"/>
              <w:right w:val="nil"/>
            </w:tcBorders>
            <w:shd w:val="clear" w:color="70AD47" w:fill="70AD47"/>
            <w:noWrap/>
            <w:vAlign w:val="center"/>
            <w:hideMark/>
          </w:tcPr>
          <w:p w14:paraId="46AEDE70" w14:textId="77777777" w:rsidR="00766F83" w:rsidRPr="00A05B1C" w:rsidRDefault="00766F83" w:rsidP="00033419">
            <w:pPr>
              <w:jc w:val="center"/>
              <w:rPr>
                <w:rFonts w:cstheme="minorHAnsi"/>
                <w:b/>
                <w:bCs/>
                <w:color w:val="FFFFFF"/>
              </w:rPr>
            </w:pPr>
            <w:r w:rsidRPr="00A05B1C">
              <w:rPr>
                <w:rFonts w:cstheme="minorHAnsi"/>
                <w:b/>
                <w:bCs/>
                <w:color w:val="FFFFFF"/>
              </w:rPr>
              <w:t>Combustibles solides</w:t>
            </w:r>
          </w:p>
        </w:tc>
        <w:tc>
          <w:tcPr>
            <w:tcW w:w="2363" w:type="dxa"/>
            <w:tcBorders>
              <w:top w:val="single" w:sz="8" w:space="0" w:color="auto"/>
              <w:left w:val="nil"/>
              <w:bottom w:val="single" w:sz="4" w:space="0" w:color="A9D08E"/>
              <w:right w:val="single" w:sz="8" w:space="0" w:color="auto"/>
            </w:tcBorders>
            <w:shd w:val="clear" w:color="70AD47" w:fill="70AD47"/>
            <w:vAlign w:val="center"/>
            <w:hideMark/>
          </w:tcPr>
          <w:p w14:paraId="3D984BAD" w14:textId="77777777" w:rsidR="00766F83" w:rsidRPr="00A05B1C" w:rsidRDefault="00766F83" w:rsidP="00033419">
            <w:pPr>
              <w:jc w:val="center"/>
              <w:rPr>
                <w:rFonts w:cstheme="minorHAnsi"/>
                <w:b/>
                <w:bCs/>
                <w:color w:val="FFFFFF"/>
                <w:lang w:val="en-GB"/>
              </w:rPr>
            </w:pPr>
            <w:r w:rsidRPr="00A05B1C">
              <w:rPr>
                <w:rFonts w:cstheme="minorHAnsi"/>
                <w:b/>
                <w:bCs/>
                <w:color w:val="FFFFFF"/>
                <w:lang w:val="en-GB"/>
              </w:rPr>
              <w:t>Total combustion (kgCO2e/</w:t>
            </w:r>
            <w:proofErr w:type="spellStart"/>
            <w:r w:rsidRPr="00A05B1C">
              <w:rPr>
                <w:rFonts w:cstheme="minorHAnsi"/>
                <w:b/>
                <w:bCs/>
                <w:color w:val="FFFFFF"/>
                <w:lang w:val="en-GB"/>
              </w:rPr>
              <w:t>kWhPCI</w:t>
            </w:r>
            <w:proofErr w:type="spellEnd"/>
            <w:r w:rsidRPr="00A05B1C">
              <w:rPr>
                <w:rFonts w:cstheme="minorHAnsi"/>
                <w:b/>
                <w:bCs/>
                <w:color w:val="FFFFFF"/>
                <w:lang w:val="en-GB"/>
              </w:rPr>
              <w:t>)</w:t>
            </w:r>
          </w:p>
        </w:tc>
      </w:tr>
      <w:tr w:rsidR="00766F83" w:rsidRPr="00A05B1C" w14:paraId="361D59BC"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7AAA0192" w14:textId="77777777" w:rsidR="00766F83" w:rsidRPr="00A05B1C" w:rsidRDefault="00766F83" w:rsidP="00033419">
            <w:pPr>
              <w:rPr>
                <w:rFonts w:cstheme="minorHAnsi"/>
              </w:rPr>
            </w:pPr>
            <w:r w:rsidRPr="00A05B1C">
              <w:rPr>
                <w:rFonts w:cstheme="minorHAnsi"/>
              </w:rPr>
              <w:t>Charbon à coke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670B432F" w14:textId="77777777" w:rsidR="00766F83" w:rsidRPr="00A05B1C" w:rsidRDefault="00766F83" w:rsidP="00033419">
            <w:pPr>
              <w:jc w:val="right"/>
              <w:rPr>
                <w:rFonts w:cstheme="minorHAnsi"/>
              </w:rPr>
            </w:pPr>
            <w:r w:rsidRPr="00A05B1C">
              <w:rPr>
                <w:rFonts w:cstheme="minorHAnsi"/>
              </w:rPr>
              <w:t>0,345</w:t>
            </w:r>
          </w:p>
        </w:tc>
      </w:tr>
      <w:tr w:rsidR="00766F83" w:rsidRPr="00A05B1C" w14:paraId="3610E7DF"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1F085E36" w14:textId="77777777" w:rsidR="00766F83" w:rsidRPr="00A05B1C" w:rsidRDefault="00766F83" w:rsidP="00033419">
            <w:pPr>
              <w:rPr>
                <w:rFonts w:cstheme="minorHAnsi"/>
              </w:rPr>
            </w:pPr>
            <w:r w:rsidRPr="00A05B1C">
              <w:rPr>
                <w:rFonts w:cstheme="minorHAnsi"/>
              </w:rPr>
              <w:t>Charbon à vapeur</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1F12FA16" w14:textId="77777777" w:rsidR="00766F83" w:rsidRPr="00A05B1C" w:rsidRDefault="00766F83" w:rsidP="00033419">
            <w:pPr>
              <w:jc w:val="right"/>
              <w:rPr>
                <w:rFonts w:cstheme="minorHAnsi"/>
              </w:rPr>
            </w:pPr>
            <w:r w:rsidRPr="00A05B1C">
              <w:rPr>
                <w:rFonts w:cstheme="minorHAnsi"/>
              </w:rPr>
              <w:t>0,345</w:t>
            </w:r>
          </w:p>
        </w:tc>
      </w:tr>
      <w:tr w:rsidR="00766F83" w:rsidRPr="00A05B1C" w14:paraId="2830BF93"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419C3399" w14:textId="77777777" w:rsidR="00766F83" w:rsidRPr="00A05B1C" w:rsidRDefault="00766F83" w:rsidP="00033419">
            <w:pPr>
              <w:rPr>
                <w:rFonts w:cstheme="minorHAnsi"/>
              </w:rPr>
            </w:pPr>
            <w:r w:rsidRPr="00A05B1C">
              <w:rPr>
                <w:rFonts w:cstheme="minorHAnsi"/>
              </w:rPr>
              <w:t>Charbon sous-bitumineux</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20744967" w14:textId="77777777" w:rsidR="00766F83" w:rsidRPr="00A05B1C" w:rsidRDefault="00766F83" w:rsidP="00033419">
            <w:pPr>
              <w:jc w:val="right"/>
              <w:rPr>
                <w:rFonts w:cstheme="minorHAnsi"/>
              </w:rPr>
            </w:pPr>
            <w:r w:rsidRPr="00A05B1C">
              <w:rPr>
                <w:rFonts w:cstheme="minorHAnsi"/>
              </w:rPr>
              <w:t>0,347</w:t>
            </w:r>
          </w:p>
        </w:tc>
      </w:tr>
      <w:tr w:rsidR="00766F83" w:rsidRPr="00A05B1C" w14:paraId="523D6B39"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713224FE" w14:textId="77777777" w:rsidR="00766F83" w:rsidRPr="00A05B1C" w:rsidRDefault="00766F83" w:rsidP="00033419">
            <w:pPr>
              <w:rPr>
                <w:rFonts w:cstheme="minorHAnsi"/>
              </w:rPr>
            </w:pPr>
            <w:r w:rsidRPr="00A05B1C">
              <w:rPr>
                <w:rFonts w:cstheme="minorHAnsi"/>
              </w:rPr>
              <w:t>Houille</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2BC22620" w14:textId="77777777" w:rsidR="00766F83" w:rsidRPr="00A05B1C" w:rsidRDefault="00766F83" w:rsidP="00033419">
            <w:pPr>
              <w:jc w:val="right"/>
              <w:rPr>
                <w:rFonts w:cstheme="minorHAnsi"/>
              </w:rPr>
            </w:pPr>
            <w:r w:rsidRPr="00A05B1C">
              <w:rPr>
                <w:rFonts w:cstheme="minorHAnsi"/>
              </w:rPr>
              <w:t>0,346</w:t>
            </w:r>
          </w:p>
        </w:tc>
      </w:tr>
      <w:tr w:rsidR="00766F83" w:rsidRPr="00A05B1C" w14:paraId="47DFFE9F"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19473C21" w14:textId="77777777" w:rsidR="00766F83" w:rsidRPr="00A05B1C" w:rsidRDefault="00766F83" w:rsidP="00033419">
            <w:pPr>
              <w:rPr>
                <w:rFonts w:cstheme="minorHAnsi"/>
              </w:rPr>
            </w:pPr>
            <w:r w:rsidRPr="00A05B1C">
              <w:rPr>
                <w:rFonts w:cstheme="minorHAnsi"/>
              </w:rPr>
              <w:t>Agglomérés de houille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5CDA9055" w14:textId="77777777" w:rsidR="00766F83" w:rsidRPr="00A05B1C" w:rsidRDefault="00766F83" w:rsidP="00033419">
            <w:pPr>
              <w:jc w:val="right"/>
              <w:rPr>
                <w:rFonts w:cstheme="minorHAnsi"/>
              </w:rPr>
            </w:pPr>
            <w:r w:rsidRPr="00A05B1C">
              <w:rPr>
                <w:rFonts w:cstheme="minorHAnsi"/>
              </w:rPr>
              <w:t>0,345</w:t>
            </w:r>
          </w:p>
        </w:tc>
      </w:tr>
      <w:tr w:rsidR="00766F83" w:rsidRPr="00A05B1C" w14:paraId="0F8C6DE1"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7737E942" w14:textId="77777777" w:rsidR="00766F83" w:rsidRPr="00A05B1C" w:rsidRDefault="00766F83" w:rsidP="00033419">
            <w:pPr>
              <w:rPr>
                <w:rFonts w:cstheme="minorHAnsi"/>
              </w:rPr>
            </w:pPr>
            <w:r w:rsidRPr="00A05B1C">
              <w:rPr>
                <w:rFonts w:cstheme="minorHAnsi"/>
              </w:rPr>
              <w:t>Lignite</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36FC7E77" w14:textId="77777777" w:rsidR="00766F83" w:rsidRPr="00A05B1C" w:rsidRDefault="00766F83" w:rsidP="00033419">
            <w:pPr>
              <w:jc w:val="right"/>
              <w:rPr>
                <w:rFonts w:cstheme="minorHAnsi"/>
              </w:rPr>
            </w:pPr>
            <w:r w:rsidRPr="00A05B1C">
              <w:rPr>
                <w:rFonts w:cstheme="minorHAnsi"/>
              </w:rPr>
              <w:t>0,363</w:t>
            </w:r>
          </w:p>
        </w:tc>
      </w:tr>
      <w:tr w:rsidR="00766F83" w:rsidRPr="00A05B1C" w14:paraId="7899817C"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196011A1" w14:textId="77777777" w:rsidR="00766F83" w:rsidRPr="00A05B1C" w:rsidRDefault="00766F83" w:rsidP="00033419">
            <w:pPr>
              <w:rPr>
                <w:rFonts w:cstheme="minorHAnsi"/>
              </w:rPr>
            </w:pPr>
            <w:r w:rsidRPr="00A05B1C">
              <w:rPr>
                <w:rFonts w:cstheme="minorHAnsi"/>
              </w:rPr>
              <w:t>Briquettes de lignite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15910C82" w14:textId="77777777" w:rsidR="00766F83" w:rsidRPr="00A05B1C" w:rsidRDefault="00766F83" w:rsidP="00033419">
            <w:pPr>
              <w:jc w:val="right"/>
              <w:rPr>
                <w:rFonts w:cstheme="minorHAnsi"/>
              </w:rPr>
            </w:pPr>
            <w:r w:rsidRPr="00A05B1C">
              <w:rPr>
                <w:rFonts w:cstheme="minorHAnsi"/>
              </w:rPr>
              <w:t>0,357</w:t>
            </w:r>
          </w:p>
        </w:tc>
      </w:tr>
      <w:tr w:rsidR="00766F83" w:rsidRPr="00A05B1C" w14:paraId="523DE80C"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34095CF8" w14:textId="77777777" w:rsidR="00766F83" w:rsidRPr="00A05B1C" w:rsidRDefault="00766F83" w:rsidP="00033419">
            <w:pPr>
              <w:rPr>
                <w:rFonts w:cstheme="minorHAnsi"/>
              </w:rPr>
            </w:pPr>
            <w:r w:rsidRPr="00A05B1C">
              <w:rPr>
                <w:rFonts w:cstheme="minorHAnsi"/>
              </w:rPr>
              <w:t xml:space="preserve">Tourbe </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664077B9" w14:textId="77777777" w:rsidR="00766F83" w:rsidRPr="00A05B1C" w:rsidRDefault="00766F83" w:rsidP="00033419">
            <w:pPr>
              <w:jc w:val="right"/>
              <w:rPr>
                <w:rFonts w:cstheme="minorHAnsi"/>
              </w:rPr>
            </w:pPr>
            <w:r w:rsidRPr="00A05B1C">
              <w:rPr>
                <w:rFonts w:cstheme="minorHAnsi"/>
              </w:rPr>
              <w:t>0,399</w:t>
            </w:r>
          </w:p>
        </w:tc>
      </w:tr>
      <w:tr w:rsidR="00766F83" w:rsidRPr="00A05B1C" w14:paraId="16B05833"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2BFBE728" w14:textId="77777777" w:rsidR="00766F83" w:rsidRPr="00A05B1C" w:rsidRDefault="00766F83" w:rsidP="00033419">
            <w:pPr>
              <w:rPr>
                <w:rFonts w:cstheme="minorHAnsi"/>
              </w:rPr>
            </w:pPr>
            <w:r w:rsidRPr="00A05B1C">
              <w:rPr>
                <w:rFonts w:cstheme="minorHAnsi"/>
              </w:rPr>
              <w:t>Anthracite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79DFB85A" w14:textId="77777777" w:rsidR="00766F83" w:rsidRPr="00A05B1C" w:rsidRDefault="00766F83" w:rsidP="00033419">
            <w:pPr>
              <w:jc w:val="right"/>
              <w:rPr>
                <w:rFonts w:cstheme="minorHAnsi"/>
              </w:rPr>
            </w:pPr>
            <w:r w:rsidRPr="00A05B1C">
              <w:rPr>
                <w:rFonts w:cstheme="minorHAnsi"/>
              </w:rPr>
              <w:t>0,355</w:t>
            </w:r>
          </w:p>
        </w:tc>
      </w:tr>
      <w:tr w:rsidR="00766F83" w:rsidRPr="00A05B1C" w14:paraId="4AE8C6E8"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0634479D" w14:textId="77777777" w:rsidR="00766F83" w:rsidRPr="00A05B1C" w:rsidRDefault="00766F83" w:rsidP="00033419">
            <w:pPr>
              <w:rPr>
                <w:rFonts w:cstheme="minorHAnsi"/>
              </w:rPr>
            </w:pPr>
            <w:r w:rsidRPr="00A05B1C">
              <w:rPr>
                <w:rFonts w:cstheme="minorHAnsi"/>
              </w:rPr>
              <w:t>Schistes bitumineux</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1EAC1686" w14:textId="77777777" w:rsidR="00766F83" w:rsidRPr="00A05B1C" w:rsidRDefault="00766F83" w:rsidP="00033419">
            <w:pPr>
              <w:jc w:val="right"/>
              <w:rPr>
                <w:rFonts w:cstheme="minorHAnsi"/>
              </w:rPr>
            </w:pPr>
            <w:r w:rsidRPr="00A05B1C">
              <w:rPr>
                <w:rFonts w:cstheme="minorHAnsi"/>
              </w:rPr>
              <w:t>0,385</w:t>
            </w:r>
          </w:p>
        </w:tc>
      </w:tr>
      <w:tr w:rsidR="00766F83" w:rsidRPr="00A05B1C" w14:paraId="7B7B7C68"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5F237CE9" w14:textId="77777777" w:rsidR="00766F83" w:rsidRPr="00A05B1C" w:rsidRDefault="00766F83" w:rsidP="00033419">
            <w:pPr>
              <w:rPr>
                <w:rFonts w:cstheme="minorHAnsi"/>
              </w:rPr>
            </w:pPr>
            <w:r w:rsidRPr="00A05B1C">
              <w:rPr>
                <w:rFonts w:cstheme="minorHAnsi"/>
              </w:rPr>
              <w:t>Coke de houille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6F7BCD2F" w14:textId="77777777" w:rsidR="00766F83" w:rsidRPr="00A05B1C" w:rsidRDefault="00766F83" w:rsidP="00033419">
            <w:pPr>
              <w:jc w:val="right"/>
              <w:rPr>
                <w:rFonts w:cstheme="minorHAnsi"/>
              </w:rPr>
            </w:pPr>
            <w:r w:rsidRPr="00A05B1C">
              <w:rPr>
                <w:rFonts w:cstheme="minorHAnsi"/>
              </w:rPr>
              <w:t>0,388</w:t>
            </w:r>
          </w:p>
        </w:tc>
      </w:tr>
      <w:tr w:rsidR="00766F83" w:rsidRPr="00A05B1C" w14:paraId="1BB6175A"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4B609732" w14:textId="77777777" w:rsidR="00766F83" w:rsidRPr="00A05B1C" w:rsidRDefault="00766F83" w:rsidP="00033419">
            <w:pPr>
              <w:rPr>
                <w:rFonts w:cstheme="minorHAnsi"/>
              </w:rPr>
            </w:pPr>
            <w:r w:rsidRPr="00A05B1C">
              <w:rPr>
                <w:rFonts w:cstheme="minorHAnsi"/>
              </w:rPr>
              <w:t>Coke de lignite</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539524EA" w14:textId="77777777" w:rsidR="00766F83" w:rsidRPr="00A05B1C" w:rsidRDefault="00766F83" w:rsidP="00033419">
            <w:pPr>
              <w:jc w:val="right"/>
              <w:rPr>
                <w:rFonts w:cstheme="minorHAnsi"/>
              </w:rPr>
            </w:pPr>
            <w:r w:rsidRPr="00A05B1C">
              <w:rPr>
                <w:rFonts w:cstheme="minorHAnsi"/>
              </w:rPr>
              <w:t>0,392</w:t>
            </w:r>
          </w:p>
        </w:tc>
      </w:tr>
      <w:tr w:rsidR="00766F83" w:rsidRPr="00A05B1C" w14:paraId="7F2A3024"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33AA9237" w14:textId="77777777" w:rsidR="00766F83" w:rsidRPr="00A05B1C" w:rsidRDefault="00766F83" w:rsidP="00033419">
            <w:pPr>
              <w:rPr>
                <w:rFonts w:cstheme="minorHAnsi"/>
              </w:rPr>
            </w:pPr>
            <w:r w:rsidRPr="00A05B1C">
              <w:rPr>
                <w:rFonts w:cstheme="minorHAnsi"/>
              </w:rPr>
              <w:t>Coke de pétrole</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31B81C80" w14:textId="77777777" w:rsidR="00766F83" w:rsidRPr="00A05B1C" w:rsidRDefault="00766F83" w:rsidP="00033419">
            <w:pPr>
              <w:jc w:val="right"/>
              <w:rPr>
                <w:rFonts w:cstheme="minorHAnsi"/>
              </w:rPr>
            </w:pPr>
            <w:r w:rsidRPr="00A05B1C">
              <w:rPr>
                <w:rFonts w:cstheme="minorHAnsi"/>
              </w:rPr>
              <w:t>0,348</w:t>
            </w:r>
          </w:p>
        </w:tc>
      </w:tr>
      <w:tr w:rsidR="00766F83" w:rsidRPr="00A05B1C" w14:paraId="49ED6DAF"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auto" w:fill="auto"/>
            <w:noWrap/>
            <w:vAlign w:val="bottom"/>
            <w:hideMark/>
          </w:tcPr>
          <w:p w14:paraId="1085C686" w14:textId="77777777" w:rsidR="00766F83" w:rsidRPr="00A05B1C" w:rsidRDefault="00766F83" w:rsidP="00033419">
            <w:pPr>
              <w:rPr>
                <w:rFonts w:cstheme="minorHAnsi"/>
              </w:rPr>
            </w:pPr>
            <w:r w:rsidRPr="00A05B1C">
              <w:rPr>
                <w:rFonts w:cstheme="minorHAnsi"/>
              </w:rPr>
              <w:t>Ordures ménagères</w:t>
            </w:r>
          </w:p>
        </w:tc>
        <w:tc>
          <w:tcPr>
            <w:tcW w:w="2363" w:type="dxa"/>
            <w:tcBorders>
              <w:top w:val="single" w:sz="4" w:space="0" w:color="A9D08E"/>
              <w:left w:val="nil"/>
              <w:bottom w:val="single" w:sz="4" w:space="0" w:color="A9D08E"/>
              <w:right w:val="single" w:sz="8" w:space="0" w:color="auto"/>
            </w:tcBorders>
            <w:shd w:val="clear" w:color="auto" w:fill="auto"/>
            <w:noWrap/>
            <w:vAlign w:val="center"/>
            <w:hideMark/>
          </w:tcPr>
          <w:p w14:paraId="771DB674" w14:textId="77777777" w:rsidR="00766F83" w:rsidRPr="00A05B1C" w:rsidRDefault="00766F83" w:rsidP="00033419">
            <w:pPr>
              <w:jc w:val="right"/>
              <w:rPr>
                <w:rFonts w:cstheme="minorHAnsi"/>
              </w:rPr>
            </w:pPr>
            <w:r w:rsidRPr="00A05B1C">
              <w:rPr>
                <w:rFonts w:cstheme="minorHAnsi"/>
              </w:rPr>
              <w:t>0,345</w:t>
            </w:r>
          </w:p>
        </w:tc>
      </w:tr>
      <w:tr w:rsidR="00766F83" w:rsidRPr="00A05B1C" w14:paraId="63F04E9C" w14:textId="77777777" w:rsidTr="00033419">
        <w:trPr>
          <w:trHeight w:val="300"/>
        </w:trPr>
        <w:tc>
          <w:tcPr>
            <w:tcW w:w="2126" w:type="dxa"/>
            <w:tcBorders>
              <w:top w:val="single" w:sz="4" w:space="0" w:color="A9D08E"/>
              <w:left w:val="single" w:sz="8" w:space="0" w:color="auto"/>
              <w:bottom w:val="single" w:sz="4" w:space="0" w:color="A9D08E"/>
              <w:right w:val="nil"/>
            </w:tcBorders>
            <w:shd w:val="clear" w:color="E2EFDA" w:fill="E2EFDA"/>
            <w:noWrap/>
            <w:vAlign w:val="bottom"/>
            <w:hideMark/>
          </w:tcPr>
          <w:p w14:paraId="3495C1FE" w14:textId="77777777" w:rsidR="00766F83" w:rsidRPr="00A05B1C" w:rsidRDefault="00766F83" w:rsidP="00033419">
            <w:pPr>
              <w:rPr>
                <w:rFonts w:cstheme="minorHAnsi"/>
              </w:rPr>
            </w:pPr>
            <w:r w:rsidRPr="00A05B1C">
              <w:rPr>
                <w:rFonts w:cstheme="minorHAnsi"/>
              </w:rPr>
              <w:t>Pneumatiques</w:t>
            </w:r>
          </w:p>
        </w:tc>
        <w:tc>
          <w:tcPr>
            <w:tcW w:w="2363" w:type="dxa"/>
            <w:tcBorders>
              <w:top w:val="single" w:sz="4" w:space="0" w:color="A9D08E"/>
              <w:left w:val="nil"/>
              <w:bottom w:val="single" w:sz="4" w:space="0" w:color="A9D08E"/>
              <w:right w:val="single" w:sz="8" w:space="0" w:color="auto"/>
            </w:tcBorders>
            <w:shd w:val="clear" w:color="E2EFDA" w:fill="E2EFDA"/>
            <w:noWrap/>
            <w:vAlign w:val="center"/>
            <w:hideMark/>
          </w:tcPr>
          <w:p w14:paraId="70400AEE" w14:textId="77777777" w:rsidR="00766F83" w:rsidRPr="00A05B1C" w:rsidRDefault="00766F83" w:rsidP="00033419">
            <w:pPr>
              <w:jc w:val="right"/>
              <w:rPr>
                <w:rFonts w:cstheme="minorHAnsi"/>
              </w:rPr>
            </w:pPr>
            <w:r w:rsidRPr="00A05B1C">
              <w:rPr>
                <w:rFonts w:cstheme="minorHAnsi"/>
              </w:rPr>
              <w:t>0,306</w:t>
            </w:r>
          </w:p>
        </w:tc>
      </w:tr>
      <w:tr w:rsidR="00766F83" w:rsidRPr="00A05B1C" w14:paraId="71E81A15" w14:textId="77777777" w:rsidTr="00033419">
        <w:trPr>
          <w:trHeight w:val="300"/>
        </w:trPr>
        <w:tc>
          <w:tcPr>
            <w:tcW w:w="2126" w:type="dxa"/>
            <w:tcBorders>
              <w:top w:val="single" w:sz="4" w:space="0" w:color="A9D08E"/>
              <w:left w:val="single" w:sz="8" w:space="0" w:color="auto"/>
              <w:bottom w:val="single" w:sz="8" w:space="0" w:color="auto"/>
              <w:right w:val="nil"/>
            </w:tcBorders>
            <w:shd w:val="clear" w:color="auto" w:fill="auto"/>
            <w:noWrap/>
            <w:vAlign w:val="bottom"/>
            <w:hideMark/>
          </w:tcPr>
          <w:p w14:paraId="1504A425" w14:textId="77777777" w:rsidR="00766F83" w:rsidRPr="00A05B1C" w:rsidRDefault="00766F83" w:rsidP="00033419">
            <w:pPr>
              <w:rPr>
                <w:rFonts w:cstheme="minorHAnsi"/>
              </w:rPr>
            </w:pPr>
            <w:r w:rsidRPr="00A05B1C">
              <w:rPr>
                <w:rFonts w:cstheme="minorHAnsi"/>
              </w:rPr>
              <w:t>Plastiques</w:t>
            </w:r>
          </w:p>
        </w:tc>
        <w:tc>
          <w:tcPr>
            <w:tcW w:w="2363" w:type="dxa"/>
            <w:tcBorders>
              <w:top w:val="single" w:sz="4" w:space="0" w:color="A9D08E"/>
              <w:left w:val="nil"/>
              <w:bottom w:val="single" w:sz="8" w:space="0" w:color="auto"/>
              <w:right w:val="single" w:sz="8" w:space="0" w:color="auto"/>
            </w:tcBorders>
            <w:shd w:val="clear" w:color="auto" w:fill="auto"/>
            <w:noWrap/>
            <w:vAlign w:val="center"/>
            <w:hideMark/>
          </w:tcPr>
          <w:p w14:paraId="6E19E160" w14:textId="77777777" w:rsidR="00766F83" w:rsidRPr="00A05B1C" w:rsidRDefault="00766F83" w:rsidP="00033419">
            <w:pPr>
              <w:jc w:val="right"/>
              <w:rPr>
                <w:rFonts w:cstheme="minorHAnsi"/>
              </w:rPr>
            </w:pPr>
            <w:r w:rsidRPr="00A05B1C">
              <w:rPr>
                <w:rFonts w:cstheme="minorHAnsi"/>
              </w:rPr>
              <w:t>0,27</w:t>
            </w:r>
          </w:p>
        </w:tc>
      </w:tr>
    </w:tbl>
    <w:p w14:paraId="703D7B5B" w14:textId="77777777" w:rsidR="00766F83" w:rsidRDefault="00766F83" w:rsidP="00766F83"/>
    <w:tbl>
      <w:tblPr>
        <w:tblpPr w:leftFromText="141" w:rightFromText="141" w:vertAnchor="text" w:horzAnchor="margin" w:tblpY="-35"/>
        <w:tblOverlap w:val="never"/>
        <w:tblW w:w="3959" w:type="dxa"/>
        <w:tblLayout w:type="fixed"/>
        <w:tblCellMar>
          <w:left w:w="70" w:type="dxa"/>
          <w:right w:w="70" w:type="dxa"/>
        </w:tblCellMar>
        <w:tblLook w:val="04A0" w:firstRow="1" w:lastRow="0" w:firstColumn="1" w:lastColumn="0" w:noHBand="0" w:noVBand="1"/>
      </w:tblPr>
      <w:tblGrid>
        <w:gridCol w:w="1691"/>
        <w:gridCol w:w="2268"/>
      </w:tblGrid>
      <w:tr w:rsidR="00766F83" w:rsidRPr="00A05B1C" w14:paraId="70C8580B" w14:textId="77777777" w:rsidTr="00766F83">
        <w:trPr>
          <w:trHeight w:val="600"/>
        </w:trPr>
        <w:tc>
          <w:tcPr>
            <w:tcW w:w="1691" w:type="dxa"/>
            <w:tcBorders>
              <w:top w:val="single" w:sz="8" w:space="0" w:color="auto"/>
              <w:left w:val="single" w:sz="8" w:space="0" w:color="auto"/>
              <w:bottom w:val="single" w:sz="4" w:space="0" w:color="A9D08E"/>
              <w:right w:val="nil"/>
            </w:tcBorders>
            <w:shd w:val="clear" w:color="70AD47" w:fill="70AD47"/>
            <w:noWrap/>
            <w:vAlign w:val="center"/>
            <w:hideMark/>
          </w:tcPr>
          <w:p w14:paraId="48B9D841" w14:textId="77777777" w:rsidR="00766F83" w:rsidRPr="00A05B1C" w:rsidRDefault="00766F83" w:rsidP="00766F83">
            <w:pPr>
              <w:jc w:val="center"/>
              <w:rPr>
                <w:rFonts w:cstheme="minorHAnsi"/>
                <w:b/>
                <w:bCs/>
                <w:color w:val="FFFFFF"/>
              </w:rPr>
            </w:pPr>
            <w:r w:rsidRPr="00A05B1C">
              <w:rPr>
                <w:rFonts w:cstheme="minorHAnsi"/>
                <w:b/>
                <w:bCs/>
                <w:color w:val="FFFFFF"/>
              </w:rPr>
              <w:t>Combustibles gazeux</w:t>
            </w:r>
          </w:p>
        </w:tc>
        <w:tc>
          <w:tcPr>
            <w:tcW w:w="2268" w:type="dxa"/>
            <w:tcBorders>
              <w:top w:val="single" w:sz="8" w:space="0" w:color="auto"/>
              <w:left w:val="nil"/>
              <w:bottom w:val="single" w:sz="4" w:space="0" w:color="A9D08E"/>
              <w:right w:val="single" w:sz="8" w:space="0" w:color="auto"/>
            </w:tcBorders>
            <w:shd w:val="clear" w:color="70AD47" w:fill="70AD47"/>
            <w:vAlign w:val="center"/>
            <w:hideMark/>
          </w:tcPr>
          <w:p w14:paraId="1CAA1048" w14:textId="77777777" w:rsidR="00766F83" w:rsidRPr="00A05B1C" w:rsidRDefault="00766F83" w:rsidP="00766F83">
            <w:pPr>
              <w:jc w:val="center"/>
              <w:rPr>
                <w:rFonts w:cstheme="minorHAnsi"/>
                <w:b/>
                <w:bCs/>
                <w:color w:val="FFFFFF"/>
                <w:lang w:val="en-GB"/>
              </w:rPr>
            </w:pPr>
            <w:r w:rsidRPr="00A05B1C">
              <w:rPr>
                <w:rFonts w:cstheme="minorHAnsi"/>
                <w:b/>
                <w:bCs/>
                <w:color w:val="FFFFFF"/>
                <w:lang w:val="en-GB"/>
              </w:rPr>
              <w:t>Total combustion</w:t>
            </w:r>
          </w:p>
          <w:p w14:paraId="433F5C65" w14:textId="77777777" w:rsidR="00766F83" w:rsidRPr="00A05B1C" w:rsidRDefault="00766F83" w:rsidP="00766F83">
            <w:pPr>
              <w:jc w:val="center"/>
              <w:rPr>
                <w:rFonts w:cstheme="minorHAnsi"/>
                <w:b/>
                <w:bCs/>
                <w:color w:val="FFFFFF"/>
                <w:lang w:val="en-GB"/>
              </w:rPr>
            </w:pPr>
            <w:r w:rsidRPr="00A05B1C">
              <w:rPr>
                <w:rFonts w:cstheme="minorHAnsi"/>
                <w:b/>
                <w:bCs/>
                <w:color w:val="FFFFFF"/>
                <w:lang w:val="en-GB"/>
              </w:rPr>
              <w:t>(kgCO2e/</w:t>
            </w:r>
            <w:proofErr w:type="spellStart"/>
            <w:r w:rsidRPr="00A05B1C">
              <w:rPr>
                <w:rFonts w:cstheme="minorHAnsi"/>
                <w:b/>
                <w:bCs/>
                <w:color w:val="FFFFFF"/>
                <w:lang w:val="en-GB"/>
              </w:rPr>
              <w:t>kWhPCI</w:t>
            </w:r>
            <w:proofErr w:type="spellEnd"/>
            <w:r w:rsidRPr="00A05B1C">
              <w:rPr>
                <w:rFonts w:cstheme="minorHAnsi"/>
                <w:b/>
                <w:bCs/>
                <w:color w:val="FFFFFF"/>
                <w:lang w:val="en-GB"/>
              </w:rPr>
              <w:t>)</w:t>
            </w:r>
          </w:p>
        </w:tc>
      </w:tr>
      <w:tr w:rsidR="00766F83" w:rsidRPr="00A05B1C" w14:paraId="4E4A5963" w14:textId="77777777" w:rsidTr="00766F83">
        <w:trPr>
          <w:trHeight w:val="300"/>
        </w:trPr>
        <w:tc>
          <w:tcPr>
            <w:tcW w:w="1691" w:type="dxa"/>
            <w:tcBorders>
              <w:top w:val="single" w:sz="4" w:space="0" w:color="A9D08E"/>
              <w:left w:val="single" w:sz="8" w:space="0" w:color="auto"/>
              <w:bottom w:val="single" w:sz="4" w:space="0" w:color="A9D08E"/>
              <w:right w:val="nil"/>
            </w:tcBorders>
            <w:shd w:val="clear" w:color="E2EFDA" w:fill="E2EFDA"/>
            <w:noWrap/>
            <w:vAlign w:val="bottom"/>
            <w:hideMark/>
          </w:tcPr>
          <w:p w14:paraId="50E69787" w14:textId="77777777" w:rsidR="00766F83" w:rsidRPr="00A05B1C" w:rsidRDefault="00766F83" w:rsidP="00766F83">
            <w:pPr>
              <w:rPr>
                <w:rFonts w:cstheme="minorHAnsi"/>
              </w:rPr>
            </w:pPr>
            <w:r w:rsidRPr="00A05B1C">
              <w:rPr>
                <w:rFonts w:cstheme="minorHAnsi"/>
              </w:rPr>
              <w:t>Gaz de haut fourneau</w:t>
            </w:r>
          </w:p>
        </w:tc>
        <w:tc>
          <w:tcPr>
            <w:tcW w:w="2268" w:type="dxa"/>
            <w:tcBorders>
              <w:top w:val="single" w:sz="4" w:space="0" w:color="A9D08E"/>
              <w:left w:val="nil"/>
              <w:bottom w:val="single" w:sz="4" w:space="0" w:color="A9D08E"/>
              <w:right w:val="single" w:sz="8" w:space="0" w:color="auto"/>
            </w:tcBorders>
            <w:shd w:val="clear" w:color="E2EFDA" w:fill="E2EFDA"/>
            <w:noWrap/>
            <w:vAlign w:val="center"/>
            <w:hideMark/>
          </w:tcPr>
          <w:p w14:paraId="395007DC" w14:textId="77777777" w:rsidR="00766F83" w:rsidRPr="00A05B1C" w:rsidRDefault="00766F83" w:rsidP="00766F83">
            <w:pPr>
              <w:jc w:val="right"/>
              <w:rPr>
                <w:rFonts w:cstheme="minorHAnsi"/>
              </w:rPr>
            </w:pPr>
            <w:r w:rsidRPr="00A05B1C">
              <w:rPr>
                <w:rFonts w:cstheme="minorHAnsi"/>
              </w:rPr>
              <w:t>0,968</w:t>
            </w:r>
          </w:p>
        </w:tc>
      </w:tr>
      <w:tr w:rsidR="00766F83" w:rsidRPr="00A05B1C" w14:paraId="7A684A48" w14:textId="77777777" w:rsidTr="00766F83">
        <w:trPr>
          <w:trHeight w:val="300"/>
        </w:trPr>
        <w:tc>
          <w:tcPr>
            <w:tcW w:w="1691" w:type="dxa"/>
            <w:tcBorders>
              <w:top w:val="single" w:sz="4" w:space="0" w:color="A9D08E"/>
              <w:left w:val="single" w:sz="8" w:space="0" w:color="auto"/>
              <w:bottom w:val="single" w:sz="4" w:space="0" w:color="A9D08E"/>
              <w:right w:val="nil"/>
            </w:tcBorders>
            <w:shd w:val="clear" w:color="auto" w:fill="auto"/>
            <w:noWrap/>
            <w:vAlign w:val="bottom"/>
            <w:hideMark/>
          </w:tcPr>
          <w:p w14:paraId="15541C56" w14:textId="77777777" w:rsidR="00766F83" w:rsidRPr="00A05B1C" w:rsidRDefault="00766F83" w:rsidP="00766F83">
            <w:pPr>
              <w:rPr>
                <w:rFonts w:cstheme="minorHAnsi"/>
              </w:rPr>
            </w:pPr>
            <w:r w:rsidRPr="00A05B1C">
              <w:rPr>
                <w:rFonts w:cstheme="minorHAnsi"/>
              </w:rPr>
              <w:t>Gaz de cokerie</w:t>
            </w:r>
          </w:p>
        </w:tc>
        <w:tc>
          <w:tcPr>
            <w:tcW w:w="2268" w:type="dxa"/>
            <w:tcBorders>
              <w:top w:val="single" w:sz="4" w:space="0" w:color="A9D08E"/>
              <w:left w:val="nil"/>
              <w:bottom w:val="single" w:sz="4" w:space="0" w:color="A9D08E"/>
              <w:right w:val="single" w:sz="8" w:space="0" w:color="auto"/>
            </w:tcBorders>
            <w:shd w:val="clear" w:color="auto" w:fill="auto"/>
            <w:noWrap/>
            <w:vAlign w:val="center"/>
            <w:hideMark/>
          </w:tcPr>
          <w:p w14:paraId="56CFBBE6" w14:textId="77777777" w:rsidR="00766F83" w:rsidRPr="00A05B1C" w:rsidRDefault="00766F83" w:rsidP="00766F83">
            <w:pPr>
              <w:jc w:val="right"/>
              <w:rPr>
                <w:rFonts w:cstheme="minorHAnsi"/>
              </w:rPr>
            </w:pPr>
            <w:r w:rsidRPr="00A05B1C">
              <w:rPr>
                <w:rFonts w:cstheme="minorHAnsi"/>
              </w:rPr>
              <w:t>0,171</w:t>
            </w:r>
          </w:p>
        </w:tc>
      </w:tr>
      <w:tr w:rsidR="00766F83" w:rsidRPr="00A05B1C" w14:paraId="2F238015" w14:textId="77777777" w:rsidTr="00766F83">
        <w:trPr>
          <w:trHeight w:val="300"/>
        </w:trPr>
        <w:tc>
          <w:tcPr>
            <w:tcW w:w="1691" w:type="dxa"/>
            <w:tcBorders>
              <w:top w:val="single" w:sz="4" w:space="0" w:color="A9D08E"/>
              <w:left w:val="single" w:sz="8" w:space="0" w:color="auto"/>
              <w:bottom w:val="single" w:sz="4" w:space="0" w:color="A9D08E"/>
              <w:right w:val="nil"/>
            </w:tcBorders>
            <w:shd w:val="clear" w:color="E2EFDA" w:fill="E2EFDA"/>
            <w:noWrap/>
            <w:vAlign w:val="bottom"/>
            <w:hideMark/>
          </w:tcPr>
          <w:p w14:paraId="0DF6A34C" w14:textId="77777777" w:rsidR="00766F83" w:rsidRPr="00A05B1C" w:rsidRDefault="00766F83" w:rsidP="00766F83">
            <w:pPr>
              <w:rPr>
                <w:rFonts w:cstheme="minorHAnsi"/>
              </w:rPr>
            </w:pPr>
            <w:r w:rsidRPr="00A05B1C">
              <w:rPr>
                <w:rFonts w:cstheme="minorHAnsi"/>
              </w:rPr>
              <w:t>Gaz Naturel Liquéfié</w:t>
            </w:r>
          </w:p>
        </w:tc>
        <w:tc>
          <w:tcPr>
            <w:tcW w:w="2268" w:type="dxa"/>
            <w:tcBorders>
              <w:top w:val="single" w:sz="4" w:space="0" w:color="A9D08E"/>
              <w:left w:val="nil"/>
              <w:bottom w:val="single" w:sz="4" w:space="0" w:color="A9D08E"/>
              <w:right w:val="single" w:sz="8" w:space="0" w:color="auto"/>
            </w:tcBorders>
            <w:shd w:val="clear" w:color="E2EFDA" w:fill="E2EFDA"/>
            <w:noWrap/>
            <w:vAlign w:val="center"/>
            <w:hideMark/>
          </w:tcPr>
          <w:p w14:paraId="49E346E4" w14:textId="77777777" w:rsidR="00766F83" w:rsidRPr="00A05B1C" w:rsidRDefault="00766F83" w:rsidP="00766F83">
            <w:pPr>
              <w:jc w:val="right"/>
              <w:rPr>
                <w:rFonts w:cstheme="minorHAnsi"/>
              </w:rPr>
            </w:pPr>
            <w:r w:rsidRPr="00A05B1C">
              <w:rPr>
                <w:rFonts w:cstheme="minorHAnsi"/>
              </w:rPr>
              <w:t>0,204</w:t>
            </w:r>
          </w:p>
        </w:tc>
      </w:tr>
      <w:tr w:rsidR="00766F83" w:rsidRPr="00A05B1C" w14:paraId="48C1253C" w14:textId="77777777" w:rsidTr="00766F83">
        <w:trPr>
          <w:trHeight w:val="300"/>
        </w:trPr>
        <w:tc>
          <w:tcPr>
            <w:tcW w:w="1691" w:type="dxa"/>
            <w:tcBorders>
              <w:top w:val="single" w:sz="4" w:space="0" w:color="A9D08E"/>
              <w:left w:val="single" w:sz="8" w:space="0" w:color="auto"/>
              <w:bottom w:val="single" w:sz="8" w:space="0" w:color="auto"/>
              <w:right w:val="nil"/>
            </w:tcBorders>
            <w:shd w:val="clear" w:color="auto" w:fill="auto"/>
            <w:noWrap/>
            <w:vAlign w:val="bottom"/>
            <w:hideMark/>
          </w:tcPr>
          <w:p w14:paraId="7FF564A4" w14:textId="77777777" w:rsidR="00766F83" w:rsidRPr="00A05B1C" w:rsidRDefault="00766F83" w:rsidP="00766F83">
            <w:pPr>
              <w:rPr>
                <w:rFonts w:cstheme="minorHAnsi"/>
              </w:rPr>
            </w:pPr>
            <w:r w:rsidRPr="00A05B1C">
              <w:rPr>
                <w:rFonts w:cstheme="minorHAnsi"/>
              </w:rPr>
              <w:t>Gaz Naturel «</w:t>
            </w:r>
            <w:r w:rsidRPr="00A05B1C">
              <w:rPr>
                <w:rFonts w:cs="Calibri"/>
              </w:rPr>
              <w:t> </w:t>
            </w:r>
            <w:r w:rsidRPr="00A05B1C">
              <w:rPr>
                <w:rFonts w:cstheme="minorHAnsi"/>
              </w:rPr>
              <w:t>Mix France</w:t>
            </w:r>
            <w:r w:rsidRPr="00A05B1C">
              <w:rPr>
                <w:rFonts w:cs="Calibri"/>
              </w:rPr>
              <w:t> </w:t>
            </w:r>
            <w:r w:rsidRPr="00A05B1C">
              <w:rPr>
                <w:rFonts w:cs="Marianne"/>
              </w:rPr>
              <w:t>»</w:t>
            </w:r>
          </w:p>
        </w:tc>
        <w:tc>
          <w:tcPr>
            <w:tcW w:w="2268" w:type="dxa"/>
            <w:tcBorders>
              <w:top w:val="single" w:sz="4" w:space="0" w:color="A9D08E"/>
              <w:left w:val="nil"/>
              <w:bottom w:val="single" w:sz="8" w:space="0" w:color="auto"/>
              <w:right w:val="single" w:sz="8" w:space="0" w:color="auto"/>
            </w:tcBorders>
            <w:shd w:val="clear" w:color="auto" w:fill="auto"/>
            <w:noWrap/>
            <w:vAlign w:val="center"/>
            <w:hideMark/>
          </w:tcPr>
          <w:p w14:paraId="0422DE91" w14:textId="77777777" w:rsidR="00766F83" w:rsidRPr="00A05B1C" w:rsidRDefault="00766F83" w:rsidP="00766F83">
            <w:pPr>
              <w:keepNext/>
              <w:jc w:val="right"/>
              <w:rPr>
                <w:rFonts w:cstheme="minorHAnsi"/>
              </w:rPr>
            </w:pPr>
            <w:r w:rsidRPr="00A05B1C">
              <w:rPr>
                <w:rFonts w:cstheme="minorHAnsi"/>
              </w:rPr>
              <w:t>0,187</w:t>
            </w:r>
          </w:p>
        </w:tc>
      </w:tr>
    </w:tbl>
    <w:p w14:paraId="01B24946" w14:textId="77777777" w:rsidR="00766F83" w:rsidRDefault="00766F83" w:rsidP="00766F83"/>
    <w:p w14:paraId="2FB1B59B" w14:textId="77777777" w:rsidR="00766F83" w:rsidRDefault="00766F83" w:rsidP="00766F83"/>
    <w:p w14:paraId="4F90D779" w14:textId="77777777" w:rsidR="00766F83" w:rsidRDefault="00766F83" w:rsidP="00766F83"/>
    <w:p w14:paraId="4A76805C" w14:textId="77777777" w:rsidR="00766F83" w:rsidRPr="005E7BC5" w:rsidRDefault="00766F83" w:rsidP="00766F83">
      <w:pPr>
        <w:pStyle w:val="Lgende"/>
        <w:framePr w:hSpace="141" w:wrap="around" w:vAnchor="text" w:hAnchor="page" w:x="1385" w:y="544"/>
        <w:suppressOverlap/>
        <w:rPr>
          <w:rFonts w:ascii="Arial" w:hAnsi="Arial" w:cs="Arial"/>
          <w:b w:val="0"/>
          <w:bCs w:val="0"/>
        </w:rPr>
      </w:pPr>
      <w:r>
        <w:t xml:space="preserve">Figure </w:t>
      </w:r>
      <w:fldSimple w:instr=" SEQ Figure \* ARABIC ">
        <w:r>
          <w:rPr>
            <w:noProof/>
          </w:rPr>
          <w:t>1</w:t>
        </w:r>
      </w:fldSimple>
      <w:r>
        <w:t> :</w:t>
      </w:r>
      <w:r>
        <w:rPr>
          <w:rFonts w:ascii="Arial" w:hAnsi="Arial" w:cs="Arial"/>
        </w:rPr>
        <w:t xml:space="preserve"> B</w:t>
      </w:r>
      <w:r w:rsidRPr="005E7BC5">
        <w:rPr>
          <w:rFonts w:ascii="Arial" w:hAnsi="Arial" w:cs="Arial"/>
        </w:rPr>
        <w:t>ase des facteurs de conversion de la BASE CARBONE - ADEME</w:t>
      </w:r>
    </w:p>
    <w:p w14:paraId="3F272F8D" w14:textId="77777777" w:rsidR="00766F83" w:rsidRDefault="00766F83" w:rsidP="00766F83">
      <w:pPr>
        <w:pStyle w:val="Lgende"/>
        <w:framePr w:hSpace="141" w:wrap="around" w:vAnchor="text" w:hAnchor="page" w:x="1385" w:y="544"/>
        <w:suppressOverlap/>
      </w:pPr>
    </w:p>
    <w:p w14:paraId="02A71779" w14:textId="77777777" w:rsidR="00766F83" w:rsidRDefault="00766F83" w:rsidP="00766F83"/>
    <w:p w14:paraId="5F236728" w14:textId="50F89FED" w:rsidR="009F4D16" w:rsidRDefault="009F4D16" w:rsidP="0012662A">
      <w:pPr>
        <w:rPr>
          <w:lang w:eastAsia="en-US"/>
        </w:rPr>
      </w:pPr>
    </w:p>
    <w:p w14:paraId="65ACD991" w14:textId="1696094A" w:rsidR="0012662A" w:rsidRPr="003840B4" w:rsidRDefault="0012662A" w:rsidP="006B1157">
      <w:pPr>
        <w:pStyle w:val="Titre2"/>
      </w:pPr>
      <w:bookmarkStart w:id="171" w:name="_Toc35613528"/>
      <w:bookmarkStart w:id="172" w:name="_Toc56154445"/>
      <w:bookmarkStart w:id="173" w:name="_Toc56155279"/>
      <w:bookmarkStart w:id="174" w:name="_Toc56155348"/>
      <w:bookmarkStart w:id="175" w:name="_Toc56183905"/>
      <w:bookmarkStart w:id="176" w:name="_Toc56409768"/>
      <w:bookmarkStart w:id="177" w:name="_Toc56409972"/>
      <w:bookmarkStart w:id="178" w:name="_Toc56409991"/>
      <w:bookmarkStart w:id="179" w:name="_Toc56410008"/>
      <w:bookmarkStart w:id="180" w:name="_Toc56410026"/>
      <w:bookmarkStart w:id="181" w:name="_Toc56411554"/>
      <w:bookmarkStart w:id="182" w:name="_Toc57905785"/>
      <w:bookmarkStart w:id="183" w:name="_Toc61340897"/>
      <w:r w:rsidRPr="003840B4">
        <w:t xml:space="preserve">Système de comptage, suivi, </w:t>
      </w:r>
      <w:proofErr w:type="spellStart"/>
      <w:r w:rsidRPr="003840B4">
        <w:t>reporting</w:t>
      </w:r>
      <w:proofErr w:type="spellEnd"/>
      <w:r w:rsidRPr="003840B4">
        <w:t xml:space="preserve"> de la production </w:t>
      </w:r>
      <w:proofErr w:type="spellStart"/>
      <w:r w:rsidRPr="003840B4">
        <w:t>EnR&amp;R</w:t>
      </w:r>
      <w:bookmarkEnd w:id="171"/>
      <w:bookmarkEnd w:id="172"/>
      <w:bookmarkEnd w:id="173"/>
      <w:bookmarkEnd w:id="174"/>
      <w:bookmarkEnd w:id="175"/>
      <w:bookmarkEnd w:id="176"/>
      <w:bookmarkEnd w:id="177"/>
      <w:bookmarkEnd w:id="178"/>
      <w:bookmarkEnd w:id="179"/>
      <w:bookmarkEnd w:id="180"/>
      <w:bookmarkEnd w:id="181"/>
      <w:bookmarkEnd w:id="182"/>
      <w:bookmarkEnd w:id="183"/>
      <w:proofErr w:type="spellEnd"/>
      <w:r w:rsidRPr="003840B4">
        <w:t xml:space="preserve"> </w:t>
      </w:r>
    </w:p>
    <w:p w14:paraId="13AAE0DA" w14:textId="77777777" w:rsidR="0012662A" w:rsidRPr="003840B4" w:rsidRDefault="0012662A" w:rsidP="003840B4">
      <w:pPr>
        <w:pStyle w:val="TexteCourant"/>
        <w:rPr>
          <w:i/>
          <w:iCs/>
        </w:rPr>
      </w:pPr>
      <w:r w:rsidRPr="003840B4">
        <w:rPr>
          <w:i/>
          <w:iCs/>
        </w:rPr>
        <w:t>Décrire le système de comptage destiné à assurer le suivi du fonctionnement et des performances des installations, et de vérifier la quantité d’énergie effectivement valorisée.</w:t>
      </w:r>
    </w:p>
    <w:p w14:paraId="1D80D17B" w14:textId="77777777" w:rsidR="0012662A" w:rsidRPr="003840B4" w:rsidRDefault="0012662A" w:rsidP="003840B4">
      <w:pPr>
        <w:pStyle w:val="TexteCourant"/>
        <w:rPr>
          <w:i/>
          <w:iCs/>
        </w:rPr>
      </w:pPr>
      <w:r w:rsidRPr="003840B4">
        <w:rPr>
          <w:i/>
          <w:iCs/>
        </w:rPr>
        <w:t>Préciser sur le schéma de principe du système de récupération l’implantation des compteurs d’énergie.</w:t>
      </w:r>
    </w:p>
    <w:p w14:paraId="1BAAE3BD" w14:textId="77777777" w:rsidR="006F0E89" w:rsidRPr="003840B4" w:rsidRDefault="0012662A" w:rsidP="003840B4">
      <w:pPr>
        <w:pStyle w:val="TexteCourant"/>
        <w:rPr>
          <w:i/>
          <w:iCs/>
        </w:rPr>
      </w:pPr>
      <w:r w:rsidRPr="003840B4">
        <w:rPr>
          <w:i/>
          <w:iCs/>
        </w:rPr>
        <w:t>L’installation et l’exploitation du compteur devront respecter les mêmes modalités que les installations biomasse accompagnées par le Fonds Chaleur, répertoriées dans le cahier des charges de l’ADEME « Suivi à distance de la production d’énergie thermique ». Ce cahier des charges est disponible sur</w:t>
      </w:r>
      <w:r w:rsidR="006F0E89" w:rsidRPr="003840B4">
        <w:rPr>
          <w:rFonts w:ascii="Calibri" w:hAnsi="Calibri" w:cs="Calibri"/>
          <w:i/>
          <w:iCs/>
        </w:rPr>
        <w:t> </w:t>
      </w:r>
      <w:r w:rsidR="006F0E89" w:rsidRPr="003840B4">
        <w:rPr>
          <w:i/>
          <w:iCs/>
        </w:rPr>
        <w:t>:</w:t>
      </w:r>
    </w:p>
    <w:p w14:paraId="39760C72" w14:textId="6218F14B" w:rsidR="00533138" w:rsidRPr="003840B4" w:rsidRDefault="00BC1D45" w:rsidP="003840B4">
      <w:pPr>
        <w:pStyle w:val="TexteCourant"/>
        <w:rPr>
          <w:i/>
          <w:iCs/>
        </w:rPr>
      </w:pPr>
      <w:hyperlink r:id="rId9" w:history="1">
        <w:r w:rsidR="006F0E89" w:rsidRPr="003840B4">
          <w:rPr>
            <w:i/>
            <w:iCs/>
          </w:rPr>
          <w:t>www.ademe.fr/suivi-a-distance-production-denergie-thermique-installations-biomasse-energie</w:t>
        </w:r>
      </w:hyperlink>
      <w:r w:rsidR="004B0879" w:rsidRPr="003840B4">
        <w:rPr>
          <w:i/>
          <w:iCs/>
        </w:rPr>
        <w:t xml:space="preserve"> </w:t>
      </w:r>
      <w:bookmarkEnd w:id="112"/>
      <w:bookmarkEnd w:id="113"/>
      <w:bookmarkEnd w:id="114"/>
    </w:p>
    <w:p w14:paraId="50C83336" w14:textId="3F04E151" w:rsidR="00081363" w:rsidRDefault="00081363" w:rsidP="00E52381">
      <w:pPr>
        <w:pStyle w:val="Titre1"/>
        <w:numPr>
          <w:ilvl w:val="0"/>
          <w:numId w:val="1"/>
        </w:numPr>
      </w:pPr>
      <w:bookmarkStart w:id="184" w:name="_Toc51064064"/>
      <w:bookmarkStart w:id="185" w:name="_Toc51064311"/>
      <w:bookmarkStart w:id="186" w:name="_Toc51064423"/>
      <w:bookmarkStart w:id="187" w:name="_Toc51064715"/>
      <w:bookmarkStart w:id="188" w:name="_Toc51228303"/>
      <w:bookmarkStart w:id="189" w:name="_Toc51228335"/>
      <w:bookmarkStart w:id="190" w:name="_Toc51228464"/>
      <w:bookmarkStart w:id="191" w:name="_Toc51228543"/>
      <w:bookmarkStart w:id="192" w:name="_Toc53494956"/>
      <w:bookmarkStart w:id="193" w:name="_Toc53495160"/>
      <w:bookmarkStart w:id="194" w:name="_Toc53495320"/>
      <w:bookmarkStart w:id="195" w:name="_Toc53498112"/>
      <w:bookmarkStart w:id="196" w:name="_Toc56154449"/>
      <w:bookmarkStart w:id="197" w:name="_Toc56155283"/>
      <w:bookmarkStart w:id="198" w:name="_Toc56155352"/>
      <w:bookmarkStart w:id="199" w:name="_Toc56183906"/>
      <w:bookmarkStart w:id="200" w:name="_Toc56409769"/>
      <w:bookmarkStart w:id="201" w:name="_Toc56409973"/>
      <w:bookmarkStart w:id="202" w:name="_Toc56409992"/>
      <w:bookmarkStart w:id="203" w:name="_Toc56410009"/>
      <w:bookmarkStart w:id="204" w:name="_Toc56410027"/>
      <w:bookmarkStart w:id="205" w:name="_Toc56411555"/>
      <w:bookmarkStart w:id="206" w:name="_Toc57905786"/>
      <w:bookmarkStart w:id="207" w:name="_Toc61340898"/>
      <w:r w:rsidRPr="00D95037">
        <w:t>Suivi et planning du projet</w:t>
      </w:r>
      <w:bookmarkEnd w:id="3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F0D0E98" w14:textId="243BAE08" w:rsidR="00EC2643" w:rsidRPr="003840B4" w:rsidRDefault="00EC2643" w:rsidP="003840B4">
      <w:pPr>
        <w:pStyle w:val="TexteCourant"/>
        <w:rPr>
          <w:i/>
          <w:iCs/>
        </w:rPr>
      </w:pPr>
      <w:bookmarkStart w:id="208" w:name="_Toc51064424"/>
      <w:r w:rsidRPr="003840B4">
        <w:rPr>
          <w:i/>
          <w:iCs/>
        </w:rPr>
        <w:t xml:space="preserve">Insérer un calendrier de réalisation faisant apparaître </w:t>
      </w:r>
      <w:r w:rsidR="006344E9" w:rsidRPr="003840B4">
        <w:rPr>
          <w:i/>
          <w:iCs/>
        </w:rPr>
        <w:t>toutes les tranches de travaux</w:t>
      </w:r>
      <w:r w:rsidRPr="003840B4">
        <w:rPr>
          <w:i/>
          <w:iCs/>
        </w:rPr>
        <w:t>. Indiquer les dates prévisionnelles clés suivantes :</w:t>
      </w:r>
    </w:p>
    <w:p w14:paraId="42F5C36C" w14:textId="77777777" w:rsidR="00EC2643" w:rsidRPr="003840B4" w:rsidRDefault="00EC2643" w:rsidP="003840B4">
      <w:pPr>
        <w:pStyle w:val="Pucenoir"/>
        <w:rPr>
          <w:i/>
          <w:iCs/>
        </w:rPr>
      </w:pPr>
      <w:r w:rsidRPr="003840B4">
        <w:rPr>
          <w:i/>
          <w:iCs/>
        </w:rPr>
        <w:t>Démarrage des travaux,</w:t>
      </w:r>
    </w:p>
    <w:p w14:paraId="6956D6C8" w14:textId="0F9AB660" w:rsidR="00EC2643" w:rsidRPr="003840B4" w:rsidRDefault="00EC2643" w:rsidP="003840B4">
      <w:pPr>
        <w:pStyle w:val="Pucenoir"/>
        <w:rPr>
          <w:i/>
          <w:iCs/>
        </w:rPr>
      </w:pPr>
      <w:r w:rsidRPr="003840B4">
        <w:rPr>
          <w:i/>
          <w:iCs/>
        </w:rPr>
        <w:t>Mise en service de l’installation de récupération de chaleur,</w:t>
      </w:r>
    </w:p>
    <w:p w14:paraId="7C8552D5" w14:textId="64080F12" w:rsidR="00AE0AE9" w:rsidRDefault="00EC2643" w:rsidP="003840B4">
      <w:pPr>
        <w:pStyle w:val="Pucenoir"/>
        <w:rPr>
          <w:i/>
          <w:iCs/>
        </w:rPr>
      </w:pPr>
      <w:r w:rsidRPr="003840B4">
        <w:rPr>
          <w:i/>
          <w:iCs/>
        </w:rPr>
        <w:t>Mise en service des réseaux,</w:t>
      </w:r>
    </w:p>
    <w:p w14:paraId="243722D2" w14:textId="77777777" w:rsidR="003840B4" w:rsidRPr="003840B4" w:rsidRDefault="003840B4" w:rsidP="003840B4">
      <w:pPr>
        <w:pStyle w:val="Pucenoir"/>
        <w:numPr>
          <w:ilvl w:val="0"/>
          <w:numId w:val="0"/>
        </w:numPr>
        <w:ind w:left="697"/>
        <w:rPr>
          <w:i/>
          <w:iCs/>
        </w:rPr>
      </w:pPr>
    </w:p>
    <w:p w14:paraId="78BC9CFE" w14:textId="4168525A" w:rsidR="00AE0AE9" w:rsidRPr="0044515D" w:rsidRDefault="00AE0AE9" w:rsidP="00E52381">
      <w:pPr>
        <w:pStyle w:val="Titre1"/>
        <w:numPr>
          <w:ilvl w:val="0"/>
          <w:numId w:val="1"/>
        </w:numPr>
      </w:pPr>
      <w:bookmarkStart w:id="209" w:name="_Toc51178595"/>
      <w:bookmarkStart w:id="210" w:name="_Toc53494957"/>
      <w:bookmarkStart w:id="211" w:name="_Toc53495161"/>
      <w:bookmarkStart w:id="212" w:name="_Toc53495321"/>
      <w:bookmarkStart w:id="213" w:name="_Toc53498113"/>
      <w:bookmarkStart w:id="214" w:name="_Toc56154450"/>
      <w:bookmarkStart w:id="215" w:name="_Toc56155284"/>
      <w:bookmarkStart w:id="216" w:name="_Toc56155353"/>
      <w:bookmarkStart w:id="217" w:name="_Toc56183907"/>
      <w:bookmarkStart w:id="218" w:name="_Toc56409770"/>
      <w:bookmarkStart w:id="219" w:name="_Toc56409974"/>
      <w:bookmarkStart w:id="220" w:name="_Toc56409993"/>
      <w:bookmarkStart w:id="221" w:name="_Toc56410010"/>
      <w:bookmarkStart w:id="222" w:name="_Toc56410028"/>
      <w:bookmarkStart w:id="223" w:name="_Toc56411556"/>
      <w:bookmarkStart w:id="224" w:name="_Toc57905787"/>
      <w:bookmarkStart w:id="225" w:name="_Toc61340899"/>
      <w:r w:rsidRPr="0044515D">
        <w:t>Engagements spécifiques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74DD69D0" w14:textId="77777777" w:rsidR="0044515D" w:rsidRPr="0044515D" w:rsidRDefault="0044515D" w:rsidP="000C5C28">
      <w:pPr>
        <w:rPr>
          <w:rFonts w:ascii="Marianne Light" w:hAnsi="Marianne Light" w:cs="Calibri"/>
          <w:b/>
          <w:i/>
          <w:color w:val="00B050"/>
          <w:sz w:val="18"/>
          <w:szCs w:val="18"/>
        </w:rPr>
      </w:pPr>
      <w:r w:rsidRPr="000C5C28">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44515D">
        <w:rPr>
          <w:rFonts w:ascii="Marianne Light" w:hAnsi="Marianne Light" w:cs="Calibri"/>
          <w:b/>
          <w:i/>
          <w:color w:val="00B050"/>
          <w:sz w:val="18"/>
          <w:szCs w:val="18"/>
        </w:rPr>
        <w:t xml:space="preserve">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51D2EDB3" w14:textId="0F561827" w:rsidR="00D1042E" w:rsidRPr="003840B4" w:rsidRDefault="00001F10" w:rsidP="006B1157">
      <w:pPr>
        <w:pStyle w:val="Titre2"/>
      </w:pPr>
      <w:bookmarkStart w:id="226" w:name="_Toc61340900"/>
      <w:r w:rsidRPr="003840B4">
        <w:t>Engagement sur la valorisation thermique</w:t>
      </w:r>
      <w:bookmarkEnd w:id="226"/>
    </w:p>
    <w:p w14:paraId="23F5BF6D" w14:textId="67370E20" w:rsidR="00D1042E" w:rsidRPr="00D1042E" w:rsidRDefault="00D1042E" w:rsidP="00D1042E">
      <w:pPr>
        <w:jc w:val="both"/>
        <w:rPr>
          <w:rFonts w:ascii="Marianne Light" w:hAnsi="Marianne Light" w:cstheme="minorHAnsi"/>
          <w:b/>
          <w:bCs/>
          <w:sz w:val="18"/>
          <w:szCs w:val="18"/>
        </w:rPr>
      </w:pPr>
      <w:r w:rsidRPr="00D1042E">
        <w:rPr>
          <w:rFonts w:ascii="Marianne Light" w:hAnsi="Marianne Light" w:cstheme="minorHAnsi"/>
          <w:sz w:val="18"/>
          <w:szCs w:val="18"/>
        </w:rPr>
        <w:t xml:space="preserve">Le bénéficiaire s’engage sur une valorisation thermique </w:t>
      </w:r>
      <w:r>
        <w:rPr>
          <w:rFonts w:ascii="Marianne Light" w:hAnsi="Marianne Light" w:cstheme="minorHAnsi"/>
          <w:sz w:val="18"/>
          <w:szCs w:val="18"/>
          <w:highlight w:val="cyan"/>
        </w:rPr>
        <w:t>de ………...MWh/an</w:t>
      </w:r>
      <w:r w:rsidRPr="00D1042E">
        <w:rPr>
          <w:rFonts w:ascii="Marianne Light" w:hAnsi="Marianne Light" w:cstheme="minorHAnsi"/>
          <w:sz w:val="18"/>
          <w:szCs w:val="18"/>
        </w:rPr>
        <w:t xml:space="preserve">. </w:t>
      </w:r>
    </w:p>
    <w:p w14:paraId="25BD7272" w14:textId="77777777" w:rsidR="00D1042E" w:rsidRPr="00D1042E" w:rsidRDefault="00D1042E" w:rsidP="00D1042E">
      <w:pPr>
        <w:jc w:val="both"/>
        <w:rPr>
          <w:rFonts w:ascii="Marianne Light" w:hAnsi="Marianne Light" w:cstheme="minorHAnsi"/>
          <w:sz w:val="18"/>
          <w:szCs w:val="18"/>
        </w:rPr>
      </w:pPr>
      <w:r w:rsidRPr="00D1042E">
        <w:rPr>
          <w:rFonts w:ascii="Marianne Light" w:hAnsi="Marianne Light" w:cstheme="minorHAnsi"/>
          <w:sz w:val="18"/>
          <w:szCs w:val="18"/>
        </w:rPr>
        <w:t>(Au point de livraison ou en entrée PAC/CMV/TFP/groupe absorption)</w:t>
      </w:r>
    </w:p>
    <w:p w14:paraId="7953A84F" w14:textId="77777777" w:rsidR="001F14C9" w:rsidRPr="00F2082C" w:rsidRDefault="001F14C9" w:rsidP="001F14C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196CE31A" w14:textId="435A8F39" w:rsidR="001F14C9" w:rsidRDefault="001F14C9" w:rsidP="001F14C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w:t>
      </w:r>
      <w:r>
        <w:rPr>
          <w:rFonts w:ascii="Marianne Light" w:hAnsi="Marianne Light" w:cstheme="minorHAnsi"/>
          <w:sz w:val="18"/>
          <w:szCs w:val="18"/>
        </w:rPr>
        <w:t>la récupération de chaleur fatale</w:t>
      </w:r>
      <w:r w:rsidRPr="00F2082C">
        <w:rPr>
          <w:rFonts w:ascii="Marianne Light" w:hAnsi="Marianne Light" w:cstheme="minorHAnsi"/>
          <w:sz w:val="18"/>
          <w:szCs w:val="18"/>
        </w:rPr>
        <w:t xml:space="preserve"> sera recalculé au prorata 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24 mois après la mise en service de l'installation), par rapport à l'engagement initial.</w:t>
      </w:r>
    </w:p>
    <w:p w14:paraId="2B8C38CF" w14:textId="77777777" w:rsidR="00015A23" w:rsidRPr="00F2082C" w:rsidRDefault="00015A23" w:rsidP="00015A23">
      <w:pPr>
        <w:tabs>
          <w:tab w:val="left" w:pos="720"/>
        </w:tabs>
        <w:jc w:val="both"/>
        <w:rPr>
          <w:rFonts w:ascii="Marianne Light" w:hAnsi="Marianne Light" w:cstheme="minorHAnsi"/>
          <w:sz w:val="18"/>
          <w:szCs w:val="18"/>
        </w:rPr>
      </w:pPr>
      <w:r w:rsidRPr="00015A23">
        <w:rPr>
          <w:rStyle w:val="TexteCourantCar"/>
          <w:rFonts w:eastAsiaTheme="minorHAnsi"/>
        </w:rPr>
        <w:t xml:space="preserve">L’ADEME se réserve le droit de demander le remboursement de la totalité des aides versées si la production moyenne </w:t>
      </w:r>
      <w:proofErr w:type="spellStart"/>
      <w:r w:rsidRPr="00015A23">
        <w:rPr>
          <w:rStyle w:val="TexteCourantCar"/>
          <w:rFonts w:eastAsiaTheme="minorHAnsi"/>
        </w:rPr>
        <w:t>EnR</w:t>
      </w:r>
      <w:proofErr w:type="spellEnd"/>
      <w:r w:rsidRPr="00015A23">
        <w:rPr>
          <w:rStyle w:val="TexteCourantCar"/>
          <w:rFonts w:eastAsiaTheme="minorHAnsi"/>
        </w:rPr>
        <w:t xml:space="preserve"> est inférieure</w:t>
      </w:r>
      <w:r w:rsidRPr="00015A23">
        <w:rPr>
          <w:rFonts w:ascii="Marianne Light" w:hAnsi="Marianne Light"/>
          <w:sz w:val="18"/>
          <w:szCs w:val="18"/>
        </w:rPr>
        <w:t xml:space="preserve"> à 50% de l’engagement initial du maître d'ouvrage.</w:t>
      </w:r>
    </w:p>
    <w:p w14:paraId="2B202877" w14:textId="3126CB55" w:rsidR="00A1670F" w:rsidRPr="003840B4" w:rsidRDefault="00A1670F" w:rsidP="006B1157">
      <w:pPr>
        <w:pStyle w:val="Titre2"/>
        <w:rPr>
          <w:sz w:val="22"/>
          <w:szCs w:val="22"/>
        </w:rPr>
      </w:pPr>
      <w:bookmarkStart w:id="227" w:name="_Toc61340901"/>
      <w:r w:rsidRPr="003840B4">
        <w:t xml:space="preserve">Système de comptage, suivi, </w:t>
      </w:r>
      <w:proofErr w:type="spellStart"/>
      <w:r w:rsidRPr="003840B4">
        <w:t>reporting</w:t>
      </w:r>
      <w:proofErr w:type="spellEnd"/>
      <w:r w:rsidRPr="003840B4">
        <w:t xml:space="preserve"> de la production </w:t>
      </w:r>
      <w:proofErr w:type="spellStart"/>
      <w:r w:rsidRPr="003840B4">
        <w:t>EnR&amp;R</w:t>
      </w:r>
      <w:bookmarkEnd w:id="227"/>
      <w:proofErr w:type="spellEnd"/>
    </w:p>
    <w:p w14:paraId="40373FAC" w14:textId="3617E44A" w:rsidR="00872A6F" w:rsidRPr="003840B4" w:rsidRDefault="00872A6F" w:rsidP="00872A6F">
      <w:pPr>
        <w:tabs>
          <w:tab w:val="left" w:pos="720"/>
        </w:tabs>
        <w:jc w:val="both"/>
        <w:rPr>
          <w:rFonts w:ascii="Marianne Light" w:hAnsi="Marianne Light" w:cstheme="minorHAnsi"/>
          <w:sz w:val="18"/>
          <w:szCs w:val="18"/>
        </w:rPr>
      </w:pPr>
      <w:r w:rsidRPr="003840B4">
        <w:rPr>
          <w:rFonts w:ascii="Marianne Light" w:hAnsi="Marianne Light" w:cstheme="minorHAnsi"/>
          <w:sz w:val="18"/>
          <w:szCs w:val="18"/>
        </w:rPr>
        <w:t xml:space="preserve">Le bénéficiaire s’engage à mettre en place une instrumentation destinée à assurer le suivi du fonctionnement et des performances des installations pendant toute la durée de leur exploitation. Le comptage est un outil de pilotage à disposition du </w:t>
      </w:r>
      <w:proofErr w:type="spellStart"/>
      <w:r w:rsidRPr="003840B4">
        <w:rPr>
          <w:rFonts w:ascii="Marianne Light" w:hAnsi="Marianne Light" w:cstheme="minorHAnsi"/>
          <w:sz w:val="18"/>
          <w:szCs w:val="18"/>
        </w:rPr>
        <w:t>maitre-d’ouvrage</w:t>
      </w:r>
      <w:proofErr w:type="spellEnd"/>
      <w:r w:rsidRPr="003840B4">
        <w:rPr>
          <w:rFonts w:ascii="Marianne Light" w:hAnsi="Marianne Light" w:cstheme="minorHAnsi"/>
          <w:sz w:val="18"/>
          <w:szCs w:val="18"/>
        </w:rPr>
        <w:t>, lui permettant de réaliser le bilan énergétique, de calculer des indicateurs tel que le rendement de l’installation et ainsi de suivre et vérifier le bon fonctionnement de son installation. L'installation et l'exploitation de comptages doit se faire dans le respect du décret 2006-447 (marquage CE) concernant les comptages transactionnels.</w:t>
      </w:r>
    </w:p>
    <w:p w14:paraId="22928C04" w14:textId="0A371008" w:rsidR="00872A6F" w:rsidRPr="003840B4" w:rsidRDefault="00001F10" w:rsidP="00872A6F">
      <w:pPr>
        <w:tabs>
          <w:tab w:val="left" w:pos="720"/>
        </w:tabs>
        <w:jc w:val="both"/>
        <w:rPr>
          <w:rFonts w:ascii="Marianne Light" w:hAnsi="Marianne Light" w:cstheme="minorHAnsi"/>
          <w:sz w:val="18"/>
          <w:szCs w:val="18"/>
        </w:rPr>
      </w:pPr>
      <w:r w:rsidRPr="003840B4">
        <w:rPr>
          <w:rFonts w:ascii="Marianne Light" w:hAnsi="Marianne Light" w:cstheme="minorHAnsi"/>
          <w:sz w:val="18"/>
          <w:szCs w:val="18"/>
        </w:rPr>
        <w:lastRenderedPageBreak/>
        <w:t>Le bénéficiaire</w:t>
      </w:r>
      <w:r w:rsidR="00872A6F" w:rsidRPr="003840B4">
        <w:rPr>
          <w:rFonts w:ascii="Marianne Light" w:hAnsi="Marianne Light" w:cstheme="minorHAnsi"/>
          <w:sz w:val="18"/>
          <w:szCs w:val="18"/>
        </w:rPr>
        <w:t xml:space="preserve"> en assurera obligatoirement les frais d’entretien et s’assurera de la validité des données mesurées.</w:t>
      </w:r>
    </w:p>
    <w:p w14:paraId="5A53C13C" w14:textId="19433174" w:rsidR="00233D73" w:rsidRPr="003840B4" w:rsidRDefault="00233D73" w:rsidP="00233D73">
      <w:pPr>
        <w:jc w:val="both"/>
        <w:rPr>
          <w:rFonts w:ascii="Marianne Light" w:hAnsi="Marianne Light" w:cs="Calibri"/>
          <w:b/>
          <w:i/>
          <w:color w:val="00B050"/>
          <w:sz w:val="18"/>
          <w:szCs w:val="18"/>
        </w:rPr>
      </w:pPr>
      <w:r w:rsidRPr="003840B4">
        <w:rPr>
          <w:rFonts w:ascii="Marianne Light" w:hAnsi="Marianne Light" w:cs="Calibri"/>
          <w:b/>
          <w:i/>
          <w:color w:val="00B050"/>
          <w:sz w:val="18"/>
          <w:szCs w:val="18"/>
        </w:rPr>
        <w:t xml:space="preserve">Pour </w:t>
      </w:r>
      <w:r w:rsidR="006344E9" w:rsidRPr="003840B4">
        <w:rPr>
          <w:rFonts w:ascii="Marianne Light" w:hAnsi="Marianne Light" w:cs="Calibri"/>
          <w:b/>
          <w:i/>
          <w:color w:val="00B050"/>
          <w:sz w:val="18"/>
          <w:szCs w:val="18"/>
        </w:rPr>
        <w:t>les projets de récupération de chaleur valorisant</w:t>
      </w:r>
      <w:r w:rsidRPr="003840B4">
        <w:rPr>
          <w:rFonts w:ascii="Marianne Light" w:hAnsi="Marianne Light" w:cs="Calibri"/>
          <w:b/>
          <w:i/>
          <w:color w:val="00B050"/>
          <w:sz w:val="18"/>
          <w:szCs w:val="18"/>
        </w:rPr>
        <w:t xml:space="preserve"> 12 000 MWh d’</w:t>
      </w:r>
      <w:proofErr w:type="spellStart"/>
      <w:r w:rsidRPr="003840B4">
        <w:rPr>
          <w:rFonts w:ascii="Marianne Light" w:hAnsi="Marianne Light" w:cs="Calibri"/>
          <w:b/>
          <w:i/>
          <w:color w:val="00B050"/>
          <w:sz w:val="18"/>
          <w:szCs w:val="18"/>
        </w:rPr>
        <w:t>EnR&amp;R</w:t>
      </w:r>
      <w:proofErr w:type="spellEnd"/>
      <w:r w:rsidRPr="003840B4">
        <w:rPr>
          <w:rFonts w:cs="Calibri"/>
          <w:b/>
          <w:i/>
          <w:color w:val="00B050"/>
          <w:sz w:val="18"/>
          <w:szCs w:val="18"/>
        </w:rPr>
        <w:t> </w:t>
      </w:r>
      <w:r w:rsidRPr="003840B4">
        <w:rPr>
          <w:rFonts w:ascii="Marianne Light" w:hAnsi="Marianne Light" w:cs="Calibri"/>
          <w:b/>
          <w:i/>
          <w:color w:val="00B050"/>
          <w:sz w:val="18"/>
          <w:szCs w:val="18"/>
        </w:rPr>
        <w:t xml:space="preserve">: </w:t>
      </w:r>
    </w:p>
    <w:p w14:paraId="38996D7B" w14:textId="070E2C11" w:rsidR="00F66238" w:rsidRPr="0044515D" w:rsidRDefault="00F66238" w:rsidP="00F66238">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Pour une installation produisant plus de 12 000 MWh par an d’énergie thermique, le maître d’ouvrage s’engage à transmettre </w:t>
      </w:r>
      <w:r>
        <w:rPr>
          <w:rFonts w:ascii="Marianne Light" w:hAnsi="Marianne Light" w:cstheme="minorHAnsi"/>
          <w:sz w:val="18"/>
          <w:szCs w:val="18"/>
        </w:rPr>
        <w:t>s</w:t>
      </w:r>
      <w:r w:rsidRPr="0044515D">
        <w:rPr>
          <w:rFonts w:ascii="Marianne Light" w:hAnsi="Marianne Light" w:cstheme="minorHAnsi"/>
          <w:sz w:val="18"/>
          <w:szCs w:val="18"/>
        </w:rPr>
        <w:t>es données de production thermique à l’ADEME</w:t>
      </w:r>
      <w:r>
        <w:rPr>
          <w:rFonts w:ascii="Marianne Light" w:hAnsi="Marianne Light" w:cstheme="minorHAnsi"/>
          <w:sz w:val="18"/>
          <w:szCs w:val="18"/>
        </w:rPr>
        <w:t xml:space="preserve"> (dans le respect du cahier des charges ADEME</w:t>
      </w:r>
      <w:r>
        <w:rPr>
          <w:rStyle w:val="Appelnotedebasdep"/>
          <w:rFonts w:ascii="Marianne Light" w:hAnsi="Marianne Light" w:cstheme="minorHAnsi"/>
          <w:sz w:val="18"/>
          <w:szCs w:val="18"/>
        </w:rPr>
        <w:footnoteReference w:id="7"/>
      </w:r>
      <w:r>
        <w:rPr>
          <w:rFonts w:ascii="Marianne Light" w:hAnsi="Marianne Light" w:cstheme="minorHAnsi"/>
          <w:sz w:val="18"/>
          <w:szCs w:val="18"/>
        </w:rPr>
        <w:t>)</w:t>
      </w:r>
      <w:r w:rsidRPr="0044515D">
        <w:rPr>
          <w:rFonts w:ascii="Marianne Light" w:hAnsi="Marianne Light" w:cstheme="minorHAnsi"/>
          <w:sz w:val="18"/>
          <w:szCs w:val="18"/>
        </w:rPr>
        <w:t xml:space="preserve"> jusqu’à 3 ans après le versement du solde</w:t>
      </w:r>
      <w:r>
        <w:rPr>
          <w:rFonts w:ascii="Marianne Light" w:hAnsi="Marianne Light" w:cstheme="minorHAnsi"/>
          <w:sz w:val="18"/>
          <w:szCs w:val="18"/>
        </w:rPr>
        <w:t xml:space="preserve">, à travers une déclaration </w:t>
      </w:r>
      <w:r w:rsidR="009C16A2">
        <w:rPr>
          <w:rFonts w:ascii="Marianne Light" w:hAnsi="Marianne Light" w:cstheme="minorHAnsi"/>
          <w:sz w:val="18"/>
          <w:szCs w:val="18"/>
        </w:rPr>
        <w:t>annuelle</w:t>
      </w:r>
      <w:r>
        <w:rPr>
          <w:rFonts w:ascii="Marianne Light" w:hAnsi="Marianne Light" w:cstheme="minorHAnsi"/>
          <w:sz w:val="18"/>
          <w:szCs w:val="18"/>
        </w:rPr>
        <w:t xml:space="preserve">. </w:t>
      </w:r>
      <w:r w:rsidRPr="0040245B">
        <w:rPr>
          <w:rFonts w:ascii="Marianne Light" w:hAnsi="Marianne Light" w:cstheme="minorHAnsi"/>
          <w:sz w:val="18"/>
          <w:szCs w:val="18"/>
        </w:rPr>
        <w:t xml:space="preserve">Cette déclaration sera réalisée à travers un fichier de synthèse, où sera détaillé l’index de production cumulée par </w:t>
      </w:r>
      <w:r w:rsidR="009C16A2">
        <w:rPr>
          <w:rFonts w:ascii="Marianne Light" w:hAnsi="Marianne Light" w:cstheme="minorHAnsi"/>
          <w:sz w:val="18"/>
          <w:szCs w:val="18"/>
        </w:rPr>
        <w:t>an</w:t>
      </w:r>
      <w:r w:rsidRPr="0040245B">
        <w:rPr>
          <w:rFonts w:ascii="Marianne Light" w:hAnsi="Marianne Light" w:cstheme="minorHAnsi"/>
          <w:sz w:val="18"/>
          <w:szCs w:val="18"/>
        </w:rPr>
        <w:t xml:space="preserve"> ainsi que la date de relevé de l’index.</w:t>
      </w:r>
      <w:r>
        <w:rPr>
          <w:rFonts w:ascii="Marianne Light" w:hAnsi="Marianne Light" w:cstheme="minorHAnsi"/>
          <w:sz w:val="18"/>
          <w:szCs w:val="18"/>
        </w:rPr>
        <w:t xml:space="preserve"> </w:t>
      </w:r>
      <w:r w:rsidRPr="0040245B">
        <w:rPr>
          <w:rFonts w:ascii="Marianne Light" w:hAnsi="Marianne Light" w:cstheme="minorHAnsi"/>
          <w:sz w:val="18"/>
          <w:szCs w:val="18"/>
        </w:rPr>
        <w:t>Cette déclaration est faite sur l’honneur et sera accompagnée de photos témoins permettant de visualiser la production annuelle ainsi que le numéro de série du compteur. Une photo sera également transmise à l’initialisation du comptage.</w:t>
      </w:r>
      <w:r>
        <w:rPr>
          <w:rFonts w:ascii="Marianne Light" w:hAnsi="Marianne Light" w:cstheme="minorHAnsi"/>
          <w:sz w:val="18"/>
          <w:szCs w:val="18"/>
        </w:rPr>
        <w:t xml:space="preserve"> D</w:t>
      </w:r>
      <w:r w:rsidRPr="0044515D">
        <w:rPr>
          <w:rFonts w:ascii="Marianne Light" w:hAnsi="Marianne Light" w:cstheme="minorHAnsi"/>
          <w:sz w:val="18"/>
          <w:szCs w:val="18"/>
        </w:rPr>
        <w:t>ès la mi</w:t>
      </w:r>
      <w:r>
        <w:rPr>
          <w:rFonts w:ascii="Marianne Light" w:hAnsi="Marianne Light" w:cstheme="minorHAnsi"/>
          <w:sz w:val="18"/>
          <w:szCs w:val="18"/>
        </w:rPr>
        <w:t xml:space="preserve">se en service de l’installation, </w:t>
      </w:r>
      <w:r w:rsidRPr="0044515D">
        <w:rPr>
          <w:rFonts w:ascii="Marianne Light" w:hAnsi="Marianne Light" w:cstheme="minorHAnsi"/>
          <w:sz w:val="18"/>
          <w:szCs w:val="18"/>
        </w:rPr>
        <w:t xml:space="preserve">le maître d’ouvrage devra informer l’ADEME afin de mettre en place la procédure de </w:t>
      </w:r>
      <w:r>
        <w:rPr>
          <w:rFonts w:ascii="Marianne Light" w:hAnsi="Marianne Light" w:cstheme="minorHAnsi"/>
          <w:sz w:val="18"/>
          <w:szCs w:val="18"/>
        </w:rPr>
        <w:t xml:space="preserve">suivi </w:t>
      </w:r>
      <w:r w:rsidR="00BC1D45">
        <w:rPr>
          <w:rFonts w:ascii="Marianne Light" w:hAnsi="Marianne Light" w:cstheme="minorHAnsi"/>
          <w:sz w:val="18"/>
          <w:szCs w:val="18"/>
        </w:rPr>
        <w:t>annuelle</w:t>
      </w:r>
      <w:r>
        <w:rPr>
          <w:rFonts w:ascii="Marianne Light" w:hAnsi="Marianne Light" w:cstheme="minorHAnsi"/>
          <w:sz w:val="18"/>
          <w:szCs w:val="18"/>
        </w:rPr>
        <w:t xml:space="preserve"> </w:t>
      </w:r>
      <w:r w:rsidRPr="0044515D">
        <w:rPr>
          <w:rFonts w:ascii="Marianne Light" w:hAnsi="Marianne Light" w:cstheme="minorHAnsi"/>
          <w:sz w:val="18"/>
          <w:szCs w:val="18"/>
        </w:rPr>
        <w:t>de la production thermique. En cas de manquement du bénéficiaire à cet engagement, le comptage de la chaleur ne pourra pas être déclenché.</w:t>
      </w:r>
    </w:p>
    <w:p w14:paraId="585C63C6" w14:textId="5EFF74EF" w:rsidR="0044515D" w:rsidRPr="003840B4" w:rsidRDefault="0044515D" w:rsidP="0044515D">
      <w:pPr>
        <w:spacing w:before="120"/>
        <w:jc w:val="both"/>
        <w:rPr>
          <w:rFonts w:ascii="Marianne Light" w:hAnsi="Marianne Light" w:cstheme="minorHAnsi"/>
          <w:b/>
          <w:sz w:val="18"/>
          <w:szCs w:val="18"/>
        </w:rPr>
      </w:pPr>
      <w:r w:rsidRPr="003840B4">
        <w:rPr>
          <w:rFonts w:ascii="Marianne Light" w:hAnsi="Marianne Light" w:cstheme="minorHAnsi"/>
          <w:sz w:val="18"/>
          <w:szCs w:val="18"/>
        </w:rPr>
        <w:t xml:space="preserve">A compter de la date de réception de l’installation, le maître d'ouvrage dispose d’un </w:t>
      </w:r>
      <w:r w:rsidRPr="003840B4">
        <w:rPr>
          <w:rFonts w:ascii="Marianne Light" w:hAnsi="Marianne Light" w:cstheme="minorHAnsi"/>
          <w:b/>
          <w:sz w:val="18"/>
          <w:szCs w:val="18"/>
        </w:rPr>
        <w:t>délai maximum de 6 mois</w:t>
      </w:r>
      <w:r w:rsidRPr="003840B4">
        <w:rPr>
          <w:rFonts w:ascii="Marianne Light" w:hAnsi="Marianne Light" w:cstheme="minorHAnsi"/>
          <w:sz w:val="18"/>
          <w:szCs w:val="18"/>
        </w:rPr>
        <w:t xml:space="preserve"> pour proposer une </w:t>
      </w:r>
      <w:r w:rsidRPr="003840B4">
        <w:rPr>
          <w:rFonts w:ascii="Marianne Light" w:hAnsi="Marianne Light" w:cstheme="minorHAnsi"/>
          <w:b/>
          <w:sz w:val="18"/>
          <w:szCs w:val="18"/>
        </w:rPr>
        <w:t>date de déclenchement du comptage de la chaleur.</w:t>
      </w:r>
    </w:p>
    <w:p w14:paraId="37CE571D" w14:textId="245F3577" w:rsidR="00F25439" w:rsidRPr="003840B4" w:rsidRDefault="00872A6F" w:rsidP="00001F10">
      <w:pPr>
        <w:rPr>
          <w:rFonts w:ascii="Marianne Light" w:hAnsi="Marianne Light" w:cstheme="minorHAnsi"/>
          <w:color w:val="00B050"/>
          <w:sz w:val="18"/>
          <w:szCs w:val="18"/>
        </w:rPr>
      </w:pPr>
      <w:r w:rsidRPr="003840B4">
        <w:rPr>
          <w:rFonts w:ascii="Marianne Light" w:hAnsi="Marianne Light" w:cstheme="minorHAnsi"/>
          <w:color w:val="00B050"/>
          <w:sz w:val="18"/>
          <w:szCs w:val="18"/>
        </w:rPr>
        <w:t>Pour mémoire, outre le comptage de production, le comptage d’énergie à chaque point de livraison (en sous-station) est obligatoire : article 86 de la loi 2010-788 du grenelle 2.</w:t>
      </w:r>
    </w:p>
    <w:p w14:paraId="23175C9E" w14:textId="77777777" w:rsidR="00233D73" w:rsidRPr="003840B4" w:rsidRDefault="00233D73" w:rsidP="00233D73">
      <w:pPr>
        <w:spacing w:before="120"/>
        <w:jc w:val="both"/>
        <w:rPr>
          <w:rFonts w:ascii="Marianne Light" w:hAnsi="Marianne Light" w:cstheme="minorHAnsi"/>
          <w:sz w:val="18"/>
          <w:szCs w:val="18"/>
        </w:rPr>
      </w:pPr>
      <w:r w:rsidRPr="003840B4">
        <w:rPr>
          <w:rFonts w:ascii="Marianne Light" w:hAnsi="Marianne Light" w:cstheme="minorHAnsi"/>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3C7632D" w14:textId="006CD621" w:rsidR="007B612C" w:rsidRDefault="00233D73" w:rsidP="00D60CC4">
      <w:pPr>
        <w:spacing w:before="120"/>
        <w:jc w:val="both"/>
        <w:rPr>
          <w:rFonts w:ascii="Marianne Light" w:hAnsi="Marianne Light" w:cstheme="minorHAnsi"/>
          <w:sz w:val="18"/>
          <w:szCs w:val="18"/>
        </w:rPr>
      </w:pPr>
      <w:r w:rsidRPr="003840B4">
        <w:rPr>
          <w:rFonts w:ascii="Marianne Light" w:hAnsi="Marianne Light" w:cstheme="minorHAnsi"/>
          <w:sz w:val="18"/>
          <w:szCs w:val="18"/>
        </w:rPr>
        <w:t>Le maître d'ouvrage est susceptible d’être contrôlé pour vérifier l’installation et l’exploitation correctes du compteur et de la transmission</w:t>
      </w:r>
      <w:r w:rsidR="00F66238">
        <w:rPr>
          <w:rFonts w:ascii="Marianne Light" w:hAnsi="Marianne Light" w:cstheme="minorHAnsi"/>
          <w:sz w:val="18"/>
          <w:szCs w:val="18"/>
        </w:rPr>
        <w:t xml:space="preserve"> des données</w:t>
      </w:r>
      <w:r w:rsidRPr="003840B4">
        <w:rPr>
          <w:rFonts w:ascii="Marianne Light" w:hAnsi="Marianne Light" w:cstheme="minorHAnsi"/>
          <w:sz w:val="18"/>
          <w:szCs w:val="18"/>
        </w:rPr>
        <w:t xml:space="preserve">. En cas de dysfonctionnement du système de comptage et en application des règles générales, l'ADEME se réserve le droit de suspendre les aides et de demander la restitution des aides déjà attribuées. </w:t>
      </w:r>
    </w:p>
    <w:p w14:paraId="7ACB6787" w14:textId="6AB74E7A" w:rsidR="00F66238" w:rsidRDefault="00F66238" w:rsidP="00D60CC4">
      <w:pPr>
        <w:spacing w:before="120"/>
        <w:jc w:val="both"/>
        <w:rPr>
          <w:rFonts w:ascii="Marianne Light" w:hAnsi="Marianne Light" w:cstheme="minorHAnsi"/>
          <w:sz w:val="18"/>
          <w:szCs w:val="18"/>
        </w:rPr>
      </w:pPr>
    </w:p>
    <w:p w14:paraId="114827FF" w14:textId="77777777" w:rsidR="00F66238" w:rsidRPr="0044515D" w:rsidRDefault="00F66238" w:rsidP="00F66238">
      <w:pPr>
        <w:pStyle w:val="Titre2"/>
        <w:spacing w:before="240"/>
        <w:ind w:left="576" w:hanging="576"/>
      </w:pPr>
      <w:bookmarkStart w:id="228" w:name="_Toc86919177"/>
      <w:r>
        <w:t>Engagement</w:t>
      </w:r>
      <w:r w:rsidRPr="00091392">
        <w:t xml:space="preserve"> sur l’obtention de Certificats d’économie d’énergie (CEE)</w:t>
      </w:r>
      <w:bookmarkEnd w:id="228"/>
    </w:p>
    <w:p w14:paraId="18332992" w14:textId="77777777" w:rsidR="00F66238" w:rsidRPr="0065034B" w:rsidRDefault="00F66238" w:rsidP="00F66238">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7DCE87E6" w14:textId="77777777" w:rsidR="00F66238" w:rsidRPr="00091392" w:rsidRDefault="00F66238" w:rsidP="00F66238">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montant maximum de l’aide tient compte des montants de CEE déclarés lors du dépôt de la demande</w:t>
      </w:r>
      <w:r>
        <w:rPr>
          <w:rFonts w:ascii="Marianne Light" w:hAnsi="Marianne Light" w:cstheme="minorHAnsi"/>
          <w:b/>
          <w:sz w:val="18"/>
          <w:szCs w:val="18"/>
        </w:rPr>
        <w:t xml:space="preserve"> </w:t>
      </w:r>
      <w:r w:rsidRPr="00091392">
        <w:rPr>
          <w:rFonts w:ascii="Marianne Light" w:hAnsi="Marianne Light" w:cstheme="minorHAnsi"/>
          <w:b/>
          <w:sz w:val="18"/>
          <w:szCs w:val="18"/>
        </w:rPr>
        <w:t>d’aide.</w:t>
      </w:r>
    </w:p>
    <w:p w14:paraId="774075CB" w14:textId="77777777" w:rsidR="00F66238" w:rsidRPr="00091392" w:rsidRDefault="00F66238" w:rsidP="00F66238">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 xml:space="preserve">Le Bénéficiaire s’engage à ne pas solliciter plus de CEE que le montant déclaré, soit </w:t>
      </w:r>
      <w:r w:rsidRPr="0065034B">
        <w:rPr>
          <w:rFonts w:ascii="Marianne Light" w:hAnsi="Marianne Light" w:cstheme="minorHAnsi"/>
          <w:b/>
          <w:color w:val="00B050"/>
          <w:sz w:val="18"/>
          <w:szCs w:val="18"/>
        </w:rPr>
        <w:t>XXX</w:t>
      </w:r>
      <w:r w:rsidRPr="00091392">
        <w:rPr>
          <w:rFonts w:ascii="Marianne Light" w:hAnsi="Marianne Light" w:cstheme="minorHAnsi"/>
          <w:b/>
          <w:sz w:val="18"/>
          <w:szCs w:val="18"/>
        </w:rPr>
        <w:t xml:space="preserve"> MWh </w:t>
      </w:r>
      <w:proofErr w:type="spellStart"/>
      <w:r w:rsidRPr="00091392">
        <w:rPr>
          <w:rFonts w:ascii="Marianne Light" w:hAnsi="Marianne Light" w:cstheme="minorHAnsi"/>
          <w:b/>
          <w:sz w:val="18"/>
          <w:szCs w:val="18"/>
        </w:rPr>
        <w:t>Cumac</w:t>
      </w:r>
      <w:proofErr w:type="spellEnd"/>
      <w:r w:rsidRPr="00091392">
        <w:rPr>
          <w:rFonts w:ascii="Marianne Light" w:hAnsi="Marianne Light" w:cstheme="minorHAnsi"/>
          <w:b/>
          <w:sz w:val="18"/>
          <w:szCs w:val="18"/>
        </w:rPr>
        <w:t>.</w:t>
      </w:r>
      <w:r>
        <w:rPr>
          <w:rFonts w:ascii="Marianne Light" w:hAnsi="Marianne Light" w:cstheme="minorHAnsi"/>
          <w:b/>
          <w:sz w:val="18"/>
          <w:szCs w:val="18"/>
        </w:rPr>
        <w:t xml:space="preserve"> </w:t>
      </w:r>
      <w:r w:rsidRPr="00091392">
        <w:rPr>
          <w:rFonts w:ascii="Marianne Light" w:hAnsi="Marianne Light" w:cstheme="minorHAnsi"/>
          <w:b/>
          <w:sz w:val="18"/>
          <w:szCs w:val="18"/>
        </w:rPr>
        <w:t>Le montant de l'aide globale pourrait être revu pour les projets qui bénéficieraient réellement d’un</w:t>
      </w:r>
      <w:r>
        <w:rPr>
          <w:rFonts w:ascii="Marianne Light" w:hAnsi="Marianne Light" w:cstheme="minorHAnsi"/>
          <w:b/>
          <w:sz w:val="18"/>
          <w:szCs w:val="18"/>
        </w:rPr>
        <w:t xml:space="preserve"> </w:t>
      </w:r>
      <w:r w:rsidRPr="00091392">
        <w:rPr>
          <w:rFonts w:ascii="Marianne Light" w:hAnsi="Marianne Light" w:cstheme="minorHAnsi"/>
          <w:b/>
          <w:sz w:val="18"/>
          <w:szCs w:val="18"/>
        </w:rPr>
        <w:t xml:space="preserve">montant de CEE supérieur au </w:t>
      </w:r>
      <w:r w:rsidRPr="0065034B">
        <w:rPr>
          <w:rFonts w:ascii="Marianne Light" w:hAnsi="Marianne Light" w:cstheme="minorHAnsi"/>
          <w:b/>
          <w:color w:val="00B050"/>
          <w:sz w:val="18"/>
          <w:szCs w:val="18"/>
        </w:rPr>
        <w:t>montant prévisionnel déclaré</w:t>
      </w:r>
      <w:r>
        <w:rPr>
          <w:rFonts w:ascii="Marianne Light" w:hAnsi="Marianne Light" w:cstheme="minorHAnsi"/>
          <w:b/>
          <w:color w:val="00B050"/>
          <w:sz w:val="18"/>
          <w:szCs w:val="18"/>
        </w:rPr>
        <w:t xml:space="preserve">, soit </w:t>
      </w:r>
      <w:r w:rsidRPr="0065034B">
        <w:rPr>
          <w:rFonts w:ascii="Marianne Light" w:hAnsi="Marianne Light" w:cstheme="minorHAnsi"/>
          <w:b/>
          <w:color w:val="00B050"/>
          <w:sz w:val="18"/>
          <w:szCs w:val="18"/>
          <w:highlight w:val="cyan"/>
        </w:rPr>
        <w:t>XXX</w:t>
      </w:r>
      <w:r>
        <w:rPr>
          <w:rFonts w:ascii="Marianne Light" w:hAnsi="Marianne Light" w:cstheme="minorHAnsi"/>
          <w:b/>
          <w:color w:val="00B050"/>
          <w:sz w:val="18"/>
          <w:szCs w:val="18"/>
        </w:rPr>
        <w:t xml:space="preserve"> €</w:t>
      </w:r>
      <w:r w:rsidRPr="0065034B">
        <w:rPr>
          <w:rFonts w:ascii="Marianne Light" w:hAnsi="Marianne Light" w:cstheme="minorHAnsi"/>
          <w:b/>
          <w:color w:val="00B050"/>
          <w:sz w:val="18"/>
          <w:szCs w:val="18"/>
        </w:rPr>
        <w:t>.</w:t>
      </w:r>
    </w:p>
    <w:p w14:paraId="7EF3D4AB" w14:textId="77777777" w:rsidR="00F66238" w:rsidRPr="0065034B" w:rsidRDefault="00F66238" w:rsidP="00F66238">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6B32A1EC" w14:textId="77777777" w:rsidR="00F66238" w:rsidRPr="0044515D" w:rsidRDefault="00F66238" w:rsidP="00F66238">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154A8473" w14:textId="77777777" w:rsidR="00F66238" w:rsidRPr="00D60CC4" w:rsidRDefault="00F66238" w:rsidP="00D60CC4">
      <w:pPr>
        <w:spacing w:before="120"/>
        <w:jc w:val="both"/>
        <w:rPr>
          <w:rFonts w:ascii="Marianne Light" w:hAnsi="Marianne Light" w:cstheme="minorHAnsi"/>
          <w:sz w:val="18"/>
          <w:szCs w:val="18"/>
        </w:rPr>
      </w:pPr>
    </w:p>
    <w:p w14:paraId="5383EA30" w14:textId="77777777" w:rsidR="00AE0AE9" w:rsidRPr="0044515D" w:rsidRDefault="00AE0AE9" w:rsidP="00E52381">
      <w:pPr>
        <w:pStyle w:val="Titre1"/>
        <w:numPr>
          <w:ilvl w:val="0"/>
          <w:numId w:val="1"/>
        </w:numPr>
      </w:pPr>
      <w:bookmarkStart w:id="229" w:name="_Toc51178596"/>
      <w:bookmarkStart w:id="230" w:name="_Toc53494959"/>
      <w:bookmarkStart w:id="231" w:name="_Toc53495162"/>
      <w:bookmarkStart w:id="232" w:name="_Toc53495322"/>
      <w:bookmarkStart w:id="233" w:name="_Toc53498114"/>
      <w:bookmarkStart w:id="234" w:name="_Toc56183908"/>
      <w:bookmarkStart w:id="235" w:name="_Toc56409771"/>
      <w:bookmarkStart w:id="236" w:name="_Toc56409975"/>
      <w:bookmarkStart w:id="237" w:name="_Toc56409994"/>
      <w:bookmarkStart w:id="238" w:name="_Toc56410011"/>
      <w:bookmarkStart w:id="239" w:name="_Toc56410029"/>
      <w:bookmarkStart w:id="240" w:name="_Toc56411557"/>
      <w:bookmarkStart w:id="241" w:name="_Toc57905788"/>
      <w:bookmarkStart w:id="242" w:name="_Toc61340902"/>
      <w:bookmarkStart w:id="243" w:name="_Toc56154451"/>
      <w:bookmarkStart w:id="244" w:name="_Toc56155285"/>
      <w:bookmarkStart w:id="245" w:name="_Toc56155354"/>
      <w:r w:rsidRPr="0044515D">
        <w:lastRenderedPageBreak/>
        <w:t>Rapports / documents à fournir lors de l’exécution du contrat de financement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44515D">
        <w:t xml:space="preserve"> </w:t>
      </w:r>
      <w:bookmarkEnd w:id="243"/>
      <w:bookmarkEnd w:id="244"/>
      <w:bookmarkEnd w:id="245"/>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5A3EAA1D" w:rsidR="00E367C2" w:rsidRPr="00E367C2" w:rsidRDefault="00E367C2" w:rsidP="003840B4">
      <w:pPr>
        <w:pStyle w:val="Pucenoir"/>
      </w:pPr>
      <w:r w:rsidRPr="001B1604">
        <w:rPr>
          <w:u w:val="single"/>
        </w:rPr>
        <w:t xml:space="preserve">Un rapport </w:t>
      </w:r>
      <w:r w:rsidR="001B1604" w:rsidRPr="001B1604">
        <w:rPr>
          <w:u w:val="single"/>
        </w:rPr>
        <w:t>intermédiaire</w:t>
      </w:r>
      <w:r w:rsidRPr="00E367C2">
        <w:t>, à remettre, dans les 3 mois suivant la mise en service de l’installation de</w:t>
      </w:r>
      <w:r w:rsidR="00993285">
        <w:t xml:space="preserve"> récupération de chaleur</w:t>
      </w:r>
      <w:r w:rsidRPr="00E367C2">
        <w:t xml:space="preserve"> comprenant : </w:t>
      </w:r>
    </w:p>
    <w:p w14:paraId="1BB93E15" w14:textId="5EDF3DCC" w:rsidR="00993285" w:rsidRPr="00993285" w:rsidRDefault="00993285" w:rsidP="003840B4">
      <w:pPr>
        <w:pStyle w:val="Pucerond"/>
      </w:pPr>
      <w:r w:rsidRPr="00993285">
        <w:t>Une description de l’installation précisant notamment la marque et le modèle des équipements ainsi que le cas échéant la performance</w:t>
      </w:r>
      <w:r>
        <w:rPr>
          <w:rFonts w:ascii="Calibri" w:hAnsi="Calibri" w:cs="Calibri"/>
        </w:rPr>
        <w:t> </w:t>
      </w:r>
      <w:r>
        <w:t>;</w:t>
      </w:r>
    </w:p>
    <w:p w14:paraId="2C8F6566" w14:textId="6488EB55" w:rsidR="00993285" w:rsidRPr="00993285" w:rsidRDefault="00993285" w:rsidP="003840B4">
      <w:pPr>
        <w:pStyle w:val="Pucerond"/>
      </w:pPr>
      <w:r w:rsidRPr="00993285">
        <w:t>Le schéma des flux thermiques de l’installation</w:t>
      </w:r>
      <w:r>
        <w:rPr>
          <w:rFonts w:ascii="Calibri" w:hAnsi="Calibri" w:cs="Calibri"/>
        </w:rPr>
        <w:t> </w:t>
      </w:r>
      <w:r>
        <w:t>;</w:t>
      </w:r>
    </w:p>
    <w:p w14:paraId="1431D59F" w14:textId="77777777" w:rsidR="00993285" w:rsidRPr="00993285" w:rsidRDefault="00993285" w:rsidP="003840B4">
      <w:pPr>
        <w:pStyle w:val="Pucerond"/>
      </w:pPr>
      <w:r w:rsidRPr="00993285">
        <w:t>La copie des procès-verbaux de réception définitive des installations attestant du bon fonctionnement de l’installation ;</w:t>
      </w:r>
    </w:p>
    <w:p w14:paraId="56DCE6E3" w14:textId="6C609C6C" w:rsidR="00993285" w:rsidRPr="00993285" w:rsidRDefault="00993285" w:rsidP="003840B4">
      <w:pPr>
        <w:pStyle w:val="Pucerond"/>
      </w:pPr>
      <w:r w:rsidRPr="00993285">
        <w:t>Plan de masse définitif avec les échangeurs et réseaux</w:t>
      </w:r>
      <w:r>
        <w:rPr>
          <w:rFonts w:ascii="Calibri" w:hAnsi="Calibri" w:cs="Calibri"/>
        </w:rPr>
        <w:t> </w:t>
      </w:r>
      <w:r>
        <w:t>;</w:t>
      </w:r>
    </w:p>
    <w:p w14:paraId="73928028" w14:textId="6184147A" w:rsidR="00993285" w:rsidRPr="00993285" w:rsidRDefault="00993285" w:rsidP="003840B4">
      <w:pPr>
        <w:pStyle w:val="Pucerond"/>
      </w:pPr>
      <w:r w:rsidRPr="00993285">
        <w:t>La proposition d’une date de déclenchement du comptage de la chaleur</w:t>
      </w:r>
      <w:r>
        <w:t>.</w:t>
      </w:r>
    </w:p>
    <w:p w14:paraId="2A470FEF" w14:textId="77777777" w:rsidR="002E52A5" w:rsidRDefault="002E52A5" w:rsidP="00E367C2">
      <w:pPr>
        <w:tabs>
          <w:tab w:val="left" w:pos="0"/>
        </w:tabs>
        <w:jc w:val="both"/>
        <w:rPr>
          <w:rFonts w:ascii="Courier New" w:hAnsi="Courier New" w:cs="Courier New"/>
          <w:b/>
          <w:bCs/>
          <w:sz w:val="18"/>
          <w:szCs w:val="18"/>
          <w:u w:val="single"/>
        </w:rPr>
      </w:pPr>
    </w:p>
    <w:p w14:paraId="13B1EB9D" w14:textId="728FF7A4" w:rsidR="00E367C2" w:rsidRPr="00E367C2" w:rsidRDefault="00E367C2" w:rsidP="003840B4">
      <w:pPr>
        <w:pStyle w:val="Pucenoir"/>
      </w:pPr>
      <w:r w:rsidRPr="00E52381">
        <w:rPr>
          <w:u w:val="single"/>
        </w:rPr>
        <w:t>Un rapport final</w:t>
      </w:r>
      <w:r w:rsidRPr="00E367C2">
        <w:t>, à remettre dans un délai maximum de 24 mois après la mise en service de l’installation et avant la date de fin de l’opération comprenant :</w:t>
      </w:r>
    </w:p>
    <w:p w14:paraId="5C765370" w14:textId="77777777" w:rsidR="000F1001" w:rsidRPr="000F1001" w:rsidRDefault="000F1001" w:rsidP="003840B4">
      <w:pPr>
        <w:pStyle w:val="Pucerond"/>
      </w:pPr>
      <w:r w:rsidRPr="000F1001">
        <w:t>Un bilan énergétique présentant les résultats réels consolidés sur une pleine année de production :</w:t>
      </w:r>
    </w:p>
    <w:p w14:paraId="426BD4B1" w14:textId="77777777" w:rsidR="000F1001" w:rsidRPr="000F1001" w:rsidRDefault="000F1001" w:rsidP="003840B4">
      <w:pPr>
        <w:spacing w:after="0" w:line="240" w:lineRule="auto"/>
        <w:ind w:left="907"/>
        <w:jc w:val="both"/>
        <w:rPr>
          <w:rFonts w:ascii="Marianne Light" w:hAnsi="Marianne Light" w:cstheme="minorHAnsi"/>
          <w:bCs/>
          <w:color w:val="00B050"/>
          <w:kern w:val="0"/>
          <w:sz w:val="18"/>
          <w:szCs w:val="18"/>
        </w:rPr>
      </w:pPr>
      <w:r w:rsidRPr="000F1001">
        <w:rPr>
          <w:rFonts w:ascii="Marianne Light" w:hAnsi="Marianne Light" w:cstheme="minorHAnsi"/>
          <w:bCs/>
          <w:color w:val="00B050"/>
          <w:kern w:val="0"/>
          <w:sz w:val="18"/>
          <w:szCs w:val="18"/>
        </w:rPr>
        <w:t>Deux situations sont à distinguer (supprimer les mentions inutiles) :</w:t>
      </w:r>
    </w:p>
    <w:p w14:paraId="3DF31494" w14:textId="669D533D" w:rsidR="000F1001" w:rsidRPr="000F1001" w:rsidRDefault="000F1001" w:rsidP="003840B4">
      <w:pPr>
        <w:numPr>
          <w:ilvl w:val="1"/>
          <w:numId w:val="47"/>
        </w:numPr>
        <w:spacing w:after="0" w:line="240" w:lineRule="auto"/>
        <w:ind w:left="1324"/>
        <w:jc w:val="both"/>
        <w:rPr>
          <w:rFonts w:ascii="Marianne Light" w:hAnsi="Marianne Light" w:cstheme="minorHAnsi"/>
          <w:sz w:val="18"/>
          <w:szCs w:val="18"/>
        </w:rPr>
      </w:pPr>
      <w:r w:rsidRPr="000F1001">
        <w:rPr>
          <w:rFonts w:ascii="Marianne Light" w:hAnsi="Marianne Light" w:cstheme="minorHAnsi"/>
          <w:bCs/>
          <w:color w:val="00B050"/>
          <w:kern w:val="0"/>
          <w:sz w:val="18"/>
          <w:szCs w:val="18"/>
        </w:rPr>
        <w:t>Pour les installations inférieures ou égales à 12 GWh/an:</w:t>
      </w:r>
      <w:r w:rsidRPr="000F1001">
        <w:rPr>
          <w:rFonts w:ascii="Marianne Light" w:hAnsi="Marianne Light" w:cstheme="minorHAnsi"/>
          <w:sz w:val="18"/>
          <w:szCs w:val="18"/>
        </w:rPr>
        <w:t xml:space="preserve"> </w:t>
      </w:r>
      <w:r>
        <w:rPr>
          <w:rFonts w:ascii="Marianne Light" w:hAnsi="Marianne Light" w:cstheme="minorHAnsi"/>
          <w:sz w:val="18"/>
          <w:szCs w:val="18"/>
        </w:rPr>
        <w:t xml:space="preserve"> </w:t>
      </w:r>
      <w:r w:rsidRPr="000F1001">
        <w:rPr>
          <w:rFonts w:ascii="Marianne Light" w:hAnsi="Marianne Light" w:cstheme="minorHAnsi"/>
          <w:sz w:val="18"/>
          <w:szCs w:val="18"/>
        </w:rPr>
        <w:t>P</w:t>
      </w:r>
      <w:r w:rsidRPr="000F1001">
        <w:rPr>
          <w:rFonts w:ascii="Marianne Light" w:hAnsi="Marianne Light" w:cstheme="minorHAnsi"/>
          <w:color w:val="3003ED"/>
          <w:sz w:val="18"/>
          <w:szCs w:val="18"/>
        </w:rPr>
        <w:t>résentation</w:t>
      </w:r>
      <w:r w:rsidR="00A45068">
        <w:rPr>
          <w:rFonts w:ascii="Marianne Light" w:hAnsi="Marianne Light" w:cstheme="minorHAnsi"/>
          <w:color w:val="3003ED"/>
          <w:sz w:val="18"/>
          <w:szCs w:val="18"/>
        </w:rPr>
        <w:t>,</w:t>
      </w:r>
      <w:r w:rsidRPr="000F1001">
        <w:rPr>
          <w:rFonts w:ascii="Marianne Light" w:hAnsi="Marianne Light" w:cstheme="minorHAnsi"/>
          <w:color w:val="3003ED"/>
          <w:sz w:val="18"/>
          <w:szCs w:val="18"/>
        </w:rPr>
        <w:t xml:space="preserve"> dans un délai maximum de 24 mois après la </w:t>
      </w:r>
      <w:r w:rsidR="005D453C">
        <w:rPr>
          <w:rFonts w:ascii="Marianne Light" w:hAnsi="Marianne Light" w:cstheme="minorHAnsi"/>
          <w:color w:val="3003ED"/>
          <w:sz w:val="18"/>
          <w:szCs w:val="18"/>
        </w:rPr>
        <w:t>mise en service</w:t>
      </w:r>
      <w:r w:rsidRPr="000F1001">
        <w:rPr>
          <w:rFonts w:ascii="Marianne Light" w:hAnsi="Marianne Light" w:cstheme="minorHAnsi"/>
          <w:color w:val="3003ED"/>
          <w:sz w:val="18"/>
          <w:szCs w:val="18"/>
        </w:rPr>
        <w:t xml:space="preserve"> de l'installation</w:t>
      </w:r>
      <w:r w:rsidR="00A45068">
        <w:rPr>
          <w:rFonts w:ascii="Marianne Light" w:hAnsi="Marianne Light" w:cstheme="minorHAnsi"/>
          <w:color w:val="3003ED"/>
          <w:sz w:val="18"/>
          <w:szCs w:val="18"/>
        </w:rPr>
        <w:t>,</w:t>
      </w:r>
      <w:r w:rsidRPr="000F1001">
        <w:rPr>
          <w:rFonts w:ascii="Marianne Light" w:hAnsi="Marianne Light" w:cstheme="minorHAnsi"/>
          <w:color w:val="3003ED"/>
          <w:sz w:val="18"/>
          <w:szCs w:val="18"/>
        </w:rPr>
        <w:t xml:space="preserve"> des résultats réels de la </w:t>
      </w:r>
      <w:r w:rsidR="00A45068">
        <w:rPr>
          <w:rFonts w:ascii="Marianne Light" w:hAnsi="Marianne Light" w:cstheme="minorHAnsi"/>
          <w:color w:val="3003ED"/>
          <w:sz w:val="18"/>
          <w:szCs w:val="18"/>
        </w:rPr>
        <w:t>récupération</w:t>
      </w:r>
      <w:r w:rsidRPr="000F1001">
        <w:rPr>
          <w:rFonts w:ascii="Marianne Light" w:hAnsi="Marianne Light" w:cstheme="minorHAnsi"/>
          <w:color w:val="3003ED"/>
          <w:sz w:val="18"/>
          <w:szCs w:val="18"/>
        </w:rPr>
        <w:t xml:space="preserve"> de chaleur restituée consolidée au moins sur 12 mois mesurée au(x) compteur(s) d’énergie</w:t>
      </w:r>
    </w:p>
    <w:p w14:paraId="676B9C0B" w14:textId="536ED834" w:rsidR="000F1001" w:rsidRPr="000F1001" w:rsidRDefault="000F1001" w:rsidP="003840B4">
      <w:pPr>
        <w:pStyle w:val="Paragraphedeliste"/>
        <w:numPr>
          <w:ilvl w:val="1"/>
          <w:numId w:val="47"/>
        </w:numPr>
        <w:tabs>
          <w:tab w:val="left" w:pos="0"/>
        </w:tabs>
        <w:ind w:left="1324"/>
        <w:jc w:val="both"/>
        <w:rPr>
          <w:rFonts w:ascii="Marianne Light" w:hAnsi="Marianne Light" w:cstheme="minorHAnsi"/>
          <w:sz w:val="18"/>
          <w:szCs w:val="18"/>
        </w:rPr>
      </w:pPr>
      <w:r w:rsidRPr="000F1001">
        <w:rPr>
          <w:rFonts w:ascii="Marianne Light" w:hAnsi="Marianne Light" w:cstheme="minorHAnsi"/>
          <w:bCs/>
          <w:color w:val="00B050"/>
          <w:kern w:val="0"/>
          <w:sz w:val="18"/>
          <w:szCs w:val="18"/>
        </w:rPr>
        <w:t xml:space="preserve">OU Pour les installations supérieures à 12 GWh/an </w:t>
      </w:r>
      <w:r w:rsidR="00033419">
        <w:rPr>
          <w:rFonts w:ascii="Marianne Light" w:hAnsi="Marianne Light" w:cstheme="minorHAnsi"/>
          <w:bCs/>
          <w:color w:val="00B050"/>
          <w:kern w:val="0"/>
          <w:sz w:val="18"/>
          <w:szCs w:val="18"/>
        </w:rPr>
        <w:t>(transmission mensuelle des données de production</w:t>
      </w:r>
      <w:r w:rsidRPr="000F1001">
        <w:rPr>
          <w:rFonts w:ascii="Marianne Light" w:hAnsi="Marianne Light" w:cstheme="minorHAnsi"/>
          <w:bCs/>
          <w:color w:val="00B050"/>
          <w:kern w:val="0"/>
          <w:sz w:val="18"/>
          <w:szCs w:val="18"/>
        </w:rPr>
        <w:t>) :</w:t>
      </w:r>
      <w:r w:rsidRPr="000F1001">
        <w:rPr>
          <w:rFonts w:ascii="Marianne Light" w:hAnsi="Marianne Light" w:cstheme="minorHAnsi"/>
          <w:sz w:val="18"/>
          <w:szCs w:val="18"/>
        </w:rPr>
        <w:t xml:space="preserve"> </w:t>
      </w:r>
      <w:r w:rsidRPr="000F1001">
        <w:rPr>
          <w:rFonts w:ascii="Marianne Light" w:hAnsi="Marianne Light" w:cstheme="minorHAnsi"/>
          <w:color w:val="3003ED"/>
          <w:sz w:val="18"/>
          <w:szCs w:val="18"/>
        </w:rPr>
        <w:t>Présentation</w:t>
      </w:r>
      <w:r w:rsidR="00A45068">
        <w:rPr>
          <w:rFonts w:ascii="Marianne Light" w:hAnsi="Marianne Light" w:cstheme="minorHAnsi"/>
          <w:color w:val="3003ED"/>
          <w:sz w:val="18"/>
          <w:szCs w:val="18"/>
        </w:rPr>
        <w:t>,</w:t>
      </w:r>
      <w:r w:rsidRPr="000F1001">
        <w:rPr>
          <w:rFonts w:ascii="Marianne Light" w:hAnsi="Marianne Light" w:cstheme="minorHAnsi"/>
          <w:color w:val="3003ED"/>
          <w:sz w:val="18"/>
          <w:szCs w:val="18"/>
        </w:rPr>
        <w:t xml:space="preserve"> dans un délai maximum de 24 mois après la </w:t>
      </w:r>
      <w:r w:rsidR="00BB3219">
        <w:rPr>
          <w:rFonts w:ascii="Marianne Light" w:hAnsi="Marianne Light" w:cstheme="minorHAnsi"/>
          <w:color w:val="3003ED"/>
          <w:sz w:val="18"/>
          <w:szCs w:val="18"/>
        </w:rPr>
        <w:t>mise en service</w:t>
      </w:r>
      <w:r w:rsidR="00BB3219" w:rsidRPr="000F1001">
        <w:rPr>
          <w:rFonts w:ascii="Marianne Light" w:hAnsi="Marianne Light" w:cstheme="minorHAnsi"/>
          <w:color w:val="3003ED"/>
          <w:sz w:val="18"/>
          <w:szCs w:val="18"/>
        </w:rPr>
        <w:t xml:space="preserve"> </w:t>
      </w:r>
      <w:r w:rsidRPr="000F1001">
        <w:rPr>
          <w:rFonts w:ascii="Marianne Light" w:hAnsi="Marianne Light" w:cstheme="minorHAnsi"/>
          <w:color w:val="3003ED"/>
          <w:sz w:val="18"/>
          <w:szCs w:val="18"/>
        </w:rPr>
        <w:t>de l'installation</w:t>
      </w:r>
      <w:r w:rsidR="00A45068">
        <w:rPr>
          <w:rFonts w:ascii="Marianne Light" w:hAnsi="Marianne Light" w:cstheme="minorHAnsi"/>
          <w:color w:val="3003ED"/>
          <w:sz w:val="18"/>
          <w:szCs w:val="18"/>
        </w:rPr>
        <w:t>,</w:t>
      </w:r>
      <w:r w:rsidRPr="000F1001">
        <w:rPr>
          <w:rFonts w:ascii="Marianne Light" w:hAnsi="Marianne Light" w:cstheme="minorHAnsi"/>
          <w:color w:val="3003ED"/>
          <w:sz w:val="18"/>
          <w:szCs w:val="18"/>
        </w:rPr>
        <w:t xml:space="preserve"> des résultats réels de la </w:t>
      </w:r>
      <w:r w:rsidR="00A45068">
        <w:rPr>
          <w:rFonts w:ascii="Marianne Light" w:hAnsi="Marianne Light" w:cstheme="minorHAnsi"/>
          <w:color w:val="3003ED"/>
          <w:sz w:val="18"/>
          <w:szCs w:val="18"/>
        </w:rPr>
        <w:t>récupération</w:t>
      </w:r>
      <w:r w:rsidRPr="000F1001">
        <w:rPr>
          <w:rFonts w:ascii="Marianne Light" w:hAnsi="Marianne Light" w:cstheme="minorHAnsi"/>
          <w:color w:val="3003ED"/>
          <w:sz w:val="18"/>
          <w:szCs w:val="18"/>
        </w:rPr>
        <w:t xml:space="preserve"> de chaleur restituée consolidée au moins sur 12 mois sur le compteur de chaleur (engagement du bénéficiaire de transmettre </w:t>
      </w:r>
      <w:r w:rsidR="005D453C">
        <w:rPr>
          <w:rFonts w:ascii="Marianne Light" w:hAnsi="Marianne Light" w:cstheme="minorHAnsi"/>
          <w:color w:val="3003ED"/>
          <w:sz w:val="18"/>
          <w:szCs w:val="18"/>
        </w:rPr>
        <w:t>les données mensuelles</w:t>
      </w:r>
      <w:r w:rsidRPr="000F1001">
        <w:rPr>
          <w:rFonts w:ascii="Marianne Light" w:hAnsi="Marianne Light" w:cstheme="minorHAnsi"/>
          <w:color w:val="3003ED"/>
          <w:sz w:val="18"/>
          <w:szCs w:val="18"/>
        </w:rPr>
        <w:t xml:space="preserve"> du compteur pendant 3 ans)</w:t>
      </w:r>
    </w:p>
    <w:p w14:paraId="22980406" w14:textId="21470936" w:rsidR="000F1001" w:rsidRPr="000F1001" w:rsidRDefault="000F1001" w:rsidP="003840B4">
      <w:pPr>
        <w:pStyle w:val="Pucerond"/>
      </w:pPr>
      <w:r w:rsidRPr="000F1001">
        <w:t xml:space="preserve">Les modifications techniques éventuelles apportées sur l’installation </w:t>
      </w:r>
    </w:p>
    <w:p w14:paraId="3CDF2A34" w14:textId="77777777" w:rsidR="000F1001" w:rsidRPr="000F1001" w:rsidRDefault="000F1001" w:rsidP="003840B4">
      <w:pPr>
        <w:pStyle w:val="Pucerond"/>
      </w:pPr>
      <w:r w:rsidRPr="000F1001">
        <w:t>La liste des problèmes techniques éventuels rencontrés depuis la mise en service de l’installation</w:t>
      </w:r>
    </w:p>
    <w:p w14:paraId="7EDDD87F" w14:textId="1F264D02" w:rsidR="000F1001" w:rsidRDefault="000F1001" w:rsidP="003840B4">
      <w:pPr>
        <w:pStyle w:val="Pucerond"/>
        <w:rPr>
          <w:bCs/>
          <w:color w:val="00B050"/>
        </w:rPr>
      </w:pPr>
      <w:r w:rsidRPr="000F1001">
        <w:rPr>
          <w:bCs/>
          <w:color w:val="00B050"/>
        </w:rPr>
        <w:t xml:space="preserve">Le cas échéant, fourniture d’un rapport attestant le bon fonctionnement du système de télé-relève de la </w:t>
      </w:r>
      <w:r w:rsidR="00215F79">
        <w:rPr>
          <w:bCs/>
          <w:color w:val="00B050"/>
        </w:rPr>
        <w:t>récupération</w:t>
      </w:r>
      <w:r w:rsidRPr="000F1001">
        <w:rPr>
          <w:bCs/>
          <w:color w:val="00B050"/>
        </w:rPr>
        <w:t xml:space="preserve"> de chaleur</w:t>
      </w:r>
      <w:r w:rsidR="00215F79">
        <w:rPr>
          <w:bCs/>
          <w:color w:val="00B050"/>
        </w:rPr>
        <w:t>.</w:t>
      </w:r>
      <w:r w:rsidRPr="000F1001">
        <w:rPr>
          <w:bCs/>
          <w:color w:val="00B050"/>
        </w:rPr>
        <w:t xml:space="preserve"> </w:t>
      </w:r>
    </w:p>
    <w:p w14:paraId="1B3C7F87" w14:textId="4D876DEA" w:rsidR="00F8679C" w:rsidRPr="00F8679C" w:rsidRDefault="00F8679C" w:rsidP="003840B4">
      <w:pPr>
        <w:pStyle w:val="Pucerond"/>
      </w:pPr>
      <w:r w:rsidRPr="00F8679C">
        <w:t>Fournir des photos de l'installation réalisée que l'ADEME pourra réutiliser dans le respect des crédits photos indiqués sur les images transmises</w:t>
      </w:r>
      <w:r>
        <w:rPr>
          <w:rFonts w:ascii="Segoe UI" w:hAnsi="Segoe UI" w:cs="Segoe UI"/>
        </w:rPr>
        <w:t>.</w:t>
      </w:r>
    </w:p>
    <w:p w14:paraId="1B64FA7B" w14:textId="77777777" w:rsidR="00F8679C" w:rsidRDefault="00F8679C" w:rsidP="00F8679C">
      <w:pPr>
        <w:pStyle w:val="Paragraphedeliste"/>
        <w:tabs>
          <w:tab w:val="left" w:pos="0"/>
        </w:tabs>
        <w:jc w:val="both"/>
        <w:rPr>
          <w:rFonts w:ascii="Marianne Light" w:hAnsi="Marianne Light" w:cstheme="minorHAnsi"/>
          <w:bCs/>
          <w:color w:val="00B050"/>
          <w:kern w:val="0"/>
          <w:sz w:val="18"/>
          <w:szCs w:val="18"/>
        </w:rPr>
      </w:pPr>
    </w:p>
    <w:p w14:paraId="7A304B11" w14:textId="77777777" w:rsidR="00A0357F" w:rsidRPr="00A0357F" w:rsidRDefault="00A0357F" w:rsidP="00A0357F">
      <w:pPr>
        <w:tabs>
          <w:tab w:val="left" w:pos="0"/>
        </w:tabs>
        <w:jc w:val="both"/>
        <w:rPr>
          <w:rFonts w:ascii="Marianne Light" w:hAnsi="Marianne Light" w:cstheme="minorHAnsi"/>
          <w:bCs/>
          <w:color w:val="00B050"/>
          <w:kern w:val="0"/>
          <w:sz w:val="18"/>
          <w:szCs w:val="18"/>
        </w:rPr>
      </w:pPr>
    </w:p>
    <w:bookmarkEnd w:id="208"/>
    <w:p w14:paraId="53B08F6E" w14:textId="10929FC5" w:rsidR="002839B5" w:rsidRDefault="002839B5">
      <w:pPr>
        <w:spacing w:after="200" w:line="276" w:lineRule="auto"/>
      </w:pPr>
    </w:p>
    <w:sectPr w:rsidR="002839B5" w:rsidSect="00E16A4D">
      <w:footerReference w:type="default" r:id="rId10"/>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D58B" w14:textId="77777777" w:rsidR="00033419" w:rsidRDefault="00033419" w:rsidP="00355E54">
      <w:pPr>
        <w:spacing w:after="0" w:line="240" w:lineRule="auto"/>
      </w:pPr>
      <w:r>
        <w:separator/>
      </w:r>
    </w:p>
  </w:endnote>
  <w:endnote w:type="continuationSeparator" w:id="0">
    <w:p w14:paraId="2A36A87D" w14:textId="77777777" w:rsidR="00033419" w:rsidRDefault="00033419"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B338" w14:textId="4D5F1CD6" w:rsidR="00033419" w:rsidRDefault="00033419" w:rsidP="003840B4">
    <w:pPr>
      <w:pStyle w:val="Pieddepage"/>
      <w:jc w:val="right"/>
      <w:rPr>
        <w:rFonts w:ascii="Marianne" w:hAnsi="Marianne"/>
        <w:sz w:val="16"/>
        <w:szCs w:val="16"/>
      </w:rPr>
    </w:pPr>
    <w:r>
      <w:rPr>
        <w:rFonts w:ascii="Marianne Light" w:hAnsi="Marianne Light"/>
        <w:sz w:val="16"/>
        <w:szCs w:val="16"/>
      </w:rPr>
      <w:t>Récupération de chaleur fatale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D53DA3">
      <w:rPr>
        <w:rFonts w:ascii="Marianne" w:hAnsi="Marianne"/>
        <w:noProof/>
        <w:sz w:val="16"/>
        <w:szCs w:val="16"/>
      </w:rPr>
      <w:t>4</w:t>
    </w:r>
    <w:r w:rsidRPr="0038673F">
      <w:rPr>
        <w:rFonts w:ascii="Marianne" w:hAnsi="Marianne"/>
        <w:sz w:val="16"/>
        <w:szCs w:val="16"/>
      </w:rPr>
      <w:fldChar w:fldCharType="end"/>
    </w:r>
    <w:r w:rsidRPr="0038673F">
      <w:rPr>
        <w:rFonts w:ascii="Marianne" w:hAnsi="Marianne"/>
        <w:sz w:val="16"/>
        <w:szCs w:val="16"/>
      </w:rPr>
      <w:t xml:space="preserve"> I</w:t>
    </w:r>
  </w:p>
  <w:p w14:paraId="60C9725A" w14:textId="5FD7751A" w:rsidR="00033419" w:rsidRDefault="00033419" w:rsidP="003840B4">
    <w:pPr>
      <w:pStyle w:val="Pieddepage"/>
      <w:jc w:val="right"/>
    </w:pPr>
    <w:r w:rsidRPr="0038673F">
      <w:rPr>
        <w:noProof/>
        <w:sz w:val="16"/>
        <w:szCs w:val="16"/>
      </w:rPr>
      <w:drawing>
        <wp:anchor distT="0" distB="0" distL="114300" distR="114300" simplePos="0" relativeHeight="251659264" behindDoc="1" locked="1" layoutInCell="1" allowOverlap="1" wp14:anchorId="4DA4BAF0" wp14:editId="43A460EE">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AB72" w14:textId="77777777" w:rsidR="00033419" w:rsidRDefault="00033419" w:rsidP="00355E54">
      <w:pPr>
        <w:spacing w:after="0" w:line="240" w:lineRule="auto"/>
      </w:pPr>
      <w:r>
        <w:separator/>
      </w:r>
    </w:p>
  </w:footnote>
  <w:footnote w:type="continuationSeparator" w:id="0">
    <w:p w14:paraId="7B0608C6" w14:textId="77777777" w:rsidR="00033419" w:rsidRDefault="00033419" w:rsidP="00355E54">
      <w:pPr>
        <w:spacing w:after="0" w:line="240" w:lineRule="auto"/>
      </w:pPr>
      <w:r>
        <w:continuationSeparator/>
      </w:r>
    </w:p>
  </w:footnote>
  <w:footnote w:id="1">
    <w:p w14:paraId="39064AD8" w14:textId="4DFA3993" w:rsidR="00033419" w:rsidRPr="00E16A4D" w:rsidRDefault="00033419" w:rsidP="00E16A4D">
      <w:pPr>
        <w:pStyle w:val="notedebasdepage0"/>
        <w:spacing w:after="0"/>
      </w:pPr>
      <w:r w:rsidRPr="00E16A4D">
        <w:rPr>
          <w:rStyle w:val="Appelnotedebasdep"/>
        </w:rPr>
        <w:footnoteRef/>
      </w:r>
      <w:r w:rsidRPr="00E16A4D">
        <w:t xml:space="preserve"> Décret n° 2019-1320 du 9 décembre 2019 relatif aux certificats d'économies d'énergie et à la prolongation de la quatrième période d'obligation du dispositif : </w:t>
      </w:r>
      <w:hyperlink r:id="rId1" w:history="1">
        <w:r w:rsidRPr="00E16A4D">
          <w:rPr>
            <w:rStyle w:val="Lienhypertexte"/>
          </w:rPr>
          <w:t>https://www.legifrance.gouv.fr/eli/decret/2019/12/9/TRER1922307D/jo/texte</w:t>
        </w:r>
      </w:hyperlink>
    </w:p>
    <w:p w14:paraId="32E11111" w14:textId="229F2415" w:rsidR="00033419" w:rsidRPr="00E16A4D" w:rsidRDefault="00033419" w:rsidP="00E16A4D">
      <w:pPr>
        <w:pStyle w:val="notedebasdepage0"/>
      </w:pPr>
      <w:r w:rsidRPr="00E16A4D">
        <w:t xml:space="preserve">Arrêté du 9 décembre 2019 modifiant l'arrêté du 4 septembre 2014 fixant la liste des éléments d'une demande de certificats d'économies d'énergie et les documents à archiver par le demandeur : </w:t>
      </w:r>
      <w:hyperlink r:id="rId2" w:history="1">
        <w:r w:rsidRPr="00E16A4D">
          <w:rPr>
            <w:rStyle w:val="Lienhypertexte"/>
          </w:rPr>
          <w:t>https://www.legifrance.gouv.fr/eli/arrete/2019/12/9/TRER1934692A/jo/texte</w:t>
        </w:r>
      </w:hyperlink>
    </w:p>
  </w:footnote>
  <w:footnote w:id="2">
    <w:p w14:paraId="2216E91A" w14:textId="4637FEA3" w:rsidR="00033419" w:rsidRDefault="00033419" w:rsidP="00E16A4D">
      <w:pPr>
        <w:pStyle w:val="notedebasdepage0"/>
      </w:pPr>
      <w:r w:rsidRPr="00E16A4D">
        <w:rPr>
          <w:rStyle w:val="Appelnotedebasdep"/>
        </w:rPr>
        <w:footnoteRef/>
      </w:r>
      <w:r w:rsidRPr="00E16A4D">
        <w:t xml:space="preserve"> </w:t>
      </w:r>
      <w:r w:rsidRPr="00E16A4D">
        <w:rPr>
          <w:rFonts w:cs="Calibri"/>
          <w:lang w:eastAsia="en-US"/>
        </w:rPr>
        <w:t>Le guide pour la rédaction d’un cahier des charges «</w:t>
      </w:r>
      <w:r w:rsidRPr="00E16A4D">
        <w:rPr>
          <w:rFonts w:ascii="Calibri" w:hAnsi="Calibri" w:cs="Calibri"/>
          <w:lang w:eastAsia="en-US"/>
        </w:rPr>
        <w:t> </w:t>
      </w:r>
      <w:r w:rsidRPr="00E16A4D">
        <w:rPr>
          <w:rFonts w:cs="Marianne Light"/>
          <w:lang w:eastAsia="en-US"/>
        </w:rPr>
        <w:t>é</w:t>
      </w:r>
      <w:r w:rsidRPr="00E16A4D">
        <w:rPr>
          <w:rFonts w:cs="Calibri"/>
          <w:lang w:eastAsia="en-US"/>
        </w:rPr>
        <w:t>tude de faisabilit</w:t>
      </w:r>
      <w:r w:rsidRPr="00E16A4D">
        <w:rPr>
          <w:rFonts w:cs="Marianne Light"/>
          <w:lang w:eastAsia="en-US"/>
        </w:rPr>
        <w:t>é</w:t>
      </w:r>
      <w:r w:rsidRPr="00E16A4D">
        <w:rPr>
          <w:rFonts w:cs="Calibri"/>
          <w:lang w:eastAsia="en-US"/>
        </w:rPr>
        <w:t xml:space="preserve"> r</w:t>
      </w:r>
      <w:r w:rsidRPr="00E16A4D">
        <w:rPr>
          <w:rFonts w:cs="Marianne Light"/>
          <w:lang w:eastAsia="en-US"/>
        </w:rPr>
        <w:t>é</w:t>
      </w:r>
      <w:r w:rsidRPr="00E16A4D">
        <w:rPr>
          <w:rFonts w:cs="Calibri"/>
          <w:lang w:eastAsia="en-US"/>
        </w:rPr>
        <w:t>cup</w:t>
      </w:r>
      <w:r w:rsidRPr="00E16A4D">
        <w:rPr>
          <w:rFonts w:cs="Marianne Light"/>
          <w:lang w:eastAsia="en-US"/>
        </w:rPr>
        <w:t>é</w:t>
      </w:r>
      <w:r w:rsidRPr="00E16A4D">
        <w:rPr>
          <w:rFonts w:cs="Calibri"/>
          <w:lang w:eastAsia="en-US"/>
        </w:rPr>
        <w:t>ration de chaleur fatale</w:t>
      </w:r>
      <w:r w:rsidRPr="00E16A4D">
        <w:rPr>
          <w:rFonts w:ascii="Calibri" w:hAnsi="Calibri" w:cs="Calibri"/>
          <w:lang w:eastAsia="en-US"/>
        </w:rPr>
        <w:t> </w:t>
      </w:r>
      <w:r w:rsidRPr="00E16A4D">
        <w:rPr>
          <w:rFonts w:cs="Marianne Light"/>
          <w:lang w:eastAsia="en-US"/>
        </w:rPr>
        <w:t>»</w:t>
      </w:r>
      <w:r w:rsidRPr="00E16A4D">
        <w:rPr>
          <w:rFonts w:cs="Calibri"/>
          <w:lang w:eastAsia="en-US"/>
        </w:rPr>
        <w:t xml:space="preserve"> disponible sur </w:t>
      </w:r>
      <w:hyperlink r:id="rId3" w:history="1">
        <w:r w:rsidRPr="00D53DA3">
          <w:rPr>
            <w:rStyle w:val="Lienhypertexte"/>
            <w:rFonts w:cs="Calibri"/>
            <w:highlight w:val="yellow"/>
            <w:lang w:eastAsia="en-US"/>
          </w:rPr>
          <w:t>https://www.ademe.fr/etude-faisabilite-recuperation-chaleur-fatale-valorisation-interne-etou-externe</w:t>
        </w:r>
      </w:hyperlink>
      <w:r w:rsidRPr="00E16A4D">
        <w:rPr>
          <w:rFonts w:cs="Calibri"/>
          <w:lang w:eastAsia="en-US"/>
        </w:rPr>
        <w:t>.</w:t>
      </w:r>
    </w:p>
  </w:footnote>
  <w:footnote w:id="3">
    <w:p w14:paraId="011584CB" w14:textId="1E1A410C" w:rsidR="00033419" w:rsidRPr="003501A4" w:rsidRDefault="00033419" w:rsidP="003840B4">
      <w:pPr>
        <w:pStyle w:val="notedebasdepage0"/>
      </w:pPr>
      <w:r w:rsidRPr="003501A4">
        <w:rPr>
          <w:rStyle w:val="Appelnotedebasdep"/>
          <w:rFonts w:asciiTheme="minorHAnsi" w:hAnsiTheme="minorHAnsi"/>
          <w:sz w:val="18"/>
          <w:szCs w:val="18"/>
        </w:rPr>
        <w:footnoteRef/>
      </w:r>
      <w:r w:rsidRPr="003501A4">
        <w:t xml:space="preserve"> Attention, des critères techniques d’éligibilité existe</w:t>
      </w:r>
      <w:r>
        <w:t>nt</w:t>
      </w:r>
      <w:r w:rsidRPr="003501A4">
        <w:t xml:space="preserve"> (cf</w:t>
      </w:r>
      <w:r>
        <w:t>.</w:t>
      </w:r>
      <w:r w:rsidRPr="003501A4">
        <w:t xml:space="preserve"> méthode fonds chaleur)</w:t>
      </w:r>
      <w:r w:rsidRPr="003501A4">
        <w:rPr>
          <w:rFonts w:ascii="Calibri" w:hAnsi="Calibri" w:cs="Calibri"/>
        </w:rPr>
        <w:t> </w:t>
      </w:r>
      <w:r w:rsidRPr="003501A4">
        <w:t>: par exemple, SCOP&gt;4 pour les PAC</w:t>
      </w:r>
      <w:r>
        <w:t>.</w:t>
      </w:r>
    </w:p>
  </w:footnote>
  <w:footnote w:id="4">
    <w:p w14:paraId="31941C4A" w14:textId="22ED8435" w:rsidR="00033419" w:rsidRPr="00BE29A5" w:rsidRDefault="00033419" w:rsidP="003840B4">
      <w:pPr>
        <w:pStyle w:val="notedebasdepage0"/>
      </w:pPr>
      <w:r w:rsidRPr="003501A4">
        <w:rPr>
          <w:rStyle w:val="Appelnotedebasdep"/>
          <w:rFonts w:asciiTheme="minorHAnsi" w:hAnsiTheme="minorHAnsi"/>
          <w:sz w:val="18"/>
          <w:szCs w:val="18"/>
        </w:rPr>
        <w:footnoteRef/>
      </w:r>
      <w:r w:rsidRPr="003501A4">
        <w:t xml:space="preserve"> </w:t>
      </w:r>
      <w:r>
        <w:t>D</w:t>
      </w:r>
      <w:r w:rsidRPr="003501A4">
        <w:rPr>
          <w:rFonts w:cs="Calibri"/>
        </w:rPr>
        <w:t>ans le cas où un tiers investisseur est le bénéficiaire de l’aide, on renseigne le secteur de l’industriel qui fournit la chaleur.</w:t>
      </w:r>
    </w:p>
  </w:footnote>
  <w:footnote w:id="5">
    <w:p w14:paraId="696E60BF" w14:textId="77777777" w:rsidR="00033419" w:rsidRPr="005E73DB" w:rsidRDefault="00033419" w:rsidP="003840B4">
      <w:pPr>
        <w:pStyle w:val="notedebasdepage0"/>
      </w:pPr>
      <w:r w:rsidRPr="005E73DB">
        <w:rPr>
          <w:rStyle w:val="Appelnotedebasdep"/>
          <w:rFonts w:asciiTheme="minorHAnsi" w:hAnsiTheme="minorHAnsi"/>
          <w:sz w:val="18"/>
          <w:szCs w:val="18"/>
        </w:rPr>
        <w:footnoteRef/>
      </w:r>
      <w:r w:rsidRPr="005E73DB">
        <w:t xml:space="preserve"> R1 français (= coefficient </w:t>
      </w:r>
      <w:proofErr w:type="spellStart"/>
      <w:r w:rsidRPr="005E73DB">
        <w:t>Pe</w:t>
      </w:r>
      <w:proofErr w:type="spellEnd"/>
      <w:r w:rsidRPr="005E73DB">
        <w:t xml:space="preserve">), déclaré par les exploitants/syndicats de traitement aux douanes pour la TGAP et défini au JORF n°0287 du 10 décembre 2016 relatif aux installations d’incinération </w:t>
      </w:r>
      <w:r w:rsidRPr="005E73DB">
        <w:rPr>
          <w:bCs/>
        </w:rPr>
        <w:t xml:space="preserve">et de </w:t>
      </w:r>
      <w:proofErr w:type="spellStart"/>
      <w:r w:rsidRPr="005E73DB">
        <w:rPr>
          <w:bCs/>
        </w:rPr>
        <w:t>coïncinération</w:t>
      </w:r>
      <w:proofErr w:type="spellEnd"/>
      <w:r w:rsidRPr="005E73DB">
        <w:rPr>
          <w:bCs/>
        </w:rPr>
        <w:t xml:space="preserve"> de déchets non dangereux et aux installations incinérant des déchets d'activités de soins à risques infectieux</w:t>
      </w:r>
    </w:p>
  </w:footnote>
  <w:footnote w:id="6">
    <w:p w14:paraId="4A827B2B" w14:textId="033E9FCD" w:rsidR="00033419" w:rsidRPr="005E73DB" w:rsidRDefault="00033419" w:rsidP="003840B4">
      <w:pPr>
        <w:pStyle w:val="notedebasdepage0"/>
      </w:pPr>
      <w:r w:rsidRPr="005E73DB">
        <w:rPr>
          <w:rStyle w:val="Appelnotedebasdep"/>
          <w:sz w:val="18"/>
          <w:szCs w:val="18"/>
        </w:rPr>
        <w:footnoteRef/>
      </w:r>
      <w:r w:rsidRPr="005E73DB">
        <w:t xml:space="preserve"> EEMA</w:t>
      </w:r>
      <w:r w:rsidRPr="005E73DB">
        <w:rPr>
          <w:rFonts w:ascii="Calibri" w:hAnsi="Calibri" w:cs="Calibri"/>
        </w:rPr>
        <w:t> </w:t>
      </w:r>
      <w:r w:rsidRPr="005E73DB">
        <w:rPr>
          <w:bCs/>
        </w:rPr>
        <w:t xml:space="preserve">: voir </w:t>
      </w:r>
      <w:r>
        <w:rPr>
          <w:bCs/>
        </w:rPr>
        <w:t xml:space="preserve">Condition d’éligibilité et de financement Chaleur Fatale </w:t>
      </w:r>
      <w:r w:rsidRPr="005E73DB">
        <w:rPr>
          <w:bCs/>
        </w:rPr>
        <w:t xml:space="preserve">disponible sur le site </w:t>
      </w:r>
      <w:hyperlink r:id="rId4" w:history="1">
        <w:r w:rsidR="00D53DA3" w:rsidRPr="00B43D07">
          <w:rPr>
            <w:rStyle w:val="Lienhypertexte"/>
          </w:rPr>
          <w:t>https://agirpourlatransition.ademe.fr/entreprises/aides-financieres/2022/aide-installations-recuperation-chaleur-fatale</w:t>
        </w:r>
      </w:hyperlink>
      <w:r w:rsidR="00D53DA3">
        <w:t xml:space="preserve"> </w:t>
      </w:r>
      <w:r w:rsidRPr="005E73DB">
        <w:rPr>
          <w:bCs/>
        </w:rPr>
        <w:t>pour la définition et la formule de calcul</w:t>
      </w:r>
    </w:p>
  </w:footnote>
  <w:footnote w:id="7">
    <w:p w14:paraId="7109D65B" w14:textId="77777777" w:rsidR="00033419" w:rsidRPr="00250EEE" w:rsidRDefault="00033419" w:rsidP="00F66238">
      <w:pPr>
        <w:spacing w:before="120"/>
        <w:jc w:val="both"/>
        <w:rPr>
          <w:rFonts w:ascii="Marianne Light" w:hAnsi="Marianne Light"/>
          <w:sz w:val="18"/>
        </w:rPr>
      </w:pPr>
      <w:r>
        <w:rPr>
          <w:rStyle w:val="Appelnotedebasdep"/>
        </w:rPr>
        <w:footnoteRef/>
      </w:r>
      <w:r>
        <w:t xml:space="preserve"> </w:t>
      </w:r>
      <w:r w:rsidRPr="0044515D">
        <w:rPr>
          <w:rFonts w:ascii="Marianne Light" w:hAnsi="Marianne Light" w:cstheme="minorHAnsi"/>
          <w:sz w:val="18"/>
          <w:szCs w:val="18"/>
        </w:rPr>
        <w:t xml:space="preserve">« </w:t>
      </w:r>
      <w:r w:rsidRPr="00D31E04">
        <w:rPr>
          <w:rFonts w:ascii="Marianne Light" w:hAnsi="Marianne Light" w:cstheme="minorHAnsi"/>
          <w:sz w:val="18"/>
          <w:szCs w:val="18"/>
        </w:rPr>
        <w:t>Cahier des charges à destination du bénéficiaire de l’aide ADEME pour le comptage et la transmission des données</w:t>
      </w:r>
      <w:r>
        <w:rPr>
          <w:rFonts w:cs="Calibri"/>
          <w:sz w:val="18"/>
          <w:szCs w:val="18"/>
        </w:rPr>
        <w:t> </w:t>
      </w:r>
      <w:r>
        <w:rPr>
          <w:rFonts w:ascii="Marianne Light" w:hAnsi="Marianne Light" w:cs="Marianne Light"/>
          <w:sz w:val="18"/>
          <w:szCs w:val="18"/>
        </w:rPr>
        <w:t>»</w:t>
      </w:r>
      <w:r>
        <w:rPr>
          <w:rFonts w:ascii="Marianne Light" w:hAnsi="Marianne Light" w:cstheme="minorHAnsi"/>
          <w:sz w:val="18"/>
          <w:szCs w:val="18"/>
        </w:rPr>
        <w:t xml:space="preserve"> disponible sous </w:t>
      </w:r>
      <w:hyperlink r:id="rId5" w:history="1">
        <w:r w:rsidRPr="00250EEE">
          <w:rPr>
            <w:rStyle w:val="Lienhypertexte"/>
            <w:rFonts w:ascii="Marianne Light" w:hAnsi="Marianne Light"/>
            <w:sz w:val="18"/>
          </w:rPr>
          <w:t>https://librairie.ademe.fr/energies-renouvelables-reseaux-et-stockage/4768-comptage-production-thermique-chaufferie-biomasse.html</w:t>
        </w:r>
      </w:hyperlink>
    </w:p>
    <w:p w14:paraId="217156A0" w14:textId="77777777" w:rsidR="00033419" w:rsidRDefault="00033419" w:rsidP="00F66238">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1431225"/>
    <w:multiLevelType w:val="hybridMultilevel"/>
    <w:tmpl w:val="B8123A98"/>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D7C5A"/>
    <w:multiLevelType w:val="multilevel"/>
    <w:tmpl w:val="587CF7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5251AF7"/>
    <w:multiLevelType w:val="hybridMultilevel"/>
    <w:tmpl w:val="3B84CB5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791149"/>
    <w:multiLevelType w:val="hybridMultilevel"/>
    <w:tmpl w:val="C0EC9D54"/>
    <w:lvl w:ilvl="0" w:tplc="EC0AD87A">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4C4809"/>
    <w:multiLevelType w:val="hybridMultilevel"/>
    <w:tmpl w:val="11CC1F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9C2A48"/>
    <w:multiLevelType w:val="hybridMultilevel"/>
    <w:tmpl w:val="6A360162"/>
    <w:lvl w:ilvl="0" w:tplc="040C0001">
      <w:start w:val="1"/>
      <w:numFmt w:val="bullet"/>
      <w:lvlText w:val=""/>
      <w:lvlJc w:val="left"/>
      <w:pPr>
        <w:tabs>
          <w:tab w:val="num" w:pos="720"/>
        </w:tabs>
        <w:ind w:left="720" w:hanging="360"/>
      </w:pPr>
      <w:rPr>
        <w:rFonts w:ascii="Symbol" w:hAnsi="Symbol" w:hint="default"/>
      </w:rPr>
    </w:lvl>
    <w:lvl w:ilvl="1" w:tplc="835A837C">
      <w:start w:val="1"/>
      <w:numFmt w:val="bullet"/>
      <w:lvlText w:val="­"/>
      <w:lvlJc w:val="left"/>
      <w:pPr>
        <w:tabs>
          <w:tab w:val="num" w:pos="1260"/>
        </w:tabs>
        <w:ind w:left="1260" w:hanging="360"/>
      </w:pPr>
      <w:rPr>
        <w:rFonts w:ascii="Courier New" w:hAnsi="Courier New" w:cs="Times New Roman"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3932BC9"/>
    <w:multiLevelType w:val="hybridMultilevel"/>
    <w:tmpl w:val="17EC3DE8"/>
    <w:lvl w:ilvl="0" w:tplc="76BA3226">
      <w:start w:val="1"/>
      <w:numFmt w:val="decimal"/>
      <w:lvlText w:val="1.%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EF4173"/>
    <w:multiLevelType w:val="hybridMultilevel"/>
    <w:tmpl w:val="8A00BF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96398A"/>
    <w:multiLevelType w:val="multilevel"/>
    <w:tmpl w:val="723A86DE"/>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60521E"/>
    <w:multiLevelType w:val="hybridMultilevel"/>
    <w:tmpl w:val="132863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B05E64"/>
    <w:multiLevelType w:val="hybridMultilevel"/>
    <w:tmpl w:val="F808DA4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C044E6"/>
    <w:multiLevelType w:val="hybridMultilevel"/>
    <w:tmpl w:val="008A03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900028"/>
    <w:multiLevelType w:val="hybridMultilevel"/>
    <w:tmpl w:val="47BC72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9337BD"/>
    <w:multiLevelType w:val="hybridMultilevel"/>
    <w:tmpl w:val="C66497C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BDE47668">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DE4DA5"/>
    <w:multiLevelType w:val="hybridMultilevel"/>
    <w:tmpl w:val="4644EB1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4B08BFD0">
      <w:numFmt w:val="bullet"/>
      <w:lvlText w:val="•"/>
      <w:lvlJc w:val="left"/>
      <w:pPr>
        <w:ind w:left="2505" w:hanging="705"/>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3336B2"/>
    <w:multiLevelType w:val="hybridMultilevel"/>
    <w:tmpl w:val="2898A8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F0439F"/>
    <w:multiLevelType w:val="hybridMultilevel"/>
    <w:tmpl w:val="9948D3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E01D11"/>
    <w:multiLevelType w:val="hybridMultilevel"/>
    <w:tmpl w:val="13364A50"/>
    <w:lvl w:ilvl="0" w:tplc="EBE69728">
      <w:start w:val="1"/>
      <w:numFmt w:val="bullet"/>
      <w:lvlText w:val=""/>
      <w:lvlJc w:val="left"/>
      <w:pPr>
        <w:ind w:left="1071" w:hanging="360"/>
      </w:pPr>
      <w:rPr>
        <w:rFonts w:ascii="Wingdings" w:eastAsia="Times New Roman" w:hAnsi="Wingdings" w:cs="Arial" w:hint="default"/>
        <w:color w:val="auto"/>
      </w:rPr>
    </w:lvl>
    <w:lvl w:ilvl="1" w:tplc="BA840494">
      <w:numFmt w:val="bullet"/>
      <w:lvlText w:val="•"/>
      <w:lvlJc w:val="left"/>
      <w:pPr>
        <w:ind w:left="1791" w:hanging="360"/>
      </w:pPr>
      <w:rPr>
        <w:rFonts w:ascii="Calibri" w:eastAsia="Times New Roman" w:hAnsi="Calibri" w:cs="Calibri"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3" w15:restartNumberingAfterBreak="0">
    <w:nsid w:val="373A6A84"/>
    <w:multiLevelType w:val="multilevel"/>
    <w:tmpl w:val="845E88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657BC5"/>
    <w:multiLevelType w:val="hybridMultilevel"/>
    <w:tmpl w:val="F46EB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911E52"/>
    <w:multiLevelType w:val="hybridMultilevel"/>
    <w:tmpl w:val="B7F4B5DC"/>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6" w15:restartNumberingAfterBreak="0">
    <w:nsid w:val="3E0B7D23"/>
    <w:multiLevelType w:val="multilevel"/>
    <w:tmpl w:val="F194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C14B5"/>
    <w:multiLevelType w:val="hybridMultilevel"/>
    <w:tmpl w:val="4B94FC82"/>
    <w:lvl w:ilvl="0" w:tplc="040C0003">
      <w:start w:val="1"/>
      <w:numFmt w:val="bullet"/>
      <w:lvlText w:val="o"/>
      <w:lvlJc w:val="left"/>
      <w:pPr>
        <w:ind w:left="-66"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35562A"/>
    <w:multiLevelType w:val="hybridMultilevel"/>
    <w:tmpl w:val="9962F4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2" w15:restartNumberingAfterBreak="0">
    <w:nsid w:val="52695450"/>
    <w:multiLevelType w:val="hybridMultilevel"/>
    <w:tmpl w:val="B1E0914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52B7018F"/>
    <w:multiLevelType w:val="hybridMultilevel"/>
    <w:tmpl w:val="F0C2F8F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3645877"/>
    <w:multiLevelType w:val="hybridMultilevel"/>
    <w:tmpl w:val="423ED94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559A395B"/>
    <w:multiLevelType w:val="multilevel"/>
    <w:tmpl w:val="2016411E"/>
    <w:lvl w:ilvl="0">
      <w:start w:val="1"/>
      <w:numFmt w:val="decimal"/>
      <w:lvlText w:val="%1"/>
      <w:lvlJc w:val="left"/>
      <w:pPr>
        <w:ind w:left="9363" w:hanging="432"/>
      </w:pPr>
    </w:lvl>
    <w:lvl w:ilvl="1">
      <w:start w:val="1"/>
      <w:numFmt w:val="decimal"/>
      <w:lvlText w:val="%1.%2"/>
      <w:lvlJc w:val="left"/>
      <w:pPr>
        <w:ind w:left="576" w:hanging="576"/>
      </w:pPr>
      <w:rPr>
        <w:i w:val="0"/>
      </w:rPr>
    </w:lvl>
    <w:lvl w:ilvl="2">
      <w:start w:val="1"/>
      <w:numFmt w:val="decimal"/>
      <w:lvlText w:val="%1.%2.%3"/>
      <w:lvlJc w:val="left"/>
      <w:pPr>
        <w:ind w:left="143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EA65E9D"/>
    <w:multiLevelType w:val="hybridMultilevel"/>
    <w:tmpl w:val="080AD722"/>
    <w:lvl w:ilvl="0" w:tplc="040C0003">
      <w:start w:val="1"/>
      <w:numFmt w:val="bullet"/>
      <w:lvlText w:val="o"/>
      <w:lvlJc w:val="left"/>
      <w:pPr>
        <w:ind w:left="294"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11F20B6"/>
    <w:multiLevelType w:val="hybridMultilevel"/>
    <w:tmpl w:val="58E844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B64C41"/>
    <w:multiLevelType w:val="hybridMultilevel"/>
    <w:tmpl w:val="0C625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E65F14"/>
    <w:multiLevelType w:val="hybridMultilevel"/>
    <w:tmpl w:val="9962F4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7A735C9"/>
    <w:multiLevelType w:val="hybridMultilevel"/>
    <w:tmpl w:val="E19CD350"/>
    <w:lvl w:ilvl="0" w:tplc="AC32AD10">
      <w:start w:val="6"/>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6809736A"/>
    <w:multiLevelType w:val="hybridMultilevel"/>
    <w:tmpl w:val="FF482134"/>
    <w:lvl w:ilvl="0" w:tplc="EC0AD8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1300E95"/>
    <w:multiLevelType w:val="hybridMultilevel"/>
    <w:tmpl w:val="AF422D24"/>
    <w:lvl w:ilvl="0" w:tplc="EC0AD87A">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4F418DD"/>
    <w:multiLevelType w:val="hybridMultilevel"/>
    <w:tmpl w:val="0BAC32E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0A59CC"/>
    <w:multiLevelType w:val="hybridMultilevel"/>
    <w:tmpl w:val="810416A6"/>
    <w:lvl w:ilvl="0" w:tplc="FFFFFFFF">
      <w:start w:val="1"/>
      <w:numFmt w:val="bullet"/>
      <w:lvlText w:val="-"/>
      <w:lvlJc w:val="left"/>
      <w:pPr>
        <w:ind w:left="-66"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B02C74"/>
    <w:multiLevelType w:val="hybridMultilevel"/>
    <w:tmpl w:val="3BDCD9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31685735">
    <w:abstractNumId w:val="13"/>
  </w:num>
  <w:num w:numId="2" w16cid:durableId="1906984522">
    <w:abstractNumId w:val="11"/>
  </w:num>
  <w:num w:numId="3" w16cid:durableId="636837720">
    <w:abstractNumId w:val="3"/>
  </w:num>
  <w:num w:numId="4" w16cid:durableId="1637760104">
    <w:abstractNumId w:val="9"/>
  </w:num>
  <w:num w:numId="5" w16cid:durableId="452939862">
    <w:abstractNumId w:val="39"/>
  </w:num>
  <w:num w:numId="6" w16cid:durableId="1134714082">
    <w:abstractNumId w:val="28"/>
  </w:num>
  <w:num w:numId="7" w16cid:durableId="1627933864">
    <w:abstractNumId w:val="8"/>
  </w:num>
  <w:num w:numId="8" w16cid:durableId="1174758981">
    <w:abstractNumId w:val="7"/>
  </w:num>
  <w:num w:numId="9" w16cid:durableId="2145812283">
    <w:abstractNumId w:val="48"/>
  </w:num>
  <w:num w:numId="10" w16cid:durableId="866067906">
    <w:abstractNumId w:val="38"/>
  </w:num>
  <w:num w:numId="11" w16cid:durableId="1252813781">
    <w:abstractNumId w:val="46"/>
  </w:num>
  <w:num w:numId="12" w16cid:durableId="1507817948">
    <w:abstractNumId w:val="41"/>
  </w:num>
  <w:num w:numId="13" w16cid:durableId="1505240346">
    <w:abstractNumId w:val="22"/>
  </w:num>
  <w:num w:numId="14" w16cid:durableId="334117661">
    <w:abstractNumId w:val="45"/>
  </w:num>
  <w:num w:numId="15" w16cid:durableId="562256937">
    <w:abstractNumId w:val="14"/>
  </w:num>
  <w:num w:numId="16" w16cid:durableId="2093501949">
    <w:abstractNumId w:val="12"/>
  </w:num>
  <w:num w:numId="17" w16cid:durableId="1144157598">
    <w:abstractNumId w:val="15"/>
  </w:num>
  <w:num w:numId="18" w16cid:durableId="1315910887">
    <w:abstractNumId w:val="17"/>
  </w:num>
  <w:num w:numId="19" w16cid:durableId="26176314">
    <w:abstractNumId w:val="1"/>
  </w:num>
  <w:num w:numId="20" w16cid:durableId="96099440">
    <w:abstractNumId w:val="21"/>
  </w:num>
  <w:num w:numId="21" w16cid:durableId="1497526759">
    <w:abstractNumId w:val="19"/>
  </w:num>
  <w:num w:numId="22" w16cid:durableId="1194541532">
    <w:abstractNumId w:val="5"/>
  </w:num>
  <w:num w:numId="23" w16cid:durableId="1219394611">
    <w:abstractNumId w:val="24"/>
  </w:num>
  <w:num w:numId="24" w16cid:durableId="1498499228">
    <w:abstractNumId w:val="18"/>
  </w:num>
  <w:num w:numId="25" w16cid:durableId="1261328963">
    <w:abstractNumId w:val="47"/>
  </w:num>
  <w:num w:numId="26" w16cid:durableId="339821620">
    <w:abstractNumId w:val="37"/>
  </w:num>
  <w:num w:numId="27" w16cid:durableId="1806042378">
    <w:abstractNumId w:val="20"/>
  </w:num>
  <w:num w:numId="28" w16cid:durableId="552349432">
    <w:abstractNumId w:val="25"/>
  </w:num>
  <w:num w:numId="29" w16cid:durableId="1743403476">
    <w:abstractNumId w:val="26"/>
  </w:num>
  <w:num w:numId="30" w16cid:durableId="1548495553">
    <w:abstractNumId w:val="4"/>
  </w:num>
  <w:num w:numId="31" w16cid:durableId="742872883">
    <w:abstractNumId w:val="35"/>
  </w:num>
  <w:num w:numId="32" w16cid:durableId="2123566852">
    <w:abstractNumId w:val="16"/>
  </w:num>
  <w:num w:numId="33" w16cid:durableId="544756561">
    <w:abstractNumId w:val="29"/>
  </w:num>
  <w:num w:numId="34" w16cid:durableId="1518811101">
    <w:abstractNumId w:val="11"/>
  </w:num>
  <w:num w:numId="35" w16cid:durableId="2037464215">
    <w:abstractNumId w:val="32"/>
  </w:num>
  <w:num w:numId="36" w16cid:durableId="815924497">
    <w:abstractNumId w:val="34"/>
  </w:num>
  <w:num w:numId="37" w16cid:durableId="1653487691">
    <w:abstractNumId w:val="44"/>
  </w:num>
  <w:num w:numId="38" w16cid:durableId="561716888">
    <w:abstractNumId w:val="42"/>
  </w:num>
  <w:num w:numId="39" w16cid:durableId="1498960676">
    <w:abstractNumId w:val="6"/>
  </w:num>
  <w:num w:numId="40" w16cid:durableId="1322462374">
    <w:abstractNumId w:val="27"/>
  </w:num>
  <w:num w:numId="41" w16cid:durableId="780492533">
    <w:abstractNumId w:val="36"/>
  </w:num>
  <w:num w:numId="42" w16cid:durableId="1921213616">
    <w:abstractNumId w:val="31"/>
  </w:num>
  <w:num w:numId="43" w16cid:durableId="2138642930">
    <w:abstractNumId w:val="10"/>
  </w:num>
  <w:num w:numId="44" w16cid:durableId="520047414">
    <w:abstractNumId w:val="43"/>
  </w:num>
  <w:num w:numId="45" w16cid:durableId="1480881513">
    <w:abstractNumId w:val="30"/>
  </w:num>
  <w:num w:numId="46" w16cid:durableId="615255379">
    <w:abstractNumId w:val="40"/>
  </w:num>
  <w:num w:numId="47" w16cid:durableId="1570723959">
    <w:abstractNumId w:val="33"/>
  </w:num>
  <w:num w:numId="48" w16cid:durableId="744572565">
    <w:abstractNumId w:val="23"/>
  </w:num>
  <w:num w:numId="49" w16cid:durableId="760445031">
    <w:abstractNumId w:val="2"/>
  </w:num>
  <w:num w:numId="50" w16cid:durableId="175697789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1F10"/>
    <w:rsid w:val="000032EF"/>
    <w:rsid w:val="00011A9B"/>
    <w:rsid w:val="00015A23"/>
    <w:rsid w:val="00030ECC"/>
    <w:rsid w:val="00033419"/>
    <w:rsid w:val="00056B67"/>
    <w:rsid w:val="00061FAA"/>
    <w:rsid w:val="000655C6"/>
    <w:rsid w:val="00065E05"/>
    <w:rsid w:val="00081363"/>
    <w:rsid w:val="00090B92"/>
    <w:rsid w:val="00094C4C"/>
    <w:rsid w:val="00094C8A"/>
    <w:rsid w:val="000B0B32"/>
    <w:rsid w:val="000B42CC"/>
    <w:rsid w:val="000C5C28"/>
    <w:rsid w:val="000E2BDB"/>
    <w:rsid w:val="000E6BF3"/>
    <w:rsid w:val="000F1001"/>
    <w:rsid w:val="000F1855"/>
    <w:rsid w:val="000F5F7A"/>
    <w:rsid w:val="001039AD"/>
    <w:rsid w:val="0010603A"/>
    <w:rsid w:val="0011054C"/>
    <w:rsid w:val="00113409"/>
    <w:rsid w:val="0012662A"/>
    <w:rsid w:val="0014082E"/>
    <w:rsid w:val="00163883"/>
    <w:rsid w:val="001B1604"/>
    <w:rsid w:val="001C72DF"/>
    <w:rsid w:val="001F14C9"/>
    <w:rsid w:val="001F4593"/>
    <w:rsid w:val="00215F79"/>
    <w:rsid w:val="00233D73"/>
    <w:rsid w:val="00273502"/>
    <w:rsid w:val="002839B5"/>
    <w:rsid w:val="002901CD"/>
    <w:rsid w:val="00295AA0"/>
    <w:rsid w:val="002A7C67"/>
    <w:rsid w:val="002C3EE4"/>
    <w:rsid w:val="002E1BE2"/>
    <w:rsid w:val="002E52A5"/>
    <w:rsid w:val="003104EF"/>
    <w:rsid w:val="0032107A"/>
    <w:rsid w:val="00354AAB"/>
    <w:rsid w:val="00355C60"/>
    <w:rsid w:val="00355E54"/>
    <w:rsid w:val="0036102C"/>
    <w:rsid w:val="0036103F"/>
    <w:rsid w:val="00365EED"/>
    <w:rsid w:val="003840B4"/>
    <w:rsid w:val="003C1B8C"/>
    <w:rsid w:val="003C76D5"/>
    <w:rsid w:val="003D4E04"/>
    <w:rsid w:val="00402C6C"/>
    <w:rsid w:val="00406FF1"/>
    <w:rsid w:val="00415DE2"/>
    <w:rsid w:val="00424DAD"/>
    <w:rsid w:val="00425876"/>
    <w:rsid w:val="00432D2A"/>
    <w:rsid w:val="0043312D"/>
    <w:rsid w:val="0043443E"/>
    <w:rsid w:val="0044515D"/>
    <w:rsid w:val="00462028"/>
    <w:rsid w:val="00462E55"/>
    <w:rsid w:val="00464CAC"/>
    <w:rsid w:val="00471663"/>
    <w:rsid w:val="004A2E2F"/>
    <w:rsid w:val="004A526C"/>
    <w:rsid w:val="004B0879"/>
    <w:rsid w:val="004C19FA"/>
    <w:rsid w:val="004C2A7B"/>
    <w:rsid w:val="004D3650"/>
    <w:rsid w:val="004E5E14"/>
    <w:rsid w:val="004E711A"/>
    <w:rsid w:val="00515926"/>
    <w:rsid w:val="00533138"/>
    <w:rsid w:val="005445A6"/>
    <w:rsid w:val="005517EC"/>
    <w:rsid w:val="005A5899"/>
    <w:rsid w:val="005B0DE2"/>
    <w:rsid w:val="005C42DD"/>
    <w:rsid w:val="005D453C"/>
    <w:rsid w:val="005E075A"/>
    <w:rsid w:val="005E356D"/>
    <w:rsid w:val="005E42AD"/>
    <w:rsid w:val="006133FA"/>
    <w:rsid w:val="00614495"/>
    <w:rsid w:val="0061461B"/>
    <w:rsid w:val="006344E9"/>
    <w:rsid w:val="00650680"/>
    <w:rsid w:val="00656733"/>
    <w:rsid w:val="0069631D"/>
    <w:rsid w:val="006972FA"/>
    <w:rsid w:val="00697B34"/>
    <w:rsid w:val="006A645C"/>
    <w:rsid w:val="006B1157"/>
    <w:rsid w:val="006B6C78"/>
    <w:rsid w:val="006F0E89"/>
    <w:rsid w:val="006F7590"/>
    <w:rsid w:val="007001E8"/>
    <w:rsid w:val="00702A0D"/>
    <w:rsid w:val="007078BF"/>
    <w:rsid w:val="00735187"/>
    <w:rsid w:val="00760B7E"/>
    <w:rsid w:val="0076438D"/>
    <w:rsid w:val="00766F83"/>
    <w:rsid w:val="00767184"/>
    <w:rsid w:val="00784864"/>
    <w:rsid w:val="007A5F24"/>
    <w:rsid w:val="007B0C5C"/>
    <w:rsid w:val="007B568B"/>
    <w:rsid w:val="007B612C"/>
    <w:rsid w:val="007B63AE"/>
    <w:rsid w:val="00801204"/>
    <w:rsid w:val="008348FE"/>
    <w:rsid w:val="008617B6"/>
    <w:rsid w:val="00862613"/>
    <w:rsid w:val="00872A6F"/>
    <w:rsid w:val="00886B12"/>
    <w:rsid w:val="008A383C"/>
    <w:rsid w:val="008D7138"/>
    <w:rsid w:val="008E3BDA"/>
    <w:rsid w:val="008F2571"/>
    <w:rsid w:val="009175E6"/>
    <w:rsid w:val="00924947"/>
    <w:rsid w:val="00941A8E"/>
    <w:rsid w:val="009507A9"/>
    <w:rsid w:val="00974F54"/>
    <w:rsid w:val="00976593"/>
    <w:rsid w:val="00993285"/>
    <w:rsid w:val="009C0407"/>
    <w:rsid w:val="009C16A2"/>
    <w:rsid w:val="009C4B27"/>
    <w:rsid w:val="009C761E"/>
    <w:rsid w:val="009D61A5"/>
    <w:rsid w:val="009F4D16"/>
    <w:rsid w:val="00A0357F"/>
    <w:rsid w:val="00A1670F"/>
    <w:rsid w:val="00A179A3"/>
    <w:rsid w:val="00A3084E"/>
    <w:rsid w:val="00A36733"/>
    <w:rsid w:val="00A45068"/>
    <w:rsid w:val="00A72BE0"/>
    <w:rsid w:val="00A766D8"/>
    <w:rsid w:val="00A95195"/>
    <w:rsid w:val="00AA5F56"/>
    <w:rsid w:val="00AB2CFC"/>
    <w:rsid w:val="00AE0AE9"/>
    <w:rsid w:val="00B242D6"/>
    <w:rsid w:val="00B42691"/>
    <w:rsid w:val="00B54852"/>
    <w:rsid w:val="00B84CE4"/>
    <w:rsid w:val="00B94215"/>
    <w:rsid w:val="00BA1EF4"/>
    <w:rsid w:val="00BB3219"/>
    <w:rsid w:val="00BC1105"/>
    <w:rsid w:val="00BC1D45"/>
    <w:rsid w:val="00BF0989"/>
    <w:rsid w:val="00BF1580"/>
    <w:rsid w:val="00C02AA6"/>
    <w:rsid w:val="00C1097E"/>
    <w:rsid w:val="00C262BC"/>
    <w:rsid w:val="00C35901"/>
    <w:rsid w:val="00C4273E"/>
    <w:rsid w:val="00CA1362"/>
    <w:rsid w:val="00D1042E"/>
    <w:rsid w:val="00D169F6"/>
    <w:rsid w:val="00D177C0"/>
    <w:rsid w:val="00D27A50"/>
    <w:rsid w:val="00D338CC"/>
    <w:rsid w:val="00D46FBE"/>
    <w:rsid w:val="00D53DA3"/>
    <w:rsid w:val="00D57DCB"/>
    <w:rsid w:val="00D60CC4"/>
    <w:rsid w:val="00D9074B"/>
    <w:rsid w:val="00DA1B79"/>
    <w:rsid w:val="00DB4C1E"/>
    <w:rsid w:val="00E16A4D"/>
    <w:rsid w:val="00E24165"/>
    <w:rsid w:val="00E3197A"/>
    <w:rsid w:val="00E367C2"/>
    <w:rsid w:val="00E52381"/>
    <w:rsid w:val="00E71EBA"/>
    <w:rsid w:val="00E9287C"/>
    <w:rsid w:val="00E95B4F"/>
    <w:rsid w:val="00EA7BFB"/>
    <w:rsid w:val="00EC2643"/>
    <w:rsid w:val="00ED2A1B"/>
    <w:rsid w:val="00F06E1F"/>
    <w:rsid w:val="00F25439"/>
    <w:rsid w:val="00F36733"/>
    <w:rsid w:val="00F61F5E"/>
    <w:rsid w:val="00F62D40"/>
    <w:rsid w:val="00F66238"/>
    <w:rsid w:val="00F74978"/>
    <w:rsid w:val="00F85741"/>
    <w:rsid w:val="00F8679C"/>
    <w:rsid w:val="00FA79BA"/>
    <w:rsid w:val="00FC5CE3"/>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0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3840B4"/>
    <w:pPr>
      <w:keepNext/>
      <w:keepLines/>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6B1157"/>
    <w:pPr>
      <w:keepNext/>
      <w:keepLines/>
      <w:numPr>
        <w:ilvl w:val="1"/>
        <w:numId w:val="1"/>
      </w:numPr>
      <w:spacing w:before="360" w:line="259" w:lineRule="auto"/>
      <w:ind w:left="624" w:hanging="454"/>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D1042E"/>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D1042E"/>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D1042E"/>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D1042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D1042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D1042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3840B4"/>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6B1157"/>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3840B4"/>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3840B4"/>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3840B4"/>
    <w:pPr>
      <w:numPr>
        <w:ilvl w:val="1"/>
        <w:numId w:val="4"/>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3840B4"/>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D1042E"/>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D1042E"/>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D1042E"/>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D1042E"/>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D1042E"/>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D1042E"/>
    <w:rPr>
      <w:rFonts w:asciiTheme="majorHAnsi" w:eastAsiaTheme="majorEastAsia" w:hAnsiTheme="majorHAnsi" w:cstheme="majorBidi"/>
      <w:i/>
      <w:iCs/>
      <w:color w:val="272727" w:themeColor="text1" w:themeTint="D8"/>
      <w:kern w:val="28"/>
      <w:sz w:val="21"/>
      <w:szCs w:val="21"/>
      <w:lang w:eastAsia="fr-FR"/>
    </w:rPr>
  </w:style>
  <w:style w:type="paragraph" w:styleId="Lgende">
    <w:name w:val="caption"/>
    <w:basedOn w:val="Normal"/>
    <w:next w:val="Normal"/>
    <w:uiPriority w:val="35"/>
    <w:qFormat/>
    <w:rsid w:val="0012662A"/>
    <w:pPr>
      <w:spacing w:before="120" w:after="0" w:line="240" w:lineRule="auto"/>
      <w:jc w:val="center"/>
    </w:pPr>
    <w:rPr>
      <w:b/>
      <w:bCs/>
      <w:color w:val="auto"/>
      <w:kern w:val="0"/>
      <w:u w:val="single"/>
      <w14:ligatures w14:val="none"/>
      <w14:cntxtAlts w14:val="0"/>
    </w:rPr>
  </w:style>
  <w:style w:type="paragraph" w:customStyle="1" w:styleId="notedebasdepage0">
    <w:name w:val="note de bas de page"/>
    <w:basedOn w:val="Notedebasdepage"/>
    <w:link w:val="notedebasdepageCar0"/>
    <w:qFormat/>
    <w:rsid w:val="00E16A4D"/>
    <w:pPr>
      <w:ind w:left="0" w:firstLine="0"/>
    </w:pPr>
    <w:rPr>
      <w:rFonts w:ascii="Marianne Light" w:hAnsi="Marianne Light"/>
      <w:sz w:val="16"/>
      <w:szCs w:val="16"/>
    </w:rPr>
  </w:style>
  <w:style w:type="character" w:customStyle="1" w:styleId="notedebasdepageCar0">
    <w:name w:val="note de bas de page Car"/>
    <w:basedOn w:val="NotedebasdepageCar"/>
    <w:link w:val="notedebasdepage0"/>
    <w:rsid w:val="00E16A4D"/>
    <w:rPr>
      <w:rFonts w:ascii="Marianne Light" w:eastAsia="Times New Roman" w:hAnsi="Marianne Light" w:cs="Arial"/>
      <w:kern w:val="28"/>
      <w:sz w:val="16"/>
      <w:szCs w:val="16"/>
      <w:lang w:eastAsia="fr-FR"/>
    </w:rPr>
  </w:style>
  <w:style w:type="character" w:styleId="Lienhypertextesuivivisit">
    <w:name w:val="FollowedHyperlink"/>
    <w:basedOn w:val="Policepardfaut"/>
    <w:uiPriority w:val="99"/>
    <w:semiHidden/>
    <w:unhideWhenUsed/>
    <w:rsid w:val="00974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0384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76580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eme.fr/suivi-a-distance-production-denergie-thermique-installations-biomasse-energ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deme.fr/etude-faisabilite-recuperation-chaleur-fatale-valorisation-interne-etou-externe" TargetMode="External"/><Relationship Id="rId2" Type="http://schemas.openxmlformats.org/officeDocument/2006/relationships/hyperlink" Target="https://www.legifrance.gouv.fr/eli/arrete/2019/12/9/TRER1934692A/jo/texte" TargetMode="External"/><Relationship Id="rId1" Type="http://schemas.openxmlformats.org/officeDocument/2006/relationships/hyperlink" Target="https://www.legifrance.gouv.fr/eli/decret/2019/12/9/TRER1922307D/jo/texte" TargetMode="External"/><Relationship Id="rId5" Type="http://schemas.openxmlformats.org/officeDocument/2006/relationships/hyperlink" Target="https://librairie.ademe.fr/energies-renouvelables-reseaux-et-stockage/4768-comptage-production-thermique-chaufferie-biomasse.html" TargetMode="External"/><Relationship Id="rId4" Type="http://schemas.openxmlformats.org/officeDocument/2006/relationships/hyperlink" Target="https://agirpourlatransition.ademe.fr/entreprises/aides-financieres/2022/aide-installations-recuperation-chaleur-fat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AE2D-5C55-4687-B4F4-424D0212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2982</Words>
  <Characters>16403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HUBE Tristan</cp:lastModifiedBy>
  <cp:revision>9</cp:revision>
  <dcterms:created xsi:type="dcterms:W3CDTF">2021-12-10T10:59:00Z</dcterms:created>
  <dcterms:modified xsi:type="dcterms:W3CDTF">2022-07-07T12:19:00Z</dcterms:modified>
</cp:coreProperties>
</file>