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153399091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6F8A9D" w14:textId="6AB1452A" w:rsidR="005A4FA7" w:rsidRDefault="005A4FA7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E09738" w14:textId="0A7F4290" w:rsidR="001D1DAB" w:rsidRDefault="005A4FA7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29596748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_Toc129596748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A161A14" w14:textId="70A18AD5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49" w:history="1"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_Toc129596749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CF37031" w14:textId="322B007B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0" w:history="1"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223FC77" w14:textId="049B4DD0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1" w:history="1"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993407" w14:textId="2F681244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2" w:history="1"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56DBF5F" w14:textId="4B99D1B1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3" w:history="1"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535649" w14:textId="0E5C3C8B" w:rsidR="001D1DAB" w:rsidRDefault="001D1DA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4" w:history="1"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21FFE4" w14:textId="1429574C" w:rsidR="001D1DAB" w:rsidRDefault="001D1DA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5" w:history="1"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962B1B6" w14:textId="7D8313A2" w:rsidR="001D1DAB" w:rsidRDefault="001D1DA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6" w:history="1"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484B77" w14:textId="609F521D" w:rsidR="001D1DAB" w:rsidRDefault="001D1DA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7" w:history="1"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51E83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256979" w14:textId="3283DE7C" w:rsidR="005A4FA7" w:rsidRDefault="005A4FA7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21FB6F9C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1533990914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6F8A9D" w14:textId="6AB1452A" w:rsidR="005A4FA7" w:rsidRDefault="005A4FA7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E09738" w14:textId="0A7F4290" w:rsidR="001D1DAB" w:rsidRDefault="005A4FA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29596748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_Toc129596748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A161A14" w14:textId="70A18AD5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49" w:history="1">
                            <w:r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_Toc129596749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CF37031" w14:textId="322B007B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0" w:history="1"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223FC77" w14:textId="049B4DD0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1" w:history="1">
                            <w:r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993407" w14:textId="2F681244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2" w:history="1">
                            <w:r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56DBF5F" w14:textId="4B99D1B1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3" w:history="1">
                            <w:r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535649" w14:textId="0E5C3C8B" w:rsidR="001D1DAB" w:rsidRDefault="001D1DA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4" w:history="1"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21FFE4" w14:textId="1429574C" w:rsidR="001D1DAB" w:rsidRDefault="001D1DA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5" w:history="1"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962B1B6" w14:textId="7D8313A2" w:rsidR="001D1DAB" w:rsidRDefault="001D1DA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6" w:history="1"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484B77" w14:textId="609F521D" w:rsidR="001D1DAB" w:rsidRDefault="001D1DA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7" w:history="1"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51E83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_Toc129596757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256979" w14:textId="3283DE7C" w:rsidR="005A4FA7" w:rsidRDefault="005A4FA7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21FB6F9C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430C48EA" w:rsidR="00ED2079" w:rsidRPr="006F4488" w:rsidRDefault="00ED2079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Equipements de désemballage/déconditionnement, hygiénisation et compostage de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" adj="-11796480,,5400" path="m,l3136900,,2838450,786765,,786765,,xe" fillcolor="white [3212]" stroked="f">
                <v:stroke joinstyle="miter"/>
                <v:formulas/>
                <v:path arrowok="t"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430C48EA" w:rsidR="00ED2079" w:rsidRPr="006F4488" w:rsidRDefault="00ED2079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Equipements de désemballage/déconditionnement, hygiénisation et compostage de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4012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459"/>
      <w:bookmarkStart w:id="19" w:name="_Toc61947481"/>
      <w:bookmarkStart w:id="20" w:name="_Toc129596748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2B825F3" w14:textId="72FCC90D" w:rsidR="00CB42EF" w:rsidRDefault="005560DC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21" w:name="_Toc55313188"/>
      <w:bookmarkStart w:id="22" w:name="_Toc55313529"/>
      <w:bookmarkStart w:id="23" w:name="_Toc55316310"/>
      <w:bookmarkStart w:id="24" w:name="_Toc55317809"/>
      <w:bookmarkStart w:id="25" w:name="_Toc55319163"/>
      <w:bookmarkStart w:id="26" w:name="_Toc55319570"/>
      <w:bookmarkStart w:id="27" w:name="_Toc55319986"/>
      <w:bookmarkStart w:id="28" w:name="_Toc55320001"/>
      <w:bookmarkStart w:id="29" w:name="_Toc61947460"/>
      <w:bookmarkStart w:id="30" w:name="_Toc61947482"/>
      <w:bookmarkStart w:id="31" w:name="_Toc361900950"/>
      <w:bookmarkStart w:id="32" w:name="_Toc51062366"/>
      <w:bookmarkStart w:id="33" w:name="_Toc51064061"/>
      <w:bookmarkStart w:id="34" w:name="_Toc51064308"/>
      <w:bookmarkStart w:id="35" w:name="_Toc51064420"/>
      <w:bookmarkStart w:id="36" w:name="_Toc51064712"/>
      <w:bookmarkStart w:id="37" w:name="_Toc51228299"/>
      <w:bookmarkStart w:id="38" w:name="_Toc51228331"/>
      <w:bookmarkStart w:id="39" w:name="_Toc51228460"/>
      <w:bookmarkStart w:id="40" w:name="_Toc51228539"/>
      <w:bookmarkStart w:id="41" w:name="_Toc12959674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1DD0F7C5" w14:textId="7BC51E56" w:rsidR="00CB42EF" w:rsidRPr="00D27E18" w:rsidRDefault="005560DC" w:rsidP="005A4FA7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5A4FA7">
      <w:pPr>
        <w:pStyle w:val="Titre2"/>
        <w:numPr>
          <w:ilvl w:val="1"/>
          <w:numId w:val="5"/>
        </w:numPr>
      </w:pPr>
      <w:bookmarkStart w:id="42" w:name="_Toc55313189"/>
      <w:bookmarkStart w:id="43" w:name="_Toc55313530"/>
      <w:bookmarkStart w:id="44" w:name="_Toc55316311"/>
      <w:bookmarkStart w:id="45" w:name="_Toc55317810"/>
      <w:bookmarkStart w:id="46" w:name="_Toc55319164"/>
      <w:bookmarkStart w:id="47" w:name="_Toc55319571"/>
      <w:bookmarkStart w:id="48" w:name="_Toc55319987"/>
      <w:bookmarkStart w:id="49" w:name="_Toc55320002"/>
      <w:bookmarkStart w:id="50" w:name="_Toc61947461"/>
      <w:bookmarkStart w:id="51" w:name="_Toc61947483"/>
      <w:bookmarkStart w:id="52" w:name="_Toc129596750"/>
      <w:r w:rsidRPr="00E565EA">
        <w:t xml:space="preserve">Description des actions </w:t>
      </w:r>
      <w:r>
        <w:t>déjà réalisées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4E11DF23" w14:textId="2F079F86" w:rsidR="005560DC" w:rsidRPr="00D27E18" w:rsidRDefault="005560DC" w:rsidP="005A4FA7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53" w:name="_Toc55313190"/>
      <w:bookmarkStart w:id="54" w:name="_Toc55313531"/>
      <w:bookmarkStart w:id="55" w:name="_Toc55316312"/>
      <w:bookmarkStart w:id="56" w:name="_Toc55317811"/>
      <w:bookmarkStart w:id="57" w:name="_Toc55319165"/>
      <w:bookmarkStart w:id="58" w:name="_Toc55319572"/>
      <w:bookmarkStart w:id="59" w:name="_Toc55319988"/>
      <w:bookmarkStart w:id="60" w:name="_Toc55320003"/>
      <w:bookmarkStart w:id="61" w:name="_Toc61947462"/>
      <w:bookmarkStart w:id="62" w:name="_Toc61947484"/>
      <w:bookmarkStart w:id="63" w:name="_Toc129596751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eastAsia="Calibri"/>
        </w:rPr>
        <w:t>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102F58F" w14:textId="4A1F843A" w:rsidR="00A95195" w:rsidRPr="00835704" w:rsidRDefault="00835704" w:rsidP="005A4FA7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64" w:name="_Toc51062367"/>
      <w:bookmarkStart w:id="65" w:name="_Toc51064062"/>
      <w:bookmarkStart w:id="66" w:name="_Toc51064309"/>
      <w:bookmarkStart w:id="67" w:name="_Toc51064421"/>
      <w:bookmarkStart w:id="68" w:name="_Toc51064713"/>
      <w:bookmarkStart w:id="69" w:name="_Toc51228300"/>
      <w:bookmarkStart w:id="70" w:name="_Toc51228332"/>
      <w:bookmarkStart w:id="71" w:name="_Toc51228461"/>
      <w:bookmarkStart w:id="72" w:name="_Toc51228540"/>
      <w:bookmarkStart w:id="73" w:name="_Toc55313191"/>
      <w:bookmarkStart w:id="74" w:name="_Toc55313532"/>
      <w:bookmarkStart w:id="75" w:name="_Toc55316313"/>
      <w:bookmarkStart w:id="76" w:name="_Toc55317812"/>
      <w:bookmarkStart w:id="77" w:name="_Toc55319166"/>
      <w:bookmarkStart w:id="78" w:name="_Toc55319573"/>
      <w:bookmarkStart w:id="79" w:name="_Toc55319989"/>
      <w:bookmarkStart w:id="80" w:name="_Toc55320004"/>
      <w:bookmarkStart w:id="81" w:name="_Toc61947463"/>
      <w:bookmarkStart w:id="82" w:name="_Toc61947485"/>
      <w:bookmarkStart w:id="83" w:name="_Toc129596752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eastAsia="Calibri"/>
        </w:rPr>
        <w:t>l’opération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864B5EF" w14:textId="57360D85" w:rsidR="00A766D8" w:rsidRPr="00ED724A" w:rsidRDefault="00835704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 porteur de projet doit indiquer</w:t>
      </w:r>
      <w:r w:rsidRPr="00D27E18">
        <w:rPr>
          <w:rFonts w:ascii="Calibri" w:eastAsia="Calibri" w:hAnsi="Calibri" w:cs="Calibri"/>
          <w:lang w:eastAsia="en-US"/>
        </w:rPr>
        <w:t> </w:t>
      </w:r>
      <w:r w:rsidRPr="00D27E18">
        <w:rPr>
          <w:rFonts w:eastAsia="Calibri"/>
          <w:lang w:eastAsia="en-US"/>
        </w:rPr>
        <w:t>: les gisements attendus (zone de chalandise, qualité, quantité, exutoire précédent et impact du projet sur les filières existantes), la technologie prévue, les débouchés des produits/déchets sortants, en justifiant le besoin en installations.  Les investissements relatifs au désemballage et au déconditionnement, à l’hygiénisation, aux plateformes de compostage de biodéchets (sont notamment éligibles les investissements visant à adapter les plates-formes de compostage de déchets verts existantes à l’accueil de biodéchets).</w:t>
      </w:r>
    </w:p>
    <w:p w14:paraId="6040DF94" w14:textId="39AC56A1" w:rsidR="00081363" w:rsidRPr="00D95037" w:rsidRDefault="00081363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84" w:name="_Toc51062368"/>
      <w:bookmarkStart w:id="85" w:name="_Toc51064063"/>
      <w:bookmarkStart w:id="86" w:name="_Toc51064310"/>
      <w:bookmarkStart w:id="87" w:name="_Toc51064422"/>
      <w:bookmarkStart w:id="88" w:name="_Toc51064714"/>
      <w:bookmarkStart w:id="89" w:name="_Toc51228301"/>
      <w:bookmarkStart w:id="90" w:name="_Toc51228333"/>
      <w:bookmarkStart w:id="91" w:name="_Toc51228462"/>
      <w:bookmarkStart w:id="92" w:name="_Toc51228541"/>
      <w:bookmarkStart w:id="93" w:name="_Toc55313192"/>
      <w:bookmarkStart w:id="94" w:name="_Toc55313533"/>
      <w:bookmarkStart w:id="95" w:name="_Toc55316314"/>
      <w:bookmarkStart w:id="96" w:name="_Toc55317813"/>
      <w:bookmarkStart w:id="97" w:name="_Toc55319167"/>
      <w:bookmarkStart w:id="98" w:name="_Toc55319574"/>
      <w:bookmarkStart w:id="99" w:name="_Toc55319990"/>
      <w:bookmarkStart w:id="100" w:name="_Toc55320005"/>
      <w:bookmarkStart w:id="101" w:name="_Toc61947464"/>
      <w:bookmarkStart w:id="102" w:name="_Toc61947486"/>
      <w:bookmarkStart w:id="103" w:name="_Toc129596753"/>
      <w:r w:rsidRPr="00D95037">
        <w:rPr>
          <w:rFonts w:eastAsia="Calibri"/>
        </w:rPr>
        <w:t>Moyens mis en œuvre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3CE08F5" w14:textId="673F792F" w:rsidR="00081363" w:rsidRPr="00D27E18" w:rsidRDefault="00ED2079" w:rsidP="005A4FA7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5A4FA7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pré-collecte et de collecte tels que des </w:t>
      </w:r>
      <w:proofErr w:type="spellStart"/>
      <w:r w:rsidRPr="00D27E18">
        <w:t>bioseaux</w:t>
      </w:r>
      <w:proofErr w:type="spellEnd"/>
      <w:r w:rsidRPr="00D27E18">
        <w:t>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5A4FA7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04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044C9EFE" w14:textId="64AFC288" w:rsidR="00364BA1" w:rsidRPr="005A4FA7" w:rsidRDefault="00844436" w:rsidP="00364BA1">
      <w:pPr>
        <w:pStyle w:val="Titre2"/>
        <w:numPr>
          <w:ilvl w:val="1"/>
          <w:numId w:val="5"/>
        </w:numPr>
      </w:pPr>
      <w:bookmarkStart w:id="105" w:name="_Toc55316315"/>
      <w:bookmarkStart w:id="106" w:name="_Toc55317814"/>
      <w:bookmarkStart w:id="107" w:name="_Toc55319168"/>
      <w:bookmarkStart w:id="108" w:name="_Toc55319575"/>
      <w:bookmarkStart w:id="109" w:name="_Toc55319991"/>
      <w:bookmarkStart w:id="110" w:name="_Toc55320006"/>
      <w:bookmarkStart w:id="111" w:name="_Toc61947465"/>
      <w:bookmarkStart w:id="112" w:name="_Toc61947487"/>
      <w:bookmarkStart w:id="113" w:name="_Toc129596754"/>
      <w:r w:rsidRPr="005A4FA7">
        <w:lastRenderedPageBreak/>
        <w:t>Description de l’opération</w:t>
      </w:r>
      <w:bookmarkStart w:id="114" w:name="_Toc55316317"/>
      <w:bookmarkStart w:id="115" w:name="_Toc55317816"/>
      <w:bookmarkStart w:id="116" w:name="_Toc55319170"/>
      <w:bookmarkStart w:id="117" w:name="_Toc55319577"/>
      <w:bookmarkStart w:id="118" w:name="_Toc55319993"/>
      <w:bookmarkStart w:id="119" w:name="_Toc5532000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B90C65D" w14:textId="5A31FEC3" w:rsidR="00C46769" w:rsidRPr="005A4FA7" w:rsidRDefault="00C46769" w:rsidP="005A4FA7">
      <w:pPr>
        <w:pStyle w:val="TexteCourant"/>
        <w:rPr>
          <w:rFonts w:eastAsia="Calibri"/>
        </w:rPr>
      </w:pPr>
      <w:bookmarkStart w:id="120" w:name="_Toc61947466"/>
      <w:bookmarkStart w:id="121" w:name="_Toc61947488"/>
      <w:r w:rsidRPr="00C46769">
        <w:rPr>
          <w:rFonts w:eastAsia="Calibri"/>
        </w:rPr>
        <w:t xml:space="preserve">Projet d’équipement d’hygiénisation, de désemballage / déconditionnement, </w:t>
      </w:r>
      <w:r>
        <w:rPr>
          <w:rFonts w:eastAsia="Calibri"/>
        </w:rPr>
        <w:t xml:space="preserve">ou </w:t>
      </w:r>
      <w:r w:rsidRPr="00C46769">
        <w:rPr>
          <w:rFonts w:eastAsia="Calibri"/>
        </w:rPr>
        <w:t>de compostage collectif</w:t>
      </w:r>
      <w:r w:rsidR="00B273E6">
        <w:rPr>
          <w:rFonts w:eastAsia="Calibri"/>
        </w:rPr>
        <w:t>,</w:t>
      </w:r>
      <w:r w:rsidRPr="00C46769">
        <w:rPr>
          <w:rFonts w:eastAsia="Calibri"/>
        </w:rPr>
        <w:t xml:space="preserve"> </w:t>
      </w:r>
      <w:r w:rsidRPr="00C46769">
        <w:t>porté par un opérateur privé ou public de traitement de biodéchets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674B7A55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6C1698D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39F1DBF3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E8FD884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021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3F71EE42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13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0CE3D8F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80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531C59C9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943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01AD4EC3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654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</w:t>
            </w:r>
          </w:p>
          <w:p w14:paraId="70B3410A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</w:p>
          <w:p w14:paraId="27D3114D" w14:textId="77777777" w:rsidR="00C46769" w:rsidRPr="00C46769" w:rsidRDefault="00C46769" w:rsidP="00ED2079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46769" w:rsidRPr="00C46769" w14:paraId="22330BE4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40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1ABEB8FD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</w:p>
          <w:p w14:paraId="21CB92D6" w14:textId="046823B4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Justifiant du besoin en installation et l’impact sur les filières existantes, notamment p</w:t>
            </w:r>
            <w:r w:rsidR="00B273E6">
              <w:rPr>
                <w:rFonts w:ascii="Marianne Light" w:hAnsi="Marianne Light"/>
                <w:sz w:val="18"/>
                <w:szCs w:val="18"/>
              </w:rPr>
              <w:t>our un projet de déconditionnement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5D0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31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62335DA2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4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679BFE38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15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6749989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9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653D0958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B5BEB9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06AD24F" w14:textId="77777777" w:rsidR="00C46769" w:rsidRPr="00C46769" w:rsidRDefault="00000000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D12E63C" w14:textId="77777777" w:rsidR="00C46769" w:rsidRPr="00C46769" w:rsidRDefault="00000000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13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291754DB" w14:textId="77777777" w:rsidR="00C46769" w:rsidRPr="00C46769" w:rsidRDefault="00000000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59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 (kg/j)</w:t>
            </w:r>
          </w:p>
          <w:p w14:paraId="7F1F0CDA" w14:textId="2B0BD3D2" w:rsidR="002D1831" w:rsidRPr="002D1831" w:rsidRDefault="00000000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596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8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0D4B6822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719C6270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7794AFE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612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233E9FC2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348392C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36A2595F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82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329EB619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20E692E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89F7F3D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3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Déconditionnement </w:t>
            </w:r>
          </w:p>
          <w:p w14:paraId="29E12BA4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8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Désemballage </w:t>
            </w:r>
          </w:p>
          <w:p w14:paraId="3E53FC4F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01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Hygiénisation</w:t>
            </w:r>
          </w:p>
          <w:p w14:paraId="37033259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Compostage sur plate-forme collective</w:t>
            </w:r>
          </w:p>
          <w:p w14:paraId="10AF5D65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736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416D49A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0DBC9EB9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Exutoires du compost, digestat, produits déconditionnés, hygiénisés</w:t>
            </w:r>
          </w:p>
          <w:p w14:paraId="1821D72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548CD7C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81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Epandage</w:t>
            </w:r>
          </w:p>
          <w:p w14:paraId="34FFFCB8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67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Commercialisation produit normé</w:t>
            </w:r>
          </w:p>
          <w:p w14:paraId="5B8EDD2F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362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Homologation</w:t>
            </w:r>
          </w:p>
          <w:p w14:paraId="12C832B6" w14:textId="77777777" w:rsidR="00C46769" w:rsidRPr="00C46769" w:rsidRDefault="00000000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Autre</w:t>
            </w:r>
            <w:r w:rsidR="00C46769" w:rsidRPr="00C46769">
              <w:rPr>
                <w:rFonts w:eastAsia="MS Gothic"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: </w:t>
            </w:r>
          </w:p>
          <w:p w14:paraId="254E336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 </w:t>
            </w:r>
          </w:p>
        </w:tc>
      </w:tr>
      <w:tr w:rsidR="00C46769" w:rsidRPr="00C46769" w14:paraId="3E6FADFC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E6FE26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AB0C85A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7B0308A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5E9719F1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7681A812" w14:textId="521CD883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719A9E1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7A440138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F5DF756" w14:textId="1CBB9D38" w:rsidR="002D1831" w:rsidRPr="00801AE3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2E65B29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0C858759" w14:textId="1CB42319" w:rsidR="008C717D" w:rsidRDefault="008C717D" w:rsidP="005A4FA7">
      <w:pPr>
        <w:pStyle w:val="TexteCourant"/>
        <w:rPr>
          <w:rFonts w:eastAsiaTheme="majorEastAsia"/>
          <w:lang w:eastAsia="en-US"/>
        </w:rPr>
      </w:pPr>
      <w:bookmarkStart w:id="122" w:name="_Toc51064064"/>
      <w:bookmarkStart w:id="123" w:name="_Toc51064311"/>
      <w:bookmarkStart w:id="124" w:name="_Toc51064423"/>
      <w:bookmarkStart w:id="125" w:name="_Toc51064715"/>
      <w:bookmarkStart w:id="126" w:name="_Toc51228303"/>
      <w:bookmarkStart w:id="127" w:name="_Toc51228335"/>
      <w:bookmarkStart w:id="128" w:name="_Toc51228464"/>
      <w:bookmarkStart w:id="129" w:name="_Toc51228543"/>
      <w:bookmarkStart w:id="130" w:name="_Toc55313194"/>
      <w:bookmarkStart w:id="131" w:name="_Toc55313535"/>
      <w:bookmarkStart w:id="132" w:name="_Toc55316318"/>
      <w:bookmarkStart w:id="133" w:name="_Toc55317817"/>
      <w:bookmarkStart w:id="134" w:name="_Toc55319171"/>
      <w:bookmarkStart w:id="135" w:name="_Toc55319578"/>
    </w:p>
    <w:p w14:paraId="50C83336" w14:textId="634FEEB5" w:rsidR="00081363" w:rsidRDefault="00081363" w:rsidP="00081363">
      <w:pPr>
        <w:pStyle w:val="Titre1"/>
        <w:numPr>
          <w:ilvl w:val="0"/>
          <w:numId w:val="2"/>
        </w:numPr>
      </w:pPr>
      <w:bookmarkStart w:id="136" w:name="_Toc55319994"/>
      <w:bookmarkStart w:id="137" w:name="_Toc55320009"/>
      <w:bookmarkStart w:id="138" w:name="_Toc61947467"/>
      <w:bookmarkStart w:id="139" w:name="_Toc61947489"/>
      <w:bookmarkStart w:id="140" w:name="_Toc129596755"/>
      <w:r w:rsidRPr="00D95037">
        <w:lastRenderedPageBreak/>
        <w:t>Suivi et planning du projet</w:t>
      </w:r>
      <w:bookmarkEnd w:id="104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D36020">
      <w:pPr>
        <w:pStyle w:val="Titre1"/>
        <w:numPr>
          <w:ilvl w:val="0"/>
          <w:numId w:val="2"/>
        </w:numPr>
      </w:pPr>
      <w:bookmarkStart w:id="141" w:name="_Toc51178595"/>
      <w:bookmarkStart w:id="142" w:name="_Toc55313195"/>
      <w:bookmarkStart w:id="143" w:name="_Toc55313536"/>
      <w:bookmarkStart w:id="144" w:name="_Toc55316319"/>
      <w:bookmarkStart w:id="145" w:name="_Toc55317818"/>
      <w:bookmarkStart w:id="146" w:name="_Toc55319172"/>
      <w:bookmarkStart w:id="147" w:name="_Toc55319579"/>
      <w:bookmarkStart w:id="148" w:name="_Toc55319995"/>
      <w:bookmarkStart w:id="149" w:name="_Toc55320010"/>
      <w:bookmarkStart w:id="150" w:name="_Toc61947468"/>
      <w:bookmarkStart w:id="151" w:name="_Toc61947490"/>
      <w:bookmarkStart w:id="152" w:name="_Toc51064424"/>
      <w:bookmarkStart w:id="153" w:name="_Toc129596756"/>
      <w:r w:rsidRPr="00AE0AE9">
        <w:t>Engagements spécifiques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3"/>
    </w:p>
    <w:p w14:paraId="00206824" w14:textId="19511C9F" w:rsidR="00AE0AE9" w:rsidRPr="00D36020" w:rsidRDefault="00F25439" w:rsidP="005A4FA7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3680873C" w:rsidR="00AE0AE9" w:rsidRPr="00D36020" w:rsidRDefault="00AE0AE9" w:rsidP="005A4FA7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6F0F27">
      <w:pPr>
        <w:pStyle w:val="Titre1"/>
        <w:numPr>
          <w:ilvl w:val="0"/>
          <w:numId w:val="2"/>
        </w:numPr>
      </w:pPr>
      <w:bookmarkStart w:id="154" w:name="_Toc51178596"/>
      <w:bookmarkStart w:id="155" w:name="_Toc55313196"/>
      <w:bookmarkStart w:id="156" w:name="_Toc55313537"/>
      <w:bookmarkStart w:id="157" w:name="_Toc55316320"/>
      <w:bookmarkStart w:id="158" w:name="_Toc55317819"/>
      <w:bookmarkStart w:id="159" w:name="_Toc55319173"/>
      <w:bookmarkStart w:id="160" w:name="_Toc55319580"/>
      <w:bookmarkStart w:id="161" w:name="_Toc55319996"/>
      <w:bookmarkStart w:id="162" w:name="_Toc55320011"/>
      <w:bookmarkStart w:id="163" w:name="_Toc61947469"/>
      <w:bookmarkStart w:id="164" w:name="_Toc61947491"/>
      <w:bookmarkStart w:id="165" w:name="_Toc129596757"/>
      <w:r w:rsidRPr="00AE0AE9">
        <w:t>Rapports / documents à fournir lors de l’exécution du contrat de financement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AE0AE9">
        <w:t xml:space="preserve"> </w:t>
      </w:r>
    </w:p>
    <w:p w14:paraId="3F0FB436" w14:textId="6E84C94D" w:rsidR="00D36020" w:rsidRPr="005A4FA7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5F418703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…), 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52"/>
    </w:p>
    <w:sectPr w:rsidR="00BC1105" w:rsidRPr="00D36020" w:rsidSect="005A4FA7">
      <w:footerReference w:type="default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4DB" w14:textId="77777777" w:rsidR="00DE4094" w:rsidRDefault="00DE4094" w:rsidP="00355E54">
      <w:pPr>
        <w:spacing w:after="0" w:line="240" w:lineRule="auto"/>
      </w:pPr>
      <w:r>
        <w:separator/>
      </w:r>
    </w:p>
  </w:endnote>
  <w:endnote w:type="continuationSeparator" w:id="0">
    <w:p w14:paraId="15C0F9FF" w14:textId="77777777" w:rsidR="00DE4094" w:rsidRDefault="00DE4094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AF1" w14:textId="15D8FA4B" w:rsidR="005A4FA7" w:rsidRDefault="005A4FA7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Equipements de désemballage/déconditionnement, hygiénisation et compostage de biodéchets</w:t>
    </w:r>
    <w:r w:rsidR="00496727">
      <w:rPr>
        <w:rFonts w:ascii="Marianne Light" w:hAnsi="Marianne Light"/>
        <w:sz w:val="16"/>
        <w:szCs w:val="16"/>
      </w:rPr>
      <w:t>_2023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C70180">
      <w:rPr>
        <w:rFonts w:ascii="Marianne" w:hAnsi="Marianne"/>
        <w:sz w:val="16"/>
        <w:szCs w:val="16"/>
      </w:rPr>
      <w:fldChar w:fldCharType="begin"/>
    </w:r>
    <w:r w:rsidRPr="00C70180">
      <w:rPr>
        <w:rFonts w:ascii="Marianne" w:hAnsi="Marianne"/>
        <w:sz w:val="16"/>
        <w:szCs w:val="16"/>
      </w:rPr>
      <w:instrText>PAGE   \* MERGEFORMAT</w:instrText>
    </w:r>
    <w:r w:rsidRPr="00C70180">
      <w:rPr>
        <w:rFonts w:ascii="Marianne" w:hAnsi="Marianne"/>
        <w:sz w:val="16"/>
        <w:szCs w:val="16"/>
      </w:rPr>
      <w:fldChar w:fldCharType="separate"/>
    </w:r>
    <w:r w:rsidR="005A131A">
      <w:rPr>
        <w:rFonts w:ascii="Marianne" w:hAnsi="Marianne"/>
        <w:noProof/>
        <w:sz w:val="16"/>
        <w:szCs w:val="16"/>
      </w:rPr>
      <w:t>4</w:t>
    </w:r>
    <w:r w:rsidRPr="00C70180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D1F0" w14:textId="77777777" w:rsidR="00DE4094" w:rsidRDefault="00DE4094" w:rsidP="00355E54">
      <w:pPr>
        <w:spacing w:after="0" w:line="240" w:lineRule="auto"/>
      </w:pPr>
      <w:r>
        <w:separator/>
      </w:r>
    </w:p>
  </w:footnote>
  <w:footnote w:type="continuationSeparator" w:id="0">
    <w:p w14:paraId="2566D18A" w14:textId="77777777" w:rsidR="00DE4094" w:rsidRDefault="00DE4094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299255">
    <w:abstractNumId w:val="7"/>
  </w:num>
  <w:num w:numId="2" w16cid:durableId="1793209402">
    <w:abstractNumId w:val="6"/>
  </w:num>
  <w:num w:numId="3" w16cid:durableId="2125689871">
    <w:abstractNumId w:val="18"/>
  </w:num>
  <w:num w:numId="4" w16cid:durableId="1221750416">
    <w:abstractNumId w:val="2"/>
  </w:num>
  <w:num w:numId="5" w16cid:durableId="1467042764">
    <w:abstractNumId w:val="4"/>
  </w:num>
  <w:num w:numId="6" w16cid:durableId="27218020">
    <w:abstractNumId w:val="0"/>
  </w:num>
  <w:num w:numId="7" w16cid:durableId="1803687940">
    <w:abstractNumId w:val="3"/>
  </w:num>
  <w:num w:numId="8" w16cid:durableId="894705626">
    <w:abstractNumId w:val="15"/>
  </w:num>
  <w:num w:numId="9" w16cid:durableId="512761898">
    <w:abstractNumId w:val="6"/>
  </w:num>
  <w:num w:numId="10" w16cid:durableId="1743794099">
    <w:abstractNumId w:val="14"/>
  </w:num>
  <w:num w:numId="11" w16cid:durableId="718280748">
    <w:abstractNumId w:val="8"/>
  </w:num>
  <w:num w:numId="12" w16cid:durableId="1193031414">
    <w:abstractNumId w:val="17"/>
  </w:num>
  <w:num w:numId="13" w16cid:durableId="593443671">
    <w:abstractNumId w:val="5"/>
  </w:num>
  <w:num w:numId="14" w16cid:durableId="1464344231">
    <w:abstractNumId w:val="13"/>
  </w:num>
  <w:num w:numId="15" w16cid:durableId="775296169">
    <w:abstractNumId w:val="12"/>
  </w:num>
  <w:num w:numId="16" w16cid:durableId="1684431690">
    <w:abstractNumId w:val="10"/>
  </w:num>
  <w:num w:numId="17" w16cid:durableId="575289043">
    <w:abstractNumId w:val="1"/>
  </w:num>
  <w:num w:numId="18" w16cid:durableId="1916357588">
    <w:abstractNumId w:val="16"/>
  </w:num>
  <w:num w:numId="19" w16cid:durableId="845367312">
    <w:abstractNumId w:val="11"/>
  </w:num>
  <w:num w:numId="20" w16cid:durableId="1246456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63883"/>
    <w:rsid w:val="001D1DAB"/>
    <w:rsid w:val="002839B5"/>
    <w:rsid w:val="002901CD"/>
    <w:rsid w:val="00295AA0"/>
    <w:rsid w:val="002C04D9"/>
    <w:rsid w:val="002D1831"/>
    <w:rsid w:val="002E1BE2"/>
    <w:rsid w:val="0032107A"/>
    <w:rsid w:val="00326B1A"/>
    <w:rsid w:val="00355C60"/>
    <w:rsid w:val="00355E54"/>
    <w:rsid w:val="0036103F"/>
    <w:rsid w:val="00364BA1"/>
    <w:rsid w:val="003C1B8C"/>
    <w:rsid w:val="00406FF1"/>
    <w:rsid w:val="00424DAD"/>
    <w:rsid w:val="00432D2A"/>
    <w:rsid w:val="0043312D"/>
    <w:rsid w:val="0043673C"/>
    <w:rsid w:val="00462028"/>
    <w:rsid w:val="00496727"/>
    <w:rsid w:val="004C2A7B"/>
    <w:rsid w:val="004E1B11"/>
    <w:rsid w:val="004E5E14"/>
    <w:rsid w:val="00506207"/>
    <w:rsid w:val="00515926"/>
    <w:rsid w:val="00533138"/>
    <w:rsid w:val="005517EC"/>
    <w:rsid w:val="005560DC"/>
    <w:rsid w:val="005A131A"/>
    <w:rsid w:val="005A4FA7"/>
    <w:rsid w:val="005A5899"/>
    <w:rsid w:val="005C42DD"/>
    <w:rsid w:val="005E356D"/>
    <w:rsid w:val="005E4197"/>
    <w:rsid w:val="0061461B"/>
    <w:rsid w:val="00656733"/>
    <w:rsid w:val="00670DDB"/>
    <w:rsid w:val="0069631D"/>
    <w:rsid w:val="006A645C"/>
    <w:rsid w:val="006D484F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5590D"/>
    <w:rsid w:val="008617B6"/>
    <w:rsid w:val="00867DDD"/>
    <w:rsid w:val="008A383C"/>
    <w:rsid w:val="008C717D"/>
    <w:rsid w:val="009175E6"/>
    <w:rsid w:val="00933D10"/>
    <w:rsid w:val="00941A8E"/>
    <w:rsid w:val="009638F8"/>
    <w:rsid w:val="009C4B27"/>
    <w:rsid w:val="009D548A"/>
    <w:rsid w:val="009D61A5"/>
    <w:rsid w:val="00A179A3"/>
    <w:rsid w:val="00A3084E"/>
    <w:rsid w:val="00A766D8"/>
    <w:rsid w:val="00A809E4"/>
    <w:rsid w:val="00A95195"/>
    <w:rsid w:val="00AA5F56"/>
    <w:rsid w:val="00AB2CFC"/>
    <w:rsid w:val="00AE0AE9"/>
    <w:rsid w:val="00B0641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70180"/>
    <w:rsid w:val="00C87ABE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E4094"/>
    <w:rsid w:val="00DF5274"/>
    <w:rsid w:val="00E054F4"/>
    <w:rsid w:val="00E3197A"/>
    <w:rsid w:val="00E64FCE"/>
    <w:rsid w:val="00ED2079"/>
    <w:rsid w:val="00ED2A1B"/>
    <w:rsid w:val="00ED724A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4EC-3DBC-42DD-8BA6-9A644C0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3</cp:revision>
  <cp:lastPrinted>2023-03-13T08:33:00Z</cp:lastPrinted>
  <dcterms:created xsi:type="dcterms:W3CDTF">2022-07-26T06:49:00Z</dcterms:created>
  <dcterms:modified xsi:type="dcterms:W3CDTF">2023-03-13T09:45:00Z</dcterms:modified>
</cp:coreProperties>
</file>