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1193" w14:textId="47000AB7" w:rsidR="004F1347" w:rsidRDefault="004F1347" w:rsidP="00296119">
      <w:pPr>
        <w:rPr>
          <w:noProof/>
        </w:rPr>
      </w:pPr>
    </w:p>
    <w:p w14:paraId="5F562515" w14:textId="77777777" w:rsidR="00963AD5" w:rsidRDefault="00963AD5" w:rsidP="00296119">
      <w:pPr>
        <w:rPr>
          <w:noProof/>
        </w:rPr>
      </w:pPr>
    </w:p>
    <w:p w14:paraId="7D65FA28" w14:textId="77777777" w:rsidR="00E466E2" w:rsidRDefault="00E466E2" w:rsidP="004F1347">
      <w:pPr>
        <w:rPr>
          <w:noProof/>
        </w:rPr>
      </w:pPr>
    </w:p>
    <w:p w14:paraId="4C3AD4DB" w14:textId="77777777" w:rsidR="00E466E2" w:rsidRDefault="00E466E2" w:rsidP="004F1347">
      <w:pPr>
        <w:rPr>
          <w:noProof/>
        </w:rPr>
      </w:pPr>
    </w:p>
    <w:p w14:paraId="0804A702" w14:textId="77777777" w:rsidR="00E67097" w:rsidRDefault="00E67097" w:rsidP="004F1347">
      <w:pPr>
        <w:rPr>
          <w:noProof/>
        </w:rPr>
      </w:pPr>
    </w:p>
    <w:p w14:paraId="5D297D3F" w14:textId="77777777" w:rsidR="0032141D" w:rsidRDefault="0032141D" w:rsidP="004F1347">
      <w:pPr>
        <w:rPr>
          <w:noProof/>
        </w:rPr>
      </w:pPr>
    </w:p>
    <w:p w14:paraId="0EFB41E3" w14:textId="76FA7B57" w:rsidR="00E466E2" w:rsidRPr="002F1135" w:rsidRDefault="00E466E2" w:rsidP="004F1347">
      <w:pPr>
        <w:rPr>
          <w:noProof/>
        </w:rPr>
      </w:pPr>
    </w:p>
    <w:p w14:paraId="581B51A5" w14:textId="77777777" w:rsidR="00B60F1D" w:rsidRPr="00037BB8" w:rsidRDefault="00B60F1D" w:rsidP="00037BB8">
      <w:pPr>
        <w:jc w:val="center"/>
        <w:rPr>
          <w:rFonts w:ascii="Marianne" w:hAnsi="Marianne"/>
          <w:b/>
          <w:smallCaps/>
          <w:sz w:val="52"/>
          <w:szCs w:val="24"/>
        </w:rPr>
      </w:pPr>
      <w:r w:rsidRPr="00037BB8">
        <w:rPr>
          <w:rFonts w:ascii="Marianne" w:hAnsi="Marianne"/>
          <w:b/>
          <w:smallCaps/>
          <w:sz w:val="52"/>
          <w:szCs w:val="24"/>
        </w:rPr>
        <w:t>D</w:t>
      </w:r>
      <w:r w:rsidR="00F41B33" w:rsidRPr="00037BB8">
        <w:rPr>
          <w:rFonts w:ascii="Marianne" w:hAnsi="Marianne"/>
          <w:b/>
          <w:smallCaps/>
          <w:sz w:val="52"/>
          <w:szCs w:val="24"/>
        </w:rPr>
        <w:t>OSSIER DE D</w:t>
      </w:r>
      <w:r w:rsidRPr="00037BB8">
        <w:rPr>
          <w:rFonts w:ascii="Marianne" w:hAnsi="Marianne"/>
          <w:b/>
          <w:smallCaps/>
          <w:sz w:val="52"/>
          <w:szCs w:val="24"/>
        </w:rPr>
        <w:t xml:space="preserve">EMANDE D’AIDE </w:t>
      </w:r>
    </w:p>
    <w:tbl>
      <w:tblPr>
        <w:tblW w:w="48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9"/>
        <w:gridCol w:w="3289"/>
        <w:gridCol w:w="3287"/>
      </w:tblGrid>
      <w:tr w:rsidR="001D0B16" w:rsidRPr="002F1135" w14:paraId="18CC9A38" w14:textId="77777777" w:rsidTr="00706A17">
        <w:trPr>
          <w:cantSplit/>
          <w:trHeight w:val="510"/>
        </w:trPr>
        <w:tc>
          <w:tcPr>
            <w:tcW w:w="1667" w:type="pct"/>
            <w:shd w:val="clear" w:color="auto" w:fill="auto"/>
            <w:vAlign w:val="bottom"/>
          </w:tcPr>
          <w:p w14:paraId="2B17F8EA" w14:textId="06E9DD68" w:rsidR="001D0B16" w:rsidRPr="00706A17" w:rsidRDefault="00CF387A" w:rsidP="00037BB8">
            <w:pPr>
              <w:jc w:val="center"/>
              <w:rPr>
                <w:b/>
                <w:smallCaps/>
                <w:sz w:val="40"/>
                <w:szCs w:val="24"/>
              </w:rPr>
            </w:pPr>
            <w:r w:rsidRPr="00706A17">
              <w:rPr>
                <w:rFonts w:cs="Calibri"/>
                <w:b/>
                <w:bCs/>
                <w:i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7"/>
            <w:r w:rsidRPr="00706A17">
              <w:rPr>
                <w:rFonts w:cs="Calibri"/>
                <w:b/>
                <w:bCs/>
                <w:i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  <w:i/>
                <w:sz w:val="24"/>
                <w:szCs w:val="24"/>
              </w:rPr>
            </w:r>
            <w:r w:rsidR="00000000">
              <w:rPr>
                <w:rFonts w:cs="Calibri"/>
                <w:b/>
                <w:bCs/>
                <w:i/>
                <w:sz w:val="24"/>
                <w:szCs w:val="24"/>
              </w:rPr>
              <w:fldChar w:fldCharType="separate"/>
            </w:r>
            <w:r w:rsidRPr="00706A17">
              <w:rPr>
                <w:rFonts w:cs="Calibri"/>
                <w:b/>
                <w:bCs/>
                <w:i/>
                <w:sz w:val="24"/>
                <w:szCs w:val="24"/>
              </w:rPr>
              <w:fldChar w:fldCharType="end"/>
            </w:r>
            <w:bookmarkEnd w:id="0"/>
            <w:r w:rsidR="001D0B16" w:rsidRPr="00706A17">
              <w:rPr>
                <w:rFonts w:cs="Calibri"/>
                <w:b/>
                <w:bCs/>
                <w:i/>
                <w:sz w:val="24"/>
                <w:szCs w:val="24"/>
              </w:rPr>
              <w:t xml:space="preserve"> </w:t>
            </w:r>
            <w:r w:rsidR="001D0B16" w:rsidRPr="00706A17">
              <w:rPr>
                <w:i/>
                <w:sz w:val="24"/>
                <w:szCs w:val="24"/>
              </w:rPr>
              <w:t xml:space="preserve"> </w:t>
            </w:r>
            <w:r w:rsidR="001D0B16" w:rsidRPr="00706A17">
              <w:rPr>
                <w:b/>
                <w:sz w:val="24"/>
                <w:szCs w:val="24"/>
              </w:rPr>
              <w:t xml:space="preserve"> </w:t>
            </w:r>
            <w:r w:rsidR="00F41B33" w:rsidRPr="00706A17">
              <w:rPr>
                <w:b/>
                <w:sz w:val="24"/>
                <w:szCs w:val="24"/>
              </w:rPr>
              <w:t>Volet</w:t>
            </w:r>
            <w:r w:rsidR="001D0B16" w:rsidRPr="00706A17">
              <w:rPr>
                <w:b/>
                <w:sz w:val="24"/>
                <w:szCs w:val="24"/>
              </w:rPr>
              <w:t xml:space="preserve"> administratif</w:t>
            </w:r>
            <w:r w:rsidR="00037BB8" w:rsidRPr="00706A1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51B4F7E8" w14:textId="3634DC15" w:rsidR="001D0B16" w:rsidRPr="00706A17" w:rsidRDefault="00CF387A" w:rsidP="00037BB8">
            <w:pPr>
              <w:jc w:val="center"/>
              <w:rPr>
                <w:b/>
                <w:smallCaps/>
                <w:sz w:val="40"/>
                <w:szCs w:val="24"/>
              </w:rPr>
            </w:pPr>
            <w:r w:rsidRPr="00706A17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6A17">
              <w:rPr>
                <w:i/>
                <w:sz w:val="24"/>
                <w:szCs w:val="24"/>
              </w:rPr>
              <w:instrText xml:space="preserve"> FORMCHECKBOX </w:instrText>
            </w:r>
            <w:r w:rsidR="00000000">
              <w:rPr>
                <w:i/>
                <w:sz w:val="24"/>
                <w:szCs w:val="24"/>
              </w:rPr>
            </w:r>
            <w:r w:rsidR="00000000">
              <w:rPr>
                <w:i/>
                <w:sz w:val="24"/>
                <w:szCs w:val="24"/>
              </w:rPr>
              <w:fldChar w:fldCharType="separate"/>
            </w:r>
            <w:r w:rsidRPr="00706A17">
              <w:rPr>
                <w:i/>
                <w:sz w:val="24"/>
                <w:szCs w:val="24"/>
              </w:rPr>
              <w:fldChar w:fldCharType="end"/>
            </w:r>
            <w:r w:rsidR="001D0B16" w:rsidRPr="00706A17">
              <w:rPr>
                <w:i/>
                <w:sz w:val="24"/>
                <w:szCs w:val="24"/>
              </w:rPr>
              <w:t xml:space="preserve"> </w:t>
            </w:r>
            <w:r w:rsidR="001D0B16" w:rsidRPr="00706A17">
              <w:rPr>
                <w:sz w:val="24"/>
                <w:szCs w:val="24"/>
              </w:rPr>
              <w:t xml:space="preserve"> </w:t>
            </w:r>
            <w:r w:rsidR="00F41B33" w:rsidRPr="00706A17">
              <w:rPr>
                <w:sz w:val="24"/>
                <w:szCs w:val="24"/>
                <w:u w:val="single"/>
              </w:rPr>
              <w:t>Volet</w:t>
            </w:r>
            <w:r w:rsidR="00EA2F6F" w:rsidRPr="00706A17">
              <w:rPr>
                <w:sz w:val="24"/>
                <w:szCs w:val="24"/>
                <w:u w:val="single"/>
              </w:rPr>
              <w:t xml:space="preserve"> </w:t>
            </w:r>
            <w:r w:rsidR="001D0B16" w:rsidRPr="00706A17">
              <w:rPr>
                <w:sz w:val="24"/>
                <w:szCs w:val="24"/>
                <w:u w:val="single"/>
              </w:rPr>
              <w:t>technique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26976363" w14:textId="34C75386" w:rsidR="001D0B16" w:rsidRPr="00706A17" w:rsidRDefault="00CF387A" w:rsidP="00037BB8">
            <w:pPr>
              <w:jc w:val="center"/>
              <w:rPr>
                <w:b/>
                <w:smallCaps/>
                <w:sz w:val="40"/>
                <w:szCs w:val="24"/>
              </w:rPr>
            </w:pPr>
            <w:r w:rsidRPr="00706A17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17">
              <w:rPr>
                <w:i/>
                <w:sz w:val="24"/>
                <w:szCs w:val="24"/>
              </w:rPr>
              <w:instrText xml:space="preserve"> FORMCHECKBOX </w:instrText>
            </w:r>
            <w:r w:rsidR="00000000">
              <w:rPr>
                <w:i/>
                <w:sz w:val="24"/>
                <w:szCs w:val="24"/>
              </w:rPr>
            </w:r>
            <w:r w:rsidR="00000000">
              <w:rPr>
                <w:i/>
                <w:sz w:val="24"/>
                <w:szCs w:val="24"/>
              </w:rPr>
              <w:fldChar w:fldCharType="separate"/>
            </w:r>
            <w:r w:rsidRPr="00706A17">
              <w:rPr>
                <w:i/>
                <w:sz w:val="24"/>
                <w:szCs w:val="24"/>
              </w:rPr>
              <w:fldChar w:fldCharType="end"/>
            </w:r>
            <w:r w:rsidR="001D0B16" w:rsidRPr="00706A17">
              <w:rPr>
                <w:sz w:val="24"/>
                <w:szCs w:val="24"/>
              </w:rPr>
              <w:t xml:space="preserve"> </w:t>
            </w:r>
            <w:r w:rsidR="00F41B33" w:rsidRPr="00706A17">
              <w:rPr>
                <w:sz w:val="24"/>
                <w:szCs w:val="24"/>
              </w:rPr>
              <w:t>Volet</w:t>
            </w:r>
            <w:r w:rsidR="001D0B16" w:rsidRPr="00706A17">
              <w:rPr>
                <w:sz w:val="24"/>
                <w:szCs w:val="24"/>
              </w:rPr>
              <w:t xml:space="preserve"> financier</w:t>
            </w:r>
          </w:p>
        </w:tc>
      </w:tr>
    </w:tbl>
    <w:p w14:paraId="7C45143B" w14:textId="77777777" w:rsidR="000A3D4D" w:rsidRDefault="000A3D4D" w:rsidP="00140FB9"/>
    <w:p w14:paraId="4BF14E8B" w14:textId="77777777" w:rsidR="0032141D" w:rsidRDefault="0032141D" w:rsidP="000A3D4D">
      <w:pPr>
        <w:rPr>
          <w:rFonts w:ascii="Marianne" w:hAnsi="Marianne"/>
          <w:b/>
          <w:bCs/>
        </w:rPr>
      </w:pPr>
    </w:p>
    <w:p w14:paraId="01261CFD" w14:textId="6E878253" w:rsidR="000A3D4D" w:rsidRPr="00037BB8" w:rsidRDefault="00037BB8" w:rsidP="00037BB8">
      <w:pPr>
        <w:ind w:left="567"/>
        <w:rPr>
          <w:rFonts w:ascii="Marianne" w:hAnsi="Marianne"/>
          <w:b/>
          <w:bCs/>
          <w:sz w:val="28"/>
          <w:szCs w:val="28"/>
          <w:u w:val="single"/>
        </w:rPr>
      </w:pPr>
      <w:r w:rsidRPr="00037BB8">
        <w:rPr>
          <w:rFonts w:ascii="Marianne" w:hAnsi="Marianne"/>
          <w:b/>
          <w:bCs/>
          <w:sz w:val="28"/>
          <w:szCs w:val="28"/>
          <w:u w:val="single"/>
        </w:rPr>
        <w:t xml:space="preserve">Ce qu’il faut retenir </w:t>
      </w:r>
    </w:p>
    <w:p w14:paraId="6DBAE8C1" w14:textId="77777777" w:rsidR="000A3D4D" w:rsidRPr="00037BB8" w:rsidRDefault="000A3D4D" w:rsidP="00037BB8">
      <w:pPr>
        <w:numPr>
          <w:ilvl w:val="0"/>
          <w:numId w:val="7"/>
        </w:numPr>
        <w:ind w:left="1094" w:hanging="357"/>
        <w:rPr>
          <w:sz w:val="18"/>
          <w:szCs w:val="18"/>
        </w:rPr>
      </w:pPr>
      <w:r w:rsidRPr="00037BB8">
        <w:rPr>
          <w:sz w:val="18"/>
          <w:szCs w:val="18"/>
        </w:rPr>
        <w:t>Les aides de l’</w:t>
      </w:r>
      <w:r w:rsidR="00252FCD" w:rsidRPr="00037BB8">
        <w:rPr>
          <w:sz w:val="18"/>
          <w:szCs w:val="18"/>
        </w:rPr>
        <w:t>ADEME</w:t>
      </w:r>
      <w:r w:rsidRPr="00037BB8">
        <w:rPr>
          <w:sz w:val="18"/>
          <w:szCs w:val="18"/>
        </w:rPr>
        <w:t xml:space="preserve"> ne constituent pas un droit à délivrance et n’ont pas de caractère systématique.</w:t>
      </w:r>
    </w:p>
    <w:p w14:paraId="368036D4" w14:textId="20051E7A" w:rsidR="000A3D4D" w:rsidRPr="00037BB8" w:rsidRDefault="000A3D4D" w:rsidP="00037BB8">
      <w:pPr>
        <w:numPr>
          <w:ilvl w:val="0"/>
          <w:numId w:val="7"/>
        </w:numPr>
        <w:ind w:left="1094" w:hanging="357"/>
        <w:rPr>
          <w:sz w:val="18"/>
          <w:szCs w:val="18"/>
        </w:rPr>
      </w:pPr>
      <w:r w:rsidRPr="00037BB8">
        <w:rPr>
          <w:sz w:val="18"/>
          <w:szCs w:val="18"/>
        </w:rPr>
        <w:t xml:space="preserve">Il est conseillé de nous contacter, en amont du dépôt, pour tous renseignements ou conseils relatifs au montage et au dépôt de votre dossier. </w:t>
      </w:r>
      <w:r w:rsidR="008C01D3">
        <w:rPr>
          <w:sz w:val="18"/>
          <w:szCs w:val="18"/>
        </w:rPr>
        <w:t>bioGNV-agricole@ademe.fr</w:t>
      </w:r>
    </w:p>
    <w:p w14:paraId="6FC424E0" w14:textId="77777777" w:rsidR="000A3D4D" w:rsidRPr="00037BB8" w:rsidRDefault="000A3D4D" w:rsidP="00037BB8">
      <w:pPr>
        <w:numPr>
          <w:ilvl w:val="0"/>
          <w:numId w:val="7"/>
        </w:numPr>
        <w:ind w:left="1094" w:hanging="357"/>
        <w:rPr>
          <w:sz w:val="18"/>
          <w:szCs w:val="18"/>
        </w:rPr>
      </w:pPr>
      <w:r w:rsidRPr="00037BB8">
        <w:rPr>
          <w:sz w:val="18"/>
          <w:szCs w:val="18"/>
        </w:rPr>
        <w:t xml:space="preserve">Liste des implantations : </w:t>
      </w:r>
      <w:hyperlink r:id="rId12" w:history="1">
        <w:r w:rsidRPr="00037BB8">
          <w:rPr>
            <w:rStyle w:val="Lienhypertexte"/>
            <w:color w:val="004A99"/>
            <w:sz w:val="18"/>
            <w:szCs w:val="18"/>
          </w:rPr>
          <w:t>www.ademe.fr/content/liste-implantations-lademe</w:t>
        </w:r>
      </w:hyperlink>
    </w:p>
    <w:p w14:paraId="52C7989D" w14:textId="77777777" w:rsidR="000A3D4D" w:rsidRPr="00037BB8" w:rsidRDefault="000A3D4D" w:rsidP="00037BB8">
      <w:pPr>
        <w:numPr>
          <w:ilvl w:val="0"/>
          <w:numId w:val="7"/>
        </w:numPr>
        <w:ind w:left="1094" w:hanging="357"/>
        <w:rPr>
          <w:sz w:val="18"/>
          <w:szCs w:val="18"/>
        </w:rPr>
      </w:pPr>
      <w:r w:rsidRPr="00037BB8">
        <w:rPr>
          <w:sz w:val="18"/>
          <w:szCs w:val="18"/>
        </w:rPr>
        <w:t xml:space="preserve">« Agir pour la transition écologique » est la nouvelle plateforme de l’ADEME pour les particuliers, les entreprises et les collectivités : </w:t>
      </w:r>
      <w:hyperlink r:id="rId13" w:history="1">
        <w:r w:rsidRPr="00037BB8">
          <w:rPr>
            <w:rStyle w:val="Lienhypertexte"/>
            <w:color w:val="004A99"/>
            <w:sz w:val="18"/>
            <w:szCs w:val="18"/>
          </w:rPr>
          <w:t>www.agirpourlatransition.ademe.fr</w:t>
        </w:r>
      </w:hyperlink>
    </w:p>
    <w:p w14:paraId="4E36A6F6" w14:textId="77777777" w:rsidR="000A3D4D" w:rsidRPr="00037BB8" w:rsidRDefault="000A3D4D" w:rsidP="00C8537F">
      <w:pPr>
        <w:ind w:left="737"/>
        <w:rPr>
          <w:sz w:val="18"/>
          <w:szCs w:val="18"/>
        </w:rPr>
      </w:pPr>
      <w:r w:rsidRPr="00037BB8">
        <w:rPr>
          <w:sz w:val="18"/>
          <w:szCs w:val="18"/>
        </w:rPr>
        <w:t>Elle permet de vérifier si votre projet est éligible, ainsi que l’ensemble des aides et appuis financiers dont vous pouvez bénéficier.</w:t>
      </w:r>
    </w:p>
    <w:p w14:paraId="21B002BC" w14:textId="4DAA2028" w:rsidR="000A3D4D" w:rsidRPr="00037BB8" w:rsidRDefault="00037BB8" w:rsidP="00037BB8">
      <w:pPr>
        <w:spacing w:before="240"/>
        <w:ind w:left="567"/>
        <w:rPr>
          <w:b/>
          <w:bCs/>
          <w:sz w:val="18"/>
          <w:szCs w:val="18"/>
        </w:rPr>
      </w:pPr>
      <w:r w:rsidRPr="05387E8C">
        <w:rPr>
          <w:b/>
          <w:bCs/>
          <w:sz w:val="18"/>
          <w:szCs w:val="18"/>
        </w:rPr>
        <w:t>Opérations non éligibles</w:t>
      </w:r>
    </w:p>
    <w:p w14:paraId="099AFE52" w14:textId="0EA8D62B" w:rsidR="062EDF3E" w:rsidRDefault="062EDF3E" w:rsidP="05387E8C">
      <w:pPr>
        <w:pStyle w:val="Commentaire"/>
        <w:numPr>
          <w:ilvl w:val="0"/>
          <w:numId w:val="9"/>
        </w:numPr>
        <w:spacing w:line="259" w:lineRule="auto"/>
        <w:ind w:left="1097"/>
        <w:rPr>
          <w:i/>
          <w:iCs/>
        </w:rPr>
      </w:pPr>
      <w:r w:rsidRPr="05387E8C">
        <w:rPr>
          <w:i/>
          <w:iCs/>
        </w:rPr>
        <w:t>Equipements ayant déjà bénéficié du soutien de l’ADEME</w:t>
      </w:r>
    </w:p>
    <w:p w14:paraId="6D993C17" w14:textId="79BEC848" w:rsidR="062EDF3E" w:rsidRDefault="062EDF3E" w:rsidP="28777ED7">
      <w:pPr>
        <w:pStyle w:val="Commentaire"/>
        <w:numPr>
          <w:ilvl w:val="0"/>
          <w:numId w:val="9"/>
        </w:numPr>
        <w:spacing w:line="259" w:lineRule="auto"/>
        <w:ind w:left="1097"/>
        <w:rPr>
          <w:i/>
          <w:iCs/>
        </w:rPr>
      </w:pPr>
      <w:r w:rsidRPr="28777ED7">
        <w:rPr>
          <w:i/>
          <w:iCs/>
        </w:rPr>
        <w:t>Equipements pour la production de biogaz</w:t>
      </w:r>
      <w:r w:rsidR="48827FAD" w:rsidRPr="28777ED7">
        <w:rPr>
          <w:i/>
          <w:iCs/>
        </w:rPr>
        <w:t xml:space="preserve"> avant épuration</w:t>
      </w:r>
    </w:p>
    <w:p w14:paraId="12DDAAF2" w14:textId="66513A50" w:rsidR="062EDF3E" w:rsidRDefault="062EDF3E" w:rsidP="05387E8C">
      <w:pPr>
        <w:pStyle w:val="Commentaire"/>
        <w:numPr>
          <w:ilvl w:val="0"/>
          <w:numId w:val="9"/>
        </w:numPr>
        <w:spacing w:line="259" w:lineRule="auto"/>
        <w:ind w:left="1097"/>
        <w:rPr>
          <w:i/>
          <w:iCs/>
        </w:rPr>
      </w:pPr>
      <w:r w:rsidRPr="05387E8C">
        <w:rPr>
          <w:i/>
          <w:iCs/>
        </w:rPr>
        <w:t>Installations de bioGNV raccordées au réseau de gaz</w:t>
      </w:r>
    </w:p>
    <w:p w14:paraId="7AFDF307" w14:textId="59E10631" w:rsidR="000A3D4D" w:rsidRPr="00037BB8" w:rsidRDefault="00037BB8" w:rsidP="00037BB8">
      <w:pPr>
        <w:spacing w:before="240"/>
        <w:ind w:left="567"/>
        <w:rPr>
          <w:rFonts w:ascii="Marianne" w:hAnsi="Marianne"/>
          <w:b/>
          <w:bCs/>
          <w:sz w:val="18"/>
          <w:szCs w:val="18"/>
        </w:rPr>
      </w:pPr>
      <w:r w:rsidRPr="2A37FD47">
        <w:rPr>
          <w:rFonts w:ascii="Marianne" w:hAnsi="Marianne"/>
          <w:b/>
          <w:bCs/>
          <w:sz w:val="18"/>
          <w:szCs w:val="18"/>
        </w:rPr>
        <w:t xml:space="preserve">Pour bien renseigner ce volet </w:t>
      </w:r>
      <w:r w:rsidR="01E6452C" w:rsidRPr="2A37FD47">
        <w:rPr>
          <w:rFonts w:ascii="Marianne" w:hAnsi="Marianne"/>
          <w:b/>
          <w:bCs/>
          <w:sz w:val="18"/>
          <w:szCs w:val="18"/>
        </w:rPr>
        <w:t>technique</w:t>
      </w:r>
    </w:p>
    <w:p w14:paraId="7B613F36" w14:textId="7D478F77" w:rsidR="000A3D4D" w:rsidRPr="000A3D4D" w:rsidRDefault="00CF387A" w:rsidP="00037BB8">
      <w:pPr>
        <w:numPr>
          <w:ilvl w:val="0"/>
          <w:numId w:val="8"/>
        </w:numPr>
        <w:ind w:left="1094" w:hanging="357"/>
      </w:pPr>
      <w:r>
        <w:t>Dans ce document, les parties grisées et en italique précisent les attendus de l’ADEME pour les paragraphes concernés</w:t>
      </w:r>
    </w:p>
    <w:p w14:paraId="5CC2FB91" w14:textId="6CBFECBB" w:rsidR="000A3D4D" w:rsidRDefault="00CF387A" w:rsidP="00037BB8">
      <w:pPr>
        <w:numPr>
          <w:ilvl w:val="0"/>
          <w:numId w:val="8"/>
        </w:numPr>
        <w:ind w:left="1094" w:hanging="357"/>
      </w:pPr>
      <w:r>
        <w:t>Il est impératif de rendre ce dossier complété au format texte modifiable (type Word).</w:t>
      </w:r>
    </w:p>
    <w:p w14:paraId="3390BB17" w14:textId="5036127E" w:rsidR="00CF387A" w:rsidRPr="00037BB8" w:rsidRDefault="00037BB8" w:rsidP="00037BB8">
      <w:pPr>
        <w:spacing w:before="240"/>
        <w:ind w:left="567"/>
        <w:rPr>
          <w:rFonts w:ascii="Marianne" w:hAnsi="Marianne"/>
          <w:b/>
          <w:bCs/>
          <w:sz w:val="18"/>
          <w:szCs w:val="18"/>
        </w:rPr>
      </w:pPr>
      <w:r w:rsidRPr="00037BB8">
        <w:rPr>
          <w:rFonts w:ascii="Marianne" w:hAnsi="Marianne"/>
          <w:b/>
          <w:bCs/>
          <w:sz w:val="18"/>
          <w:szCs w:val="18"/>
        </w:rPr>
        <w:t>D</w:t>
      </w:r>
      <w:r>
        <w:rPr>
          <w:rFonts w:ascii="Marianne" w:hAnsi="Marianne"/>
          <w:b/>
          <w:bCs/>
          <w:sz w:val="18"/>
          <w:szCs w:val="18"/>
        </w:rPr>
        <w:t>é</w:t>
      </w:r>
      <w:r w:rsidRPr="00037BB8">
        <w:rPr>
          <w:rFonts w:ascii="Marianne" w:hAnsi="Marianne"/>
          <w:b/>
          <w:bCs/>
          <w:sz w:val="18"/>
          <w:szCs w:val="18"/>
        </w:rPr>
        <w:t>p</w:t>
      </w:r>
      <w:r>
        <w:rPr>
          <w:rFonts w:ascii="Marianne" w:hAnsi="Marianne"/>
          <w:b/>
          <w:bCs/>
          <w:sz w:val="18"/>
          <w:szCs w:val="18"/>
        </w:rPr>
        <w:t>ô</w:t>
      </w:r>
      <w:r w:rsidRPr="00037BB8">
        <w:rPr>
          <w:rFonts w:ascii="Marianne" w:hAnsi="Marianne"/>
          <w:b/>
          <w:bCs/>
          <w:sz w:val="18"/>
          <w:szCs w:val="18"/>
        </w:rPr>
        <w:t>t de la demande</w:t>
      </w:r>
    </w:p>
    <w:p w14:paraId="52662A56" w14:textId="212FC1F9" w:rsidR="00CF387A" w:rsidRDefault="00CF387A" w:rsidP="00037BB8">
      <w:pPr>
        <w:numPr>
          <w:ilvl w:val="0"/>
          <w:numId w:val="8"/>
        </w:numPr>
        <w:ind w:left="1094" w:hanging="357"/>
      </w:pPr>
      <w:r>
        <w:t>Ce document complété doit être renvoyé avec</w:t>
      </w:r>
      <w:r w:rsidRPr="00E6079C">
        <w:rPr>
          <w:rFonts w:eastAsia="Marianne Light" w:cs="Marianne Light"/>
        </w:rPr>
        <w:t xml:space="preserve"> l</w:t>
      </w:r>
      <w:r w:rsidR="1310702E" w:rsidRPr="00E6079C">
        <w:rPr>
          <w:rFonts w:eastAsia="Marianne Light" w:cs="Marianne Light"/>
        </w:rPr>
        <w:t xml:space="preserve">'ensemble des éléments indiqués </w:t>
      </w:r>
      <w:r w:rsidRPr="00E6079C">
        <w:rPr>
          <w:rFonts w:eastAsia="Marianne Light" w:cs="Marianne Light"/>
        </w:rPr>
        <w:t>:</w:t>
      </w:r>
    </w:p>
    <w:p w14:paraId="481D5AFE" w14:textId="77777777" w:rsidR="00CF387A" w:rsidRPr="000A3D4D" w:rsidRDefault="00CF387A" w:rsidP="00037BB8">
      <w:pPr>
        <w:ind w:left="567"/>
      </w:pPr>
    </w:p>
    <w:p w14:paraId="3472FBEF" w14:textId="6464157C" w:rsidR="00CF387A" w:rsidRPr="000A3D4D" w:rsidRDefault="00CF387A" w:rsidP="00037BB8">
      <w:pPr>
        <w:numPr>
          <w:ilvl w:val="0"/>
          <w:numId w:val="8"/>
        </w:numPr>
        <w:ind w:left="1094" w:hanging="357"/>
      </w:pPr>
      <w:r>
        <w:t>L’ADEME se réserve le droit de demander des pièces administratives complémentaires en cours d’instruction du dossier</w:t>
      </w:r>
    </w:p>
    <w:p w14:paraId="19E9A5F7" w14:textId="77777777" w:rsidR="00CF387A" w:rsidRPr="000A3D4D" w:rsidRDefault="00CF387A" w:rsidP="00037BB8">
      <w:pPr>
        <w:ind w:left="567"/>
      </w:pPr>
    </w:p>
    <w:p w14:paraId="64F7EB34" w14:textId="77777777" w:rsidR="00B1603C" w:rsidRPr="002F1135" w:rsidRDefault="00B1603C" w:rsidP="00140FB9"/>
    <w:p w14:paraId="333EC782" w14:textId="77777777" w:rsidR="00140FB9" w:rsidRPr="002F1135" w:rsidRDefault="00140FB9" w:rsidP="00296119">
      <w:pPr>
        <w:rPr>
          <w:smallCaps/>
          <w:szCs w:val="22"/>
        </w:rPr>
        <w:sectPr w:rsidR="00140FB9" w:rsidRPr="002F1135" w:rsidSect="006513C7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851" w:right="851" w:bottom="851" w:left="851" w:header="720" w:footer="255" w:gutter="0"/>
          <w:paperSrc w:first="7" w:other="7"/>
          <w:cols w:space="720"/>
          <w:titlePg/>
          <w:docGrid w:linePitch="299"/>
        </w:sectPr>
      </w:pPr>
    </w:p>
    <w:p w14:paraId="5D17C124" w14:textId="1B9524A9" w:rsidR="00CF387A" w:rsidRDefault="00CF387A" w:rsidP="00CF387A">
      <w:pPr>
        <w:pStyle w:val="TitrePartie"/>
      </w:pPr>
      <w:r>
        <w:lastRenderedPageBreak/>
        <w:t>INTITULE DE L’OPERATION</w:t>
      </w:r>
    </w:p>
    <w:p w14:paraId="73595E3D" w14:textId="529C8C60" w:rsidR="00CF387A" w:rsidRPr="00CF7963" w:rsidRDefault="00CF387A" w:rsidP="00CF387A">
      <w:pPr>
        <w:pStyle w:val="Sous-Titre111"/>
        <w:rPr>
          <w:lang w:val="fr-FR"/>
        </w:rPr>
      </w:pPr>
      <w:r w:rsidRPr="00CF7963">
        <w:rPr>
          <w:lang w:val="fr-FR"/>
        </w:rPr>
        <w:t>Synthèse du projet (15 lignes max)</w:t>
      </w:r>
    </w:p>
    <w:p w14:paraId="57B5F29D" w14:textId="539D8310" w:rsidR="02ACBA79" w:rsidRPr="00CF7963" w:rsidRDefault="02ACBA79" w:rsidP="05387E8C">
      <w:pPr>
        <w:spacing w:line="259" w:lineRule="auto"/>
        <w:rPr>
          <w:i/>
          <w:iCs/>
        </w:rPr>
      </w:pPr>
      <w:r w:rsidRPr="00CF7963">
        <w:rPr>
          <w:i/>
          <w:iCs/>
        </w:rPr>
        <w:t>Court résumé de l’installation en place</w:t>
      </w:r>
    </w:p>
    <w:p w14:paraId="65B60A12" w14:textId="0A262A04" w:rsidR="00CF387A" w:rsidRDefault="00CF387A" w:rsidP="00CF387A">
      <w:pPr>
        <w:pStyle w:val="TitrePartie"/>
      </w:pPr>
      <w:r>
        <w:t>CONTEXTE DE L’OPERATION</w:t>
      </w:r>
    </w:p>
    <w:p w14:paraId="3F26E30B" w14:textId="2387D81B" w:rsidR="72D66FE9" w:rsidRPr="00CF7963" w:rsidRDefault="72D66FE9" w:rsidP="05387E8C">
      <w:pPr>
        <w:pStyle w:val="Sous-Titre111"/>
        <w:rPr>
          <w:bCs/>
          <w:sz w:val="28"/>
          <w:szCs w:val="28"/>
          <w:lang w:val="fr-FR"/>
        </w:rPr>
      </w:pPr>
      <w:r w:rsidRPr="00CF7963">
        <w:rPr>
          <w:bCs/>
          <w:sz w:val="28"/>
          <w:szCs w:val="28"/>
          <w:lang w:val="fr-FR"/>
        </w:rPr>
        <w:t>Identification des rôles et relations des intervenants – montage juridique</w:t>
      </w:r>
    </w:p>
    <w:p w14:paraId="51AF1D06" w14:textId="1613D216" w:rsidR="72D66FE9" w:rsidRDefault="72D66FE9" w:rsidP="05387E8C">
      <w:pPr>
        <w:pStyle w:val="TitrePartie"/>
        <w:numPr>
          <w:ilvl w:val="0"/>
          <w:numId w:val="0"/>
        </w:numPr>
        <w:rPr>
          <w:b w:val="0"/>
          <w:sz w:val="22"/>
          <w:szCs w:val="22"/>
        </w:rPr>
      </w:pPr>
      <w:r w:rsidRPr="05387E8C">
        <w:rPr>
          <w:b w:val="0"/>
          <w:sz w:val="22"/>
          <w:szCs w:val="22"/>
        </w:rPr>
        <w:t>Complétez le tableau suivant.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1320"/>
        <w:gridCol w:w="1140"/>
        <w:gridCol w:w="2102"/>
        <w:gridCol w:w="2694"/>
      </w:tblGrid>
      <w:tr w:rsidR="00E03F9A" w14:paraId="0FD36511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82EC7" w14:textId="548A9900" w:rsidR="00E03F9A" w:rsidRDefault="00E03F9A" w:rsidP="05387E8C">
            <w:pPr>
              <w:spacing w:line="283" w:lineRule="auto"/>
              <w:jc w:val="center"/>
              <w:rPr>
                <w:rFonts w:eastAsia="Marianne Light" w:cs="Marianne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8AC2E" w14:textId="3806F754" w:rsidR="00E03F9A" w:rsidRPr="00E03F9A" w:rsidRDefault="00E03F9A" w:rsidP="05387E8C">
            <w:pPr>
              <w:spacing w:line="283" w:lineRule="auto"/>
              <w:jc w:val="center"/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</w:pPr>
            <w:r w:rsidRPr="00E03F9A"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2B4A3" w14:textId="664AE06B" w:rsidR="00E03F9A" w:rsidRPr="00E03F9A" w:rsidRDefault="49AA2447" w:rsidP="05387E8C">
            <w:pPr>
              <w:spacing w:line="283" w:lineRule="auto"/>
              <w:jc w:val="center"/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</w:pPr>
            <w:r w:rsidRPr="28777ED7"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207434F4" w:rsidRPr="28777ED7"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  <w:t>ontact</w:t>
            </w:r>
            <w:r w:rsidRPr="28777ED7"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  <w:t xml:space="preserve"> mail + tél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42136" w14:textId="2E4D4414" w:rsidR="00E03F9A" w:rsidRPr="00E03F9A" w:rsidRDefault="00E03F9A" w:rsidP="05387E8C">
            <w:pPr>
              <w:spacing w:line="283" w:lineRule="auto"/>
              <w:jc w:val="center"/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</w:pPr>
            <w:r w:rsidRPr="00E03F9A"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  <w:t>Rôle dans le projet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4746E" w14:textId="222AC28F" w:rsidR="00E03F9A" w:rsidRPr="00E03F9A" w:rsidRDefault="00E03F9A" w:rsidP="05387E8C">
            <w:pPr>
              <w:spacing w:line="283" w:lineRule="auto"/>
              <w:jc w:val="center"/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</w:pPr>
            <w:r w:rsidRPr="00E03F9A">
              <w:rPr>
                <w:rFonts w:eastAsia="Marianne Light" w:cs="Marianne Light"/>
                <w:b/>
                <w:bCs/>
                <w:color w:val="000000" w:themeColor="text1"/>
                <w:sz w:val="18"/>
                <w:szCs w:val="18"/>
              </w:rPr>
              <w:t>Implication financière</w:t>
            </w:r>
          </w:p>
        </w:tc>
      </w:tr>
      <w:tr w:rsidR="00E03F9A" w14:paraId="7D76AC03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BB46C" w14:textId="7917F583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Maître d’œuvre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72632" w14:textId="68024052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CE121" w14:textId="3FDAC0C8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E904C" w14:textId="65026FFF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48A51" w14:textId="1CA82F0C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3F9A" w14:paraId="1FC84107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E7374" w14:textId="2AB7FED6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>Maître d’ouvrage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C947B" w14:textId="4A978744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38224" w14:textId="4FAF0515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3BB54" w14:textId="2220B220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99BAB" w14:textId="7CE28A8B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3F9A" w14:paraId="1681344A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E764B" w14:textId="28FECEA7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>AMO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17E8B" w14:textId="1AB82EBB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B1B89" w14:textId="609176BE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FA52D" w14:textId="5278E35C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9EF29" w14:textId="7DD8E32C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3F9A" w14:paraId="61A89C4C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24261" w14:textId="01D1C1F2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>Collectivité délégante (le cas échéant)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1BB0C" w14:textId="71A10417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0990F" w14:textId="2F4E679B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8BA51" w14:textId="69BAC104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6930C" w14:textId="76A5CD46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3F9A" w14:paraId="509909DB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B611E" w14:textId="54562F34" w:rsidR="00E03F9A" w:rsidRDefault="00E03F9A" w:rsidP="2A37FD47">
            <w:pPr>
              <w:spacing w:line="283" w:lineRule="auto"/>
              <w:rPr>
                <w:rFonts w:eastAsia="Marianne Light" w:cs="Marianne Light"/>
                <w:color w:val="000000" w:themeColor="text1"/>
                <w:sz w:val="18"/>
                <w:szCs w:val="18"/>
              </w:rPr>
            </w:pPr>
            <w:r w:rsidRPr="2A37FD47">
              <w:rPr>
                <w:rFonts w:eastAsia="Marianne Light" w:cs="Marianne Light"/>
                <w:color w:val="000000" w:themeColor="text1"/>
                <w:sz w:val="18"/>
                <w:szCs w:val="18"/>
              </w:rPr>
              <w:t>Délégataire ou assimilé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E187E" w14:textId="668851AE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77FF6" w14:textId="5424077D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58D6D" w14:textId="27DEE6AF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9BCBF" w14:textId="42DD5D26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3F9A" w14:paraId="419FF786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FC860" w14:textId="66178792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>Bureau d’études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C919F" w14:textId="62473E9E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E75D4" w14:textId="545E29BE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B2267" w14:textId="333F4347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7B802" w14:textId="7455C540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03F9A" w14:paraId="47117C18" w14:textId="77777777" w:rsidTr="28777ED7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B39F9" w14:textId="2D4ED803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>Fournisseur et installateur de l’unité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FC74E" w14:textId="0ACDB5BA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43AD7" w14:textId="5CD6BC86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2D79A" w14:textId="7B5AAD50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9DF80" w14:textId="34625A8C" w:rsidR="00E03F9A" w:rsidRDefault="00E03F9A" w:rsidP="05387E8C">
            <w:pPr>
              <w:spacing w:line="283" w:lineRule="auto"/>
            </w:pPr>
            <w:r w:rsidRPr="05387E8C">
              <w:rPr>
                <w:rFonts w:eastAsia="Marianne Light" w:cs="Marianne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0CA3B36" w14:textId="29B45713" w:rsidR="05387E8C" w:rsidRDefault="05387E8C" w:rsidP="05387E8C">
      <w:pPr>
        <w:rPr>
          <w:i/>
          <w:iCs/>
          <w:highlight w:val="yellow"/>
        </w:rPr>
      </w:pPr>
    </w:p>
    <w:p w14:paraId="619E5B2B" w14:textId="0AD39A0E" w:rsidR="72D66FE9" w:rsidRDefault="72D66FE9">
      <w:r>
        <w:t>Si plusieurs acteurs dans le portage du projet, il est possible d’insérer un schéma des acteurs pour une bonne compréhension.</w:t>
      </w:r>
    </w:p>
    <w:p w14:paraId="0502E707" w14:textId="029295A8" w:rsidR="05387E8C" w:rsidRDefault="05387E8C" w:rsidP="05387E8C"/>
    <w:p w14:paraId="72DAFAC2" w14:textId="40CCEB15" w:rsidR="0032141D" w:rsidRPr="00CF7963" w:rsidRDefault="00CF387A" w:rsidP="00CF387A">
      <w:pPr>
        <w:pStyle w:val="Sous-Titre111"/>
        <w:rPr>
          <w:lang w:val="fr-FR"/>
        </w:rPr>
      </w:pPr>
      <w:r w:rsidRPr="00CF7963">
        <w:rPr>
          <w:lang w:val="fr-FR"/>
        </w:rPr>
        <w:t>Intégration au territoire, historique d</w:t>
      </w:r>
      <w:r w:rsidR="6D6DB0AF" w:rsidRPr="00CF7963">
        <w:rPr>
          <w:lang w:val="fr-FR"/>
        </w:rPr>
        <w:t>u projet</w:t>
      </w:r>
    </w:p>
    <w:p w14:paraId="1500AB61" w14:textId="75D5EAF8" w:rsidR="0032141D" w:rsidRPr="00CF7963" w:rsidRDefault="1610AB08" w:rsidP="0032141D">
      <w:pPr>
        <w:rPr>
          <w:i/>
          <w:iCs/>
        </w:rPr>
      </w:pPr>
      <w:r w:rsidRPr="00CF7963">
        <w:rPr>
          <w:i/>
          <w:iCs/>
        </w:rPr>
        <w:t>Décrire l’historique du projet depuis la création de l’</w:t>
      </w:r>
      <w:r w:rsidR="151C725A" w:rsidRPr="00CF7963">
        <w:rPr>
          <w:i/>
          <w:iCs/>
        </w:rPr>
        <w:t>installation</w:t>
      </w:r>
      <w:r w:rsidRPr="00CF7963">
        <w:rPr>
          <w:i/>
          <w:iCs/>
        </w:rPr>
        <w:t xml:space="preserve"> de méthanisation, jusqu’à la diversification de valorisation de biogaz en bioGNV.</w:t>
      </w:r>
    </w:p>
    <w:p w14:paraId="49AA6E9F" w14:textId="1B1777E8" w:rsidR="1610AB08" w:rsidRPr="00CF7963" w:rsidRDefault="1610AB08" w:rsidP="05387E8C">
      <w:pPr>
        <w:rPr>
          <w:i/>
          <w:iCs/>
        </w:rPr>
      </w:pPr>
      <w:r w:rsidRPr="00CF7963">
        <w:rPr>
          <w:i/>
          <w:iCs/>
        </w:rPr>
        <w:t xml:space="preserve">Expliquer la logique et le lien </w:t>
      </w:r>
      <w:r w:rsidR="00436B04">
        <w:rPr>
          <w:i/>
          <w:iCs/>
        </w:rPr>
        <w:t>avec les</w:t>
      </w:r>
      <w:r w:rsidRPr="00CF7963">
        <w:rPr>
          <w:i/>
          <w:iCs/>
        </w:rPr>
        <w:t xml:space="preserve"> acteurs du territoire : collectivités, citoyens, entreprises et agriculture.</w:t>
      </w:r>
    </w:p>
    <w:p w14:paraId="4F3908C4" w14:textId="77777777" w:rsidR="0032141D" w:rsidRDefault="0032141D" w:rsidP="0032141D"/>
    <w:p w14:paraId="07211EBD" w14:textId="77777777" w:rsidR="00D4047E" w:rsidRDefault="00D4047E" w:rsidP="0032141D"/>
    <w:p w14:paraId="4BC7FA54" w14:textId="77777777" w:rsidR="00D4047E" w:rsidRDefault="00D4047E" w:rsidP="0032141D"/>
    <w:p w14:paraId="74DEA6C5" w14:textId="5E070E99" w:rsidR="7593D5E4" w:rsidRDefault="7593D5E4" w:rsidP="05387E8C">
      <w:pPr>
        <w:rPr>
          <w:rFonts w:ascii="Marianne" w:hAnsi="Marianne" w:cs="Times New Roman"/>
          <w:b/>
          <w:bCs/>
          <w:color w:val="000000" w:themeColor="text1"/>
          <w:sz w:val="22"/>
          <w:szCs w:val="22"/>
          <w:lang w:eastAsia="en-US"/>
        </w:rPr>
      </w:pPr>
      <w:r w:rsidRPr="05387E8C">
        <w:rPr>
          <w:rFonts w:ascii="Marianne" w:hAnsi="Marianne" w:cs="Times New Roman"/>
          <w:b/>
          <w:bCs/>
          <w:color w:val="000000" w:themeColor="text1"/>
          <w:sz w:val="22"/>
          <w:szCs w:val="22"/>
          <w:lang w:eastAsia="en-US"/>
        </w:rPr>
        <w:t>2.3 Installation de méthanisation en place recevant la station de bioGNV</w:t>
      </w:r>
    </w:p>
    <w:p w14:paraId="5AFE65D4" w14:textId="5A4180E0" w:rsidR="7593D5E4" w:rsidRPr="00CF7963" w:rsidRDefault="7593D5E4" w:rsidP="05387E8C">
      <w:pPr>
        <w:rPr>
          <w:rFonts w:eastAsia="Marianne Light" w:cs="Marianne Light"/>
          <w:i/>
          <w:iCs/>
        </w:rPr>
      </w:pPr>
      <w:r w:rsidRPr="00CF7963">
        <w:rPr>
          <w:rFonts w:eastAsia="Marianne Light" w:cs="Marianne Light"/>
          <w:i/>
          <w:iCs/>
        </w:rPr>
        <w:t>Le formulaire seametha.ademe.fr doit avoir été rempli sur la plateforme en ligne, la synthèse annuelle téléchargeable en format PDF sera annexée à la demande d’aide.</w:t>
      </w:r>
    </w:p>
    <w:p w14:paraId="49C4449A" w14:textId="61BB0FFD" w:rsidR="7593D5E4" w:rsidRPr="00CF7963" w:rsidRDefault="7593D5E4" w:rsidP="05387E8C">
      <w:pPr>
        <w:rPr>
          <w:rFonts w:eastAsia="Marianne Light" w:cs="Marianne Light"/>
          <w:i/>
          <w:iCs/>
        </w:rPr>
      </w:pPr>
      <w:r w:rsidRPr="00CF7963">
        <w:rPr>
          <w:rFonts w:eastAsia="Marianne Light" w:cs="Marianne Light"/>
          <w:i/>
          <w:iCs/>
        </w:rPr>
        <w:t>Ce formulaire renseigne l’état annuel de l’approvisionnement en substrat, la gestion des digestats, les technologies utilisées, les performances énergétiques et économiques de l’installation de méthanisation.</w:t>
      </w:r>
    </w:p>
    <w:p w14:paraId="4A967BAC" w14:textId="01B1C8AD" w:rsidR="4D2D57F9" w:rsidRDefault="4D2D57F9" w:rsidP="05387E8C">
      <w:pPr>
        <w:rPr>
          <w:i/>
          <w:iCs/>
        </w:rPr>
      </w:pPr>
      <w:r w:rsidRPr="00CF7963">
        <w:rPr>
          <w:i/>
          <w:iCs/>
        </w:rPr>
        <w:t>Expliquer pour quelles raisons l’installation de méthanisation actuelle dispose d’un surplus de production valorisable sur une station de bioGNV.</w:t>
      </w:r>
    </w:p>
    <w:p w14:paraId="20ABFA7B" w14:textId="77777777" w:rsidR="00D4047E" w:rsidRDefault="00D4047E" w:rsidP="05387E8C">
      <w:pPr>
        <w:rPr>
          <w:i/>
          <w:iCs/>
        </w:rPr>
      </w:pPr>
    </w:p>
    <w:p w14:paraId="7CD88E17" w14:textId="77777777" w:rsidR="00D4047E" w:rsidRPr="00CF7963" w:rsidRDefault="00D4047E" w:rsidP="05387E8C">
      <w:pPr>
        <w:rPr>
          <w:i/>
          <w:iCs/>
        </w:rPr>
      </w:pPr>
    </w:p>
    <w:p w14:paraId="50753EBB" w14:textId="2FEFE569" w:rsidR="00CF387A" w:rsidRPr="00CF7963" w:rsidRDefault="7593D5E4" w:rsidP="05387E8C">
      <w:pPr>
        <w:pStyle w:val="Sous-Titre111"/>
        <w:numPr>
          <w:ilvl w:val="1"/>
          <w:numId w:val="0"/>
        </w:numPr>
        <w:rPr>
          <w:bCs/>
          <w:szCs w:val="22"/>
          <w:lang w:val="fr-FR"/>
        </w:rPr>
      </w:pPr>
      <w:r w:rsidRPr="00CF7963">
        <w:rPr>
          <w:bCs/>
          <w:szCs w:val="22"/>
          <w:lang w:val="fr-FR"/>
        </w:rPr>
        <w:t xml:space="preserve">2.4 </w:t>
      </w:r>
      <w:r w:rsidR="1DA602E2" w:rsidRPr="00CF7963">
        <w:rPr>
          <w:bCs/>
          <w:szCs w:val="22"/>
          <w:lang w:val="fr-FR"/>
        </w:rPr>
        <w:t>E</w:t>
      </w:r>
      <w:r w:rsidR="00CF387A" w:rsidRPr="00CF7963">
        <w:rPr>
          <w:bCs/>
          <w:szCs w:val="22"/>
          <w:lang w:val="fr-FR"/>
        </w:rPr>
        <w:t xml:space="preserve">tudes </w:t>
      </w:r>
      <w:r w:rsidR="35B07E5F" w:rsidRPr="00CF7963">
        <w:rPr>
          <w:bCs/>
          <w:szCs w:val="22"/>
          <w:lang w:val="fr-FR"/>
        </w:rPr>
        <w:t xml:space="preserve">préalables </w:t>
      </w:r>
      <w:r w:rsidR="00CF387A" w:rsidRPr="00CF7963">
        <w:rPr>
          <w:bCs/>
          <w:szCs w:val="22"/>
          <w:lang w:val="fr-FR"/>
        </w:rPr>
        <w:t>réalisées pour le montage du projet</w:t>
      </w:r>
    </w:p>
    <w:p w14:paraId="7ADFDBA2" w14:textId="48422873" w:rsidR="05387E8C" w:rsidRPr="00CF7963" w:rsidRDefault="05387E8C" w:rsidP="05387E8C">
      <w:pPr>
        <w:pStyle w:val="Sous-Titre111"/>
        <w:numPr>
          <w:ilvl w:val="1"/>
          <w:numId w:val="0"/>
        </w:numPr>
        <w:rPr>
          <w:rStyle w:val="Sous-Titre111Car"/>
          <w:b/>
          <w:bCs/>
          <w:i/>
          <w:iCs/>
          <w:szCs w:val="22"/>
          <w:lang w:val="fr-FR"/>
        </w:rPr>
      </w:pPr>
    </w:p>
    <w:p w14:paraId="4E8917AE" w14:textId="72AE2481" w:rsidR="3CA09CB1" w:rsidRDefault="00615F42" w:rsidP="00E84ED3">
      <w:pPr>
        <w:rPr>
          <w:rFonts w:eastAsia="Marianne Light" w:cs="Marianne Light"/>
          <w:i/>
          <w:iCs/>
        </w:rPr>
      </w:pPr>
      <w:r>
        <w:rPr>
          <w:rFonts w:eastAsia="Marianne Light" w:cs="Marianne Light"/>
          <w:i/>
          <w:iCs/>
        </w:rPr>
        <w:t>Présentation</w:t>
      </w:r>
      <w:r w:rsidR="3CA09CB1" w:rsidRPr="00E84ED3">
        <w:rPr>
          <w:rFonts w:eastAsia="Marianne Light" w:cs="Marianne Light"/>
          <w:i/>
          <w:iCs/>
        </w:rPr>
        <w:t xml:space="preserve"> des études territoriales, études de fais</w:t>
      </w:r>
      <w:r w:rsidR="25B8FAB5" w:rsidRPr="00E84ED3">
        <w:rPr>
          <w:rFonts w:eastAsia="Marianne Light" w:cs="Marianne Light"/>
          <w:i/>
          <w:iCs/>
        </w:rPr>
        <w:t>ab</w:t>
      </w:r>
      <w:r w:rsidR="3CA09CB1" w:rsidRPr="00E84ED3">
        <w:rPr>
          <w:rFonts w:eastAsia="Marianne Light" w:cs="Marianne Light"/>
          <w:i/>
          <w:iCs/>
        </w:rPr>
        <w:t>ilité, éventuelles études de marché et étude de dimensionnement du projet d</w:t>
      </w:r>
      <w:r w:rsidR="2C1F9119" w:rsidRPr="00E84ED3">
        <w:rPr>
          <w:rFonts w:eastAsia="Marianne Light" w:cs="Marianne Light"/>
          <w:i/>
          <w:iCs/>
        </w:rPr>
        <w:t>’ins</w:t>
      </w:r>
      <w:r w:rsidR="3CA09CB1" w:rsidRPr="00E84ED3">
        <w:rPr>
          <w:rFonts w:eastAsia="Marianne Light" w:cs="Marianne Light"/>
          <w:i/>
          <w:iCs/>
        </w:rPr>
        <w:t>tallation de bioGNV</w:t>
      </w:r>
      <w:r w:rsidR="29539BED" w:rsidRPr="00E84ED3">
        <w:rPr>
          <w:rFonts w:eastAsia="Marianne Light" w:cs="Marianne Light"/>
          <w:i/>
          <w:iCs/>
        </w:rPr>
        <w:t>.</w:t>
      </w:r>
    </w:p>
    <w:p w14:paraId="2A6324D0" w14:textId="77777777" w:rsidR="00194CE2" w:rsidRDefault="00194CE2" w:rsidP="00E84ED3">
      <w:pPr>
        <w:rPr>
          <w:rFonts w:eastAsia="Marianne Light" w:cs="Marianne Light"/>
          <w:i/>
          <w:iCs/>
        </w:rPr>
      </w:pPr>
    </w:p>
    <w:p w14:paraId="4183D17A" w14:textId="77777777" w:rsidR="00194CE2" w:rsidRPr="00E84ED3" w:rsidRDefault="00194CE2" w:rsidP="00E84ED3">
      <w:pPr>
        <w:rPr>
          <w:rFonts w:eastAsia="Marianne Light" w:cs="Marianne Light"/>
          <w:i/>
          <w:iCs/>
        </w:rPr>
      </w:pPr>
    </w:p>
    <w:p w14:paraId="5152BEE3" w14:textId="7D2ED8F5" w:rsidR="05387E8C" w:rsidRPr="00CF7963" w:rsidRDefault="05387E8C" w:rsidP="05387E8C">
      <w:pPr>
        <w:pStyle w:val="Sous-Titre111"/>
        <w:numPr>
          <w:ilvl w:val="1"/>
          <w:numId w:val="0"/>
        </w:numPr>
        <w:rPr>
          <w:lang w:val="fr-FR"/>
        </w:rPr>
      </w:pPr>
    </w:p>
    <w:p w14:paraId="2B1F2D2D" w14:textId="6CE29DBA" w:rsidR="00CF387A" w:rsidRPr="00CF7963" w:rsidRDefault="466419FE" w:rsidP="05387E8C">
      <w:pPr>
        <w:pStyle w:val="Sous-Titre111"/>
        <w:numPr>
          <w:ilvl w:val="1"/>
          <w:numId w:val="0"/>
        </w:numPr>
        <w:rPr>
          <w:lang w:val="fr-FR"/>
        </w:rPr>
      </w:pPr>
      <w:r w:rsidRPr="00CF7963">
        <w:rPr>
          <w:lang w:val="fr-FR"/>
        </w:rPr>
        <w:t xml:space="preserve">2.5 </w:t>
      </w:r>
      <w:r w:rsidR="00CF387A" w:rsidRPr="00CF7963">
        <w:rPr>
          <w:lang w:val="fr-FR"/>
        </w:rPr>
        <w:t>Démarches juridiques</w:t>
      </w:r>
    </w:p>
    <w:p w14:paraId="0769E92C" w14:textId="78A4349E" w:rsidR="00CF387A" w:rsidRPr="005671F7" w:rsidRDefault="00194CE2" w:rsidP="05387E8C">
      <w:pPr>
        <w:pStyle w:val="Sous-Titre111"/>
        <w:numPr>
          <w:ilvl w:val="1"/>
          <w:numId w:val="0"/>
        </w:numPr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</w:pPr>
      <w:r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  <w:t>Détailler l’</w:t>
      </w:r>
      <w:r w:rsidR="00615F42" w:rsidRPr="005671F7"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  <w:t>état</w:t>
      </w:r>
      <w:r w:rsidR="00CF387A" w:rsidRPr="005671F7"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  <w:t xml:space="preserve"> d’avancement des démarches administratives pour les dossiers nécessitant des autorisations administratives</w:t>
      </w:r>
      <w:r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  <w:t>.</w:t>
      </w:r>
    </w:p>
    <w:p w14:paraId="052302BF" w14:textId="77777777" w:rsidR="00CF387A" w:rsidRPr="005671F7" w:rsidRDefault="00CF387A" w:rsidP="00CF387A">
      <w:pPr>
        <w:rPr>
          <w:rFonts w:eastAsia="Marianne Light" w:cs="Marianne Light"/>
          <w:i/>
          <w:iCs/>
        </w:rPr>
      </w:pPr>
    </w:p>
    <w:p w14:paraId="246F5101" w14:textId="64BB624A" w:rsidR="006643C2" w:rsidRDefault="006643C2" w:rsidP="006643C2">
      <w:pPr>
        <w:pStyle w:val="TitrePartie"/>
      </w:pPr>
      <w:r>
        <w:t>OBJECIFS ATTENDUS DE L’OPERATION</w:t>
      </w:r>
    </w:p>
    <w:p w14:paraId="2B2D10FC" w14:textId="77777777" w:rsidR="00CF387A" w:rsidRDefault="00CF387A" w:rsidP="00CF387A"/>
    <w:p w14:paraId="7F62A257" w14:textId="4FD28815" w:rsidR="223C238F" w:rsidRPr="006643C2" w:rsidRDefault="223C238F" w:rsidP="05387E8C">
      <w:pPr>
        <w:pStyle w:val="TitrePartie"/>
        <w:numPr>
          <w:ilvl w:val="0"/>
          <w:numId w:val="0"/>
        </w:numPr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</w:pPr>
      <w:r w:rsidRPr="006643C2">
        <w:rPr>
          <w:rFonts w:ascii="Marianne Light" w:eastAsia="Marianne Light" w:hAnsi="Marianne Light" w:cs="Marianne Light"/>
          <w:b w:val="0"/>
          <w:i/>
          <w:iCs/>
          <w:color w:val="auto"/>
          <w:kern w:val="28"/>
          <w:sz w:val="20"/>
          <w:szCs w:val="20"/>
          <w:lang w:val="fr-FR" w:eastAsia="fr-FR"/>
        </w:rPr>
        <w:t>Présenter les objectifs de l’opération</w:t>
      </w:r>
    </w:p>
    <w:p w14:paraId="063BB5FB" w14:textId="77777777" w:rsidR="005671F7" w:rsidRPr="006643C2" w:rsidRDefault="005671F7" w:rsidP="05387E8C">
      <w:pPr>
        <w:pStyle w:val="TitrePartie"/>
        <w:numPr>
          <w:ilvl w:val="0"/>
          <w:numId w:val="0"/>
        </w:numPr>
        <w:rPr>
          <w:b w:val="0"/>
          <w:sz w:val="24"/>
          <w:lang w:val="fr-FR"/>
        </w:rPr>
      </w:pPr>
    </w:p>
    <w:p w14:paraId="79F1A500" w14:textId="77777777" w:rsidR="005671F7" w:rsidRPr="006643C2" w:rsidRDefault="005671F7" w:rsidP="05387E8C">
      <w:pPr>
        <w:pStyle w:val="TitrePartie"/>
        <w:numPr>
          <w:ilvl w:val="0"/>
          <w:numId w:val="0"/>
        </w:numPr>
        <w:rPr>
          <w:bCs/>
          <w:szCs w:val="28"/>
          <w:lang w:val="fr-FR"/>
        </w:rPr>
      </w:pPr>
    </w:p>
    <w:p w14:paraId="0BA75F12" w14:textId="6263EC46" w:rsidR="00CF387A" w:rsidRDefault="00CF387A" w:rsidP="0032141D">
      <w:pPr>
        <w:pStyle w:val="TitrePartie"/>
      </w:pPr>
      <w:r>
        <w:t>DESCRIPTION DE L’OPERATION</w:t>
      </w:r>
    </w:p>
    <w:p w14:paraId="67485935" w14:textId="15952401" w:rsidR="17345E18" w:rsidRDefault="3FFFF1B8" w:rsidP="007961E5">
      <w:pPr>
        <w:pStyle w:val="Sous-Titre111"/>
        <w:rPr>
          <w:rFonts w:eastAsia="Marianne Light"/>
        </w:rPr>
      </w:pPr>
      <w:r w:rsidRPr="05387E8C">
        <w:rPr>
          <w:rFonts w:eastAsia="Marianne Light"/>
        </w:rPr>
        <w:t>Descriptif technique</w:t>
      </w:r>
    </w:p>
    <w:p w14:paraId="4F3D82A7" w14:textId="1A20860A" w:rsidR="1A8396C8" w:rsidRPr="00D83FC6" w:rsidRDefault="1A8396C8" w:rsidP="05387E8C">
      <w:pPr>
        <w:spacing w:line="259" w:lineRule="auto"/>
        <w:jc w:val="left"/>
        <w:rPr>
          <w:rFonts w:eastAsia="Marianne Light" w:cs="Marianne Light"/>
          <w:i/>
          <w:iCs/>
        </w:rPr>
      </w:pPr>
      <w:r w:rsidRPr="00D83FC6">
        <w:rPr>
          <w:rFonts w:eastAsia="Marianne Light" w:cs="Marianne Light"/>
          <w:i/>
          <w:iCs/>
        </w:rPr>
        <w:t>Décrire les différentes briques du projet</w:t>
      </w:r>
      <w:r w:rsidR="00913750">
        <w:rPr>
          <w:rFonts w:ascii="Calibri" w:eastAsia="Marianne Light" w:hAnsi="Calibri" w:cs="Calibri"/>
          <w:i/>
          <w:iCs/>
        </w:rPr>
        <w:t> </w:t>
      </w:r>
      <w:r w:rsidR="00913750">
        <w:rPr>
          <w:rFonts w:eastAsia="Marianne Light" w:cs="Marianne Light"/>
          <w:i/>
          <w:iCs/>
        </w:rPr>
        <w:t xml:space="preserve">: </w:t>
      </w:r>
      <w:r w:rsidRPr="00D83FC6">
        <w:rPr>
          <w:rFonts w:eastAsia="Marianne Light" w:cs="Marianne Light"/>
          <w:i/>
          <w:iCs/>
        </w:rPr>
        <w:t>épuration, odorisation, compression, stockage, distribution. Justifier les</w:t>
      </w:r>
      <w:r w:rsidR="79D60960" w:rsidRPr="00D83FC6">
        <w:rPr>
          <w:rFonts w:eastAsia="Marianne Light" w:cs="Marianne Light"/>
          <w:i/>
          <w:iCs/>
        </w:rPr>
        <w:t xml:space="preserve"> principaux choix techniques.</w:t>
      </w:r>
    </w:p>
    <w:p w14:paraId="16C603CC" w14:textId="024D485B" w:rsidR="05387E8C" w:rsidRPr="00D83FC6" w:rsidRDefault="05387E8C" w:rsidP="05387E8C">
      <w:pPr>
        <w:spacing w:line="259" w:lineRule="auto"/>
        <w:jc w:val="left"/>
        <w:rPr>
          <w:rFonts w:eastAsia="Marianne Light" w:cs="Marianne Light"/>
          <w:i/>
          <w:iCs/>
        </w:rPr>
      </w:pPr>
    </w:p>
    <w:p w14:paraId="3352E8D9" w14:textId="420AD5C1" w:rsidR="111A59A5" w:rsidRPr="00D83FC6" w:rsidRDefault="111A59A5" w:rsidP="05387E8C">
      <w:pPr>
        <w:spacing w:line="259" w:lineRule="auto"/>
        <w:jc w:val="left"/>
        <w:rPr>
          <w:rFonts w:eastAsia="Marianne Light" w:cs="Marianne Light"/>
          <w:i/>
          <w:iCs/>
        </w:rPr>
      </w:pPr>
      <w:r w:rsidRPr="00D83FC6">
        <w:rPr>
          <w:rFonts w:eastAsia="Marianne Light" w:cs="Marianne Light"/>
          <w:i/>
          <w:iCs/>
        </w:rPr>
        <w:t xml:space="preserve">Détailler la capacité </w:t>
      </w:r>
      <w:r w:rsidR="4F78988E" w:rsidRPr="00D83FC6">
        <w:rPr>
          <w:rFonts w:eastAsia="Marianne Light" w:cs="Marianne Light"/>
          <w:i/>
          <w:iCs/>
        </w:rPr>
        <w:t xml:space="preserve">de compression </w:t>
      </w:r>
      <w:r w:rsidRPr="00D83FC6">
        <w:rPr>
          <w:rFonts w:eastAsia="Marianne Light" w:cs="Marianne Light"/>
          <w:i/>
          <w:iCs/>
        </w:rPr>
        <w:t>de l’installation en Nm</w:t>
      </w:r>
      <w:r w:rsidR="0B37F563" w:rsidRPr="00D83FC6">
        <w:rPr>
          <w:rFonts w:eastAsia="Marianne Light" w:cs="Marianne Light"/>
          <w:i/>
          <w:iCs/>
        </w:rPr>
        <w:t>3.h de biogaz, en nombre d’heures annuel de fonctionnement, en quantité de bioGNV pouvant être distribué par an.</w:t>
      </w:r>
    </w:p>
    <w:p w14:paraId="395DD515" w14:textId="5126A567" w:rsidR="05387E8C" w:rsidRPr="00D83FC6" w:rsidRDefault="05387E8C" w:rsidP="05387E8C">
      <w:pPr>
        <w:spacing w:line="259" w:lineRule="auto"/>
        <w:jc w:val="left"/>
        <w:rPr>
          <w:rFonts w:eastAsia="Marianne Light" w:cs="Marianne Light"/>
          <w:i/>
          <w:iCs/>
        </w:rPr>
      </w:pPr>
    </w:p>
    <w:p w14:paraId="1963E6F4" w14:textId="2AD1202D" w:rsidR="59B94614" w:rsidRDefault="59B94614" w:rsidP="28777ED7">
      <w:pPr>
        <w:spacing w:line="259" w:lineRule="auto"/>
        <w:jc w:val="left"/>
        <w:rPr>
          <w:rFonts w:eastAsia="Marianne Light" w:cs="Marianne Light"/>
          <w:i/>
          <w:iCs/>
        </w:rPr>
      </w:pPr>
      <w:r w:rsidRPr="28777ED7">
        <w:rPr>
          <w:rFonts w:eastAsia="Marianne Light" w:cs="Marianne Light"/>
          <w:i/>
          <w:iCs/>
        </w:rPr>
        <w:t>Détailler l</w:t>
      </w:r>
      <w:r w:rsidR="22757888" w:rsidRPr="28777ED7">
        <w:rPr>
          <w:rFonts w:eastAsia="Marianne Light" w:cs="Marianne Light"/>
          <w:i/>
          <w:iCs/>
        </w:rPr>
        <w:t xml:space="preserve">a flotte de véhicules pour consommer le bioGNV produit. Le tableau </w:t>
      </w:r>
      <w:r w:rsidR="011EEC86" w:rsidRPr="28777ED7">
        <w:rPr>
          <w:rFonts w:eastAsia="Marianne Light" w:cs="Marianne Light"/>
          <w:i/>
          <w:iCs/>
        </w:rPr>
        <w:t>présentera</w:t>
      </w:r>
      <w:r w:rsidR="22757888" w:rsidRPr="28777ED7">
        <w:rPr>
          <w:rFonts w:eastAsia="Marianne Light" w:cs="Marianne Light"/>
          <w:i/>
          <w:iCs/>
        </w:rPr>
        <w:t xml:space="preserve"> les types de véhicules, </w:t>
      </w:r>
      <w:r w:rsidR="0B267F90" w:rsidRPr="28777ED7">
        <w:rPr>
          <w:rFonts w:eastAsia="Marianne Light" w:cs="Marianne Light"/>
          <w:i/>
          <w:iCs/>
        </w:rPr>
        <w:t>le niveau de contractualisation dans la durée, le volume annuel consommé</w:t>
      </w:r>
      <w:r w:rsidR="00145738" w:rsidRPr="28777ED7">
        <w:rPr>
          <w:rFonts w:eastAsia="Marianne Light" w:cs="Marianne Light"/>
          <w:i/>
          <w:iCs/>
        </w:rPr>
        <w:t>, les taux d’usage</w:t>
      </w:r>
      <w:r w:rsidR="75D445B5" w:rsidRPr="28777ED7">
        <w:rPr>
          <w:rFonts w:eastAsia="Marianne Light" w:cs="Marianne Light"/>
          <w:i/>
          <w:iCs/>
        </w:rPr>
        <w:t xml:space="preserve"> ( Heures d’utilisation annuelle de la station)</w:t>
      </w:r>
      <w:r w:rsidR="00145738" w:rsidRPr="28777ED7">
        <w:rPr>
          <w:rFonts w:eastAsia="Marianne Light" w:cs="Marianne Light"/>
          <w:i/>
          <w:iCs/>
        </w:rPr>
        <w:t>..</w:t>
      </w:r>
      <w:r w:rsidR="475D0073" w:rsidRPr="28777ED7">
        <w:rPr>
          <w:rFonts w:eastAsia="Marianne Light" w:cs="Marianne Light"/>
          <w:i/>
          <w:iCs/>
        </w:rPr>
        <w:t>.</w:t>
      </w:r>
    </w:p>
    <w:p w14:paraId="000D0452" w14:textId="5B3C6787" w:rsidR="00913750" w:rsidRPr="00D83FC6" w:rsidRDefault="00913750" w:rsidP="28777ED7">
      <w:pPr>
        <w:spacing w:line="259" w:lineRule="auto"/>
        <w:jc w:val="left"/>
        <w:rPr>
          <w:rFonts w:eastAsia="Marianne Light" w:cs="Marianne Light"/>
          <w:i/>
          <w:iCs/>
        </w:rPr>
      </w:pPr>
      <w:r>
        <w:rPr>
          <w:rFonts w:eastAsia="Marianne Light" w:cs="Marianne Light"/>
          <w:i/>
          <w:iCs/>
        </w:rPr>
        <w:t xml:space="preserve">Si le projet comprend l’acquisition d’un </w:t>
      </w:r>
      <w:r w:rsidR="00963AD5">
        <w:rPr>
          <w:rFonts w:eastAsia="Marianne Light" w:cs="Marianne Light"/>
          <w:i/>
          <w:iCs/>
        </w:rPr>
        <w:t>engin</w:t>
      </w:r>
      <w:r>
        <w:rPr>
          <w:rFonts w:eastAsia="Marianne Light" w:cs="Marianne Light"/>
          <w:i/>
          <w:iCs/>
        </w:rPr>
        <w:t xml:space="preserve"> bioGNV, détailler ses caractéristiques, sa consommation de bioGNV et la part couverte par la station.</w:t>
      </w:r>
    </w:p>
    <w:p w14:paraId="1D036E36" w14:textId="5DB412BD" w:rsidR="05387E8C" w:rsidRDefault="05387E8C" w:rsidP="05387E8C">
      <w:pPr>
        <w:spacing w:line="259" w:lineRule="auto"/>
        <w:jc w:val="left"/>
        <w:rPr>
          <w:rFonts w:eastAsia="Marianne Light" w:cs="Marianne Light"/>
        </w:rPr>
      </w:pPr>
    </w:p>
    <w:p w14:paraId="738F8101" w14:textId="2B42770A" w:rsidR="3FFFF1B8" w:rsidRDefault="3FFFF1B8" w:rsidP="00D83FC6">
      <w:pPr>
        <w:pStyle w:val="Sous-Titre111"/>
        <w:rPr>
          <w:rFonts w:eastAsia="Marianne Light"/>
        </w:rPr>
      </w:pPr>
      <w:r w:rsidRPr="05387E8C">
        <w:rPr>
          <w:rFonts w:eastAsia="Marianne Light"/>
        </w:rPr>
        <w:t>Analyse économique</w:t>
      </w:r>
    </w:p>
    <w:p w14:paraId="20DEF339" w14:textId="388B6D82" w:rsidR="1E92122E" w:rsidRPr="00E42788" w:rsidRDefault="1E92122E" w:rsidP="28777ED7">
      <w:pPr>
        <w:spacing w:line="259" w:lineRule="auto"/>
        <w:jc w:val="left"/>
        <w:rPr>
          <w:rFonts w:eastAsia="Marianne Light" w:cs="Marianne Light"/>
          <w:i/>
          <w:iCs/>
        </w:rPr>
      </w:pPr>
      <w:r w:rsidRPr="28777ED7">
        <w:rPr>
          <w:rFonts w:eastAsia="Marianne Light" w:cs="Marianne Light"/>
          <w:i/>
          <w:iCs/>
        </w:rPr>
        <w:t>L’annexe fi</w:t>
      </w:r>
      <w:r w:rsidR="3EE7DB61" w:rsidRPr="28777ED7">
        <w:rPr>
          <w:rFonts w:eastAsia="Marianne Light" w:cs="Marianne Light"/>
          <w:i/>
          <w:iCs/>
        </w:rPr>
        <w:t>n</w:t>
      </w:r>
      <w:r w:rsidRPr="28777ED7">
        <w:rPr>
          <w:rFonts w:eastAsia="Marianne Light" w:cs="Marianne Light"/>
          <w:i/>
          <w:iCs/>
        </w:rPr>
        <w:t>ancière détaillera les différents coûts d’investissements et charges</w:t>
      </w:r>
      <w:r w:rsidR="59736BAB" w:rsidRPr="28777ED7">
        <w:rPr>
          <w:rFonts w:eastAsia="Marianne Light" w:cs="Marianne Light"/>
          <w:i/>
          <w:iCs/>
        </w:rPr>
        <w:t xml:space="preserve"> annuelles, les ventes de bioGNV</w:t>
      </w:r>
      <w:r w:rsidR="61A49CD3" w:rsidRPr="28777ED7">
        <w:rPr>
          <w:rFonts w:eastAsia="Marianne Light" w:cs="Marianne Light"/>
          <w:i/>
          <w:iCs/>
        </w:rPr>
        <w:t>.</w:t>
      </w:r>
    </w:p>
    <w:p w14:paraId="10C353F9" w14:textId="53426AE8" w:rsidR="59736BAB" w:rsidRPr="00E42788" w:rsidRDefault="59736BAB" w:rsidP="05387E8C">
      <w:pPr>
        <w:spacing w:line="259" w:lineRule="auto"/>
        <w:jc w:val="left"/>
        <w:rPr>
          <w:rFonts w:eastAsia="Marianne Light" w:cs="Marianne Light"/>
          <w:i/>
          <w:iCs/>
        </w:rPr>
      </w:pPr>
      <w:r w:rsidRPr="00E42788">
        <w:rPr>
          <w:rFonts w:eastAsia="Marianne Light" w:cs="Marianne Light"/>
          <w:i/>
          <w:iCs/>
        </w:rPr>
        <w:t xml:space="preserve">Cette partie </w:t>
      </w:r>
      <w:r w:rsidR="34FB179A" w:rsidRPr="00E42788">
        <w:rPr>
          <w:rFonts w:eastAsia="Marianne Light" w:cs="Marianne Light"/>
          <w:i/>
          <w:iCs/>
        </w:rPr>
        <w:t>précisera</w:t>
      </w:r>
      <w:r w:rsidR="4D08DAC4" w:rsidRPr="00E42788">
        <w:rPr>
          <w:rFonts w:eastAsia="Marianne Light" w:cs="Marianne Light"/>
          <w:i/>
          <w:iCs/>
        </w:rPr>
        <w:t xml:space="preserve"> en détails le calcul du </w:t>
      </w:r>
      <w:r w:rsidRPr="00E42788">
        <w:rPr>
          <w:rFonts w:eastAsia="Marianne Light" w:cs="Marianne Light"/>
          <w:i/>
          <w:iCs/>
        </w:rPr>
        <w:t>coût de la molé</w:t>
      </w:r>
      <w:r w:rsidR="124AE04B" w:rsidRPr="00E42788">
        <w:rPr>
          <w:rFonts w:eastAsia="Marianne Light" w:cs="Marianne Light"/>
          <w:i/>
          <w:iCs/>
        </w:rPr>
        <w:t>cule en entrée de station bioGNV</w:t>
      </w:r>
      <w:r w:rsidR="00E42788">
        <w:rPr>
          <w:rFonts w:eastAsia="Marianne Light" w:cs="Marianne Light"/>
          <w:i/>
          <w:iCs/>
        </w:rPr>
        <w:t xml:space="preserve"> et les prix de vente dans les cas de revente à des tiers.</w:t>
      </w:r>
    </w:p>
    <w:p w14:paraId="54B18975" w14:textId="1148058B" w:rsidR="00CF387A" w:rsidRPr="00C066B8" w:rsidRDefault="00CF387A" w:rsidP="0032141D">
      <w:pPr>
        <w:pStyle w:val="TitrePartie"/>
        <w:rPr>
          <w:lang w:val="fr-FR"/>
        </w:rPr>
      </w:pPr>
      <w:r w:rsidRPr="00C066B8">
        <w:rPr>
          <w:lang w:val="fr-FR"/>
        </w:rPr>
        <w:t>PLANNING ET SUIVI DE L’OPERATION</w:t>
      </w:r>
    </w:p>
    <w:p w14:paraId="0115FD52" w14:textId="175101EA" w:rsidR="0032141D" w:rsidRPr="004643AA" w:rsidRDefault="719E9EE9" w:rsidP="05387E8C">
      <w:pPr>
        <w:rPr>
          <w:rFonts w:eastAsia="Marianne Light" w:cs="Marianne Light"/>
          <w:i/>
          <w:iCs/>
        </w:rPr>
      </w:pPr>
      <w:r w:rsidRPr="004643AA">
        <w:rPr>
          <w:rFonts w:eastAsia="Marianne Light" w:cs="Marianne Light"/>
          <w:i/>
          <w:iCs/>
        </w:rPr>
        <w:t>Insérer un planning prévisionnel de réalisation faisant apparaître toutes les tranches de travaux, à différencier par équipement si nécessaire</w:t>
      </w:r>
    </w:p>
    <w:p w14:paraId="6BC3564E" w14:textId="4B210C99" w:rsidR="0032141D" w:rsidRPr="0032141D" w:rsidRDefault="0032141D" w:rsidP="05387E8C">
      <w:pPr>
        <w:rPr>
          <w:i/>
          <w:iCs/>
          <w:highlight w:val="yellow"/>
        </w:rPr>
      </w:pPr>
    </w:p>
    <w:p w14:paraId="39F32253" w14:textId="77777777" w:rsidR="00CF387A" w:rsidRDefault="00CF387A" w:rsidP="00CF387A"/>
    <w:p w14:paraId="530A3A57" w14:textId="6D02F8EB" w:rsidR="0032141D" w:rsidRPr="00BE3B6E" w:rsidRDefault="00CF387A" w:rsidP="0032141D">
      <w:pPr>
        <w:pStyle w:val="TitrePartie"/>
        <w:rPr>
          <w:lang w:val="fr-FR"/>
        </w:rPr>
      </w:pPr>
      <w:r w:rsidRPr="00CF7963">
        <w:rPr>
          <w:lang w:val="fr-FR"/>
        </w:rPr>
        <w:t>PIECES TECHNIQUES A FOURNIR A L’ADEME POUR L’INSTRUCTION DE LA DEMANDE D’AIDE</w:t>
      </w:r>
    </w:p>
    <w:p w14:paraId="1F38C2BC" w14:textId="32DCACB6" w:rsidR="00CF387A" w:rsidRPr="00BE3B6E" w:rsidRDefault="2053429E" w:rsidP="05387E8C">
      <w:pPr>
        <w:pStyle w:val="Paragraphedeliste"/>
        <w:numPr>
          <w:ilvl w:val="0"/>
          <w:numId w:val="2"/>
        </w:numPr>
        <w:rPr>
          <w:rFonts w:eastAsia="Marianne Light" w:cs="Marianne Light"/>
          <w:i/>
          <w:iCs/>
        </w:rPr>
      </w:pPr>
      <w:r w:rsidRPr="00BE3B6E">
        <w:rPr>
          <w:rFonts w:eastAsia="Marianne Light" w:cs="Marianne Light"/>
          <w:i/>
          <w:iCs/>
        </w:rPr>
        <w:lastRenderedPageBreak/>
        <w:t xml:space="preserve">Le formulaire Seametha de l’installation de méthanisation </w:t>
      </w:r>
      <w:hyperlink r:id="rId18">
        <w:r w:rsidRPr="00BE3B6E">
          <w:rPr>
            <w:rFonts w:eastAsia="Marianne Light"/>
          </w:rPr>
          <w:t>http://seametha.ademe.fr/</w:t>
        </w:r>
      </w:hyperlink>
      <w:r w:rsidRPr="00BE3B6E">
        <w:rPr>
          <w:rFonts w:eastAsia="Marianne Light" w:cs="Marianne Light"/>
          <w:i/>
          <w:iCs/>
        </w:rPr>
        <w:t xml:space="preserve"> comprenant notamment le plan d’approvisionnement actuel de l’installation</w:t>
      </w:r>
      <w:r w:rsidR="56DC8FB4" w:rsidRPr="00BE3B6E">
        <w:rPr>
          <w:rFonts w:eastAsia="Marianne Light" w:cs="Marianne Light"/>
          <w:i/>
          <w:iCs/>
        </w:rPr>
        <w:t xml:space="preserve"> de méthanisation</w:t>
      </w:r>
      <w:r w:rsidRPr="00BE3B6E">
        <w:rPr>
          <w:rFonts w:eastAsia="Marianne Light" w:cs="Marianne Light"/>
          <w:i/>
          <w:iCs/>
        </w:rPr>
        <w:t>,</w:t>
      </w:r>
    </w:p>
    <w:p w14:paraId="607B5796" w14:textId="27F99431" w:rsidR="65481936" w:rsidRPr="00BE3B6E" w:rsidRDefault="65481936" w:rsidP="2A37FD47">
      <w:pPr>
        <w:pStyle w:val="Paragraphedeliste"/>
        <w:numPr>
          <w:ilvl w:val="0"/>
          <w:numId w:val="2"/>
        </w:numPr>
        <w:rPr>
          <w:rFonts w:eastAsia="Marianne Light" w:cs="Marianne Light"/>
          <w:i/>
          <w:iCs/>
        </w:rPr>
      </w:pPr>
      <w:r w:rsidRPr="2A37FD47">
        <w:rPr>
          <w:rFonts w:eastAsia="Marianne Light" w:cs="Marianne Light"/>
          <w:i/>
          <w:iCs/>
        </w:rPr>
        <w:t xml:space="preserve">En cas de </w:t>
      </w:r>
      <w:r w:rsidR="7D77855D" w:rsidRPr="2A37FD47">
        <w:rPr>
          <w:rFonts w:eastAsia="Marianne Light" w:cs="Marianne Light"/>
          <w:i/>
          <w:iCs/>
        </w:rPr>
        <w:t>recours à des</w:t>
      </w:r>
      <w:r w:rsidRPr="2A37FD47">
        <w:rPr>
          <w:rFonts w:eastAsia="Marianne Light" w:cs="Marianne Light"/>
          <w:i/>
          <w:iCs/>
        </w:rPr>
        <w:t xml:space="preserve"> CIVE</w:t>
      </w:r>
      <w:r w:rsidR="2C7F3CCC" w:rsidRPr="2A37FD47">
        <w:rPr>
          <w:rFonts w:eastAsia="Marianne Light" w:cs="Marianne Light"/>
          <w:i/>
          <w:iCs/>
        </w:rPr>
        <w:t xml:space="preserve"> dans le plan d’approvisionnement</w:t>
      </w:r>
      <w:r w:rsidRPr="2A37FD47">
        <w:rPr>
          <w:rFonts w:eastAsia="Marianne Light" w:cs="Marianne Light"/>
          <w:i/>
          <w:iCs/>
        </w:rPr>
        <w:t>, l’engagement à respecter les règles agronomiques de bonnes pratiques,</w:t>
      </w:r>
    </w:p>
    <w:p w14:paraId="1489C24F" w14:textId="6D505EEF" w:rsidR="65481936" w:rsidRDefault="65481936" w:rsidP="05387E8C">
      <w:pPr>
        <w:pStyle w:val="Paragraphedeliste"/>
        <w:numPr>
          <w:ilvl w:val="0"/>
          <w:numId w:val="2"/>
        </w:numPr>
        <w:rPr>
          <w:rFonts w:eastAsia="Marianne Light" w:cs="Marianne Light"/>
          <w:i/>
          <w:iCs/>
        </w:rPr>
      </w:pPr>
      <w:r w:rsidRPr="00BE3B6E">
        <w:rPr>
          <w:rFonts w:eastAsia="Marianne Light" w:cs="Marianne Light"/>
          <w:i/>
          <w:iCs/>
        </w:rPr>
        <w:t>L’étude de faisabilité et de dimensionnement de la station BIOGNV,</w:t>
      </w:r>
    </w:p>
    <w:p w14:paraId="2E31F58F" w14:textId="52976269" w:rsidR="00A62227" w:rsidRPr="00BE3B6E" w:rsidRDefault="00A62227" w:rsidP="7A858FC3">
      <w:pPr>
        <w:pStyle w:val="Paragraphedeliste"/>
        <w:numPr>
          <w:ilvl w:val="0"/>
          <w:numId w:val="2"/>
        </w:numPr>
        <w:rPr>
          <w:rFonts w:eastAsia="Marianne Light" w:cs="Marianne Light"/>
          <w:i/>
          <w:iCs/>
        </w:rPr>
      </w:pPr>
      <w:r w:rsidRPr="7A858FC3">
        <w:rPr>
          <w:rFonts w:eastAsia="Marianne Light" w:cs="Marianne Light"/>
          <w:i/>
          <w:iCs/>
        </w:rPr>
        <w:t>Le devis d’achat</w:t>
      </w:r>
      <w:r w:rsidR="205D59BA" w:rsidRPr="7A858FC3">
        <w:rPr>
          <w:rFonts w:eastAsia="Marianne Light" w:cs="Marianne Light"/>
          <w:i/>
          <w:iCs/>
        </w:rPr>
        <w:t xml:space="preserve"> </w:t>
      </w:r>
      <w:r w:rsidR="00963AD5">
        <w:rPr>
          <w:rFonts w:eastAsia="Marianne Light" w:cs="Marianne Light"/>
          <w:i/>
          <w:iCs/>
        </w:rPr>
        <w:t>de l’engin</w:t>
      </w:r>
      <w:r w:rsidRPr="7A858FC3">
        <w:rPr>
          <w:rFonts w:eastAsia="Marianne Light" w:cs="Marianne Light"/>
          <w:i/>
          <w:iCs/>
        </w:rPr>
        <w:t xml:space="preserve"> bioGNV le cas échéant,</w:t>
      </w:r>
      <w:r w:rsidR="5D6E8789" w:rsidRPr="7A858FC3">
        <w:rPr>
          <w:rFonts w:eastAsia="Marianne Light" w:cs="Marianne Light"/>
          <w:i/>
          <w:iCs/>
        </w:rPr>
        <w:t xml:space="preserve"> ainsi que le descriptif de la situation de référence.</w:t>
      </w:r>
    </w:p>
    <w:p w14:paraId="39E4C885" w14:textId="78D0F653" w:rsidR="65481936" w:rsidRPr="00CE3D45" w:rsidRDefault="65481936" w:rsidP="28777ED7">
      <w:pPr>
        <w:pStyle w:val="Paragraphedeliste"/>
        <w:numPr>
          <w:ilvl w:val="0"/>
          <w:numId w:val="2"/>
        </w:numPr>
        <w:rPr>
          <w:rFonts w:eastAsia="Marianne Light" w:cs="Marianne Light"/>
          <w:b/>
          <w:bCs/>
          <w:i/>
          <w:iCs/>
        </w:rPr>
      </w:pPr>
      <w:r w:rsidRPr="28777ED7">
        <w:rPr>
          <w:rFonts w:eastAsia="Marianne Light" w:cs="Marianne Light"/>
          <w:i/>
          <w:iCs/>
        </w:rPr>
        <w:t xml:space="preserve">Les engagements ou lettres d’intention dans la durée, des </w:t>
      </w:r>
      <w:r w:rsidR="7795211B" w:rsidRPr="28777ED7">
        <w:rPr>
          <w:rFonts w:eastAsia="Marianne Light" w:cs="Marianne Light"/>
          <w:i/>
          <w:iCs/>
        </w:rPr>
        <w:t xml:space="preserve">futurs clients </w:t>
      </w:r>
      <w:r w:rsidRPr="28777ED7">
        <w:rPr>
          <w:rFonts w:eastAsia="Marianne Light" w:cs="Marianne Light"/>
          <w:i/>
          <w:iCs/>
        </w:rPr>
        <w:t>usagers de bioGNV</w:t>
      </w:r>
      <w:r w:rsidR="00BE3B6E" w:rsidRPr="28777ED7">
        <w:rPr>
          <w:rFonts w:eastAsia="Marianne Light" w:cs="Marianne Light"/>
          <w:i/>
          <w:iCs/>
        </w:rPr>
        <w:t xml:space="preserve"> (cf modèle dans le dossier de candidature)</w:t>
      </w:r>
      <w:r w:rsidRPr="28777ED7">
        <w:rPr>
          <w:rFonts w:eastAsia="Marianne Light" w:cs="Marianne Light"/>
          <w:i/>
          <w:iCs/>
        </w:rPr>
        <w:t>,</w:t>
      </w:r>
      <w:r w:rsidR="00E954BE" w:rsidRPr="28777ED7">
        <w:rPr>
          <w:rFonts w:eastAsia="Marianne Light" w:cs="Marianne Light"/>
          <w:i/>
          <w:iCs/>
        </w:rPr>
        <w:t xml:space="preserve"> </w:t>
      </w:r>
      <w:r w:rsidR="00D04B66" w:rsidRPr="00CE3D45">
        <w:rPr>
          <w:rFonts w:eastAsia="Marianne Light" w:cs="Marianne Light"/>
          <w:b/>
          <w:bCs/>
          <w:i/>
          <w:iCs/>
        </w:rPr>
        <w:t xml:space="preserve">sachant que </w:t>
      </w:r>
      <w:r w:rsidR="00646158" w:rsidRPr="00CE3D45">
        <w:rPr>
          <w:rFonts w:eastAsia="Marianne Light" w:cs="Marianne Light"/>
          <w:b/>
          <w:bCs/>
          <w:i/>
          <w:iCs/>
        </w:rPr>
        <w:t>la somme des quantités de bioGNV vendues aux futurs clients et ses propres besoins doivent représenter + de 50% du débit maximal de l’installation.</w:t>
      </w:r>
    </w:p>
    <w:p w14:paraId="5F9377D1" w14:textId="77777777" w:rsidR="00CF387A" w:rsidRDefault="00CF387A" w:rsidP="00CF387A"/>
    <w:p w14:paraId="37687EBE" w14:textId="240F67DC" w:rsidR="00CF387A" w:rsidRPr="00CF7963" w:rsidRDefault="00CF387A" w:rsidP="0032141D">
      <w:pPr>
        <w:pStyle w:val="TitrePartie"/>
        <w:rPr>
          <w:lang w:val="fr-FR"/>
        </w:rPr>
      </w:pPr>
      <w:r w:rsidRPr="00CF7963">
        <w:rPr>
          <w:lang w:val="fr-FR"/>
        </w:rPr>
        <w:t>ENGAGEMENTS LIES A LA COMMUNICATION PRIS PAR LE PORTEUR DE PROJET</w:t>
      </w:r>
    </w:p>
    <w:p w14:paraId="4F84DBAF" w14:textId="77777777" w:rsidR="0032141D" w:rsidRDefault="0032141D" w:rsidP="00CF387A"/>
    <w:p w14:paraId="3ED3157E" w14:textId="28748E1A" w:rsidR="00CF387A" w:rsidRPr="00D35F23" w:rsidRDefault="00CF387A" w:rsidP="00CF387A">
      <w:pPr>
        <w:rPr>
          <w:i/>
          <w:iCs/>
        </w:rPr>
      </w:pPr>
      <w:r w:rsidRPr="00D35F23">
        <w:rPr>
          <w:i/>
          <w:iCs/>
        </w:rPr>
        <w:t xml:space="preserve">Le bénéficiaire s’engage à garantir </w:t>
      </w:r>
      <w:r w:rsidR="00732D48">
        <w:rPr>
          <w:i/>
          <w:iCs/>
        </w:rPr>
        <w:t xml:space="preserve">à </w:t>
      </w:r>
      <w:r w:rsidRPr="00D35F23">
        <w:rPr>
          <w:i/>
          <w:iCs/>
        </w:rPr>
        <w:t>l’ADEME dans la réutilisation des documents et toute autre information et supports soumis aux droits d’auteur, qu’il a fait son affaire personnelle auprès du ou des auteurs titulaires des droits de propriété intellectuelle et/ou des droits à l’image sur leur propre création, des autorisations de réutilisation requises.</w:t>
      </w:r>
    </w:p>
    <w:p w14:paraId="42EC4DC7" w14:textId="77777777" w:rsidR="00CF387A" w:rsidRPr="00D35F23" w:rsidRDefault="00CF387A" w:rsidP="00CF387A">
      <w:pPr>
        <w:rPr>
          <w:i/>
          <w:iCs/>
        </w:rPr>
      </w:pPr>
      <w:r w:rsidRPr="00D35F23">
        <w:rPr>
          <w:i/>
          <w:iCs/>
        </w:rPr>
        <w:tab/>
      </w:r>
    </w:p>
    <w:p w14:paraId="7E709E4F" w14:textId="77777777" w:rsidR="00CF387A" w:rsidRPr="00D35F23" w:rsidRDefault="00CF387A" w:rsidP="00CF387A">
      <w:pPr>
        <w:rPr>
          <w:i/>
          <w:iCs/>
        </w:rPr>
      </w:pPr>
      <w:r w:rsidRPr="00D35F23">
        <w:rPr>
          <w:i/>
          <w:iCs/>
        </w:rPr>
        <w:t>Conformément à l’article 2 des règles générales d’’attribution des aides de l’ADEME, le bénéficiaire s’engage à associer l’ADEME lors de la mise au point d’actions de communication et d’information du public (inauguration de l’installation…) et à mentionner dans tous les supports de communication l’ADEME comme partenaire en apposant sur chaque support de communication produit le logo de l'ADEME ou la mention : opération réalisée avec le soutien financier de l'ADEME. Il fournira à l'ADEME les versions finalisées des supports avant leur réalisation, afin d'obtenir l'accord de l'ADEME au préalable.</w:t>
      </w:r>
    </w:p>
    <w:p w14:paraId="417646CB" w14:textId="77777777" w:rsidR="00CF387A" w:rsidRPr="00D35F23" w:rsidRDefault="00CF387A" w:rsidP="00CF387A">
      <w:pPr>
        <w:rPr>
          <w:i/>
          <w:iCs/>
        </w:rPr>
      </w:pPr>
    </w:p>
    <w:p w14:paraId="7186AA97" w14:textId="77777777" w:rsidR="00CF387A" w:rsidRPr="00D35F23" w:rsidRDefault="00CF387A" w:rsidP="00CF387A">
      <w:pPr>
        <w:rPr>
          <w:i/>
          <w:iCs/>
        </w:rPr>
      </w:pPr>
      <w:r w:rsidRPr="00D35F23">
        <w:rPr>
          <w:i/>
          <w:iCs/>
        </w:rPr>
        <w:t>Pour les investissements, le bénéficiaire s’engage à poser un panneau sur le site de réalisation de l’opération, portant le logo de l’ADEME et mentionnant son soutien financier.</w:t>
      </w:r>
    </w:p>
    <w:p w14:paraId="564B62AF" w14:textId="77777777" w:rsidR="00CF387A" w:rsidRDefault="00CF387A" w:rsidP="00CF387A"/>
    <w:p w14:paraId="2515A8EB" w14:textId="30C8FB0A" w:rsidR="00CF387A" w:rsidRPr="00CF7963" w:rsidRDefault="00CF387A" w:rsidP="0032141D">
      <w:pPr>
        <w:pStyle w:val="TitrePartie"/>
        <w:rPr>
          <w:lang w:val="fr-FR"/>
        </w:rPr>
      </w:pPr>
      <w:r w:rsidRPr="00CF7963">
        <w:rPr>
          <w:lang w:val="fr-FR"/>
        </w:rPr>
        <w:t>RAPPORTS A REMETTRE A L’ADEME APRES RECEPTION DU CONTRAT</w:t>
      </w:r>
    </w:p>
    <w:p w14:paraId="28F93928" w14:textId="3194E00C" w:rsidR="009852A3" w:rsidRPr="00C066B8" w:rsidRDefault="00CF387A" w:rsidP="28777ED7">
      <w:pPr>
        <w:rPr>
          <w:i/>
          <w:iCs/>
        </w:rPr>
      </w:pPr>
      <w:r w:rsidRPr="28777ED7">
        <w:rPr>
          <w:i/>
          <w:iCs/>
        </w:rPr>
        <w:t xml:space="preserve">Le bénéficiaire remettra à l’ADEME un rapport final définitif de l’opération </w:t>
      </w:r>
      <w:r w:rsidR="009852A3" w:rsidRPr="28777ED7">
        <w:rPr>
          <w:i/>
          <w:iCs/>
        </w:rPr>
        <w:t>après sa mise en service.</w:t>
      </w:r>
      <w:r w:rsidR="1780C56C" w:rsidRPr="28777ED7">
        <w:rPr>
          <w:i/>
          <w:iCs/>
        </w:rPr>
        <w:t xml:space="preserve">, </w:t>
      </w:r>
    </w:p>
    <w:p w14:paraId="3F7CA698" w14:textId="6B3AAAE4" w:rsidR="53B8446E" w:rsidRPr="00F25B6B" w:rsidRDefault="028C2E62" w:rsidP="2A37FD47">
      <w:pPr>
        <w:rPr>
          <w:i/>
          <w:iCs/>
        </w:rPr>
      </w:pPr>
      <w:r w:rsidRPr="2A37FD47">
        <w:rPr>
          <w:i/>
          <w:iCs/>
        </w:rPr>
        <w:t xml:space="preserve">Une </w:t>
      </w:r>
      <w:r w:rsidR="53B8446E" w:rsidRPr="2A37FD47">
        <w:rPr>
          <w:i/>
          <w:iCs/>
        </w:rPr>
        <w:t>description et les résultats de la première année de fonctionnement</w:t>
      </w:r>
      <w:r w:rsidR="16D66B99" w:rsidRPr="2A37FD47">
        <w:rPr>
          <w:i/>
          <w:iCs/>
        </w:rPr>
        <w:t xml:space="preserve"> de la station de bioGNV</w:t>
      </w:r>
      <w:r w:rsidR="53B8446E" w:rsidRPr="2A37FD47">
        <w:rPr>
          <w:i/>
          <w:iCs/>
        </w:rPr>
        <w:t xml:space="preserve">, avec mise à jour des données de l’installation </w:t>
      </w:r>
      <w:r w:rsidR="07D9B5FD" w:rsidRPr="2A37FD47">
        <w:rPr>
          <w:i/>
          <w:iCs/>
        </w:rPr>
        <w:t xml:space="preserve">de méthanisation </w:t>
      </w:r>
      <w:r w:rsidR="009852A3" w:rsidRPr="2A37FD47">
        <w:rPr>
          <w:i/>
          <w:iCs/>
        </w:rPr>
        <w:t xml:space="preserve">seront </w:t>
      </w:r>
      <w:r w:rsidR="00F25B6B" w:rsidRPr="2A37FD47">
        <w:rPr>
          <w:i/>
          <w:iCs/>
        </w:rPr>
        <w:t xml:space="preserve">mis à disposition </w:t>
      </w:r>
      <w:r w:rsidR="53B8446E" w:rsidRPr="2A37FD47">
        <w:rPr>
          <w:i/>
          <w:iCs/>
        </w:rPr>
        <w:t xml:space="preserve">sur la plateforme : </w:t>
      </w:r>
      <w:hyperlink r:id="rId19">
        <w:r w:rsidR="53B8446E">
          <w:t>http://seametha.ademe.fr/</w:t>
        </w:r>
      </w:hyperlink>
      <w:r w:rsidR="00353180">
        <w:t xml:space="preserve">  </w:t>
      </w:r>
      <w:r w:rsidR="00353180" w:rsidRPr="2A37FD47">
        <w:rPr>
          <w:i/>
          <w:iCs/>
        </w:rPr>
        <w:t xml:space="preserve"> pendant les 5 années après la date d’entrée en production.</w:t>
      </w:r>
    </w:p>
    <w:p w14:paraId="2F0EC9E0" w14:textId="77777777" w:rsidR="00CF387A" w:rsidRPr="00F25B6B" w:rsidRDefault="00CF387A" w:rsidP="00CF387A">
      <w:pPr>
        <w:rPr>
          <w:i/>
          <w:iCs/>
        </w:rPr>
      </w:pPr>
    </w:p>
    <w:p w14:paraId="65636BDE" w14:textId="77777777" w:rsidR="00CF387A" w:rsidRPr="00F25B6B" w:rsidRDefault="00CF387A" w:rsidP="00CF387A">
      <w:pPr>
        <w:rPr>
          <w:i/>
          <w:iCs/>
        </w:rPr>
      </w:pPr>
    </w:p>
    <w:p w14:paraId="12D72391" w14:textId="52054444" w:rsidR="00AE4052" w:rsidRPr="002F1135" w:rsidRDefault="00AE4052" w:rsidP="00CF387A"/>
    <w:sectPr w:rsidR="00AE4052" w:rsidRPr="002F1135" w:rsidSect="006513C7">
      <w:footerReference w:type="even" r:id="rId20"/>
      <w:footnotePr>
        <w:numRestart w:val="eachSect"/>
      </w:footnotePr>
      <w:pgSz w:w="11907" w:h="16840" w:code="9"/>
      <w:pgMar w:top="851" w:right="851" w:bottom="851" w:left="851" w:header="720" w:footer="255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FD30" w14:textId="77777777" w:rsidR="006513C7" w:rsidRDefault="006513C7" w:rsidP="008E1C1C">
      <w:r>
        <w:separator/>
      </w:r>
    </w:p>
  </w:endnote>
  <w:endnote w:type="continuationSeparator" w:id="0">
    <w:p w14:paraId="766CF152" w14:textId="77777777" w:rsidR="006513C7" w:rsidRDefault="006513C7" w:rsidP="008E1C1C">
      <w:r>
        <w:continuationSeparator/>
      </w:r>
    </w:p>
  </w:endnote>
  <w:endnote w:type="continuationNotice" w:id="1">
    <w:p w14:paraId="68AC6E43" w14:textId="77777777" w:rsidR="006513C7" w:rsidRDefault="006513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Marianne Light&quot;">
    <w:altName w:val="Cambria"/>
    <w:panose1 w:val="00000000000000000000"/>
    <w:charset w:val="00"/>
    <w:family w:val="roman"/>
    <w:notTrueType/>
    <w:pitch w:val="default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17FD" w14:textId="77777777" w:rsidR="00CE45DA" w:rsidRPr="00E2286D" w:rsidRDefault="00CE45DA" w:rsidP="00883369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61D25" w14:textId="04872F11" w:rsidR="00CE45DA" w:rsidRPr="0071613B" w:rsidRDefault="00CF387A" w:rsidP="0071613B">
    <w:pPr>
      <w:pStyle w:val="Pieddepage"/>
      <w:ind w:right="454"/>
      <w:jc w:val="right"/>
    </w:pPr>
    <w:r>
      <w:rPr>
        <w:sz w:val="16"/>
        <w:szCs w:val="16"/>
      </w:rPr>
      <w:t xml:space="preserve">Volet Technique ADEME 2021 – </w:t>
    </w:r>
    <w:r w:rsidR="00706A17">
      <w:rPr>
        <w:sz w:val="16"/>
        <w:szCs w:val="16"/>
      </w:rPr>
      <w:t>V</w:t>
    </w:r>
    <w:r>
      <w:rPr>
        <w:sz w:val="16"/>
        <w:szCs w:val="16"/>
      </w:rPr>
      <w:t>0</w:t>
    </w:r>
    <w:r w:rsidRPr="00E54006">
      <w:rPr>
        <w:sz w:val="16"/>
        <w:szCs w:val="16"/>
      </w:rPr>
      <w:t xml:space="preserve"> I </w:t>
    </w:r>
    <w:r w:rsidRPr="00E54006">
      <w:rPr>
        <w:sz w:val="16"/>
        <w:szCs w:val="16"/>
      </w:rPr>
      <w:fldChar w:fldCharType="begin"/>
    </w:r>
    <w:r w:rsidRPr="00E54006">
      <w:rPr>
        <w:sz w:val="16"/>
        <w:szCs w:val="16"/>
      </w:rPr>
      <w:instrText>PAGE   \* MERGEFORMAT</w:instrText>
    </w:r>
    <w:r w:rsidRPr="00E54006">
      <w:rPr>
        <w:sz w:val="16"/>
        <w:szCs w:val="16"/>
      </w:rPr>
      <w:fldChar w:fldCharType="separate"/>
    </w:r>
    <w:r w:rsidR="00F16166">
      <w:rPr>
        <w:noProof/>
        <w:sz w:val="16"/>
        <w:szCs w:val="16"/>
      </w:rPr>
      <w:t>3</w:t>
    </w:r>
    <w:r w:rsidRPr="00E54006">
      <w:rPr>
        <w:sz w:val="16"/>
        <w:szCs w:val="16"/>
      </w:rPr>
      <w:fldChar w:fldCharType="end"/>
    </w:r>
    <w:r w:rsidR="0032141D">
      <w:rPr>
        <w:noProof/>
      </w:rPr>
      <w:drawing>
        <wp:anchor distT="0" distB="0" distL="114300" distR="114300" simplePos="0" relativeHeight="251658240" behindDoc="1" locked="1" layoutInCell="1" allowOverlap="1" wp14:anchorId="4C344D7C" wp14:editId="6CDA2338">
          <wp:simplePos x="0" y="0"/>
          <wp:positionH relativeFrom="page">
            <wp:posOffset>6783070</wp:posOffset>
          </wp:positionH>
          <wp:positionV relativeFrom="page">
            <wp:posOffset>10356850</wp:posOffset>
          </wp:positionV>
          <wp:extent cx="100330" cy="100330"/>
          <wp:effectExtent l="0" t="0" r="0" b="0"/>
          <wp:wrapNone/>
          <wp:docPr id="3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250A" w14:textId="2335B68A" w:rsidR="00B1603C" w:rsidRDefault="00CF387A" w:rsidP="00B1603C">
    <w:pPr>
      <w:pStyle w:val="Pieddepage"/>
      <w:ind w:right="454"/>
      <w:jc w:val="right"/>
    </w:pPr>
    <w:r>
      <w:rPr>
        <w:sz w:val="16"/>
        <w:szCs w:val="16"/>
      </w:rPr>
      <w:t xml:space="preserve">Volet Technique ADEME 2021 – </w:t>
    </w:r>
    <w:r w:rsidR="00706A17">
      <w:rPr>
        <w:sz w:val="16"/>
        <w:szCs w:val="16"/>
      </w:rPr>
      <w:t>V</w:t>
    </w:r>
    <w:r>
      <w:rPr>
        <w:sz w:val="16"/>
        <w:szCs w:val="16"/>
      </w:rPr>
      <w:t>0</w:t>
    </w:r>
    <w:r w:rsidR="00B1603C" w:rsidRPr="00E54006">
      <w:rPr>
        <w:sz w:val="16"/>
        <w:szCs w:val="16"/>
      </w:rPr>
      <w:t xml:space="preserve"> I </w:t>
    </w:r>
    <w:r w:rsidR="00B1603C" w:rsidRPr="00E54006">
      <w:rPr>
        <w:sz w:val="16"/>
        <w:szCs w:val="16"/>
      </w:rPr>
      <w:fldChar w:fldCharType="begin"/>
    </w:r>
    <w:r w:rsidR="00B1603C" w:rsidRPr="00E54006">
      <w:rPr>
        <w:sz w:val="16"/>
        <w:szCs w:val="16"/>
      </w:rPr>
      <w:instrText>PAGE   \* MERGEFORMAT</w:instrText>
    </w:r>
    <w:r w:rsidR="00B1603C" w:rsidRPr="00E54006">
      <w:rPr>
        <w:sz w:val="16"/>
        <w:szCs w:val="16"/>
      </w:rPr>
      <w:fldChar w:fldCharType="separate"/>
    </w:r>
    <w:r w:rsidR="00F16166">
      <w:rPr>
        <w:noProof/>
        <w:sz w:val="16"/>
        <w:szCs w:val="16"/>
      </w:rPr>
      <w:t>1</w:t>
    </w:r>
    <w:r w:rsidR="00B1603C" w:rsidRPr="00E54006">
      <w:rPr>
        <w:sz w:val="16"/>
        <w:szCs w:val="16"/>
      </w:rPr>
      <w:fldChar w:fldCharType="end"/>
    </w:r>
    <w:r w:rsidR="0032141D">
      <w:rPr>
        <w:noProof/>
      </w:rPr>
      <w:drawing>
        <wp:anchor distT="0" distB="0" distL="114300" distR="114300" simplePos="0" relativeHeight="251658241" behindDoc="1" locked="1" layoutInCell="1" allowOverlap="1" wp14:anchorId="05F6B435" wp14:editId="6415D3E2">
          <wp:simplePos x="0" y="0"/>
          <wp:positionH relativeFrom="page">
            <wp:posOffset>6783070</wp:posOffset>
          </wp:positionH>
          <wp:positionV relativeFrom="page">
            <wp:posOffset>10356850</wp:posOffset>
          </wp:positionV>
          <wp:extent cx="100330" cy="100330"/>
          <wp:effectExtent l="0" t="0" r="0" b="0"/>
          <wp:wrapNone/>
          <wp:docPr id="4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58AD" w14:textId="77777777" w:rsidR="00CE45DA" w:rsidRPr="00E2286D" w:rsidRDefault="00CE45DA" w:rsidP="00883369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DD30" w14:textId="77777777" w:rsidR="006513C7" w:rsidRDefault="006513C7" w:rsidP="008E1C1C">
      <w:r>
        <w:separator/>
      </w:r>
    </w:p>
  </w:footnote>
  <w:footnote w:type="continuationSeparator" w:id="0">
    <w:p w14:paraId="5B0FC4E8" w14:textId="77777777" w:rsidR="006513C7" w:rsidRDefault="006513C7" w:rsidP="008E1C1C">
      <w:r>
        <w:continuationSeparator/>
      </w:r>
    </w:p>
  </w:footnote>
  <w:footnote w:type="continuationNotice" w:id="1">
    <w:p w14:paraId="6BD86194" w14:textId="77777777" w:rsidR="006513C7" w:rsidRDefault="006513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8A46" w14:textId="00A8E314" w:rsidR="00E02FDB" w:rsidRDefault="00037BB8">
    <w:pPr>
      <w:pStyle w:val="En-tte"/>
    </w:pPr>
    <w:r w:rsidRPr="00037BB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D97A5B" wp14:editId="12821F33">
              <wp:simplePos x="0" y="0"/>
              <wp:positionH relativeFrom="margin">
                <wp:posOffset>69215</wp:posOffset>
              </wp:positionH>
              <wp:positionV relativeFrom="paragraph">
                <wp:posOffset>1031875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0910B" id="Rectangle 2" o:spid="_x0000_s1026" style="position:absolute;margin-left:5.45pt;margin-top:81.25pt;width:549pt;height:67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" filled="f" strokecolor="black [3213]" strokeweight="1.5pt">
              <w10:wrap anchorx="margin"/>
            </v:rect>
          </w:pict>
        </mc:Fallback>
      </mc:AlternateContent>
    </w:r>
    <w:r w:rsidRPr="00037BB8">
      <w:rPr>
        <w:noProof/>
      </w:rPr>
      <w:drawing>
        <wp:anchor distT="0" distB="0" distL="114300" distR="114300" simplePos="0" relativeHeight="251658243" behindDoc="1" locked="0" layoutInCell="1" allowOverlap="1" wp14:anchorId="423D33EB" wp14:editId="5A6C944C">
          <wp:simplePos x="0" y="0"/>
          <wp:positionH relativeFrom="page">
            <wp:posOffset>-2540</wp:posOffset>
          </wp:positionH>
          <wp:positionV relativeFrom="paragraph">
            <wp:posOffset>-447675</wp:posOffset>
          </wp:positionV>
          <wp:extent cx="7559040" cy="13144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798"/>
    <w:multiLevelType w:val="hybridMultilevel"/>
    <w:tmpl w:val="2A206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256"/>
    <w:multiLevelType w:val="hybridMultilevel"/>
    <w:tmpl w:val="3DA08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5ABF"/>
    <w:multiLevelType w:val="hybridMultilevel"/>
    <w:tmpl w:val="A768D802"/>
    <w:lvl w:ilvl="0" w:tplc="435CA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7EE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6E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40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6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4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A3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F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F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D8D07"/>
    <w:multiLevelType w:val="hybridMultilevel"/>
    <w:tmpl w:val="E832709E"/>
    <w:lvl w:ilvl="0" w:tplc="DBB430D8">
      <w:start w:val="1"/>
      <w:numFmt w:val="bullet"/>
      <w:lvlText w:val="-"/>
      <w:lvlJc w:val="left"/>
      <w:pPr>
        <w:ind w:left="720" w:hanging="360"/>
      </w:pPr>
      <w:rPr>
        <w:rFonts w:ascii="&quot;Marianne Light&quot;" w:hAnsi="&quot;Marianne Light&quot;" w:hint="default"/>
      </w:rPr>
    </w:lvl>
    <w:lvl w:ilvl="1" w:tplc="35CC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EC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C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C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B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8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06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47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48E3"/>
    <w:multiLevelType w:val="hybridMultilevel"/>
    <w:tmpl w:val="EC18F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11B9A"/>
    <w:multiLevelType w:val="hybridMultilevel"/>
    <w:tmpl w:val="C40CAE62"/>
    <w:lvl w:ilvl="0" w:tplc="3EEC7206">
      <w:start w:val="1"/>
      <w:numFmt w:val="decimal"/>
      <w:pStyle w:val="Titre1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B4A5"/>
    <w:multiLevelType w:val="hybridMultilevel"/>
    <w:tmpl w:val="834803D6"/>
    <w:lvl w:ilvl="0" w:tplc="9E98A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96B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20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A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C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05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06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C0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01A8"/>
    <w:multiLevelType w:val="hybridMultilevel"/>
    <w:tmpl w:val="856C0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9EE6"/>
    <w:multiLevelType w:val="hybridMultilevel"/>
    <w:tmpl w:val="AC248272"/>
    <w:lvl w:ilvl="0" w:tplc="ACF6E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40E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CB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9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CF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48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4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D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6B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A293"/>
    <w:multiLevelType w:val="hybridMultilevel"/>
    <w:tmpl w:val="95FC8E86"/>
    <w:lvl w:ilvl="0" w:tplc="2E5A87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52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43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41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6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EF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48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7FF1"/>
    <w:multiLevelType w:val="multilevel"/>
    <w:tmpl w:val="0D200ADA"/>
    <w:lvl w:ilvl="0">
      <w:start w:val="1"/>
      <w:numFmt w:val="decimal"/>
      <w:pStyle w:val="1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Soustitre1"/>
      <w:lvlText w:val="%1.%2."/>
      <w:lvlJc w:val="left"/>
      <w:pPr>
        <w:ind w:left="792" w:hanging="432"/>
      </w:pPr>
    </w:lvl>
    <w:lvl w:ilvl="2">
      <w:start w:val="1"/>
      <w:numFmt w:val="decimal"/>
      <w:pStyle w:val="111soustitre2"/>
      <w:lvlText w:val="%1.%2.%3."/>
      <w:lvlJc w:val="left"/>
      <w:pPr>
        <w:ind w:left="1224" w:hanging="504"/>
      </w:pPr>
    </w:lvl>
    <w:lvl w:ilvl="3">
      <w:start w:val="1"/>
      <w:numFmt w:val="decimal"/>
      <w:pStyle w:val="1111Soustitre3"/>
      <w:lvlText w:val="%1.%2.%3.%4."/>
      <w:lvlJc w:val="left"/>
      <w:pPr>
        <w:ind w:left="1728" w:hanging="648"/>
      </w:pPr>
    </w:lvl>
    <w:lvl w:ilvl="4">
      <w:start w:val="1"/>
      <w:numFmt w:val="decimal"/>
      <w:pStyle w:val="11111soustitre4"/>
      <w:lvlText w:val="%1.%2.%3.%4.%5."/>
      <w:lvlJc w:val="left"/>
      <w:pPr>
        <w:ind w:left="2777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7837775">
    <w:abstractNumId w:val="6"/>
  </w:num>
  <w:num w:numId="2" w16cid:durableId="2116057020">
    <w:abstractNumId w:val="9"/>
  </w:num>
  <w:num w:numId="3" w16cid:durableId="558369481">
    <w:abstractNumId w:val="2"/>
  </w:num>
  <w:num w:numId="4" w16cid:durableId="1167136531">
    <w:abstractNumId w:val="3"/>
  </w:num>
  <w:num w:numId="5" w16cid:durableId="580718442">
    <w:abstractNumId w:val="8"/>
  </w:num>
  <w:num w:numId="6" w16cid:durableId="1534418170">
    <w:abstractNumId w:val="5"/>
  </w:num>
  <w:num w:numId="7" w16cid:durableId="81684118">
    <w:abstractNumId w:val="0"/>
  </w:num>
  <w:num w:numId="8" w16cid:durableId="263618058">
    <w:abstractNumId w:val="4"/>
  </w:num>
  <w:num w:numId="9" w16cid:durableId="489759780">
    <w:abstractNumId w:val="7"/>
  </w:num>
  <w:num w:numId="10" w16cid:durableId="1023938906">
    <w:abstractNumId w:val="10"/>
  </w:num>
  <w:num w:numId="11" w16cid:durableId="206452476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1C"/>
    <w:rsid w:val="00002D79"/>
    <w:rsid w:val="00003A11"/>
    <w:rsid w:val="000069F3"/>
    <w:rsid w:val="0000725F"/>
    <w:rsid w:val="00014B9F"/>
    <w:rsid w:val="000235CE"/>
    <w:rsid w:val="00023D8B"/>
    <w:rsid w:val="000262BB"/>
    <w:rsid w:val="00026555"/>
    <w:rsid w:val="000344D8"/>
    <w:rsid w:val="00037529"/>
    <w:rsid w:val="00037BB8"/>
    <w:rsid w:val="000459C8"/>
    <w:rsid w:val="00047003"/>
    <w:rsid w:val="00047E50"/>
    <w:rsid w:val="00050874"/>
    <w:rsid w:val="0005355D"/>
    <w:rsid w:val="0005616E"/>
    <w:rsid w:val="000611CD"/>
    <w:rsid w:val="00065BDC"/>
    <w:rsid w:val="0006649F"/>
    <w:rsid w:val="0006698B"/>
    <w:rsid w:val="00074E2C"/>
    <w:rsid w:val="0007586D"/>
    <w:rsid w:val="00080A8B"/>
    <w:rsid w:val="00081CF6"/>
    <w:rsid w:val="00083439"/>
    <w:rsid w:val="0008714A"/>
    <w:rsid w:val="00091029"/>
    <w:rsid w:val="000964D6"/>
    <w:rsid w:val="000A3D4D"/>
    <w:rsid w:val="000B0F76"/>
    <w:rsid w:val="000B2BE4"/>
    <w:rsid w:val="000B3DA1"/>
    <w:rsid w:val="000B7F0B"/>
    <w:rsid w:val="000C0FAC"/>
    <w:rsid w:val="000C135E"/>
    <w:rsid w:val="000C1D17"/>
    <w:rsid w:val="000D0397"/>
    <w:rsid w:val="000D1A15"/>
    <w:rsid w:val="000D1B0C"/>
    <w:rsid w:val="000E31F3"/>
    <w:rsid w:val="000E3D08"/>
    <w:rsid w:val="000F41A8"/>
    <w:rsid w:val="000F64F4"/>
    <w:rsid w:val="000F75EC"/>
    <w:rsid w:val="00101293"/>
    <w:rsid w:val="001070E9"/>
    <w:rsid w:val="00110E3C"/>
    <w:rsid w:val="00112C82"/>
    <w:rsid w:val="001201A9"/>
    <w:rsid w:val="001211DA"/>
    <w:rsid w:val="00126476"/>
    <w:rsid w:val="00127EB4"/>
    <w:rsid w:val="00136A43"/>
    <w:rsid w:val="00137C09"/>
    <w:rsid w:val="001408D0"/>
    <w:rsid w:val="00140FB9"/>
    <w:rsid w:val="001423FD"/>
    <w:rsid w:val="00145738"/>
    <w:rsid w:val="00146D2F"/>
    <w:rsid w:val="001504C6"/>
    <w:rsid w:val="00153AFA"/>
    <w:rsid w:val="001673D7"/>
    <w:rsid w:val="00172B69"/>
    <w:rsid w:val="00174F9C"/>
    <w:rsid w:val="0017704F"/>
    <w:rsid w:val="00183A6F"/>
    <w:rsid w:val="00183EDB"/>
    <w:rsid w:val="001853AF"/>
    <w:rsid w:val="001868B0"/>
    <w:rsid w:val="00186CC2"/>
    <w:rsid w:val="00191787"/>
    <w:rsid w:val="00194CE2"/>
    <w:rsid w:val="00197A26"/>
    <w:rsid w:val="001A16B4"/>
    <w:rsid w:val="001A3985"/>
    <w:rsid w:val="001B2100"/>
    <w:rsid w:val="001B3530"/>
    <w:rsid w:val="001B652B"/>
    <w:rsid w:val="001C1F0B"/>
    <w:rsid w:val="001C5FFA"/>
    <w:rsid w:val="001D0B16"/>
    <w:rsid w:val="001D588D"/>
    <w:rsid w:val="001E7E0A"/>
    <w:rsid w:val="00201686"/>
    <w:rsid w:val="00215CA6"/>
    <w:rsid w:val="0022031A"/>
    <w:rsid w:val="00222E77"/>
    <w:rsid w:val="00225CEC"/>
    <w:rsid w:val="002305EF"/>
    <w:rsid w:val="002337D9"/>
    <w:rsid w:val="00242D64"/>
    <w:rsid w:val="0024451C"/>
    <w:rsid w:val="00250551"/>
    <w:rsid w:val="00252FCD"/>
    <w:rsid w:val="00261656"/>
    <w:rsid w:val="0026190E"/>
    <w:rsid w:val="00271FF0"/>
    <w:rsid w:val="0027375C"/>
    <w:rsid w:val="00280323"/>
    <w:rsid w:val="002843DB"/>
    <w:rsid w:val="00292FE6"/>
    <w:rsid w:val="00296119"/>
    <w:rsid w:val="002976BF"/>
    <w:rsid w:val="002A02A6"/>
    <w:rsid w:val="002A1430"/>
    <w:rsid w:val="002A601C"/>
    <w:rsid w:val="002B16E2"/>
    <w:rsid w:val="002B587F"/>
    <w:rsid w:val="002C1C64"/>
    <w:rsid w:val="002D067D"/>
    <w:rsid w:val="002D0B8B"/>
    <w:rsid w:val="002D4819"/>
    <w:rsid w:val="002D7437"/>
    <w:rsid w:val="002E1604"/>
    <w:rsid w:val="002E26C2"/>
    <w:rsid w:val="002E51E8"/>
    <w:rsid w:val="002E5D3E"/>
    <w:rsid w:val="002F1135"/>
    <w:rsid w:val="002F6F7C"/>
    <w:rsid w:val="00301E40"/>
    <w:rsid w:val="003042E0"/>
    <w:rsid w:val="003103C4"/>
    <w:rsid w:val="00317BC0"/>
    <w:rsid w:val="003210A0"/>
    <w:rsid w:val="0032141D"/>
    <w:rsid w:val="003256C3"/>
    <w:rsid w:val="00326AB7"/>
    <w:rsid w:val="00330FFA"/>
    <w:rsid w:val="00335951"/>
    <w:rsid w:val="00342679"/>
    <w:rsid w:val="00353180"/>
    <w:rsid w:val="0035487E"/>
    <w:rsid w:val="00366FA1"/>
    <w:rsid w:val="003745A4"/>
    <w:rsid w:val="00374A4A"/>
    <w:rsid w:val="003809BA"/>
    <w:rsid w:val="00381A24"/>
    <w:rsid w:val="003845E8"/>
    <w:rsid w:val="00387ACD"/>
    <w:rsid w:val="00390D21"/>
    <w:rsid w:val="00392477"/>
    <w:rsid w:val="00392FF6"/>
    <w:rsid w:val="003A0F21"/>
    <w:rsid w:val="003A5AE0"/>
    <w:rsid w:val="003A64A8"/>
    <w:rsid w:val="003A7F3B"/>
    <w:rsid w:val="003B2B3C"/>
    <w:rsid w:val="003B3AF7"/>
    <w:rsid w:val="003B5D7E"/>
    <w:rsid w:val="003C0788"/>
    <w:rsid w:val="003C0A5D"/>
    <w:rsid w:val="003C58F3"/>
    <w:rsid w:val="003C6918"/>
    <w:rsid w:val="003C7CFD"/>
    <w:rsid w:val="003D0A9B"/>
    <w:rsid w:val="003D2033"/>
    <w:rsid w:val="003D48D8"/>
    <w:rsid w:val="003E11D7"/>
    <w:rsid w:val="003E2271"/>
    <w:rsid w:val="003E2D99"/>
    <w:rsid w:val="003E2E38"/>
    <w:rsid w:val="003E3635"/>
    <w:rsid w:val="003E3C3E"/>
    <w:rsid w:val="003E5D33"/>
    <w:rsid w:val="003E6DFE"/>
    <w:rsid w:val="003F1F6E"/>
    <w:rsid w:val="003F259D"/>
    <w:rsid w:val="003F31E9"/>
    <w:rsid w:val="003F4AB8"/>
    <w:rsid w:val="00400048"/>
    <w:rsid w:val="00401A52"/>
    <w:rsid w:val="00421A38"/>
    <w:rsid w:val="0043109F"/>
    <w:rsid w:val="00432A1D"/>
    <w:rsid w:val="00434551"/>
    <w:rsid w:val="00436B04"/>
    <w:rsid w:val="00447423"/>
    <w:rsid w:val="00447F0B"/>
    <w:rsid w:val="004577B8"/>
    <w:rsid w:val="00460D9E"/>
    <w:rsid w:val="00461F55"/>
    <w:rsid w:val="004639EF"/>
    <w:rsid w:val="004643AA"/>
    <w:rsid w:val="004654BA"/>
    <w:rsid w:val="004672DB"/>
    <w:rsid w:val="00473A42"/>
    <w:rsid w:val="004771F3"/>
    <w:rsid w:val="004777F7"/>
    <w:rsid w:val="004830DA"/>
    <w:rsid w:val="00483D15"/>
    <w:rsid w:val="00490CD2"/>
    <w:rsid w:val="00495CE7"/>
    <w:rsid w:val="00497C36"/>
    <w:rsid w:val="004A6D42"/>
    <w:rsid w:val="004B6756"/>
    <w:rsid w:val="004B6BC8"/>
    <w:rsid w:val="004C04F4"/>
    <w:rsid w:val="004C4F7B"/>
    <w:rsid w:val="004D0092"/>
    <w:rsid w:val="004D70A1"/>
    <w:rsid w:val="004E010D"/>
    <w:rsid w:val="004E0998"/>
    <w:rsid w:val="004E16B3"/>
    <w:rsid w:val="004E4CF5"/>
    <w:rsid w:val="004E58F6"/>
    <w:rsid w:val="004E65E4"/>
    <w:rsid w:val="004F1347"/>
    <w:rsid w:val="004F1628"/>
    <w:rsid w:val="004F5824"/>
    <w:rsid w:val="005013F6"/>
    <w:rsid w:val="00505CAD"/>
    <w:rsid w:val="005102E8"/>
    <w:rsid w:val="00510B0D"/>
    <w:rsid w:val="00510D84"/>
    <w:rsid w:val="005238F0"/>
    <w:rsid w:val="00532DD2"/>
    <w:rsid w:val="00535FA7"/>
    <w:rsid w:val="00542AF3"/>
    <w:rsid w:val="00553F2C"/>
    <w:rsid w:val="005545E7"/>
    <w:rsid w:val="00557509"/>
    <w:rsid w:val="00557F33"/>
    <w:rsid w:val="00560E88"/>
    <w:rsid w:val="00561269"/>
    <w:rsid w:val="005624C8"/>
    <w:rsid w:val="00562776"/>
    <w:rsid w:val="005657DF"/>
    <w:rsid w:val="005671F7"/>
    <w:rsid w:val="00567674"/>
    <w:rsid w:val="005767E8"/>
    <w:rsid w:val="00583C75"/>
    <w:rsid w:val="00592D16"/>
    <w:rsid w:val="00593CB0"/>
    <w:rsid w:val="005A079C"/>
    <w:rsid w:val="005A1982"/>
    <w:rsid w:val="005A3415"/>
    <w:rsid w:val="005A637A"/>
    <w:rsid w:val="005B5D44"/>
    <w:rsid w:val="005C537D"/>
    <w:rsid w:val="005C6996"/>
    <w:rsid w:val="005D07A5"/>
    <w:rsid w:val="005D191F"/>
    <w:rsid w:val="005D4C21"/>
    <w:rsid w:val="005D4DA9"/>
    <w:rsid w:val="005E3109"/>
    <w:rsid w:val="005E433A"/>
    <w:rsid w:val="005F0AF2"/>
    <w:rsid w:val="005F2C6C"/>
    <w:rsid w:val="00601DD7"/>
    <w:rsid w:val="00602166"/>
    <w:rsid w:val="00606C9A"/>
    <w:rsid w:val="0061308D"/>
    <w:rsid w:val="00615F42"/>
    <w:rsid w:val="00616CF7"/>
    <w:rsid w:val="006179F8"/>
    <w:rsid w:val="006225CD"/>
    <w:rsid w:val="006266DE"/>
    <w:rsid w:val="00633847"/>
    <w:rsid w:val="00634742"/>
    <w:rsid w:val="006422F2"/>
    <w:rsid w:val="006430EF"/>
    <w:rsid w:val="00646158"/>
    <w:rsid w:val="006513C7"/>
    <w:rsid w:val="00660489"/>
    <w:rsid w:val="00661DAB"/>
    <w:rsid w:val="00662717"/>
    <w:rsid w:val="00663D07"/>
    <w:rsid w:val="006643C2"/>
    <w:rsid w:val="006647BB"/>
    <w:rsid w:val="00666B2C"/>
    <w:rsid w:val="006700E3"/>
    <w:rsid w:val="00670C52"/>
    <w:rsid w:val="0067367A"/>
    <w:rsid w:val="006770AE"/>
    <w:rsid w:val="00677C16"/>
    <w:rsid w:val="00683A5B"/>
    <w:rsid w:val="006976EF"/>
    <w:rsid w:val="006A006F"/>
    <w:rsid w:val="006C66CD"/>
    <w:rsid w:val="006D06AD"/>
    <w:rsid w:val="006D13AB"/>
    <w:rsid w:val="006D1A0B"/>
    <w:rsid w:val="006D2780"/>
    <w:rsid w:val="006D3A44"/>
    <w:rsid w:val="006D493C"/>
    <w:rsid w:val="006E1EA6"/>
    <w:rsid w:val="006E31E3"/>
    <w:rsid w:val="006E33EE"/>
    <w:rsid w:val="006E46A7"/>
    <w:rsid w:val="006E501B"/>
    <w:rsid w:val="006E5162"/>
    <w:rsid w:val="006E5301"/>
    <w:rsid w:val="006E747D"/>
    <w:rsid w:val="006F03E0"/>
    <w:rsid w:val="00701996"/>
    <w:rsid w:val="00703A4E"/>
    <w:rsid w:val="007046C8"/>
    <w:rsid w:val="00706387"/>
    <w:rsid w:val="00706A17"/>
    <w:rsid w:val="0071613B"/>
    <w:rsid w:val="007176CD"/>
    <w:rsid w:val="00721395"/>
    <w:rsid w:val="007250A0"/>
    <w:rsid w:val="00732D48"/>
    <w:rsid w:val="00733371"/>
    <w:rsid w:val="007333D3"/>
    <w:rsid w:val="00736667"/>
    <w:rsid w:val="007374DE"/>
    <w:rsid w:val="0074064D"/>
    <w:rsid w:val="00744867"/>
    <w:rsid w:val="00745307"/>
    <w:rsid w:val="00745BD3"/>
    <w:rsid w:val="00745E4E"/>
    <w:rsid w:val="007506B5"/>
    <w:rsid w:val="00750B05"/>
    <w:rsid w:val="00751327"/>
    <w:rsid w:val="0075259A"/>
    <w:rsid w:val="00752950"/>
    <w:rsid w:val="00756163"/>
    <w:rsid w:val="0076175C"/>
    <w:rsid w:val="007621F0"/>
    <w:rsid w:val="00763EE1"/>
    <w:rsid w:val="00772B81"/>
    <w:rsid w:val="00776467"/>
    <w:rsid w:val="00776FE9"/>
    <w:rsid w:val="00780E00"/>
    <w:rsid w:val="00792C97"/>
    <w:rsid w:val="007961E5"/>
    <w:rsid w:val="007A6996"/>
    <w:rsid w:val="007A7DD5"/>
    <w:rsid w:val="007B5A77"/>
    <w:rsid w:val="007B7326"/>
    <w:rsid w:val="007C078C"/>
    <w:rsid w:val="007C4D37"/>
    <w:rsid w:val="007E2EC9"/>
    <w:rsid w:val="007E6D92"/>
    <w:rsid w:val="007F3DB0"/>
    <w:rsid w:val="008056B8"/>
    <w:rsid w:val="00812668"/>
    <w:rsid w:val="00813F76"/>
    <w:rsid w:val="00816382"/>
    <w:rsid w:val="0081675E"/>
    <w:rsid w:val="00820864"/>
    <w:rsid w:val="00826D79"/>
    <w:rsid w:val="00827A94"/>
    <w:rsid w:val="00827B72"/>
    <w:rsid w:val="00827F0D"/>
    <w:rsid w:val="00832E15"/>
    <w:rsid w:val="00833B83"/>
    <w:rsid w:val="00840016"/>
    <w:rsid w:val="00840C77"/>
    <w:rsid w:val="0084182E"/>
    <w:rsid w:val="008468C3"/>
    <w:rsid w:val="008477E8"/>
    <w:rsid w:val="00854562"/>
    <w:rsid w:val="00855903"/>
    <w:rsid w:val="00856DCF"/>
    <w:rsid w:val="00857D3C"/>
    <w:rsid w:val="00860162"/>
    <w:rsid w:val="0086148C"/>
    <w:rsid w:val="00862D91"/>
    <w:rsid w:val="008652C0"/>
    <w:rsid w:val="00866078"/>
    <w:rsid w:val="00867BBF"/>
    <w:rsid w:val="00871EE3"/>
    <w:rsid w:val="008739C1"/>
    <w:rsid w:val="008775A4"/>
    <w:rsid w:val="00877BA1"/>
    <w:rsid w:val="0088334E"/>
    <w:rsid w:val="00883369"/>
    <w:rsid w:val="00890765"/>
    <w:rsid w:val="008914F0"/>
    <w:rsid w:val="00896970"/>
    <w:rsid w:val="008A38E0"/>
    <w:rsid w:val="008A3DAF"/>
    <w:rsid w:val="008A3ED8"/>
    <w:rsid w:val="008A47C0"/>
    <w:rsid w:val="008A56C5"/>
    <w:rsid w:val="008B6976"/>
    <w:rsid w:val="008B6F36"/>
    <w:rsid w:val="008C01D3"/>
    <w:rsid w:val="008C30CE"/>
    <w:rsid w:val="008C3B0A"/>
    <w:rsid w:val="008D0A64"/>
    <w:rsid w:val="008D1364"/>
    <w:rsid w:val="008D33EE"/>
    <w:rsid w:val="008D5933"/>
    <w:rsid w:val="008E1C1C"/>
    <w:rsid w:val="008E6A5C"/>
    <w:rsid w:val="008E73CB"/>
    <w:rsid w:val="008F0C37"/>
    <w:rsid w:val="008F4917"/>
    <w:rsid w:val="008F4FC7"/>
    <w:rsid w:val="009008F8"/>
    <w:rsid w:val="00900CB4"/>
    <w:rsid w:val="00901A54"/>
    <w:rsid w:val="00904624"/>
    <w:rsid w:val="0091166D"/>
    <w:rsid w:val="00911768"/>
    <w:rsid w:val="0091226A"/>
    <w:rsid w:val="00913750"/>
    <w:rsid w:val="009138EB"/>
    <w:rsid w:val="00924425"/>
    <w:rsid w:val="00925EBB"/>
    <w:rsid w:val="0093150D"/>
    <w:rsid w:val="00931AA6"/>
    <w:rsid w:val="0093451B"/>
    <w:rsid w:val="009349EB"/>
    <w:rsid w:val="00934CD8"/>
    <w:rsid w:val="00950E4F"/>
    <w:rsid w:val="00955648"/>
    <w:rsid w:val="00960DED"/>
    <w:rsid w:val="009635E6"/>
    <w:rsid w:val="00963AD5"/>
    <w:rsid w:val="0097069B"/>
    <w:rsid w:val="009777D3"/>
    <w:rsid w:val="0098368F"/>
    <w:rsid w:val="00984F87"/>
    <w:rsid w:val="009852A3"/>
    <w:rsid w:val="00990830"/>
    <w:rsid w:val="009940C2"/>
    <w:rsid w:val="009A0B85"/>
    <w:rsid w:val="009A21AD"/>
    <w:rsid w:val="009A64CA"/>
    <w:rsid w:val="009B2050"/>
    <w:rsid w:val="009B3952"/>
    <w:rsid w:val="009B3B86"/>
    <w:rsid w:val="009C03C6"/>
    <w:rsid w:val="009C1790"/>
    <w:rsid w:val="009C3D57"/>
    <w:rsid w:val="009D191E"/>
    <w:rsid w:val="009D4DAF"/>
    <w:rsid w:val="009E1330"/>
    <w:rsid w:val="009F59DB"/>
    <w:rsid w:val="00A0474F"/>
    <w:rsid w:val="00A22B93"/>
    <w:rsid w:val="00A22F9E"/>
    <w:rsid w:val="00A23C51"/>
    <w:rsid w:val="00A36AD6"/>
    <w:rsid w:val="00A36FD2"/>
    <w:rsid w:val="00A40A7B"/>
    <w:rsid w:val="00A41DF3"/>
    <w:rsid w:val="00A51816"/>
    <w:rsid w:val="00A51ECC"/>
    <w:rsid w:val="00A53ED0"/>
    <w:rsid w:val="00A56FAF"/>
    <w:rsid w:val="00A6111B"/>
    <w:rsid w:val="00A615B4"/>
    <w:rsid w:val="00A62227"/>
    <w:rsid w:val="00A65764"/>
    <w:rsid w:val="00A65D6C"/>
    <w:rsid w:val="00A82F13"/>
    <w:rsid w:val="00A8529C"/>
    <w:rsid w:val="00A86653"/>
    <w:rsid w:val="00A875A9"/>
    <w:rsid w:val="00A878E3"/>
    <w:rsid w:val="00A911A9"/>
    <w:rsid w:val="00A91E3F"/>
    <w:rsid w:val="00A9228D"/>
    <w:rsid w:val="00A95C56"/>
    <w:rsid w:val="00A9690D"/>
    <w:rsid w:val="00AA1BF2"/>
    <w:rsid w:val="00AA1C0B"/>
    <w:rsid w:val="00AA3411"/>
    <w:rsid w:val="00AB10F7"/>
    <w:rsid w:val="00AB4CD5"/>
    <w:rsid w:val="00AC00F7"/>
    <w:rsid w:val="00AC10B7"/>
    <w:rsid w:val="00AC47AC"/>
    <w:rsid w:val="00AD1E8F"/>
    <w:rsid w:val="00AE1F91"/>
    <w:rsid w:val="00AE245F"/>
    <w:rsid w:val="00AE2C6C"/>
    <w:rsid w:val="00AE3AF2"/>
    <w:rsid w:val="00AE4052"/>
    <w:rsid w:val="00AE6251"/>
    <w:rsid w:val="00AF53B0"/>
    <w:rsid w:val="00AF6AE0"/>
    <w:rsid w:val="00AF6FC6"/>
    <w:rsid w:val="00B03F76"/>
    <w:rsid w:val="00B04CC9"/>
    <w:rsid w:val="00B0687D"/>
    <w:rsid w:val="00B07EEC"/>
    <w:rsid w:val="00B14E82"/>
    <w:rsid w:val="00B1565F"/>
    <w:rsid w:val="00B15A94"/>
    <w:rsid w:val="00B1603C"/>
    <w:rsid w:val="00B200C4"/>
    <w:rsid w:val="00B21373"/>
    <w:rsid w:val="00B26160"/>
    <w:rsid w:val="00B31A08"/>
    <w:rsid w:val="00B34BCB"/>
    <w:rsid w:val="00B362B3"/>
    <w:rsid w:val="00B362F4"/>
    <w:rsid w:val="00B42CCA"/>
    <w:rsid w:val="00B433F7"/>
    <w:rsid w:val="00B46B7F"/>
    <w:rsid w:val="00B5010B"/>
    <w:rsid w:val="00B5095F"/>
    <w:rsid w:val="00B55302"/>
    <w:rsid w:val="00B55E43"/>
    <w:rsid w:val="00B60F1D"/>
    <w:rsid w:val="00B6198B"/>
    <w:rsid w:val="00B624D3"/>
    <w:rsid w:val="00B67217"/>
    <w:rsid w:val="00B706EB"/>
    <w:rsid w:val="00B714BE"/>
    <w:rsid w:val="00B779E2"/>
    <w:rsid w:val="00B80107"/>
    <w:rsid w:val="00B82A49"/>
    <w:rsid w:val="00B8704D"/>
    <w:rsid w:val="00B87D61"/>
    <w:rsid w:val="00BA21F7"/>
    <w:rsid w:val="00BA56B7"/>
    <w:rsid w:val="00BB17E8"/>
    <w:rsid w:val="00BB33D2"/>
    <w:rsid w:val="00BB35A3"/>
    <w:rsid w:val="00BB5356"/>
    <w:rsid w:val="00BC5D64"/>
    <w:rsid w:val="00BD2435"/>
    <w:rsid w:val="00BD356D"/>
    <w:rsid w:val="00BD42C7"/>
    <w:rsid w:val="00BD5CAF"/>
    <w:rsid w:val="00BE1CF3"/>
    <w:rsid w:val="00BE3B6E"/>
    <w:rsid w:val="00BE5CD3"/>
    <w:rsid w:val="00BE629D"/>
    <w:rsid w:val="00C058CD"/>
    <w:rsid w:val="00C0609F"/>
    <w:rsid w:val="00C066B8"/>
    <w:rsid w:val="00C12D0A"/>
    <w:rsid w:val="00C14DF8"/>
    <w:rsid w:val="00C155F7"/>
    <w:rsid w:val="00C15C66"/>
    <w:rsid w:val="00C21317"/>
    <w:rsid w:val="00C22F49"/>
    <w:rsid w:val="00C22F55"/>
    <w:rsid w:val="00C322FB"/>
    <w:rsid w:val="00C326B1"/>
    <w:rsid w:val="00C35422"/>
    <w:rsid w:val="00C37E59"/>
    <w:rsid w:val="00C42432"/>
    <w:rsid w:val="00C44F25"/>
    <w:rsid w:val="00C47EC3"/>
    <w:rsid w:val="00C527C5"/>
    <w:rsid w:val="00C540E8"/>
    <w:rsid w:val="00C55E19"/>
    <w:rsid w:val="00C55E51"/>
    <w:rsid w:val="00C621F9"/>
    <w:rsid w:val="00C64241"/>
    <w:rsid w:val="00C66084"/>
    <w:rsid w:val="00C73ACF"/>
    <w:rsid w:val="00C76E93"/>
    <w:rsid w:val="00C806FE"/>
    <w:rsid w:val="00C8389E"/>
    <w:rsid w:val="00C8537F"/>
    <w:rsid w:val="00C90FE8"/>
    <w:rsid w:val="00C94704"/>
    <w:rsid w:val="00C94739"/>
    <w:rsid w:val="00CA4E8C"/>
    <w:rsid w:val="00CB5B52"/>
    <w:rsid w:val="00CC6D48"/>
    <w:rsid w:val="00CC7FF7"/>
    <w:rsid w:val="00CD1877"/>
    <w:rsid w:val="00CD2015"/>
    <w:rsid w:val="00CD38F4"/>
    <w:rsid w:val="00CD51DF"/>
    <w:rsid w:val="00CE06EB"/>
    <w:rsid w:val="00CE3D45"/>
    <w:rsid w:val="00CE45DA"/>
    <w:rsid w:val="00CF179A"/>
    <w:rsid w:val="00CF3516"/>
    <w:rsid w:val="00CF35B3"/>
    <w:rsid w:val="00CF387A"/>
    <w:rsid w:val="00CF431E"/>
    <w:rsid w:val="00CF7963"/>
    <w:rsid w:val="00D01A7B"/>
    <w:rsid w:val="00D04B66"/>
    <w:rsid w:val="00D05AC8"/>
    <w:rsid w:val="00D144B8"/>
    <w:rsid w:val="00D163FD"/>
    <w:rsid w:val="00D16FD4"/>
    <w:rsid w:val="00D17D1B"/>
    <w:rsid w:val="00D25056"/>
    <w:rsid w:val="00D256D3"/>
    <w:rsid w:val="00D26EAF"/>
    <w:rsid w:val="00D272FC"/>
    <w:rsid w:val="00D31BBA"/>
    <w:rsid w:val="00D35BB9"/>
    <w:rsid w:val="00D35F23"/>
    <w:rsid w:val="00D4026E"/>
    <w:rsid w:val="00D4047E"/>
    <w:rsid w:val="00D45A65"/>
    <w:rsid w:val="00D47513"/>
    <w:rsid w:val="00D4764B"/>
    <w:rsid w:val="00D605C0"/>
    <w:rsid w:val="00D64ED4"/>
    <w:rsid w:val="00D758F3"/>
    <w:rsid w:val="00D77443"/>
    <w:rsid w:val="00D83FC6"/>
    <w:rsid w:val="00D86BE4"/>
    <w:rsid w:val="00D87D3A"/>
    <w:rsid w:val="00D903B9"/>
    <w:rsid w:val="00D9263E"/>
    <w:rsid w:val="00D92AB8"/>
    <w:rsid w:val="00D93496"/>
    <w:rsid w:val="00D934EE"/>
    <w:rsid w:val="00D93FD2"/>
    <w:rsid w:val="00D951AE"/>
    <w:rsid w:val="00DA074C"/>
    <w:rsid w:val="00DA2A2C"/>
    <w:rsid w:val="00DA71C8"/>
    <w:rsid w:val="00DB5581"/>
    <w:rsid w:val="00DC0E24"/>
    <w:rsid w:val="00DC3453"/>
    <w:rsid w:val="00DC70A1"/>
    <w:rsid w:val="00DD35A5"/>
    <w:rsid w:val="00DD6518"/>
    <w:rsid w:val="00DE1B54"/>
    <w:rsid w:val="00DE6F04"/>
    <w:rsid w:val="00DE7F32"/>
    <w:rsid w:val="00DF4A62"/>
    <w:rsid w:val="00E00C51"/>
    <w:rsid w:val="00E01C63"/>
    <w:rsid w:val="00E01F7E"/>
    <w:rsid w:val="00E02FDB"/>
    <w:rsid w:val="00E03491"/>
    <w:rsid w:val="00E03F9A"/>
    <w:rsid w:val="00E071D9"/>
    <w:rsid w:val="00E10CD7"/>
    <w:rsid w:val="00E141B6"/>
    <w:rsid w:val="00E14897"/>
    <w:rsid w:val="00E1608F"/>
    <w:rsid w:val="00E167CC"/>
    <w:rsid w:val="00E217E6"/>
    <w:rsid w:val="00E246EB"/>
    <w:rsid w:val="00E26838"/>
    <w:rsid w:val="00E3402B"/>
    <w:rsid w:val="00E42788"/>
    <w:rsid w:val="00E43BA0"/>
    <w:rsid w:val="00E466E2"/>
    <w:rsid w:val="00E46F72"/>
    <w:rsid w:val="00E47627"/>
    <w:rsid w:val="00E51B8A"/>
    <w:rsid w:val="00E54854"/>
    <w:rsid w:val="00E552BC"/>
    <w:rsid w:val="00E6079C"/>
    <w:rsid w:val="00E6087C"/>
    <w:rsid w:val="00E61637"/>
    <w:rsid w:val="00E67097"/>
    <w:rsid w:val="00E705D1"/>
    <w:rsid w:val="00E71F4C"/>
    <w:rsid w:val="00E74956"/>
    <w:rsid w:val="00E760CA"/>
    <w:rsid w:val="00E76C02"/>
    <w:rsid w:val="00E80C98"/>
    <w:rsid w:val="00E80F34"/>
    <w:rsid w:val="00E84ED3"/>
    <w:rsid w:val="00E86A2A"/>
    <w:rsid w:val="00E872F9"/>
    <w:rsid w:val="00E93F6F"/>
    <w:rsid w:val="00E94957"/>
    <w:rsid w:val="00E94FE3"/>
    <w:rsid w:val="00E952FC"/>
    <w:rsid w:val="00E954BE"/>
    <w:rsid w:val="00EA0651"/>
    <w:rsid w:val="00EA2F6F"/>
    <w:rsid w:val="00EB1CC3"/>
    <w:rsid w:val="00EB2CE5"/>
    <w:rsid w:val="00EB5823"/>
    <w:rsid w:val="00EB5DBB"/>
    <w:rsid w:val="00EB7083"/>
    <w:rsid w:val="00EC0824"/>
    <w:rsid w:val="00EC4490"/>
    <w:rsid w:val="00EC50A7"/>
    <w:rsid w:val="00ED039A"/>
    <w:rsid w:val="00EE197A"/>
    <w:rsid w:val="00EE3591"/>
    <w:rsid w:val="00EE6AE8"/>
    <w:rsid w:val="00EE6BBC"/>
    <w:rsid w:val="00EF0B18"/>
    <w:rsid w:val="00EF7369"/>
    <w:rsid w:val="00F028CD"/>
    <w:rsid w:val="00F04AC7"/>
    <w:rsid w:val="00F07B68"/>
    <w:rsid w:val="00F10CD2"/>
    <w:rsid w:val="00F1213A"/>
    <w:rsid w:val="00F144D8"/>
    <w:rsid w:val="00F1566B"/>
    <w:rsid w:val="00F16166"/>
    <w:rsid w:val="00F175E2"/>
    <w:rsid w:val="00F22F90"/>
    <w:rsid w:val="00F24BEB"/>
    <w:rsid w:val="00F25B6B"/>
    <w:rsid w:val="00F34F93"/>
    <w:rsid w:val="00F3720A"/>
    <w:rsid w:val="00F407FF"/>
    <w:rsid w:val="00F41B33"/>
    <w:rsid w:val="00F44DD1"/>
    <w:rsid w:val="00F454D7"/>
    <w:rsid w:val="00F50101"/>
    <w:rsid w:val="00F510FD"/>
    <w:rsid w:val="00F60021"/>
    <w:rsid w:val="00F6125A"/>
    <w:rsid w:val="00F662B7"/>
    <w:rsid w:val="00F6664A"/>
    <w:rsid w:val="00F66E34"/>
    <w:rsid w:val="00F70C7D"/>
    <w:rsid w:val="00F7289D"/>
    <w:rsid w:val="00F760A5"/>
    <w:rsid w:val="00F76951"/>
    <w:rsid w:val="00F83B30"/>
    <w:rsid w:val="00F83BE4"/>
    <w:rsid w:val="00F84542"/>
    <w:rsid w:val="00F849FF"/>
    <w:rsid w:val="00F851EA"/>
    <w:rsid w:val="00F85B33"/>
    <w:rsid w:val="00F8673B"/>
    <w:rsid w:val="00F92C85"/>
    <w:rsid w:val="00FA0BE3"/>
    <w:rsid w:val="00FA5274"/>
    <w:rsid w:val="00FB1300"/>
    <w:rsid w:val="00FB1BDE"/>
    <w:rsid w:val="00FB1C04"/>
    <w:rsid w:val="00FB21A0"/>
    <w:rsid w:val="00FB2253"/>
    <w:rsid w:val="00FB3638"/>
    <w:rsid w:val="00FB5619"/>
    <w:rsid w:val="00FB6860"/>
    <w:rsid w:val="00FC1394"/>
    <w:rsid w:val="00FC1A00"/>
    <w:rsid w:val="00FE1B86"/>
    <w:rsid w:val="00FE1D7B"/>
    <w:rsid w:val="00FF3143"/>
    <w:rsid w:val="00FF49CA"/>
    <w:rsid w:val="00FF6B88"/>
    <w:rsid w:val="011EEC86"/>
    <w:rsid w:val="01E6452C"/>
    <w:rsid w:val="028C2E62"/>
    <w:rsid w:val="02ACBA79"/>
    <w:rsid w:val="02F5E5D8"/>
    <w:rsid w:val="051273D1"/>
    <w:rsid w:val="05387E8C"/>
    <w:rsid w:val="059F9215"/>
    <w:rsid w:val="05A046E6"/>
    <w:rsid w:val="05B1A1CD"/>
    <w:rsid w:val="062EDF3E"/>
    <w:rsid w:val="069A1D3B"/>
    <w:rsid w:val="07D9B5FD"/>
    <w:rsid w:val="087AF74C"/>
    <w:rsid w:val="0ADEA94D"/>
    <w:rsid w:val="0B267F90"/>
    <w:rsid w:val="0B37F563"/>
    <w:rsid w:val="0BEF3F8A"/>
    <w:rsid w:val="0D535EAC"/>
    <w:rsid w:val="0F174BCA"/>
    <w:rsid w:val="109CCC80"/>
    <w:rsid w:val="111A59A5"/>
    <w:rsid w:val="116EF426"/>
    <w:rsid w:val="1188472E"/>
    <w:rsid w:val="119AD8E3"/>
    <w:rsid w:val="11F38FC7"/>
    <w:rsid w:val="124AE04B"/>
    <w:rsid w:val="1276FC78"/>
    <w:rsid w:val="12D092D5"/>
    <w:rsid w:val="130B49F1"/>
    <w:rsid w:val="1310702E"/>
    <w:rsid w:val="138F6028"/>
    <w:rsid w:val="151C725A"/>
    <w:rsid w:val="15827499"/>
    <w:rsid w:val="1610AB08"/>
    <w:rsid w:val="16D66B99"/>
    <w:rsid w:val="17345E18"/>
    <w:rsid w:val="1780C56C"/>
    <w:rsid w:val="1898C30A"/>
    <w:rsid w:val="1A8396C8"/>
    <w:rsid w:val="1DA602E2"/>
    <w:rsid w:val="1E5AC189"/>
    <w:rsid w:val="1E8D6F74"/>
    <w:rsid w:val="1E92122E"/>
    <w:rsid w:val="2053429E"/>
    <w:rsid w:val="205D59BA"/>
    <w:rsid w:val="207434F4"/>
    <w:rsid w:val="21339C43"/>
    <w:rsid w:val="223C238F"/>
    <w:rsid w:val="22757888"/>
    <w:rsid w:val="235DE0A7"/>
    <w:rsid w:val="239DEA00"/>
    <w:rsid w:val="241BCE81"/>
    <w:rsid w:val="24CA030D"/>
    <w:rsid w:val="24F08AF5"/>
    <w:rsid w:val="25B8FAB5"/>
    <w:rsid w:val="28777ED7"/>
    <w:rsid w:val="29539BED"/>
    <w:rsid w:val="29A9C171"/>
    <w:rsid w:val="2A37FD47"/>
    <w:rsid w:val="2B5FCC79"/>
    <w:rsid w:val="2C02C513"/>
    <w:rsid w:val="2C1F9119"/>
    <w:rsid w:val="2C7F3CCC"/>
    <w:rsid w:val="2C8F21E4"/>
    <w:rsid w:val="300DE77A"/>
    <w:rsid w:val="3351B601"/>
    <w:rsid w:val="3411D15C"/>
    <w:rsid w:val="34FB179A"/>
    <w:rsid w:val="35A9A759"/>
    <w:rsid w:val="35B07E5F"/>
    <w:rsid w:val="361CDBCD"/>
    <w:rsid w:val="3749721E"/>
    <w:rsid w:val="3810177C"/>
    <w:rsid w:val="38B2D3A8"/>
    <w:rsid w:val="3991430F"/>
    <w:rsid w:val="3BB6ADBA"/>
    <w:rsid w:val="3CA09CB1"/>
    <w:rsid w:val="3D0CABD0"/>
    <w:rsid w:val="3E64B432"/>
    <w:rsid w:val="3E8892CF"/>
    <w:rsid w:val="3EE7DB61"/>
    <w:rsid w:val="3FFFF1B8"/>
    <w:rsid w:val="40523F78"/>
    <w:rsid w:val="408B2A5D"/>
    <w:rsid w:val="413D2EF1"/>
    <w:rsid w:val="42F89C4E"/>
    <w:rsid w:val="45445690"/>
    <w:rsid w:val="466419FE"/>
    <w:rsid w:val="475D0073"/>
    <w:rsid w:val="48827FAD"/>
    <w:rsid w:val="496E9C68"/>
    <w:rsid w:val="49AA2447"/>
    <w:rsid w:val="49C9F92D"/>
    <w:rsid w:val="4A4B9F76"/>
    <w:rsid w:val="4B667E5F"/>
    <w:rsid w:val="4D08DAC4"/>
    <w:rsid w:val="4D09A73D"/>
    <w:rsid w:val="4D2D57F9"/>
    <w:rsid w:val="4DB9A231"/>
    <w:rsid w:val="4E420D8B"/>
    <w:rsid w:val="4F78988E"/>
    <w:rsid w:val="50FC35E9"/>
    <w:rsid w:val="5139CAFC"/>
    <w:rsid w:val="51B73383"/>
    <w:rsid w:val="51EE3274"/>
    <w:rsid w:val="5209B13B"/>
    <w:rsid w:val="53270D19"/>
    <w:rsid w:val="53B8446E"/>
    <w:rsid w:val="54C2DD7A"/>
    <w:rsid w:val="557883BF"/>
    <w:rsid w:val="55A1EAD4"/>
    <w:rsid w:val="56821510"/>
    <w:rsid w:val="56DC8FB4"/>
    <w:rsid w:val="59736BAB"/>
    <w:rsid w:val="59B94614"/>
    <w:rsid w:val="5ACFC735"/>
    <w:rsid w:val="5BBA25B1"/>
    <w:rsid w:val="5D6E8789"/>
    <w:rsid w:val="61A49CD3"/>
    <w:rsid w:val="646199D3"/>
    <w:rsid w:val="64FDFC10"/>
    <w:rsid w:val="65481936"/>
    <w:rsid w:val="66FE59E1"/>
    <w:rsid w:val="6ACBD11B"/>
    <w:rsid w:val="6CA151E1"/>
    <w:rsid w:val="6CD059AF"/>
    <w:rsid w:val="6D6DB0AF"/>
    <w:rsid w:val="6DE214F4"/>
    <w:rsid w:val="6E21A37B"/>
    <w:rsid w:val="6E6C2A10"/>
    <w:rsid w:val="6EED1D36"/>
    <w:rsid w:val="70A3D2A1"/>
    <w:rsid w:val="719E9EE9"/>
    <w:rsid w:val="72D66FE9"/>
    <w:rsid w:val="7365810B"/>
    <w:rsid w:val="73A50F92"/>
    <w:rsid w:val="73E5B063"/>
    <w:rsid w:val="73F7C01B"/>
    <w:rsid w:val="7593D5E4"/>
    <w:rsid w:val="75CE1FAA"/>
    <w:rsid w:val="75D445B5"/>
    <w:rsid w:val="76695B1D"/>
    <w:rsid w:val="7795211B"/>
    <w:rsid w:val="787880B5"/>
    <w:rsid w:val="79D60960"/>
    <w:rsid w:val="7A858FC3"/>
    <w:rsid w:val="7CBCC8CC"/>
    <w:rsid w:val="7CF694F3"/>
    <w:rsid w:val="7D77855D"/>
    <w:rsid w:val="7DCB30A4"/>
    <w:rsid w:val="7E21832D"/>
    <w:rsid w:val="7EA833B2"/>
    <w:rsid w:val="7EDD1DBF"/>
    <w:rsid w:val="7FC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CD5B"/>
  <w15:chartTrackingRefBased/>
  <w15:docId w15:val="{9E0B443C-5FAC-46CF-AA1E-96DB8523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1D"/>
    <w:pPr>
      <w:spacing w:after="60"/>
      <w:jc w:val="both"/>
    </w:pPr>
    <w:rPr>
      <w:rFonts w:ascii="Marianne Light" w:hAnsi="Marianne Light" w:cs="Arial"/>
      <w:kern w:val="28"/>
    </w:rPr>
  </w:style>
  <w:style w:type="paragraph" w:styleId="Titre1">
    <w:name w:val="heading 1"/>
    <w:basedOn w:val="Normal"/>
    <w:next w:val="Normal"/>
    <w:link w:val="Titre1Car"/>
    <w:uiPriority w:val="9"/>
    <w:rsid w:val="00F44DD1"/>
    <w:pPr>
      <w:keepNext/>
      <w:pageBreakBefore/>
      <w:numPr>
        <w:numId w:val="6"/>
      </w:numPr>
      <w:shd w:val="clear" w:color="auto" w:fill="000000"/>
      <w:spacing w:after="360"/>
      <w:ind w:left="357" w:hanging="357"/>
      <w:outlineLvl w:val="0"/>
    </w:pPr>
    <w:rPr>
      <w:b/>
      <w:bCs/>
      <w:smallCaps/>
      <w:color w:val="FFFFFF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A51816"/>
    <w:pPr>
      <w:keepNext/>
      <w:spacing w:before="240"/>
      <w:jc w:val="left"/>
      <w:outlineLvl w:val="1"/>
    </w:pPr>
    <w:rPr>
      <w:b/>
      <w:bCs/>
      <w:iCs/>
      <w:color w:val="40404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B362B3"/>
    <w:pPr>
      <w:keepNext/>
      <w:spacing w:before="240"/>
      <w:outlineLvl w:val="2"/>
    </w:pPr>
    <w:rPr>
      <w:rFonts w:cs="Times New Roman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rsid w:val="003A7F3B"/>
    <w:pPr>
      <w:keepNext/>
      <w:spacing w:before="24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0B7F0B"/>
    <w:pPr>
      <w:spacing w:before="24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F3B"/>
    <w:pPr>
      <w:spacing w:before="24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44DD1"/>
    <w:rPr>
      <w:rFonts w:ascii="Marianne Light" w:hAnsi="Marianne Light" w:cs="Arial"/>
      <w:b/>
      <w:bCs/>
      <w:smallCaps/>
      <w:color w:val="FFFFFF"/>
      <w:kern w:val="32"/>
      <w:sz w:val="32"/>
      <w:szCs w:val="32"/>
      <w:shd w:val="clear" w:color="auto" w:fill="000000"/>
    </w:rPr>
  </w:style>
  <w:style w:type="character" w:customStyle="1" w:styleId="Titre2Car">
    <w:name w:val="Titre 2 Car"/>
    <w:link w:val="Titre2"/>
    <w:uiPriority w:val="99"/>
    <w:rsid w:val="00A51816"/>
    <w:rPr>
      <w:rFonts w:ascii="Arial" w:hAnsi="Arial" w:cs="Arial"/>
      <w:b/>
      <w:bCs/>
      <w:iCs/>
      <w:color w:val="404040"/>
      <w:kern w:val="28"/>
      <w:sz w:val="22"/>
      <w:szCs w:val="28"/>
    </w:rPr>
  </w:style>
  <w:style w:type="character" w:customStyle="1" w:styleId="Titre4Car">
    <w:name w:val="Titre 4 Car"/>
    <w:link w:val="Titre4"/>
    <w:rsid w:val="003A7F3B"/>
    <w:rPr>
      <w:b/>
      <w:bCs/>
      <w:sz w:val="28"/>
      <w:szCs w:val="28"/>
    </w:rPr>
  </w:style>
  <w:style w:type="character" w:customStyle="1" w:styleId="Titre8Car">
    <w:name w:val="Titre 8 Car"/>
    <w:link w:val="Titre8"/>
    <w:uiPriority w:val="9"/>
    <w:semiHidden/>
    <w:rsid w:val="003A7F3B"/>
    <w:rPr>
      <w:rFonts w:ascii="Calibri" w:hAnsi="Calibri"/>
      <w:i/>
      <w:iCs/>
      <w:sz w:val="24"/>
      <w:szCs w:val="24"/>
    </w:rPr>
  </w:style>
  <w:style w:type="paragraph" w:styleId="Titre">
    <w:name w:val="Title"/>
    <w:basedOn w:val="Normal"/>
    <w:link w:val="TitreCar"/>
    <w:rsid w:val="00B60F1D"/>
    <w:pPr>
      <w:jc w:val="center"/>
    </w:pPr>
    <w:rPr>
      <w:b/>
      <w:sz w:val="48"/>
    </w:rPr>
  </w:style>
  <w:style w:type="character" w:customStyle="1" w:styleId="TitreCar">
    <w:name w:val="Titre Car"/>
    <w:link w:val="Titre"/>
    <w:rsid w:val="00B60F1D"/>
    <w:rPr>
      <w:rFonts w:ascii="Arial" w:hAnsi="Arial" w:cs="Arial"/>
      <w:b/>
      <w:smallCaps/>
      <w:kern w:val="28"/>
      <w:sz w:val="48"/>
    </w:rPr>
  </w:style>
  <w:style w:type="character" w:styleId="Accentuation">
    <w:name w:val="Emphasis"/>
    <w:uiPriority w:val="20"/>
    <w:rsid w:val="003A7F3B"/>
    <w:rPr>
      <w:i/>
      <w:iCs/>
    </w:rPr>
  </w:style>
  <w:style w:type="paragraph" w:styleId="Paragraphedeliste">
    <w:name w:val="List Paragraph"/>
    <w:basedOn w:val="Normal"/>
    <w:uiPriority w:val="34"/>
    <w:rsid w:val="003A7F3B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F3B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8E1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E1C1C"/>
    <w:rPr>
      <w:rFonts w:ascii="Arial" w:hAnsi="Arial" w:cs="Arial"/>
      <w:smallCaps/>
      <w:kern w:val="28"/>
      <w:sz w:val="22"/>
      <w:lang w:eastAsia="fr-FR"/>
    </w:rPr>
  </w:style>
  <w:style w:type="paragraph" w:styleId="En-tte">
    <w:name w:val="header"/>
    <w:basedOn w:val="Normal"/>
    <w:link w:val="En-tteCar"/>
    <w:rsid w:val="008E1C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E1C1C"/>
    <w:rPr>
      <w:rFonts w:ascii="Arial" w:hAnsi="Arial" w:cs="Arial"/>
      <w:smallCaps/>
      <w:kern w:val="28"/>
      <w:sz w:val="22"/>
      <w:lang w:eastAsia="fr-FR"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sid w:val="008E1C1C"/>
  </w:style>
  <w:style w:type="character" w:customStyle="1" w:styleId="NotedebasdepageCar">
    <w:name w:val="Note de bas de page Car"/>
    <w:aliases w:val="Note de bas de page Car1 Car"/>
    <w:link w:val="Notedebasdepage"/>
    <w:uiPriority w:val="99"/>
    <w:semiHidden/>
    <w:rsid w:val="008E1C1C"/>
    <w:rPr>
      <w:rFonts w:ascii="Arial" w:hAnsi="Arial" w:cs="Arial"/>
      <w:smallCaps/>
      <w:kern w:val="28"/>
      <w:sz w:val="22"/>
      <w:lang w:eastAsia="fr-FR"/>
    </w:rPr>
  </w:style>
  <w:style w:type="character" w:styleId="Appelnotedebasdep">
    <w:name w:val="footnote reference"/>
    <w:uiPriority w:val="99"/>
    <w:semiHidden/>
    <w:rsid w:val="008E1C1C"/>
    <w:rPr>
      <w:vertAlign w:val="superscript"/>
    </w:rPr>
  </w:style>
  <w:style w:type="paragraph" w:styleId="Corpsdetexte">
    <w:name w:val="Body Text"/>
    <w:basedOn w:val="Normal"/>
    <w:link w:val="CorpsdetexteCar"/>
    <w:rsid w:val="008E1C1C"/>
    <w:rPr>
      <w:b/>
    </w:rPr>
  </w:style>
  <w:style w:type="character" w:customStyle="1" w:styleId="CorpsdetexteCar">
    <w:name w:val="Corps de texte Car"/>
    <w:link w:val="Corpsdetexte"/>
    <w:rsid w:val="008E1C1C"/>
    <w:rPr>
      <w:rFonts w:ascii="Arial" w:hAnsi="Arial" w:cs="Arial"/>
      <w:b/>
      <w:smallCaps/>
      <w:kern w:val="28"/>
      <w:sz w:val="22"/>
      <w:lang w:eastAsia="fr-FR"/>
    </w:rPr>
  </w:style>
  <w:style w:type="character" w:styleId="Numrodepage">
    <w:name w:val="page number"/>
    <w:rsid w:val="008E1C1C"/>
  </w:style>
  <w:style w:type="character" w:styleId="Lienhypertexte">
    <w:name w:val="Hyperlink"/>
    <w:rsid w:val="008E1C1C"/>
    <w:rPr>
      <w:color w:val="0000FF"/>
      <w:u w:val="single"/>
    </w:rPr>
  </w:style>
  <w:style w:type="paragraph" w:styleId="Sansinterligne">
    <w:name w:val="No Spacing"/>
    <w:rsid w:val="008E1C1C"/>
    <w:pPr>
      <w:spacing w:before="80"/>
      <w:ind w:left="714" w:right="454" w:hanging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8E1C1C"/>
    <w:pPr>
      <w:spacing w:line="20" w:lineRule="exact"/>
      <w:jc w:val="left"/>
    </w:pPr>
    <w:rPr>
      <w:rFonts w:ascii="Bookman Old Style" w:hAnsi="Bookman Old Style" w:cs="Times New Roman"/>
      <w:smallCaps/>
      <w:kern w:val="0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C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1C1C"/>
    <w:rPr>
      <w:rFonts w:ascii="Tahoma" w:hAnsi="Tahoma" w:cs="Tahoma"/>
      <w:smallCaps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C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3">
    <w:name w:val="TxBr_c3"/>
    <w:basedOn w:val="Normal"/>
    <w:rsid w:val="00E80C98"/>
    <w:pPr>
      <w:widowControl w:val="0"/>
      <w:spacing w:line="240" w:lineRule="atLeast"/>
      <w:jc w:val="center"/>
    </w:pPr>
    <w:rPr>
      <w:rFonts w:ascii="Times New Roman" w:hAnsi="Times New Roman" w:cs="Times New Roman"/>
      <w:smallCaps/>
      <w:snapToGrid w:val="0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4D0092"/>
    <w:rPr>
      <w:color w:val="800080"/>
      <w:u w:val="single"/>
    </w:rPr>
  </w:style>
  <w:style w:type="character" w:styleId="Marquedecommentaire">
    <w:name w:val="annotation reference"/>
    <w:semiHidden/>
    <w:unhideWhenUsed/>
    <w:rsid w:val="00EC449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C4490"/>
  </w:style>
  <w:style w:type="character" w:customStyle="1" w:styleId="CommentaireCar">
    <w:name w:val="Commentaire Car"/>
    <w:link w:val="Commentaire"/>
    <w:uiPriority w:val="99"/>
    <w:rsid w:val="00EC4490"/>
    <w:rPr>
      <w:rFonts w:ascii="Arial" w:hAnsi="Arial" w:cs="Arial"/>
      <w:smallCap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4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4490"/>
    <w:rPr>
      <w:rFonts w:ascii="Arial" w:hAnsi="Arial" w:cs="Arial"/>
      <w:b/>
      <w:bCs/>
      <w:smallCaps/>
      <w:kern w:val="28"/>
    </w:rPr>
  </w:style>
  <w:style w:type="paragraph" w:styleId="Rvision">
    <w:name w:val="Revision"/>
    <w:hidden/>
    <w:uiPriority w:val="99"/>
    <w:semiHidden/>
    <w:rsid w:val="006179F8"/>
    <w:rPr>
      <w:rFonts w:ascii="Arial" w:hAnsi="Arial" w:cs="Arial"/>
      <w:smallCaps/>
      <w:kern w:val="28"/>
      <w:sz w:val="22"/>
    </w:rPr>
  </w:style>
  <w:style w:type="paragraph" w:customStyle="1" w:styleId="Lien">
    <w:name w:val="Lien"/>
    <w:basedOn w:val="Normal"/>
    <w:rsid w:val="00E86A2A"/>
    <w:rPr>
      <w:color w:val="0070C0"/>
      <w:u w:val="single" w:color="0070C0"/>
    </w:rPr>
  </w:style>
  <w:style w:type="paragraph" w:customStyle="1" w:styleId="Formulaire">
    <w:name w:val="Formulaire"/>
    <w:basedOn w:val="Normal"/>
    <w:rsid w:val="009635E6"/>
    <w:rPr>
      <w:rFonts w:eastAsia="Calibri"/>
      <w:shd w:val="clear" w:color="auto" w:fill="E7E6E6"/>
      <w:lang w:eastAsia="en-US"/>
    </w:rPr>
  </w:style>
  <w:style w:type="character" w:customStyle="1" w:styleId="Titre3Car">
    <w:name w:val="Titre 3 Car"/>
    <w:link w:val="Titre3"/>
    <w:uiPriority w:val="9"/>
    <w:rsid w:val="00B362B3"/>
    <w:rPr>
      <w:rFonts w:ascii="Arial" w:hAnsi="Arial"/>
      <w:b/>
      <w:bCs/>
      <w:kern w:val="28"/>
      <w:sz w:val="24"/>
      <w:szCs w:val="26"/>
    </w:rPr>
  </w:style>
  <w:style w:type="table" w:styleId="TableauGrille5Fonc-Accentuation3">
    <w:name w:val="Grid Table 5 Dark Accent 3"/>
    <w:basedOn w:val="TableauNormal"/>
    <w:uiPriority w:val="50"/>
    <w:rsid w:val="00080A8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eauGrille1Clair-Accentuation3">
    <w:name w:val="Grid Table 1 Light Accent 3"/>
    <w:basedOn w:val="TableauNormal"/>
    <w:uiPriority w:val="46"/>
    <w:rsid w:val="00080A8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v">
    <w:name w:val="Strong"/>
    <w:uiPriority w:val="22"/>
    <w:rsid w:val="008775A4"/>
    <w:rPr>
      <w:b/>
      <w:bCs/>
    </w:rPr>
  </w:style>
  <w:style w:type="character" w:customStyle="1" w:styleId="Titre5Car">
    <w:name w:val="Titre 5 Car"/>
    <w:link w:val="Titre5"/>
    <w:uiPriority w:val="9"/>
    <w:rsid w:val="000B7F0B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26C2"/>
  </w:style>
  <w:style w:type="character" w:customStyle="1" w:styleId="NotedefinCar">
    <w:name w:val="Note de fin Car"/>
    <w:link w:val="Notedefin"/>
    <w:uiPriority w:val="99"/>
    <w:semiHidden/>
    <w:rsid w:val="002E26C2"/>
    <w:rPr>
      <w:rFonts w:ascii="Calibri" w:hAnsi="Calibri" w:cs="Arial"/>
      <w:kern w:val="28"/>
    </w:rPr>
  </w:style>
  <w:style w:type="character" w:styleId="Appeldenotedefin">
    <w:name w:val="endnote reference"/>
    <w:uiPriority w:val="99"/>
    <w:semiHidden/>
    <w:unhideWhenUsed/>
    <w:rsid w:val="002E26C2"/>
    <w:rPr>
      <w:vertAlign w:val="superscript"/>
    </w:rPr>
  </w:style>
  <w:style w:type="paragraph" w:customStyle="1" w:styleId="Style1">
    <w:name w:val="Style1"/>
    <w:basedOn w:val="Normal"/>
    <w:rsid w:val="003C0A5D"/>
    <w:rPr>
      <w:rFonts w:ascii="Arial" w:hAnsi="Arial"/>
    </w:rPr>
  </w:style>
  <w:style w:type="character" w:customStyle="1" w:styleId="Mentionnonrsolue1">
    <w:name w:val="Mention non résolue1"/>
    <w:uiPriority w:val="99"/>
    <w:semiHidden/>
    <w:unhideWhenUsed/>
    <w:rsid w:val="000A3D4D"/>
    <w:rPr>
      <w:color w:val="605E5C"/>
      <w:shd w:val="clear" w:color="auto" w:fill="E1DFDD"/>
    </w:rPr>
  </w:style>
  <w:style w:type="paragraph" w:customStyle="1" w:styleId="1TITRE1">
    <w:name w:val="1. TITRE 1"/>
    <w:basedOn w:val="Paragraphedeliste"/>
    <w:rsid w:val="00CF387A"/>
    <w:pPr>
      <w:numPr>
        <w:numId w:val="10"/>
      </w:numPr>
      <w:pBdr>
        <w:bottom w:val="thickThinLargeGap" w:sz="24" w:space="1" w:color="810F3F"/>
      </w:pBdr>
      <w:spacing w:before="360" w:after="120"/>
      <w:ind w:left="357" w:hanging="357"/>
      <w:contextualSpacing/>
    </w:pPr>
    <w:rPr>
      <w:rFonts w:ascii="Marianne" w:hAnsi="Marianne" w:cs="Times New Roman"/>
      <w:b/>
      <w:color w:val="810F3F"/>
      <w:kern w:val="0"/>
      <w:sz w:val="32"/>
      <w:szCs w:val="24"/>
      <w:lang w:val="en-US" w:eastAsia="en-US"/>
    </w:rPr>
  </w:style>
  <w:style w:type="paragraph" w:customStyle="1" w:styleId="11Soustitre1">
    <w:name w:val="1.1 Sous titre 1"/>
    <w:basedOn w:val="Paragraphedeliste"/>
    <w:rsid w:val="00CF387A"/>
    <w:pPr>
      <w:numPr>
        <w:ilvl w:val="1"/>
        <w:numId w:val="10"/>
      </w:numPr>
      <w:spacing w:before="240" w:after="80"/>
      <w:ind w:left="425" w:hanging="425"/>
      <w:contextualSpacing/>
    </w:pPr>
    <w:rPr>
      <w:rFonts w:ascii="Marianne" w:hAnsi="Marianne" w:cs="Times New Roman"/>
      <w:b/>
      <w:color w:val="810F3F"/>
      <w:kern w:val="0"/>
      <w:sz w:val="22"/>
      <w:szCs w:val="24"/>
      <w:u w:val="single"/>
      <w:lang w:val="en-US" w:eastAsia="en-US"/>
    </w:rPr>
  </w:style>
  <w:style w:type="paragraph" w:customStyle="1" w:styleId="111soustitre2">
    <w:name w:val="1.1.1 sous titre 2"/>
    <w:basedOn w:val="Paragraphedeliste"/>
    <w:rsid w:val="00CF387A"/>
    <w:pPr>
      <w:numPr>
        <w:ilvl w:val="2"/>
        <w:numId w:val="10"/>
      </w:numPr>
      <w:spacing w:before="160" w:after="80"/>
      <w:ind w:left="993" w:hanging="567"/>
      <w:contextualSpacing/>
    </w:pPr>
    <w:rPr>
      <w:rFonts w:ascii="Marianne" w:hAnsi="Marianne" w:cs="Times New Roman"/>
      <w:b/>
      <w:color w:val="810F3F"/>
      <w:kern w:val="0"/>
      <w:sz w:val="22"/>
      <w:szCs w:val="24"/>
      <w:lang w:val="en-US" w:eastAsia="en-US"/>
    </w:rPr>
  </w:style>
  <w:style w:type="paragraph" w:customStyle="1" w:styleId="1111Soustitre3">
    <w:name w:val="1.1.1.1 Sous titre 3"/>
    <w:basedOn w:val="Paragraphedeliste"/>
    <w:rsid w:val="00CF387A"/>
    <w:pPr>
      <w:numPr>
        <w:ilvl w:val="3"/>
        <w:numId w:val="10"/>
      </w:numPr>
      <w:spacing w:before="160" w:after="80"/>
      <w:ind w:left="1213" w:hanging="646"/>
      <w:contextualSpacing/>
    </w:pPr>
    <w:rPr>
      <w:rFonts w:ascii="Marianne" w:hAnsi="Marianne" w:cs="Times New Roman"/>
      <w:color w:val="810F3F"/>
      <w:kern w:val="0"/>
      <w:sz w:val="22"/>
      <w:szCs w:val="24"/>
      <w:lang w:val="en-US" w:eastAsia="en-US"/>
    </w:rPr>
  </w:style>
  <w:style w:type="paragraph" w:customStyle="1" w:styleId="11111soustitre4">
    <w:name w:val="1.1.1.1.1 sous titre 4"/>
    <w:rsid w:val="00CF387A"/>
    <w:pPr>
      <w:numPr>
        <w:ilvl w:val="4"/>
        <w:numId w:val="10"/>
      </w:numPr>
      <w:tabs>
        <w:tab w:val="left" w:pos="851"/>
        <w:tab w:val="left" w:pos="1701"/>
        <w:tab w:val="left" w:pos="2127"/>
      </w:tabs>
      <w:spacing w:before="160" w:after="120"/>
      <w:ind w:left="964" w:hanging="284"/>
    </w:pPr>
    <w:rPr>
      <w:rFonts w:ascii="Marianne" w:hAnsi="Marianne"/>
      <w:i/>
      <w:color w:val="810F3F"/>
      <w:sz w:val="22"/>
      <w:szCs w:val="24"/>
      <w:lang w:val="en-US" w:eastAsia="en-US"/>
    </w:rPr>
  </w:style>
  <w:style w:type="paragraph" w:customStyle="1" w:styleId="TitrePartie">
    <w:name w:val="Titre Partie"/>
    <w:basedOn w:val="1TITRE1"/>
    <w:link w:val="TitrePartieCar"/>
    <w:qFormat/>
    <w:rsid w:val="00037BB8"/>
    <w:pPr>
      <w:pBdr>
        <w:bottom w:val="single" w:sz="8" w:space="1" w:color="000000" w:themeColor="text1"/>
      </w:pBdr>
      <w:jc w:val="left"/>
    </w:pPr>
    <w:rPr>
      <w:color w:val="000000" w:themeColor="text1"/>
      <w:sz w:val="28"/>
    </w:rPr>
  </w:style>
  <w:style w:type="paragraph" w:customStyle="1" w:styleId="Sous-Titre111">
    <w:name w:val="Sous-Titre 1 (1.1.)"/>
    <w:basedOn w:val="11Soustitre1"/>
    <w:link w:val="Sous-Titre111Car"/>
    <w:qFormat/>
    <w:rsid w:val="00037BB8"/>
    <w:rPr>
      <w:color w:val="000000" w:themeColor="text1"/>
      <w:u w:val="none"/>
    </w:rPr>
  </w:style>
  <w:style w:type="character" w:customStyle="1" w:styleId="TitrePartieCar">
    <w:name w:val="Titre Partie Car"/>
    <w:link w:val="TitrePartie"/>
    <w:rsid w:val="00037BB8"/>
    <w:rPr>
      <w:rFonts w:ascii="Marianne" w:hAnsi="Marianne"/>
      <w:b/>
      <w:color w:val="000000" w:themeColor="text1"/>
      <w:sz w:val="28"/>
      <w:szCs w:val="24"/>
      <w:lang w:val="en-US" w:eastAsia="en-US"/>
    </w:rPr>
  </w:style>
  <w:style w:type="paragraph" w:customStyle="1" w:styleId="Sous-Titre2111">
    <w:name w:val="Sous-Titre 2 (1.1.1.)"/>
    <w:basedOn w:val="111soustitre2"/>
    <w:link w:val="Sous-Titre2111Car"/>
    <w:qFormat/>
    <w:rsid w:val="00CF387A"/>
  </w:style>
  <w:style w:type="character" w:customStyle="1" w:styleId="Sous-Titre111Car">
    <w:name w:val="Sous-Titre 1 (1.1.) Car"/>
    <w:link w:val="Sous-Titre111"/>
    <w:rsid w:val="00037BB8"/>
    <w:rPr>
      <w:rFonts w:ascii="Marianne" w:hAnsi="Marianne"/>
      <w:b/>
      <w:color w:val="000000" w:themeColor="text1"/>
      <w:sz w:val="22"/>
      <w:szCs w:val="24"/>
      <w:lang w:val="en-US" w:eastAsia="en-US"/>
    </w:rPr>
  </w:style>
  <w:style w:type="character" w:customStyle="1" w:styleId="Sous-Titre2111Car">
    <w:name w:val="Sous-Titre 2 (1.1.1.) Car"/>
    <w:link w:val="Sous-Titre2111"/>
    <w:rsid w:val="00CF387A"/>
    <w:rPr>
      <w:rFonts w:ascii="Marianne" w:hAnsi="Marianne"/>
      <w:b/>
      <w:color w:val="810F3F"/>
      <w:sz w:val="22"/>
      <w:szCs w:val="24"/>
      <w:lang w:val="en-US" w:eastAsia="en-US"/>
    </w:rPr>
  </w:style>
  <w:style w:type="paragraph" w:customStyle="1" w:styleId="TexteCourantNOIR">
    <w:name w:val="Texte Courant NOIR"/>
    <w:basedOn w:val="Normal"/>
    <w:link w:val="TexteCourantNOIRCar"/>
    <w:rsid w:val="00CF387A"/>
    <w:pPr>
      <w:spacing w:before="120" w:after="120" w:line="264" w:lineRule="auto"/>
      <w:contextualSpacing/>
    </w:pPr>
    <w:rPr>
      <w:rFonts w:eastAsia="Marianne Light" w:cs="Times New Roman"/>
      <w:color w:val="1D1D1B"/>
      <w:kern w:val="0"/>
      <w:sz w:val="18"/>
      <w:szCs w:val="18"/>
      <w:lang w:eastAsia="en-US"/>
    </w:rPr>
  </w:style>
  <w:style w:type="character" w:customStyle="1" w:styleId="TexteCourantNOIRCar">
    <w:name w:val="Texte Courant NOIR Car"/>
    <w:basedOn w:val="Policepardfaut"/>
    <w:link w:val="TexteCourantNOIR"/>
    <w:rsid w:val="00CF387A"/>
    <w:rPr>
      <w:rFonts w:ascii="Marianne Light" w:eastAsia="Marianne Light" w:hAnsi="Marianne Light"/>
      <w:color w:val="1D1D1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girpourlatransition.ademe.fr" TargetMode="External"/><Relationship Id="rId18" Type="http://schemas.openxmlformats.org/officeDocument/2006/relationships/hyperlink" Target="http://seametha.ademe.f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ademe.fr/content/liste-implantations-ladem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seametha.ademe.f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25C66A482E42BC35B50CB5734113" ma:contentTypeVersion="16" ma:contentTypeDescription="Crée un document." ma:contentTypeScope="" ma:versionID="8f162427f37fd82e3c4789ede3e13acd">
  <xsd:schema xmlns:xsd="http://www.w3.org/2001/XMLSchema" xmlns:xs="http://www.w3.org/2001/XMLSchema" xmlns:p="http://schemas.microsoft.com/office/2006/metadata/properties" xmlns:ns2="38ac7d9c-8978-4e18-b46a-84edad2ef954" xmlns:ns3="a3121de4-63e6-46e2-9396-ce5573c28766" targetNamespace="http://schemas.microsoft.com/office/2006/metadata/properties" ma:root="true" ma:fieldsID="0b240bccee7f0d6b5fedf9aa6c0e8d76" ns2:_="" ns3:_="">
    <xsd:import namespace="38ac7d9c-8978-4e18-b46a-84edad2ef954"/>
    <xsd:import namespace="a3121de4-63e6-46e2-9396-ce5573c28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nfidenti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c7d9c-8978-4e18-b46a-84edad2ef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aaaa922-7a9d-4888-b0c0-3cd045368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nfidentiel" ma:index="21" nillable="true" ma:displayName="Confidentiel" ma:default="Non" ma:format="Dropdown" ma:internalName="Confidentiel">
      <xsd:simpleType>
        <xsd:restriction base="dms:Choice">
          <xsd:enumeration value="Oui"/>
          <xsd:enumeration value="Non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1de4-63e6-46e2-9396-ce5573c287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311c14-f9de-4d5b-8c12-b02558de543c}" ma:internalName="TaxCatchAll" ma:showField="CatchAllData" ma:web="a3121de4-63e6-46e2-9396-ce5573c28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el xmlns="38ac7d9c-8978-4e18-b46a-84edad2ef954">Non</Confidentiel>
    <TaxCatchAll xmlns="a3121de4-63e6-46e2-9396-ce5573c28766" xsi:nil="true"/>
    <lcf76f155ced4ddcb4097134ff3c332f xmlns="38ac7d9c-8978-4e18-b46a-84edad2ef95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5540-A156-43D7-BF26-8A070A7484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536D34-C1FE-4417-971E-D4562A2B8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A4726-A07D-4C1C-8426-28F0973E2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c7d9c-8978-4e18-b46a-84edad2ef954"/>
    <ds:schemaRef ds:uri="a3121de4-63e6-46e2-9396-ce5573c28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F28F4-76AA-42C0-81DE-09E08CFC5BE1}">
  <ds:schemaRefs>
    <ds:schemaRef ds:uri="http://schemas.microsoft.com/office/2006/metadata/properties"/>
    <ds:schemaRef ds:uri="http://schemas.microsoft.com/office/infopath/2007/PartnerControls"/>
    <ds:schemaRef ds:uri="38ac7d9c-8978-4e18-b46a-84edad2ef954"/>
    <ds:schemaRef ds:uri="a3121de4-63e6-46e2-9396-ce5573c28766"/>
  </ds:schemaRefs>
</ds:datastoreItem>
</file>

<file path=customXml/itemProps5.xml><?xml version="1.0" encoding="utf-8"?>
<ds:datastoreItem xmlns:ds="http://schemas.openxmlformats.org/officeDocument/2006/customXml" ds:itemID="{34024544-DC1D-48FA-BB17-46927EF0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6311</Characters>
  <Application>Microsoft Office Word</Application>
  <DocSecurity>0</DocSecurity>
  <Lines>52</Lines>
  <Paragraphs>14</Paragraphs>
  <ScaleCrop>false</ScaleCrop>
  <Company>ADEME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francoise.poitou@ademe.fr</dc:creator>
  <cp:keywords/>
  <cp:lastModifiedBy>MARTIN Rebecca</cp:lastModifiedBy>
  <cp:revision>3</cp:revision>
  <cp:lastPrinted>2019-02-21T18:02:00Z</cp:lastPrinted>
  <dcterms:created xsi:type="dcterms:W3CDTF">2024-04-25T11:48:00Z</dcterms:created>
  <dcterms:modified xsi:type="dcterms:W3CDTF">2024-04-25T11:51:00Z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0x010100CD6425C66A482E42BC35B50CB5734113</vt:lpwstr>
  </property>
  <property fmtid="{D5CDD505-2E9C-101B-9397-08002B2CF9AE}" pid="4" name="MediaServiceImageTags">
    <vt:lpwstr/>
  </property>
</Properties>
</file>