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23906F47" w:rsidR="00355E54" w:rsidRDefault="007D332C">
      <w:r w:rsidRPr="00656733">
        <w:rPr>
          <w:noProof/>
        </w:rPr>
        <mc:AlternateContent>
          <mc:Choice Requires="wps">
            <w:drawing>
              <wp:anchor distT="0" distB="0" distL="114300" distR="114300" simplePos="0" relativeHeight="251659264" behindDoc="0" locked="0" layoutInCell="1" allowOverlap="1" wp14:anchorId="2CB4A59D" wp14:editId="050E9C69">
                <wp:simplePos x="0" y="0"/>
                <wp:positionH relativeFrom="margin">
                  <wp:posOffset>213995</wp:posOffset>
                </wp:positionH>
                <wp:positionV relativeFrom="paragraph">
                  <wp:posOffset>2042795</wp:posOffset>
                </wp:positionV>
                <wp:extent cx="6010275" cy="6867525"/>
                <wp:effectExtent l="0" t="0" r="9525" b="9525"/>
                <wp:wrapNone/>
                <wp:docPr id="19" name="Zone de texte 19"/>
                <wp:cNvGraphicFramePr/>
                <a:graphic xmlns:a="http://schemas.openxmlformats.org/drawingml/2006/main">
                  <a:graphicData uri="http://schemas.microsoft.com/office/word/2010/wordprocessingShape">
                    <wps:wsp>
                      <wps:cNvSpPr txBox="1"/>
                      <wps:spPr>
                        <a:xfrm>
                          <a:off x="0" y="0"/>
                          <a:ext cx="6010275" cy="6867525"/>
                        </a:xfrm>
                        <a:prstGeom prst="rect">
                          <a:avLst/>
                        </a:prstGeom>
                        <a:solidFill>
                          <a:schemeClr val="lt1"/>
                        </a:solidFill>
                        <a:ln w="6350">
                          <a:noFill/>
                        </a:ln>
                      </wps:spPr>
                      <wps:txbx>
                        <w:txbxContent>
                          <w:p w14:paraId="4236DFE0" w14:textId="1413A9E8" w:rsidR="00040197" w:rsidRPr="009D5D33" w:rsidRDefault="006F4488" w:rsidP="009D5D33">
                            <w:pPr>
                              <w:spacing w:after="360"/>
                              <w:rPr>
                                <w:rFonts w:ascii="Marianne Light" w:hAnsi="Marianne Light"/>
                                <w:b/>
                                <w:bCs/>
                                <w:sz w:val="28"/>
                                <w:szCs w:val="28"/>
                                <w:u w:val="single"/>
                              </w:rPr>
                            </w:pPr>
                            <w:r w:rsidRPr="009D5D33">
                              <w:rPr>
                                <w:rFonts w:ascii="Marianne Light" w:hAnsi="Marianne Light"/>
                                <w:b/>
                                <w:bCs/>
                                <w:sz w:val="28"/>
                                <w:szCs w:val="28"/>
                                <w:u w:val="single"/>
                              </w:rPr>
                              <w:t xml:space="preserve">Ce qu’il faut retenir </w:t>
                            </w:r>
                          </w:p>
                          <w:p w14:paraId="3DE578AA" w14:textId="6EAC0EF7" w:rsidR="00040197" w:rsidRPr="002F6157" w:rsidRDefault="00040197" w:rsidP="007D332C">
                            <w:pPr>
                              <w:pStyle w:val="TexteCourant"/>
                              <w:spacing w:before="240"/>
                              <w:rPr>
                                <w:b/>
                                <w:bCs/>
                              </w:rPr>
                            </w:pPr>
                            <w:r w:rsidRPr="002F6157">
                              <w:rPr>
                                <w:b/>
                                <w:bCs/>
                              </w:rPr>
                              <w:t>Opérations éligibles</w:t>
                            </w:r>
                          </w:p>
                          <w:p w14:paraId="04645A61" w14:textId="36605505" w:rsidR="008D68C2" w:rsidRPr="005846AA" w:rsidRDefault="008D68C2" w:rsidP="007D332C">
                            <w:pPr>
                              <w:pStyle w:val="TexteCourant"/>
                              <w:spacing w:after="60"/>
                              <w:rPr>
                                <w:rFonts w:eastAsia="Arial"/>
                                <w:color w:val="auto"/>
                                <w:kern w:val="0"/>
                                <w14:ligatures w14:val="none"/>
                                <w14:cntxtAlts w14:val="0"/>
                              </w:rPr>
                            </w:pPr>
                            <w:r w:rsidRPr="005846AA">
                              <w:rPr>
                                <w:rFonts w:eastAsia="Arial"/>
                              </w:rPr>
                              <w:t>Investissements relatifs à la préparation au tri et à la valorisation des biodéchets</w:t>
                            </w:r>
                            <w:r w:rsidR="00EB77C7">
                              <w:rPr>
                                <w:rFonts w:eastAsia="Arial"/>
                              </w:rPr>
                              <w:t xml:space="preserve"> </w:t>
                            </w:r>
                            <w:r w:rsidRPr="005846AA">
                              <w:rPr>
                                <w:rFonts w:eastAsia="Arial"/>
                              </w:rPr>
                              <w:t>par les opérateurs de traitement de ces biodéchets</w:t>
                            </w:r>
                            <w:r w:rsidRPr="005846AA">
                              <w:rPr>
                                <w:rFonts w:ascii="Calibri" w:eastAsia="Arial" w:hAnsi="Calibri" w:cs="Calibri"/>
                              </w:rPr>
                              <w:t> </w:t>
                            </w:r>
                          </w:p>
                          <w:p w14:paraId="31E04CDE" w14:textId="68814BF0" w:rsidR="00040197" w:rsidRDefault="00132A57" w:rsidP="007D332C">
                            <w:pPr>
                              <w:pStyle w:val="Pucenoir"/>
                            </w:pPr>
                            <w:r w:rsidRPr="00132A57">
                              <w:t>Plateformes de compostage de biodéchets (sont notamment éligibles les in</w:t>
                            </w:r>
                            <w:r w:rsidR="00404A52">
                              <w:t>vestissements visant à adapter l</w:t>
                            </w:r>
                            <w:r w:rsidRPr="00132A57">
                              <w:t xml:space="preserve">es plates-formes de compostage de déchets verts existantes à l’accueil de biodéchets). </w:t>
                            </w:r>
                          </w:p>
                          <w:p w14:paraId="62613622" w14:textId="001DF6AB" w:rsidR="00E37192" w:rsidRDefault="00E37192" w:rsidP="007D332C">
                            <w:pPr>
                              <w:pStyle w:val="Pucenoir"/>
                            </w:pPr>
                            <w:r>
                              <w:t xml:space="preserve">Unité de méthanisation des biodéchets, y compris </w:t>
                            </w:r>
                            <w:r w:rsidRPr="00132A57">
                              <w:t>hygiénisation</w:t>
                            </w:r>
                          </w:p>
                          <w:p w14:paraId="1954E3A5" w14:textId="4278A698" w:rsidR="00F80CCE" w:rsidRPr="00B8528B" w:rsidRDefault="00F80CCE" w:rsidP="00F80CCE">
                            <w:pPr>
                              <w:pStyle w:val="Pucenoir"/>
                            </w:pPr>
                            <w:r>
                              <w:rPr>
                                <w:rFonts w:cs="Times New Roman"/>
                              </w:rPr>
                              <w:t>Investissements dans des équipements pour la mise en place d’une collecte par mobilité douce des déchets alimentaires.</w:t>
                            </w:r>
                          </w:p>
                          <w:p w14:paraId="5A66B0CD" w14:textId="77777777" w:rsidR="00F80CCE" w:rsidRPr="00132A57" w:rsidRDefault="00F80CCE" w:rsidP="00F80CCE">
                            <w:pPr>
                              <w:pStyle w:val="Pucenoir"/>
                              <w:numPr>
                                <w:ilvl w:val="0"/>
                                <w:numId w:val="0"/>
                              </w:numPr>
                              <w:ind w:left="720"/>
                            </w:pPr>
                          </w:p>
                          <w:p w14:paraId="04F1BF5D" w14:textId="77777777" w:rsidR="00040197" w:rsidRPr="007D332C" w:rsidRDefault="00040197" w:rsidP="007D332C">
                            <w:pPr>
                              <w:pStyle w:val="TexteCourant"/>
                              <w:spacing w:before="240"/>
                              <w:rPr>
                                <w:b/>
                                <w:bCs/>
                              </w:rPr>
                            </w:pPr>
                            <w:r w:rsidRPr="007D332C">
                              <w:rPr>
                                <w:b/>
                                <w:bCs/>
                              </w:rPr>
                              <w:t>Conditions d’éligibilité</w:t>
                            </w:r>
                          </w:p>
                          <w:p w14:paraId="0E9BAD1D" w14:textId="043FFB00" w:rsidR="00132A57" w:rsidRPr="00323EFC" w:rsidRDefault="00132A57" w:rsidP="007D332C">
                            <w:pPr>
                              <w:pStyle w:val="Pucenoir"/>
                              <w:rPr>
                                <w:rFonts w:eastAsiaTheme="majorEastAsia"/>
                                <w:b/>
                                <w:color w:val="000000" w:themeColor="text1"/>
                                <w:szCs w:val="28"/>
                              </w:rPr>
                            </w:pPr>
                            <w:r w:rsidRPr="00132A57">
                              <w:t>Respect de la réglementation, y compris dans le cas d’une valorisation des biodéchets en aval par un tiers (exemple</w:t>
                            </w:r>
                            <w:r w:rsidRPr="00132A57">
                              <w:rPr>
                                <w:rFonts w:ascii="Calibri" w:hAnsi="Calibri" w:cs="Calibri"/>
                              </w:rPr>
                              <w:t> </w:t>
                            </w:r>
                            <w:r w:rsidRPr="00132A57">
                              <w:t>: respect des plans d</w:t>
                            </w:r>
                            <w:r w:rsidRPr="00132A57">
                              <w:rPr>
                                <w:rFonts w:cs="Marianne Light"/>
                              </w:rPr>
                              <w:t>’é</w:t>
                            </w:r>
                            <w:r w:rsidRPr="00132A57">
                              <w:t>pandage apr</w:t>
                            </w:r>
                            <w:r w:rsidRPr="00132A57">
                              <w:rPr>
                                <w:rFonts w:cs="Marianne Light"/>
                              </w:rPr>
                              <w:t>è</w:t>
                            </w:r>
                            <w:r w:rsidRPr="00132A57">
                              <w:t>s traitement par compostage /m</w:t>
                            </w:r>
                            <w:r w:rsidRPr="00132A57">
                              <w:rPr>
                                <w:rFonts w:cs="Marianne Light"/>
                              </w:rPr>
                              <w:t>é</w:t>
                            </w:r>
                            <w:r w:rsidRPr="00132A57">
                              <w:t>thanisation/hygi</w:t>
                            </w:r>
                            <w:r w:rsidRPr="00132A57">
                              <w:rPr>
                                <w:rFonts w:cs="Marianne Light"/>
                              </w:rPr>
                              <w:t>é</w:t>
                            </w:r>
                            <w:r w:rsidRPr="00132A57">
                              <w:t>nisation),</w:t>
                            </w:r>
                          </w:p>
                          <w:p w14:paraId="054CF713" w14:textId="7FF8BB8D" w:rsidR="00132A57" w:rsidRPr="00132A57" w:rsidRDefault="00132A57" w:rsidP="007D332C">
                            <w:pPr>
                              <w:pStyle w:val="Pucenoir"/>
                              <w:rPr>
                                <w:rFonts w:eastAsiaTheme="majorEastAsia"/>
                                <w:b/>
                                <w:color w:val="000000" w:themeColor="text1"/>
                                <w:szCs w:val="28"/>
                              </w:rPr>
                            </w:pPr>
                            <w:r w:rsidRPr="00132A57">
                              <w:t>Réalisation d’études préalables,</w:t>
                            </w:r>
                          </w:p>
                          <w:p w14:paraId="74AF3697" w14:textId="77777777" w:rsidR="00132A57" w:rsidRPr="00132A57" w:rsidRDefault="00132A57" w:rsidP="007D332C">
                            <w:pPr>
                              <w:pStyle w:val="Pucenoir"/>
                              <w:rPr>
                                <w:rFonts w:eastAsiaTheme="majorEastAsia"/>
                                <w:b/>
                                <w:color w:val="000000" w:themeColor="text1"/>
                                <w:szCs w:val="28"/>
                              </w:rPr>
                            </w:pPr>
                            <w:r w:rsidRPr="00132A57">
                              <w:t>Compatibilité avec les plans régionaux de prévention et de gestion des déchets (PRPGD),</w:t>
                            </w:r>
                          </w:p>
                          <w:p w14:paraId="00CE42E2" w14:textId="77777777" w:rsidR="00132A57" w:rsidRPr="00132A57" w:rsidRDefault="00132A57" w:rsidP="007D332C">
                            <w:pPr>
                              <w:pStyle w:val="Pucenoir"/>
                              <w:rPr>
                                <w:rFonts w:eastAsiaTheme="majorEastAsia"/>
                                <w:b/>
                                <w:color w:val="000000" w:themeColor="text1"/>
                                <w:szCs w:val="28"/>
                              </w:rPr>
                            </w:pPr>
                            <w:r w:rsidRPr="00132A57">
                              <w:t>Pour les producteurs de déchets organiques</w:t>
                            </w:r>
                            <w:r w:rsidRPr="00132A57">
                              <w:rPr>
                                <w:rFonts w:ascii="Calibri" w:hAnsi="Calibri" w:cs="Calibri"/>
                              </w:rPr>
                              <w:t> </w:t>
                            </w:r>
                            <w:r w:rsidRPr="00132A57">
                              <w:t xml:space="preserve">: mise en </w:t>
                            </w:r>
                            <w:r w:rsidRPr="00132A57">
                              <w:rPr>
                                <w:rFonts w:cs="Marianne Light"/>
                              </w:rPr>
                              <w:t>œ</w:t>
                            </w:r>
                            <w:r w:rsidRPr="00132A57">
                              <w:t>uvre d</w:t>
                            </w:r>
                            <w:r w:rsidRPr="00132A57">
                              <w:rPr>
                                <w:rFonts w:cs="Marianne Light"/>
                              </w:rPr>
                              <w:t>’</w:t>
                            </w:r>
                            <w:r w:rsidRPr="00132A57">
                              <w:t>actions de r</w:t>
                            </w:r>
                            <w:r w:rsidRPr="00132A57">
                              <w:rPr>
                                <w:rFonts w:cs="Marianne Light"/>
                              </w:rPr>
                              <w:t>é</w:t>
                            </w:r>
                            <w:r w:rsidRPr="00132A57">
                              <w:t>duction du gaspillage alimentaire, et de gestion de proximit</w:t>
                            </w:r>
                            <w:r w:rsidRPr="00132A57">
                              <w:rPr>
                                <w:rFonts w:cs="Marianne Light"/>
                              </w:rPr>
                              <w:t>é</w:t>
                            </w:r>
                            <w:r w:rsidRPr="00132A57">
                              <w:t xml:space="preserve"> si l</w:t>
                            </w:r>
                            <w:r w:rsidRPr="00132A57">
                              <w:rPr>
                                <w:rFonts w:cs="Marianne Light"/>
                              </w:rPr>
                              <w:t>’é</w:t>
                            </w:r>
                            <w:r w:rsidRPr="00132A57">
                              <w:t>tude pr</w:t>
                            </w:r>
                            <w:r w:rsidRPr="00132A57">
                              <w:rPr>
                                <w:rFonts w:cs="Marianne Light"/>
                              </w:rPr>
                              <w:t>é</w:t>
                            </w:r>
                            <w:r w:rsidRPr="00132A57">
                              <w:t>alable le pr</w:t>
                            </w:r>
                            <w:r w:rsidRPr="00132A57">
                              <w:rPr>
                                <w:rFonts w:cs="Marianne Light"/>
                              </w:rPr>
                              <w:t>é</w:t>
                            </w:r>
                            <w:r w:rsidRPr="00132A57">
                              <w:t>conise,</w:t>
                            </w:r>
                          </w:p>
                          <w:p w14:paraId="2775DDE6" w14:textId="28CFDE55" w:rsidR="00040197" w:rsidRPr="00132A57" w:rsidRDefault="005846AA" w:rsidP="007D332C">
                            <w:pPr>
                              <w:pStyle w:val="Pucenoir"/>
                            </w:pPr>
                            <w:r>
                              <w:t>R</w:t>
                            </w:r>
                            <w:r w:rsidR="00132A57" w:rsidRPr="00132A57">
                              <w:rPr>
                                <w:bCs/>
                              </w:rPr>
                              <w:t>édaction d’un plan d’approvisionnement</w:t>
                            </w:r>
                            <w:r w:rsidR="00132A57" w:rsidRPr="00132A57">
                              <w:t xml:space="preserve"> justifiant le besoin de l’équipement.</w:t>
                            </w:r>
                          </w:p>
                          <w:p w14:paraId="6FCE869C" w14:textId="57AAD23F" w:rsidR="00040197" w:rsidRPr="007D332C" w:rsidRDefault="003B238A" w:rsidP="007D332C">
                            <w:pPr>
                              <w:pStyle w:val="TexteCourant"/>
                              <w:spacing w:before="240"/>
                              <w:rPr>
                                <w:b/>
                                <w:bCs/>
                              </w:rPr>
                            </w:pPr>
                            <w:r>
                              <w:rPr>
                                <w:b/>
                                <w:bCs/>
                              </w:rPr>
                              <w:t>Opérations non éligibles</w:t>
                            </w:r>
                          </w:p>
                          <w:p w14:paraId="01B8CDB0" w14:textId="54825133" w:rsidR="00DA1298" w:rsidRPr="00DA1298" w:rsidRDefault="00DA1298" w:rsidP="00DA1298">
                            <w:pPr>
                              <w:pStyle w:val="Pucenoir"/>
                              <w:rPr>
                                <w:rFonts w:eastAsiaTheme="majorEastAsia"/>
                                <w:b/>
                                <w:color w:val="000000" w:themeColor="text1"/>
                                <w:szCs w:val="28"/>
                              </w:rPr>
                            </w:pPr>
                            <w:r>
                              <w:t>Equipements pour les producteurs de déchets organiques</w:t>
                            </w:r>
                            <w:r>
                              <w:rPr>
                                <w:rFonts w:ascii="Calibri" w:hAnsi="Calibri" w:cs="Calibri"/>
                              </w:rPr>
                              <w:t>,</w:t>
                            </w:r>
                          </w:p>
                          <w:p w14:paraId="2660EF30" w14:textId="7A614C4B" w:rsidR="00132A57" w:rsidRDefault="00132A57" w:rsidP="007D332C">
                            <w:pPr>
                              <w:pStyle w:val="Pucenoir"/>
                            </w:pPr>
                            <w:r w:rsidRPr="00132A57">
                              <w:t xml:space="preserve">Équipements ne concernant pas les process de préparation, tri, valorisation </w:t>
                            </w:r>
                            <w:r w:rsidR="00705097">
                              <w:t>(exemple</w:t>
                            </w:r>
                            <w:r w:rsidR="00705097">
                              <w:rPr>
                                <w:rFonts w:ascii="Calibri" w:hAnsi="Calibri" w:cs="Calibri"/>
                              </w:rPr>
                              <w:t> </w:t>
                            </w:r>
                            <w:r w:rsidR="00705097">
                              <w:t xml:space="preserve">: </w:t>
                            </w:r>
                            <w:r w:rsidRPr="00132A57">
                              <w:t>véhicules…),</w:t>
                            </w:r>
                          </w:p>
                          <w:p w14:paraId="66CAA83D" w14:textId="36783E4D" w:rsidR="00323EFC" w:rsidRDefault="003B238A" w:rsidP="00323EFC">
                            <w:pPr>
                              <w:pStyle w:val="Pucenoir"/>
                            </w:pPr>
                            <w:r w:rsidRPr="007B5421">
                              <w:t>Investissements dans les</w:t>
                            </w:r>
                            <w:r>
                              <w:t xml:space="preserve"> </w:t>
                            </w:r>
                            <w:r w:rsidR="001B0C46">
                              <w:t>composteurs mécaniques</w:t>
                            </w:r>
                            <w:r w:rsidR="00970483">
                              <w:t xml:space="preserve">, électro-composteurs, </w:t>
                            </w:r>
                            <w:r w:rsidR="00323EFC">
                              <w:t>sécheurs, déshydrateurs ou autres équipements similaires</w:t>
                            </w:r>
                            <w:r w:rsidRPr="007B5421">
                              <w:t xml:space="preserve"> pour les </w:t>
                            </w:r>
                            <w:r>
                              <w:t>producteurs de biodéchets</w:t>
                            </w:r>
                          </w:p>
                          <w:p w14:paraId="4E645F72" w14:textId="59CCC3E4" w:rsidR="00E37192" w:rsidRPr="00132A57" w:rsidRDefault="00E37192" w:rsidP="00E37192">
                            <w:pPr>
                              <w:pStyle w:val="Pucenoir"/>
                            </w:pPr>
                            <w:r w:rsidRPr="00132A57">
                              <w:t>Désemballage et déconditionnement, associés ou non à du traitement par compostage et/ou méthanisation</w:t>
                            </w:r>
                            <w:r w:rsidR="00B94E55">
                              <w:t>.</w:t>
                            </w:r>
                          </w:p>
                          <w:p w14:paraId="05EDB886" w14:textId="6C5C16D2" w:rsidR="00040197" w:rsidRPr="007D332C" w:rsidRDefault="003C4E57" w:rsidP="007D332C">
                            <w:pPr>
                              <w:pStyle w:val="TexteCourant"/>
                              <w:spacing w:before="240"/>
                              <w:rPr>
                                <w:b/>
                                <w:bCs/>
                              </w:rPr>
                            </w:pPr>
                            <w:r w:rsidRPr="007D332C">
                              <w:rPr>
                                <w:b/>
                                <w:bCs/>
                              </w:rPr>
                              <w:t>Modalités de c</w:t>
                            </w:r>
                            <w:r w:rsidR="00040197" w:rsidRPr="007D332C">
                              <w:rPr>
                                <w:b/>
                                <w:bCs/>
                              </w:rPr>
                              <w:t>alcul de l’aide</w:t>
                            </w:r>
                          </w:p>
                          <w:p w14:paraId="14D3A3F8" w14:textId="110005C6" w:rsidR="008D68C2" w:rsidRPr="007D332C" w:rsidRDefault="00203F6F" w:rsidP="007D332C">
                            <w:pPr>
                              <w:pStyle w:val="Pucenoir"/>
                              <w:spacing w:after="60"/>
                            </w:pPr>
                            <w:r>
                              <w:t xml:space="preserve">Taux d’aide de </w:t>
                            </w:r>
                            <w:r w:rsidR="00970483">
                              <w:t>60</w:t>
                            </w:r>
                            <w:r w:rsidR="00132A57" w:rsidRPr="007D332C">
                              <w:t xml:space="preserve"> % maximum</w:t>
                            </w:r>
                            <w:r w:rsidR="00A64271">
                              <w:t>.</w:t>
                            </w:r>
                          </w:p>
                          <w:p w14:paraId="2232A19C" w14:textId="563FC2F8" w:rsidR="00656733" w:rsidRPr="007D332C" w:rsidRDefault="008D68C2" w:rsidP="007D332C">
                            <w:pPr>
                              <w:pStyle w:val="TexteCourant"/>
                              <w:ind w:left="737"/>
                            </w:pPr>
                            <w:r w:rsidRPr="007D332C">
                              <w:t xml:space="preserve">Ces </w:t>
                            </w:r>
                            <w:r w:rsidR="00203F6F">
                              <w:t xml:space="preserve">taux sont majorés </w:t>
                            </w:r>
                            <w:r w:rsidRPr="007D332C">
                              <w:t>pour les proje</w:t>
                            </w:r>
                            <w:r w:rsidR="00404A52" w:rsidRPr="007D332C">
                              <w:t>ts situés en Corse ou en Outre-Mer</w:t>
                            </w:r>
                            <w:r w:rsidRPr="007D332C">
                              <w:t>, respectivement de 5 et 15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16.85pt;margin-top:160.85pt;width:473.25pt;height:54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0K8LQIAAFU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" fillcolor="white [3201]" stroked="f" strokeweight=".5pt">
                <v:textbox>
                  <w:txbxContent>
                    <w:p w14:paraId="4236DFE0" w14:textId="1413A9E8" w:rsidR="00040197" w:rsidRPr="009D5D33" w:rsidRDefault="006F4488" w:rsidP="009D5D33">
                      <w:pPr>
                        <w:spacing w:after="360"/>
                        <w:rPr>
                          <w:rFonts w:ascii="Marianne Light" w:hAnsi="Marianne Light"/>
                          <w:b/>
                          <w:bCs/>
                          <w:sz w:val="28"/>
                          <w:szCs w:val="28"/>
                          <w:u w:val="single"/>
                        </w:rPr>
                      </w:pPr>
                      <w:r w:rsidRPr="009D5D33">
                        <w:rPr>
                          <w:rFonts w:ascii="Marianne Light" w:hAnsi="Marianne Light"/>
                          <w:b/>
                          <w:bCs/>
                          <w:sz w:val="28"/>
                          <w:szCs w:val="28"/>
                          <w:u w:val="single"/>
                        </w:rPr>
                        <w:t xml:space="preserve">Ce qu’il faut retenir </w:t>
                      </w:r>
                    </w:p>
                    <w:p w14:paraId="3DE578AA" w14:textId="6EAC0EF7" w:rsidR="00040197" w:rsidRPr="002F6157" w:rsidRDefault="00040197" w:rsidP="007D332C">
                      <w:pPr>
                        <w:pStyle w:val="TexteCourant"/>
                        <w:spacing w:before="240"/>
                        <w:rPr>
                          <w:b/>
                          <w:bCs/>
                        </w:rPr>
                      </w:pPr>
                      <w:r w:rsidRPr="002F6157">
                        <w:rPr>
                          <w:b/>
                          <w:bCs/>
                        </w:rPr>
                        <w:t>Opérations éligibles</w:t>
                      </w:r>
                    </w:p>
                    <w:p w14:paraId="04645A61" w14:textId="36605505" w:rsidR="008D68C2" w:rsidRPr="005846AA" w:rsidRDefault="008D68C2" w:rsidP="007D332C">
                      <w:pPr>
                        <w:pStyle w:val="TexteCourant"/>
                        <w:spacing w:after="60"/>
                        <w:rPr>
                          <w:rFonts w:eastAsia="Arial"/>
                          <w:color w:val="auto"/>
                          <w:kern w:val="0"/>
                          <w14:ligatures w14:val="none"/>
                          <w14:cntxtAlts w14:val="0"/>
                        </w:rPr>
                      </w:pPr>
                      <w:r w:rsidRPr="005846AA">
                        <w:rPr>
                          <w:rFonts w:eastAsia="Arial"/>
                        </w:rPr>
                        <w:t>Investissements relatifs à la préparation au tri et à la valorisation des biodéchets</w:t>
                      </w:r>
                      <w:r w:rsidR="00EB77C7">
                        <w:rPr>
                          <w:rFonts w:eastAsia="Arial"/>
                        </w:rPr>
                        <w:t xml:space="preserve"> </w:t>
                      </w:r>
                      <w:r w:rsidRPr="005846AA">
                        <w:rPr>
                          <w:rFonts w:eastAsia="Arial"/>
                        </w:rPr>
                        <w:t>par les opérateurs de traitement de ces biodéchets</w:t>
                      </w:r>
                      <w:r w:rsidRPr="005846AA">
                        <w:rPr>
                          <w:rFonts w:ascii="Calibri" w:eastAsia="Arial" w:hAnsi="Calibri" w:cs="Calibri"/>
                        </w:rPr>
                        <w:t> </w:t>
                      </w:r>
                    </w:p>
                    <w:p w14:paraId="31E04CDE" w14:textId="68814BF0" w:rsidR="00040197" w:rsidRDefault="00132A57" w:rsidP="007D332C">
                      <w:pPr>
                        <w:pStyle w:val="Pucenoir"/>
                      </w:pPr>
                      <w:r w:rsidRPr="00132A57">
                        <w:t>Plateformes de compostage de biodéchets (sont notamment éligibles les in</w:t>
                      </w:r>
                      <w:r w:rsidR="00404A52">
                        <w:t>vestissements visant à adapter l</w:t>
                      </w:r>
                      <w:r w:rsidRPr="00132A57">
                        <w:t xml:space="preserve">es plates-formes de compostage de déchets verts existantes à l’accueil de biodéchets). </w:t>
                      </w:r>
                    </w:p>
                    <w:p w14:paraId="62613622" w14:textId="001DF6AB" w:rsidR="00E37192" w:rsidRDefault="00E37192" w:rsidP="007D332C">
                      <w:pPr>
                        <w:pStyle w:val="Pucenoir"/>
                      </w:pPr>
                      <w:r>
                        <w:t xml:space="preserve">Unité de méthanisation des biodéchets, y compris </w:t>
                      </w:r>
                      <w:r w:rsidRPr="00132A57">
                        <w:t>hygiénisation</w:t>
                      </w:r>
                    </w:p>
                    <w:p w14:paraId="1954E3A5" w14:textId="4278A698" w:rsidR="00F80CCE" w:rsidRPr="00B8528B" w:rsidRDefault="00F80CCE" w:rsidP="00F80CCE">
                      <w:pPr>
                        <w:pStyle w:val="Pucenoir"/>
                      </w:pPr>
                      <w:r>
                        <w:rPr>
                          <w:rFonts w:cs="Times New Roman"/>
                        </w:rPr>
                        <w:t>Investissements dans des équipements pour la mise en place d’une collecte par mobilité douce des déchets alimentaires.</w:t>
                      </w:r>
                    </w:p>
                    <w:p w14:paraId="5A66B0CD" w14:textId="77777777" w:rsidR="00F80CCE" w:rsidRPr="00132A57" w:rsidRDefault="00F80CCE" w:rsidP="00F80CCE">
                      <w:pPr>
                        <w:pStyle w:val="Pucenoir"/>
                        <w:numPr>
                          <w:ilvl w:val="0"/>
                          <w:numId w:val="0"/>
                        </w:numPr>
                        <w:ind w:left="720"/>
                      </w:pPr>
                    </w:p>
                    <w:p w14:paraId="04F1BF5D" w14:textId="77777777" w:rsidR="00040197" w:rsidRPr="007D332C" w:rsidRDefault="00040197" w:rsidP="007D332C">
                      <w:pPr>
                        <w:pStyle w:val="TexteCourant"/>
                        <w:spacing w:before="240"/>
                        <w:rPr>
                          <w:b/>
                          <w:bCs/>
                        </w:rPr>
                      </w:pPr>
                      <w:r w:rsidRPr="007D332C">
                        <w:rPr>
                          <w:b/>
                          <w:bCs/>
                        </w:rPr>
                        <w:t>Conditions d’éligibilité</w:t>
                      </w:r>
                    </w:p>
                    <w:p w14:paraId="0E9BAD1D" w14:textId="043FFB00" w:rsidR="00132A57" w:rsidRPr="00323EFC" w:rsidRDefault="00132A57" w:rsidP="007D332C">
                      <w:pPr>
                        <w:pStyle w:val="Pucenoir"/>
                        <w:rPr>
                          <w:rFonts w:eastAsiaTheme="majorEastAsia"/>
                          <w:b/>
                          <w:color w:val="000000" w:themeColor="text1"/>
                          <w:szCs w:val="28"/>
                        </w:rPr>
                      </w:pPr>
                      <w:r w:rsidRPr="00132A57">
                        <w:t>Respect de la réglementation, y compris dans le cas d’une valorisation des biodéchets en aval par un tiers (exemple</w:t>
                      </w:r>
                      <w:r w:rsidRPr="00132A57">
                        <w:rPr>
                          <w:rFonts w:ascii="Calibri" w:hAnsi="Calibri" w:cs="Calibri"/>
                        </w:rPr>
                        <w:t> </w:t>
                      </w:r>
                      <w:r w:rsidRPr="00132A57">
                        <w:t>: respect des plans d</w:t>
                      </w:r>
                      <w:r w:rsidRPr="00132A57">
                        <w:rPr>
                          <w:rFonts w:cs="Marianne Light"/>
                        </w:rPr>
                        <w:t>’é</w:t>
                      </w:r>
                      <w:r w:rsidRPr="00132A57">
                        <w:t>pandage apr</w:t>
                      </w:r>
                      <w:r w:rsidRPr="00132A57">
                        <w:rPr>
                          <w:rFonts w:cs="Marianne Light"/>
                        </w:rPr>
                        <w:t>è</w:t>
                      </w:r>
                      <w:r w:rsidRPr="00132A57">
                        <w:t>s traitement par compostage /m</w:t>
                      </w:r>
                      <w:r w:rsidRPr="00132A57">
                        <w:rPr>
                          <w:rFonts w:cs="Marianne Light"/>
                        </w:rPr>
                        <w:t>é</w:t>
                      </w:r>
                      <w:r w:rsidRPr="00132A57">
                        <w:t>thanisation/hygi</w:t>
                      </w:r>
                      <w:r w:rsidRPr="00132A57">
                        <w:rPr>
                          <w:rFonts w:cs="Marianne Light"/>
                        </w:rPr>
                        <w:t>é</w:t>
                      </w:r>
                      <w:r w:rsidRPr="00132A57">
                        <w:t>nisation),</w:t>
                      </w:r>
                    </w:p>
                    <w:p w14:paraId="054CF713" w14:textId="7FF8BB8D" w:rsidR="00132A57" w:rsidRPr="00132A57" w:rsidRDefault="00132A57" w:rsidP="007D332C">
                      <w:pPr>
                        <w:pStyle w:val="Pucenoir"/>
                        <w:rPr>
                          <w:rFonts w:eastAsiaTheme="majorEastAsia"/>
                          <w:b/>
                          <w:color w:val="000000" w:themeColor="text1"/>
                          <w:szCs w:val="28"/>
                        </w:rPr>
                      </w:pPr>
                      <w:r w:rsidRPr="00132A57">
                        <w:t>Réalisation d’études préalables,</w:t>
                      </w:r>
                    </w:p>
                    <w:p w14:paraId="74AF3697" w14:textId="77777777" w:rsidR="00132A57" w:rsidRPr="00132A57" w:rsidRDefault="00132A57" w:rsidP="007D332C">
                      <w:pPr>
                        <w:pStyle w:val="Pucenoir"/>
                        <w:rPr>
                          <w:rFonts w:eastAsiaTheme="majorEastAsia"/>
                          <w:b/>
                          <w:color w:val="000000" w:themeColor="text1"/>
                          <w:szCs w:val="28"/>
                        </w:rPr>
                      </w:pPr>
                      <w:r w:rsidRPr="00132A57">
                        <w:t>Compatibilité avec les plans régionaux de prévention et de gestion des déchets (PRPGD),</w:t>
                      </w:r>
                    </w:p>
                    <w:p w14:paraId="00CE42E2" w14:textId="77777777" w:rsidR="00132A57" w:rsidRPr="00132A57" w:rsidRDefault="00132A57" w:rsidP="007D332C">
                      <w:pPr>
                        <w:pStyle w:val="Pucenoir"/>
                        <w:rPr>
                          <w:rFonts w:eastAsiaTheme="majorEastAsia"/>
                          <w:b/>
                          <w:color w:val="000000" w:themeColor="text1"/>
                          <w:szCs w:val="28"/>
                        </w:rPr>
                      </w:pPr>
                      <w:r w:rsidRPr="00132A57">
                        <w:t>Pour les producteurs de déchets organiques</w:t>
                      </w:r>
                      <w:r w:rsidRPr="00132A57">
                        <w:rPr>
                          <w:rFonts w:ascii="Calibri" w:hAnsi="Calibri" w:cs="Calibri"/>
                        </w:rPr>
                        <w:t> </w:t>
                      </w:r>
                      <w:r w:rsidRPr="00132A57">
                        <w:t xml:space="preserve">: mise en </w:t>
                      </w:r>
                      <w:r w:rsidRPr="00132A57">
                        <w:rPr>
                          <w:rFonts w:cs="Marianne Light"/>
                        </w:rPr>
                        <w:t>œ</w:t>
                      </w:r>
                      <w:r w:rsidRPr="00132A57">
                        <w:t>uvre d</w:t>
                      </w:r>
                      <w:r w:rsidRPr="00132A57">
                        <w:rPr>
                          <w:rFonts w:cs="Marianne Light"/>
                        </w:rPr>
                        <w:t>’</w:t>
                      </w:r>
                      <w:r w:rsidRPr="00132A57">
                        <w:t>actions de r</w:t>
                      </w:r>
                      <w:r w:rsidRPr="00132A57">
                        <w:rPr>
                          <w:rFonts w:cs="Marianne Light"/>
                        </w:rPr>
                        <w:t>é</w:t>
                      </w:r>
                      <w:r w:rsidRPr="00132A57">
                        <w:t>duction du gaspillage alimentaire, et de gestion de proximit</w:t>
                      </w:r>
                      <w:r w:rsidRPr="00132A57">
                        <w:rPr>
                          <w:rFonts w:cs="Marianne Light"/>
                        </w:rPr>
                        <w:t>é</w:t>
                      </w:r>
                      <w:r w:rsidRPr="00132A57">
                        <w:t xml:space="preserve"> si l</w:t>
                      </w:r>
                      <w:r w:rsidRPr="00132A57">
                        <w:rPr>
                          <w:rFonts w:cs="Marianne Light"/>
                        </w:rPr>
                        <w:t>’é</w:t>
                      </w:r>
                      <w:r w:rsidRPr="00132A57">
                        <w:t>tude pr</w:t>
                      </w:r>
                      <w:r w:rsidRPr="00132A57">
                        <w:rPr>
                          <w:rFonts w:cs="Marianne Light"/>
                        </w:rPr>
                        <w:t>é</w:t>
                      </w:r>
                      <w:r w:rsidRPr="00132A57">
                        <w:t>alable le pr</w:t>
                      </w:r>
                      <w:r w:rsidRPr="00132A57">
                        <w:rPr>
                          <w:rFonts w:cs="Marianne Light"/>
                        </w:rPr>
                        <w:t>é</w:t>
                      </w:r>
                      <w:r w:rsidRPr="00132A57">
                        <w:t>conise,</w:t>
                      </w:r>
                    </w:p>
                    <w:p w14:paraId="2775DDE6" w14:textId="28CFDE55" w:rsidR="00040197" w:rsidRPr="00132A57" w:rsidRDefault="005846AA" w:rsidP="007D332C">
                      <w:pPr>
                        <w:pStyle w:val="Pucenoir"/>
                      </w:pPr>
                      <w:r>
                        <w:t>R</w:t>
                      </w:r>
                      <w:r w:rsidR="00132A57" w:rsidRPr="00132A57">
                        <w:rPr>
                          <w:bCs/>
                        </w:rPr>
                        <w:t>édaction d’un plan d’approvisionnement</w:t>
                      </w:r>
                      <w:r w:rsidR="00132A57" w:rsidRPr="00132A57">
                        <w:t xml:space="preserve"> justifiant le besoin de l’équipement.</w:t>
                      </w:r>
                    </w:p>
                    <w:p w14:paraId="6FCE869C" w14:textId="57AAD23F" w:rsidR="00040197" w:rsidRPr="007D332C" w:rsidRDefault="003B238A" w:rsidP="007D332C">
                      <w:pPr>
                        <w:pStyle w:val="TexteCourant"/>
                        <w:spacing w:before="240"/>
                        <w:rPr>
                          <w:b/>
                          <w:bCs/>
                        </w:rPr>
                      </w:pPr>
                      <w:r>
                        <w:rPr>
                          <w:b/>
                          <w:bCs/>
                        </w:rPr>
                        <w:t>Opérations non éligibles</w:t>
                      </w:r>
                    </w:p>
                    <w:p w14:paraId="01B8CDB0" w14:textId="54825133" w:rsidR="00DA1298" w:rsidRPr="00DA1298" w:rsidRDefault="00DA1298" w:rsidP="00DA1298">
                      <w:pPr>
                        <w:pStyle w:val="Pucenoir"/>
                        <w:rPr>
                          <w:rFonts w:eastAsiaTheme="majorEastAsia"/>
                          <w:b/>
                          <w:color w:val="000000" w:themeColor="text1"/>
                          <w:szCs w:val="28"/>
                        </w:rPr>
                      </w:pPr>
                      <w:r>
                        <w:t>Equipements pour les producteurs de déchets organiques</w:t>
                      </w:r>
                      <w:r>
                        <w:rPr>
                          <w:rFonts w:ascii="Calibri" w:hAnsi="Calibri" w:cs="Calibri"/>
                        </w:rPr>
                        <w:t>,</w:t>
                      </w:r>
                    </w:p>
                    <w:p w14:paraId="2660EF30" w14:textId="7A614C4B" w:rsidR="00132A57" w:rsidRDefault="00132A57" w:rsidP="007D332C">
                      <w:pPr>
                        <w:pStyle w:val="Pucenoir"/>
                      </w:pPr>
                      <w:r w:rsidRPr="00132A57">
                        <w:t xml:space="preserve">Équipements ne concernant pas les process de préparation, tri, valorisation </w:t>
                      </w:r>
                      <w:r w:rsidR="00705097">
                        <w:t>(exemple</w:t>
                      </w:r>
                      <w:r w:rsidR="00705097">
                        <w:rPr>
                          <w:rFonts w:ascii="Calibri" w:hAnsi="Calibri" w:cs="Calibri"/>
                        </w:rPr>
                        <w:t> </w:t>
                      </w:r>
                      <w:r w:rsidR="00705097">
                        <w:t xml:space="preserve">: </w:t>
                      </w:r>
                      <w:r w:rsidRPr="00132A57">
                        <w:t>véhicules…),</w:t>
                      </w:r>
                    </w:p>
                    <w:p w14:paraId="66CAA83D" w14:textId="36783E4D" w:rsidR="00323EFC" w:rsidRDefault="003B238A" w:rsidP="00323EFC">
                      <w:pPr>
                        <w:pStyle w:val="Pucenoir"/>
                      </w:pPr>
                      <w:r w:rsidRPr="007B5421">
                        <w:t>Investissements dans les</w:t>
                      </w:r>
                      <w:r>
                        <w:t xml:space="preserve"> </w:t>
                      </w:r>
                      <w:r w:rsidR="001B0C46">
                        <w:t>composteurs mécaniques</w:t>
                      </w:r>
                      <w:r w:rsidR="00970483">
                        <w:t xml:space="preserve">, électro-composteurs, </w:t>
                      </w:r>
                      <w:r w:rsidR="00323EFC">
                        <w:t>sécheurs, déshydrateurs ou autres équipements similaires</w:t>
                      </w:r>
                      <w:r w:rsidRPr="007B5421">
                        <w:t xml:space="preserve"> pour les </w:t>
                      </w:r>
                      <w:r>
                        <w:t>producteurs de biodéchets</w:t>
                      </w:r>
                    </w:p>
                    <w:p w14:paraId="4E645F72" w14:textId="59CCC3E4" w:rsidR="00E37192" w:rsidRPr="00132A57" w:rsidRDefault="00E37192" w:rsidP="00E37192">
                      <w:pPr>
                        <w:pStyle w:val="Pucenoir"/>
                      </w:pPr>
                      <w:r w:rsidRPr="00132A57">
                        <w:t>Désemballage et déconditionnement, associés ou non à du traitement par compostage et/ou méthanisation</w:t>
                      </w:r>
                      <w:r w:rsidR="00B94E55">
                        <w:t>.</w:t>
                      </w:r>
                    </w:p>
                    <w:p w14:paraId="05EDB886" w14:textId="6C5C16D2" w:rsidR="00040197" w:rsidRPr="007D332C" w:rsidRDefault="003C4E57" w:rsidP="007D332C">
                      <w:pPr>
                        <w:pStyle w:val="TexteCourant"/>
                        <w:spacing w:before="240"/>
                        <w:rPr>
                          <w:b/>
                          <w:bCs/>
                        </w:rPr>
                      </w:pPr>
                      <w:r w:rsidRPr="007D332C">
                        <w:rPr>
                          <w:b/>
                          <w:bCs/>
                        </w:rPr>
                        <w:t>Modalités de c</w:t>
                      </w:r>
                      <w:r w:rsidR="00040197" w:rsidRPr="007D332C">
                        <w:rPr>
                          <w:b/>
                          <w:bCs/>
                        </w:rPr>
                        <w:t>alcul de l’aide</w:t>
                      </w:r>
                    </w:p>
                    <w:p w14:paraId="14D3A3F8" w14:textId="110005C6" w:rsidR="008D68C2" w:rsidRPr="007D332C" w:rsidRDefault="00203F6F" w:rsidP="007D332C">
                      <w:pPr>
                        <w:pStyle w:val="Pucenoir"/>
                        <w:spacing w:after="60"/>
                      </w:pPr>
                      <w:r>
                        <w:t xml:space="preserve">Taux d’aide de </w:t>
                      </w:r>
                      <w:r w:rsidR="00970483">
                        <w:t>60</w:t>
                      </w:r>
                      <w:r w:rsidR="00132A57" w:rsidRPr="007D332C">
                        <w:t xml:space="preserve"> % maximum</w:t>
                      </w:r>
                      <w:r w:rsidR="00A64271">
                        <w:t>.</w:t>
                      </w:r>
                    </w:p>
                    <w:p w14:paraId="2232A19C" w14:textId="563FC2F8" w:rsidR="00656733" w:rsidRPr="007D332C" w:rsidRDefault="008D68C2" w:rsidP="007D332C">
                      <w:pPr>
                        <w:pStyle w:val="TexteCourant"/>
                        <w:ind w:left="737"/>
                      </w:pPr>
                      <w:r w:rsidRPr="007D332C">
                        <w:t xml:space="preserve">Ces </w:t>
                      </w:r>
                      <w:r w:rsidR="00203F6F">
                        <w:t xml:space="preserve">taux sont majorés </w:t>
                      </w:r>
                      <w:r w:rsidRPr="007D332C">
                        <w:t>pour les proje</w:t>
                      </w:r>
                      <w:r w:rsidR="00404A52" w:rsidRPr="007D332C">
                        <w:t>ts situés en Corse ou en Outre-Mer</w:t>
                      </w:r>
                      <w:r w:rsidRPr="007D332C">
                        <w:t>, respectivement de 5 et 15 points.</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26205BB7">
                <wp:simplePos x="0" y="0"/>
                <wp:positionH relativeFrom="margin">
                  <wp:posOffset>175895</wp:posOffset>
                </wp:positionH>
                <wp:positionV relativeFrom="paragraph">
                  <wp:posOffset>756920</wp:posOffset>
                </wp:positionV>
                <wp:extent cx="6194425" cy="128587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12858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3FCD4F1B" w:rsidR="00040197" w:rsidRPr="002C1672" w:rsidRDefault="007908EE" w:rsidP="002C1672">
                            <w:pPr>
                              <w:pStyle w:val="SOUS-TITREPRINCIPAL1repage"/>
                            </w:pPr>
                            <w:r>
                              <w:rPr>
                                <w:bCs/>
                              </w:rPr>
                              <w:t xml:space="preserve">Investissements </w:t>
                            </w:r>
                            <w:r w:rsidR="004D3632">
                              <w:rPr>
                                <w:bCs/>
                              </w:rPr>
                              <w:t>pour la gestio</w:t>
                            </w:r>
                            <w:r w:rsidR="005846AA">
                              <w:rPr>
                                <w:bCs/>
                              </w:rPr>
                              <w:t>n</w:t>
                            </w:r>
                            <w:r w:rsidR="004D3632">
                              <w:rPr>
                                <w:bCs/>
                              </w:rPr>
                              <w:t xml:space="preserve"> des biodéchets</w:t>
                            </w:r>
                            <w:r w:rsidR="009D5D33">
                              <w:rPr>
                                <w:bCs/>
                              </w:rPr>
                              <w:br/>
                            </w:r>
                            <w:r w:rsidR="004D3632">
                              <w:rPr>
                                <w:bCs/>
                              </w:rPr>
                              <w:t>des act</w:t>
                            </w:r>
                            <w:r w:rsidR="005846AA">
                              <w:rPr>
                                <w:bCs/>
                              </w:rPr>
                              <w:t>eurs</w:t>
                            </w:r>
                            <w:r w:rsidR="004D3632">
                              <w:rPr>
                                <w:bCs/>
                              </w:rPr>
                              <w:t xml:space="preserve"> économiques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13.85pt;margin-top:59.6pt;width:487.75pt;height:10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" adj="-11796480,,5400" path="m,l3136900,,2838450,786765,,786765,,xe" fillcolor="white [3212]" stroked="f">
                <v:stroke joinstyle="miter"/>
                <v:formulas/>
                <v:path arrowok="t" o:connecttype="custom" o:connectlocs="0,0;6194425,0;5605077,1285875;0,1285875;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3FCD4F1B" w:rsidR="00040197" w:rsidRPr="002C1672" w:rsidRDefault="007908EE" w:rsidP="002C1672">
                      <w:pPr>
                        <w:pStyle w:val="SOUS-TITREPRINCIPAL1repage"/>
                      </w:pPr>
                      <w:r>
                        <w:rPr>
                          <w:bCs/>
                        </w:rPr>
                        <w:t xml:space="preserve">Investissements </w:t>
                      </w:r>
                      <w:r w:rsidR="004D3632">
                        <w:rPr>
                          <w:bCs/>
                        </w:rPr>
                        <w:t>pour la gestio</w:t>
                      </w:r>
                      <w:r w:rsidR="005846AA">
                        <w:rPr>
                          <w:bCs/>
                        </w:rPr>
                        <w:t>n</w:t>
                      </w:r>
                      <w:r w:rsidR="004D3632">
                        <w:rPr>
                          <w:bCs/>
                        </w:rPr>
                        <w:t xml:space="preserve"> des biodéchets</w:t>
                      </w:r>
                      <w:r w:rsidR="009D5D33">
                        <w:rPr>
                          <w:bCs/>
                        </w:rPr>
                        <w:br/>
                      </w:r>
                      <w:r w:rsidR="004D3632">
                        <w:rPr>
                          <w:bCs/>
                        </w:rPr>
                        <w:t>des act</w:t>
                      </w:r>
                      <w:r w:rsidR="005846AA">
                        <w:rPr>
                          <w:bCs/>
                        </w:rPr>
                        <w:t>eurs</w:t>
                      </w:r>
                      <w:r w:rsidR="004D3632">
                        <w:rPr>
                          <w:bCs/>
                        </w:rPr>
                        <w:t xml:space="preserve"> économiques</w:t>
                      </w:r>
                    </w:p>
                  </w:txbxContent>
                </v:textbox>
                <w10:wrap anchorx="margin"/>
              </v:shape>
            </w:pict>
          </mc:Fallback>
        </mc:AlternateContent>
      </w:r>
      <w:r w:rsidR="009D5D33" w:rsidRPr="009D5D33">
        <w:rPr>
          <w:noProof/>
        </w:rPr>
        <w:drawing>
          <wp:anchor distT="0" distB="0" distL="114300" distR="114300" simplePos="0" relativeHeight="251658239" behindDoc="1" locked="0" layoutInCell="1" allowOverlap="1" wp14:anchorId="4F9C487F" wp14:editId="13826E84">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5D33" w:rsidRPr="009D5D33">
        <w:rPr>
          <w:noProof/>
        </w:rPr>
        <mc:AlternateContent>
          <mc:Choice Requires="wps">
            <w:drawing>
              <wp:anchor distT="0" distB="0" distL="114300" distR="114300" simplePos="0" relativeHeight="251657215" behindDoc="1" locked="0" layoutInCell="1" allowOverlap="1" wp14:anchorId="0491962D" wp14:editId="13413F30">
                <wp:simplePos x="0" y="0"/>
                <wp:positionH relativeFrom="page">
                  <wp:posOffset>583565</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3F0D" id="Rectangle 2" o:spid="_x0000_s1026" style="position:absolute;margin-left:45.95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" filled="f" strokecolor="black [3213]" strokeweight="1.5pt">
                <w10:wrap anchorx="page"/>
              </v:rect>
            </w:pict>
          </mc:Fallback>
        </mc:AlternateContent>
      </w:r>
      <w:r w:rsidR="00355E54">
        <w:br w:type="page"/>
      </w:r>
    </w:p>
    <w:p w14:paraId="7EA022D3" w14:textId="17D48902" w:rsidR="00A02888" w:rsidRDefault="00A02888" w:rsidP="007D332C">
      <w:pPr>
        <w:pStyle w:val="Titre1"/>
      </w:pPr>
      <w:r w:rsidRPr="006F4488">
        <w:lastRenderedPageBreak/>
        <w:t>Contexte</w:t>
      </w:r>
    </w:p>
    <w:p w14:paraId="66EADE71" w14:textId="6E5F6BCC"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L’article 204 de la loi Grenelle 2 du 12/07/10 fait obligation aux producteurs importants de biodéchets de trier et valoriser par retour au sol leurs biodéchets. Le seuil de production de biodéchets au-delà duquel cette loi entre en</w:t>
      </w:r>
      <w:r>
        <w:rPr>
          <w:rFonts w:ascii="Marianne Light" w:eastAsia="Arial" w:hAnsi="Marianne Light" w:cs="Arial"/>
          <w:sz w:val="18"/>
        </w:rPr>
        <w:t xml:space="preserve"> application est de 10 t/an.</w:t>
      </w:r>
      <w:r w:rsidRPr="00CA0A60">
        <w:rPr>
          <w:rFonts w:ascii="Marianne Light" w:eastAsia="Arial" w:hAnsi="Marianne Light" w:cs="Arial"/>
          <w:sz w:val="18"/>
        </w:rPr>
        <w:t xml:space="preserve"> La loi </w:t>
      </w:r>
      <w:r w:rsidR="00E37192" w:rsidRPr="00CA0A60">
        <w:rPr>
          <w:rFonts w:ascii="Marianne Light" w:eastAsia="Arial" w:hAnsi="Marianne Light" w:cs="Arial"/>
          <w:sz w:val="18"/>
        </w:rPr>
        <w:t>anti-gaspillage</w:t>
      </w:r>
      <w:r w:rsidRPr="00CA0A60">
        <w:rPr>
          <w:rFonts w:ascii="Marianne Light" w:eastAsia="Arial" w:hAnsi="Marianne Light" w:cs="Arial"/>
          <w:sz w:val="18"/>
        </w:rPr>
        <w:t xml:space="preserve"> pour une économie circulaire (AGEC) du 10 février 2020 abaisse cette obligation aux producteurs produisant plus de 5 tonnes de biodéchets par an à partir du 1er janvier 2023.</w:t>
      </w:r>
    </w:p>
    <w:p w14:paraId="5B648452" w14:textId="77777777" w:rsidR="003B238A" w:rsidRPr="00CA0A60" w:rsidRDefault="003B238A" w:rsidP="003B238A">
      <w:pPr>
        <w:spacing w:after="0"/>
        <w:jc w:val="both"/>
        <w:rPr>
          <w:rFonts w:ascii="Marianne Light" w:eastAsia="Arial" w:hAnsi="Marianne Light" w:cs="Arial"/>
          <w:sz w:val="18"/>
        </w:rPr>
      </w:pPr>
    </w:p>
    <w:p w14:paraId="3A3518FA" w14:textId="58077500"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Avec l’adoption du paquet Economie Circulaire par les Etats Membres de l’Union Européenne le 1er janvier 2018, l’obligation « de mettre en place un tri à la source et une valorisation biologique ou, lorsqu'elle n'est pas effectuée par un tiers, une collecte sélective des déchets pour en permettre la valorisation de la matière de manière à limiter les émissions de gaz à effet de serre et à favoriser le retour au so</w:t>
      </w:r>
      <w:r>
        <w:rPr>
          <w:rFonts w:ascii="Marianne Light" w:eastAsia="Arial" w:hAnsi="Marianne Light" w:cs="Arial"/>
          <w:sz w:val="18"/>
        </w:rPr>
        <w:t xml:space="preserve">l », </w:t>
      </w:r>
      <w:r w:rsidR="001E3DED">
        <w:rPr>
          <w:rFonts w:ascii="Marianne Light" w:eastAsia="Arial" w:hAnsi="Marianne Light" w:cs="Arial"/>
          <w:sz w:val="18"/>
        </w:rPr>
        <w:t>est</w:t>
      </w:r>
      <w:r w:rsidRPr="00CA0A60">
        <w:rPr>
          <w:rFonts w:ascii="Marianne Light" w:eastAsia="Arial" w:hAnsi="Marianne Light" w:cs="Arial"/>
          <w:sz w:val="18"/>
        </w:rPr>
        <w:t xml:space="preserve"> étendue à tous les professionnels produisant ou détenant des déchets composés majoritairement de biodéchets à compter du 31 décembre 2023.</w:t>
      </w:r>
    </w:p>
    <w:p w14:paraId="220C0AD6" w14:textId="77777777" w:rsidR="003B238A" w:rsidRPr="00CA0A60" w:rsidRDefault="003B238A" w:rsidP="003B238A">
      <w:pPr>
        <w:spacing w:after="0"/>
        <w:jc w:val="both"/>
        <w:rPr>
          <w:rFonts w:ascii="Marianne Light" w:eastAsia="Arial" w:hAnsi="Marianne Light" w:cs="Arial"/>
          <w:sz w:val="18"/>
        </w:rPr>
      </w:pPr>
    </w:p>
    <w:p w14:paraId="43086951" w14:textId="5E557C4D"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L’ordonnance n° 2019-1069 du 21 octobre 2019 relative à la lutte contre le gaspillage alimentaire instaure des obligations, notamment de non</w:t>
      </w:r>
      <w:r w:rsidR="00BE0F29">
        <w:rPr>
          <w:rFonts w:ascii="Marianne Light" w:eastAsia="Arial" w:hAnsi="Marianne Light" w:cs="Arial"/>
          <w:sz w:val="18"/>
        </w:rPr>
        <w:t>-</w:t>
      </w:r>
      <w:r w:rsidRPr="00CA0A60">
        <w:rPr>
          <w:rFonts w:ascii="Marianne Light" w:eastAsia="Arial" w:hAnsi="Marianne Light" w:cs="Arial"/>
          <w:sz w:val="18"/>
        </w:rPr>
        <w:t xml:space="preserve">dégradation des invendus, de dons et de valorisation des denrées alimentaires, pour le secteur de la restauration collective, les distributeurs et les producteurs de produits alimentaires. </w:t>
      </w:r>
    </w:p>
    <w:p w14:paraId="34BD1D65" w14:textId="77777777" w:rsidR="003B238A" w:rsidRPr="00CA0A60" w:rsidRDefault="003B238A" w:rsidP="003B238A">
      <w:pPr>
        <w:spacing w:after="0"/>
        <w:jc w:val="both"/>
        <w:rPr>
          <w:rFonts w:ascii="Marianne Light" w:eastAsia="Arial" w:hAnsi="Marianne Light" w:cs="Arial"/>
          <w:sz w:val="18"/>
        </w:rPr>
      </w:pPr>
    </w:p>
    <w:p w14:paraId="561D84C8" w14:textId="77777777" w:rsidR="003B238A" w:rsidRPr="00CA0A60" w:rsidRDefault="003B238A" w:rsidP="003B238A">
      <w:pPr>
        <w:spacing w:after="0"/>
        <w:jc w:val="both"/>
        <w:rPr>
          <w:rFonts w:ascii="Marianne Light" w:eastAsia="Arial" w:hAnsi="Marianne Light" w:cs="Arial"/>
          <w:sz w:val="18"/>
        </w:rPr>
      </w:pPr>
      <w:r w:rsidRPr="00CA0A60">
        <w:rPr>
          <w:rFonts w:ascii="Marianne Light" w:eastAsia="Arial" w:hAnsi="Marianne Light" w:cs="Arial"/>
          <w:sz w:val="18"/>
        </w:rPr>
        <w:t>Les enjeux résident dans la mise en œuvre effective de cette obligation de valorisation de tous les biodéchets, nécessitant le développement de la collecte et la création de filières pérennes de traitement par les opérateurs publics ou privés.</w:t>
      </w:r>
    </w:p>
    <w:p w14:paraId="457BC55F" w14:textId="77777777" w:rsidR="003B238A" w:rsidRPr="00CA0A60" w:rsidRDefault="003B238A" w:rsidP="003B238A">
      <w:pPr>
        <w:spacing w:after="0"/>
        <w:jc w:val="both"/>
        <w:rPr>
          <w:rFonts w:ascii="Marianne Light" w:eastAsia="Arial" w:hAnsi="Marianne Light" w:cs="Arial"/>
          <w:sz w:val="18"/>
        </w:rPr>
      </w:pPr>
    </w:p>
    <w:p w14:paraId="6064F482" w14:textId="060E443A" w:rsidR="00A02888" w:rsidRPr="007D332C" w:rsidRDefault="00A02888" w:rsidP="007D332C">
      <w:pPr>
        <w:pStyle w:val="Titre1"/>
      </w:pPr>
      <w:r w:rsidRPr="007D332C">
        <w:t xml:space="preserve">Description </w:t>
      </w:r>
      <w:r w:rsidR="003C4E57" w:rsidRPr="007D332C">
        <w:t xml:space="preserve">DES </w:t>
      </w:r>
      <w:r w:rsidRPr="007D332C">
        <w:t>projets éligibles</w:t>
      </w:r>
    </w:p>
    <w:p w14:paraId="50E6BA02" w14:textId="474749BA" w:rsidR="004D3632" w:rsidRDefault="004D3632" w:rsidP="008F3C01">
      <w:pPr>
        <w:pStyle w:val="TexteCourant"/>
      </w:pPr>
      <w:r>
        <w:t>Les projets éligibles sont</w:t>
      </w:r>
      <w:r>
        <w:rPr>
          <w:rFonts w:ascii="Calibri" w:hAnsi="Calibri" w:cs="Calibri"/>
        </w:rPr>
        <w:t> </w:t>
      </w:r>
      <w:r>
        <w:t xml:space="preserve">: </w:t>
      </w:r>
    </w:p>
    <w:p w14:paraId="6C76C4D3" w14:textId="516C275D" w:rsidR="00B8528B" w:rsidRPr="00B8528B" w:rsidRDefault="00B8528B" w:rsidP="007D332C">
      <w:pPr>
        <w:pStyle w:val="Pucenoir"/>
      </w:pPr>
      <w:r>
        <w:rPr>
          <w:rFonts w:cs="Times New Roman"/>
        </w:rPr>
        <w:t xml:space="preserve">Investissements dans des équipements </w:t>
      </w:r>
      <w:r w:rsidR="009B3FD9">
        <w:rPr>
          <w:rFonts w:cs="Times New Roman"/>
        </w:rPr>
        <w:t>de</w:t>
      </w:r>
      <w:r w:rsidR="00404A52">
        <w:rPr>
          <w:rFonts w:cs="Times New Roman"/>
        </w:rPr>
        <w:t xml:space="preserve"> collecte </w:t>
      </w:r>
      <w:r w:rsidR="009B3FD9">
        <w:rPr>
          <w:rFonts w:cs="Times New Roman"/>
        </w:rPr>
        <w:t xml:space="preserve">des biodéchets </w:t>
      </w:r>
      <w:r w:rsidR="00404A52">
        <w:rPr>
          <w:rFonts w:cs="Times New Roman"/>
        </w:rPr>
        <w:t>par mobilité douce</w:t>
      </w:r>
    </w:p>
    <w:p w14:paraId="70F5D2A6" w14:textId="0D63E268" w:rsidR="00B53CD8" w:rsidRPr="007A16A5" w:rsidRDefault="004D3632" w:rsidP="007D332C">
      <w:pPr>
        <w:pStyle w:val="Pucenoir"/>
      </w:pPr>
      <w:r>
        <w:t>Mise</w:t>
      </w:r>
      <w:r w:rsidR="00B53CD8" w:rsidRPr="00732DAC">
        <w:t xml:space="preserve"> en place un traitement</w:t>
      </w:r>
      <w:r w:rsidR="00B53CD8" w:rsidRPr="00732DAC">
        <w:rPr>
          <w:rFonts w:cs="Times New Roman"/>
        </w:rPr>
        <w:t>/valorisation</w:t>
      </w:r>
      <w:r w:rsidR="009612BD" w:rsidRPr="00732DAC">
        <w:rPr>
          <w:rFonts w:cs="Times New Roman"/>
        </w:rPr>
        <w:t xml:space="preserve"> des biodéchets par un opérateur de traitement valorisant les biodéchets </w:t>
      </w:r>
      <w:r w:rsidR="005200CB">
        <w:rPr>
          <w:rFonts w:cs="Times New Roman"/>
        </w:rPr>
        <w:t>par compostage centralisé ou unité de méthanisation, y compris hygiénisation</w:t>
      </w:r>
    </w:p>
    <w:p w14:paraId="53C266FC" w14:textId="77777777" w:rsidR="00323EFC" w:rsidRPr="00B8528B" w:rsidRDefault="00323EFC" w:rsidP="00323EFC">
      <w:pPr>
        <w:pStyle w:val="Pucenoir"/>
        <w:numPr>
          <w:ilvl w:val="0"/>
          <w:numId w:val="0"/>
        </w:numPr>
        <w:ind w:left="720"/>
      </w:pPr>
    </w:p>
    <w:p w14:paraId="1C0502CF" w14:textId="022AD26A" w:rsidR="00A02888" w:rsidRPr="007D332C" w:rsidRDefault="00A02888" w:rsidP="007D332C">
      <w:pPr>
        <w:pStyle w:val="Titre1"/>
      </w:pPr>
      <w:r w:rsidRPr="007D332C">
        <w:t>Conditions d’éligibilité</w:t>
      </w:r>
    </w:p>
    <w:p w14:paraId="77D36EAD" w14:textId="4B834A8F" w:rsidR="00F05425" w:rsidRPr="00F05425" w:rsidRDefault="00F05425" w:rsidP="007D332C">
      <w:pPr>
        <w:pStyle w:val="TexteCourant"/>
        <w:rPr>
          <w:rFonts w:eastAsia="Arial"/>
        </w:rPr>
      </w:pPr>
      <w:r w:rsidRPr="00F05425">
        <w:t>Le projet doit être compatible</w:t>
      </w:r>
      <w:r w:rsidRPr="00F05425">
        <w:rPr>
          <w:rFonts w:eastAsia="Arial"/>
        </w:rPr>
        <w:t xml:space="preserve"> avec les plans régionaux de prévention et de gestion des déchets (PRPGD)</w:t>
      </w:r>
      <w:r w:rsidR="008E6D7F">
        <w:rPr>
          <w:rFonts w:eastAsia="Arial"/>
        </w:rPr>
        <w:t>.</w:t>
      </w:r>
    </w:p>
    <w:p w14:paraId="0549E826" w14:textId="77777777" w:rsidR="00F05425" w:rsidRPr="00F05425" w:rsidRDefault="00F05425" w:rsidP="007D332C">
      <w:pPr>
        <w:pStyle w:val="TexteCourant"/>
        <w:rPr>
          <w:rFonts w:eastAsia="Arial"/>
        </w:rPr>
      </w:pPr>
      <w:r w:rsidRPr="00F05425">
        <w:t>Le projet doit r</w:t>
      </w:r>
      <w:r w:rsidRPr="00F05425">
        <w:rPr>
          <w:rFonts w:eastAsia="Arial"/>
        </w:rPr>
        <w:t>especter la réglementation, y compris dans le cas d’une valorisation des biodéchets en aval par un tiers (exemple</w:t>
      </w:r>
      <w:r w:rsidRPr="00F05425">
        <w:rPr>
          <w:rFonts w:ascii="Calibri" w:eastAsia="Arial" w:hAnsi="Calibri" w:cs="Calibri"/>
        </w:rPr>
        <w:t> </w:t>
      </w:r>
      <w:r w:rsidRPr="00F05425">
        <w:rPr>
          <w:rFonts w:eastAsia="Arial"/>
        </w:rPr>
        <w:t>: respect des plans d</w:t>
      </w:r>
      <w:r w:rsidRPr="00F05425">
        <w:rPr>
          <w:rFonts w:eastAsia="Arial" w:cs="Marianne Light"/>
        </w:rPr>
        <w:t>’é</w:t>
      </w:r>
      <w:r w:rsidRPr="00F05425">
        <w:rPr>
          <w:rFonts w:eastAsia="Arial"/>
        </w:rPr>
        <w:t>pandage apr</w:t>
      </w:r>
      <w:r w:rsidRPr="00F05425">
        <w:rPr>
          <w:rFonts w:eastAsia="Arial" w:cs="Marianne Light"/>
        </w:rPr>
        <w:t>è</w:t>
      </w:r>
      <w:r w:rsidRPr="00F05425">
        <w:rPr>
          <w:rFonts w:eastAsia="Arial"/>
        </w:rPr>
        <w:t>s traitement par compostage /méthanisation/hygiénisation),</w:t>
      </w:r>
    </w:p>
    <w:p w14:paraId="3EFBBABC" w14:textId="340EDB13" w:rsidR="00B461B3" w:rsidRDefault="00F05425" w:rsidP="00E60B87">
      <w:pPr>
        <w:pStyle w:val="TexteCourant"/>
        <w:spacing w:after="60"/>
      </w:pPr>
      <w:r w:rsidRPr="00F05425">
        <w:t>Avoir réalisé une étude préalable fournie obligatoirement à l’appui de l</w:t>
      </w:r>
      <w:r w:rsidR="00B461B3">
        <w:t>a</w:t>
      </w:r>
      <w:r w:rsidRPr="00F05425">
        <w:t xml:space="preserve"> demande d’aide</w:t>
      </w:r>
      <w:r w:rsidR="00B461B3">
        <w:t xml:space="preserve"> (voir la fiche études gestion des biodéchets des activités économiques 202</w:t>
      </w:r>
      <w:r w:rsidR="00631008">
        <w:t>5</w:t>
      </w:r>
      <w:r w:rsidR="00B461B3">
        <w:t>)</w:t>
      </w:r>
      <w:r w:rsidR="00E60B87">
        <w:t xml:space="preserve"> u</w:t>
      </w:r>
      <w:r w:rsidRPr="00F05425">
        <w:rPr>
          <w:rFonts w:eastAsia="Arial"/>
        </w:rPr>
        <w:t xml:space="preserve">n </w:t>
      </w:r>
      <w:r w:rsidRPr="00F05425">
        <w:rPr>
          <w:rFonts w:eastAsia="Arial"/>
          <w:bCs/>
        </w:rPr>
        <w:t>plan d’approvisionnement</w:t>
      </w:r>
      <w:r w:rsidRPr="00F05425">
        <w:t xml:space="preserve"> justifiant le besoin de l’équipement doit être fourni.</w:t>
      </w:r>
    </w:p>
    <w:p w14:paraId="245172A8" w14:textId="77777777" w:rsidR="00B8528B" w:rsidRPr="007B5421" w:rsidRDefault="00B8528B" w:rsidP="007D332C">
      <w:pPr>
        <w:pStyle w:val="TexteCourant"/>
        <w:spacing w:after="60"/>
        <w:rPr>
          <w:rFonts w:eastAsia="Arial"/>
        </w:rPr>
      </w:pPr>
      <w:r w:rsidRPr="007B5421">
        <w:rPr>
          <w:rFonts w:eastAsia="Arial"/>
        </w:rPr>
        <w:t>De manière à aider les initiatives de collecte à mobilité douce ou active de déchets alimentaires auprès de professionnels, il est dorénavant possible de financer ces opérations aux conditions suivantes</w:t>
      </w:r>
      <w:r w:rsidRPr="007B5421">
        <w:rPr>
          <w:rFonts w:ascii="Calibri" w:eastAsia="Arial" w:hAnsi="Calibri" w:cs="Calibri"/>
        </w:rPr>
        <w:t> </w:t>
      </w:r>
      <w:r w:rsidRPr="007B5421">
        <w:rPr>
          <w:rFonts w:eastAsia="Arial"/>
        </w:rPr>
        <w:t>:</w:t>
      </w:r>
    </w:p>
    <w:p w14:paraId="63A86508" w14:textId="14B46673" w:rsidR="00B8528B" w:rsidRPr="007B5421" w:rsidRDefault="00B8528B" w:rsidP="007D332C">
      <w:pPr>
        <w:pStyle w:val="Pucenoir"/>
      </w:pPr>
      <w:r w:rsidRPr="007B5421">
        <w:t xml:space="preserve"> s’il s’agit d’un portage par un prestataire privé, la collectivité est informée du dispositif et le valide</w:t>
      </w:r>
    </w:p>
    <w:p w14:paraId="4E38C11E" w14:textId="430298D7" w:rsidR="00B8528B" w:rsidRPr="007B5421" w:rsidRDefault="00B8528B" w:rsidP="007D332C">
      <w:pPr>
        <w:pStyle w:val="Pucenoir"/>
      </w:pPr>
      <w:r w:rsidRPr="007B5421">
        <w:t>seules les dépenses d’investissement sont éligibles à un soutien financier</w:t>
      </w:r>
      <w:r w:rsidRPr="007B5421">
        <w:rPr>
          <w:rFonts w:ascii="Calibri" w:hAnsi="Calibri" w:cs="Calibri"/>
        </w:rPr>
        <w:t> </w:t>
      </w:r>
      <w:r w:rsidRPr="007B5421">
        <w:t>: contenants</w:t>
      </w:r>
      <w:r w:rsidRPr="007B5421">
        <w:rPr>
          <w:rFonts w:ascii="Calibri" w:hAnsi="Calibri" w:cs="Calibri"/>
        </w:rPr>
        <w:t> </w:t>
      </w:r>
      <w:r w:rsidRPr="007B5421">
        <w:t>: bioseaux / bacs, surco</w:t>
      </w:r>
      <w:r w:rsidRPr="007B5421">
        <w:rPr>
          <w:rFonts w:cs="Marianne Light"/>
        </w:rPr>
        <w:t>û</w:t>
      </w:r>
      <w:r w:rsidRPr="007B5421">
        <w:t>t de bennes, v</w:t>
      </w:r>
      <w:r w:rsidRPr="007B5421">
        <w:rPr>
          <w:rFonts w:cs="Marianne Light"/>
        </w:rPr>
        <w:t>é</w:t>
      </w:r>
      <w:r w:rsidRPr="007B5421">
        <w:t>los et remorques (les d</w:t>
      </w:r>
      <w:r w:rsidRPr="007B5421">
        <w:rPr>
          <w:rFonts w:cs="Marianne Light"/>
        </w:rPr>
        <w:t>é</w:t>
      </w:r>
      <w:r w:rsidRPr="007B5421">
        <w:t xml:space="preserve">penses de fonctionnement ne peuvent </w:t>
      </w:r>
      <w:r w:rsidR="00203F6F">
        <w:t xml:space="preserve">pas </w:t>
      </w:r>
      <w:r w:rsidRPr="007B5421">
        <w:t>être aidées).</w:t>
      </w:r>
    </w:p>
    <w:p w14:paraId="2D7EDA6D" w14:textId="117FF2E4" w:rsidR="00B8528B" w:rsidRPr="007D332C" w:rsidRDefault="00B8528B" w:rsidP="007D332C">
      <w:pPr>
        <w:pStyle w:val="Pucenoir"/>
      </w:pPr>
      <w:r w:rsidRPr="007B5421">
        <w:t>la collecte est effectuée par un mode de mobilité douce ou active (vélo, vélo à assistance électrique</w:t>
      </w:r>
      <w:r w:rsidR="00E1136E">
        <w:t xml:space="preserve"> ou autre équipement similaire</w:t>
      </w:r>
      <w:r w:rsidRPr="007B5421">
        <w:t>).</w:t>
      </w:r>
    </w:p>
    <w:p w14:paraId="7050F390" w14:textId="7D3EC56D" w:rsidR="00F05425" w:rsidRPr="00F05425" w:rsidRDefault="00F05425" w:rsidP="0011671F">
      <w:pPr>
        <w:pStyle w:val="Paragraphedeliste"/>
        <w:numPr>
          <w:ilvl w:val="1"/>
          <w:numId w:val="40"/>
        </w:numPr>
        <w:spacing w:before="240" w:after="120" w:line="276" w:lineRule="auto"/>
        <w:ind w:left="357" w:hanging="357"/>
        <w:jc w:val="both"/>
        <w:rPr>
          <w:rFonts w:ascii="Marianne Light" w:eastAsia="Arial" w:hAnsi="Marianne Light" w:cs="Arial"/>
          <w:sz w:val="18"/>
          <w:szCs w:val="18"/>
        </w:rPr>
      </w:pPr>
      <w:r w:rsidRPr="00F05425">
        <w:rPr>
          <w:rFonts w:ascii="Marianne Light" w:eastAsia="Arial" w:hAnsi="Marianne Light" w:cs="Arial"/>
          <w:b/>
          <w:bCs/>
          <w:sz w:val="18"/>
          <w:szCs w:val="18"/>
        </w:rPr>
        <w:lastRenderedPageBreak/>
        <w:t>Valorisation des biodéchets classés Sous-Produits Animaux</w:t>
      </w:r>
      <w:r w:rsidR="004178B7">
        <w:rPr>
          <w:rFonts w:ascii="Marianne Light" w:eastAsia="Arial" w:hAnsi="Marianne Light" w:cs="Arial"/>
          <w:b/>
          <w:bCs/>
          <w:sz w:val="18"/>
          <w:szCs w:val="18"/>
        </w:rPr>
        <w:t xml:space="preserve"> catégorie 3</w:t>
      </w:r>
      <w:r w:rsidRPr="00F05425">
        <w:rPr>
          <w:rFonts w:ascii="Marianne Light" w:eastAsia="Arial" w:hAnsi="Marianne Light" w:cs="Arial"/>
          <w:b/>
          <w:bCs/>
          <w:sz w:val="18"/>
          <w:szCs w:val="18"/>
        </w:rPr>
        <w:t xml:space="preserve"> (SPAN</w:t>
      </w:r>
      <w:r w:rsidR="004178B7">
        <w:rPr>
          <w:rFonts w:ascii="Marianne Light" w:eastAsia="Arial" w:hAnsi="Marianne Light" w:cs="Arial"/>
          <w:b/>
          <w:bCs/>
          <w:sz w:val="18"/>
          <w:szCs w:val="18"/>
        </w:rPr>
        <w:t>3</w:t>
      </w:r>
      <w:r w:rsidRPr="00F05425">
        <w:rPr>
          <w:rFonts w:ascii="Marianne Light" w:eastAsia="Arial" w:hAnsi="Marianne Light" w:cs="Arial"/>
          <w:b/>
          <w:bCs/>
          <w:sz w:val="18"/>
          <w:szCs w:val="18"/>
        </w:rPr>
        <w:t>) (par compostage ou méthanisation) y compris pour leur hygiénisation</w:t>
      </w:r>
    </w:p>
    <w:p w14:paraId="6C9CCD6D" w14:textId="77777777" w:rsidR="00F05425" w:rsidRPr="00F05425" w:rsidRDefault="00F05425" w:rsidP="007D332C">
      <w:pPr>
        <w:spacing w:after="60"/>
        <w:jc w:val="both"/>
        <w:rPr>
          <w:rFonts w:ascii="Marianne Light" w:eastAsia="Arial" w:hAnsi="Marianne Light" w:cs="Arial"/>
          <w:sz w:val="18"/>
          <w:szCs w:val="18"/>
        </w:rPr>
      </w:pPr>
      <w:r w:rsidRPr="00F05425">
        <w:rPr>
          <w:rFonts w:ascii="Marianne Light" w:eastAsia="Arial" w:hAnsi="Marianne Light" w:cs="Arial"/>
          <w:sz w:val="18"/>
          <w:szCs w:val="18"/>
        </w:rPr>
        <w:t>L’ADEME finance</w:t>
      </w:r>
      <w:r w:rsidRPr="00F05425">
        <w:rPr>
          <w:rFonts w:eastAsia="Arial" w:cs="Calibri"/>
          <w:sz w:val="18"/>
          <w:szCs w:val="18"/>
        </w:rPr>
        <w:t> </w:t>
      </w:r>
      <w:r w:rsidRPr="00F05425">
        <w:rPr>
          <w:rFonts w:ascii="Marianne Light" w:eastAsia="Arial" w:hAnsi="Marianne Light" w:cs="Arial"/>
          <w:sz w:val="18"/>
          <w:szCs w:val="18"/>
        </w:rPr>
        <w:t>:</w:t>
      </w:r>
    </w:p>
    <w:p w14:paraId="5681C103" w14:textId="4F205C24" w:rsidR="00F05425" w:rsidRPr="00F05425" w:rsidRDefault="00F05425" w:rsidP="007D332C">
      <w:pPr>
        <w:pStyle w:val="Pucenoir"/>
      </w:pPr>
      <w:r w:rsidRPr="00F05425">
        <w:t>la création de nouvelles plateformes bénéficiant d'un agrément sanitaire permettant de recevoir les SPAN</w:t>
      </w:r>
      <w:r w:rsidR="004178B7">
        <w:t xml:space="preserve"> </w:t>
      </w:r>
      <w:r w:rsidRPr="00F05425">
        <w:t>3,</w:t>
      </w:r>
    </w:p>
    <w:p w14:paraId="4AD67804" w14:textId="277B9DE2" w:rsidR="00F05425" w:rsidRPr="00F05425" w:rsidRDefault="00F05425" w:rsidP="007D332C">
      <w:pPr>
        <w:pStyle w:val="Pucenoir"/>
      </w:pPr>
      <w:r w:rsidRPr="00F05425">
        <w:t>les investissements concernant une installation existante de valorisation des biodéchets, pour lui permettre, notamment, de recevoir des biodéchets contenant des SPAN 3,</w:t>
      </w:r>
    </w:p>
    <w:p w14:paraId="20C708D2" w14:textId="1DA871E9" w:rsidR="00F05425" w:rsidRPr="00F05425" w:rsidRDefault="00F05425" w:rsidP="007D332C">
      <w:pPr>
        <w:pStyle w:val="Pucenoir"/>
      </w:pPr>
      <w:r w:rsidRPr="00F05425">
        <w:t>les investissements d’hygiénisation des SPAN</w:t>
      </w:r>
      <w:r w:rsidR="004178B7">
        <w:t>3</w:t>
      </w:r>
      <w:r w:rsidRPr="00F05425">
        <w:t>, sur une installation dédiée, hors site de compostage ou de méthanisation, et dans le cadre d’un schéma de gestion territorial de la matière organique.</w:t>
      </w:r>
    </w:p>
    <w:p w14:paraId="0EAA3230" w14:textId="4C64A18C" w:rsidR="00F05425" w:rsidRPr="00F05425" w:rsidRDefault="00F05425" w:rsidP="0011671F">
      <w:pPr>
        <w:pStyle w:val="TexteCourant"/>
      </w:pPr>
      <w:r w:rsidRPr="00F05425">
        <w:t>Pour toute demande (installation nouvelle ou existante), les porteurs de projets devront fournir à l’ADEME leur agrément sanitaire en vigueur ou leur attestation de demande préfectorale en cours, autorisant la réception et le traitement des sous-produits animaux de catégorie 3.</w:t>
      </w:r>
    </w:p>
    <w:p w14:paraId="3CCEE7F1" w14:textId="209635A5" w:rsidR="00F05425" w:rsidRPr="0011671F" w:rsidRDefault="00F05425" w:rsidP="00F80CCE">
      <w:pPr>
        <w:pStyle w:val="Paragraphedeliste"/>
        <w:numPr>
          <w:ilvl w:val="0"/>
          <w:numId w:val="41"/>
        </w:numPr>
        <w:spacing w:before="240" w:after="120" w:line="276" w:lineRule="auto"/>
        <w:jc w:val="both"/>
        <w:rPr>
          <w:rFonts w:ascii="Marianne Light" w:eastAsia="Arial" w:hAnsi="Marianne Light" w:cs="Arial"/>
          <w:sz w:val="18"/>
          <w:szCs w:val="18"/>
        </w:rPr>
      </w:pPr>
      <w:r w:rsidRPr="00F05425">
        <w:rPr>
          <w:rFonts w:ascii="Marianne Light" w:eastAsia="Arial" w:hAnsi="Marianne Light" w:cs="Arial"/>
          <w:b/>
          <w:bCs/>
          <w:sz w:val="18"/>
          <w:szCs w:val="18"/>
        </w:rPr>
        <w:t xml:space="preserve">Aide aux </w:t>
      </w:r>
      <w:r w:rsidR="00F80CCE">
        <w:rPr>
          <w:rFonts w:ascii="Marianne Light" w:eastAsia="Arial" w:hAnsi="Marianne Light" w:cs="Arial"/>
          <w:b/>
          <w:bCs/>
          <w:sz w:val="18"/>
          <w:szCs w:val="18"/>
        </w:rPr>
        <w:t>plates-formes</w:t>
      </w:r>
      <w:r w:rsidR="00F80CCE" w:rsidRPr="00F05425">
        <w:rPr>
          <w:rFonts w:ascii="Marianne Light" w:eastAsia="Arial" w:hAnsi="Marianne Light" w:cs="Arial"/>
          <w:b/>
          <w:bCs/>
          <w:sz w:val="18"/>
          <w:szCs w:val="18"/>
        </w:rPr>
        <w:t xml:space="preserve"> </w:t>
      </w:r>
      <w:r w:rsidRPr="00F05425">
        <w:rPr>
          <w:rFonts w:ascii="Marianne Light" w:eastAsia="Arial" w:hAnsi="Marianne Light" w:cs="Arial"/>
          <w:b/>
          <w:bCs/>
          <w:sz w:val="18"/>
          <w:szCs w:val="18"/>
        </w:rPr>
        <w:t>de compostage</w:t>
      </w:r>
    </w:p>
    <w:p w14:paraId="68A4ECBA" w14:textId="77777777" w:rsidR="00F05425" w:rsidRPr="00F05425" w:rsidRDefault="00F05425" w:rsidP="0011671F">
      <w:pPr>
        <w:pStyle w:val="TexteCourant"/>
        <w:spacing w:after="60"/>
        <w:rPr>
          <w:rFonts w:eastAsia="Arial"/>
        </w:rPr>
      </w:pPr>
      <w:r w:rsidRPr="00F05425">
        <w:rPr>
          <w:rFonts w:eastAsia="Arial"/>
        </w:rPr>
        <w:t>L’ADEME finance</w:t>
      </w:r>
      <w:r w:rsidRPr="00F05425">
        <w:rPr>
          <w:rFonts w:ascii="Calibri" w:eastAsia="Arial" w:hAnsi="Calibri" w:cs="Calibri"/>
        </w:rPr>
        <w:t> </w:t>
      </w:r>
      <w:r w:rsidRPr="00F05425">
        <w:rPr>
          <w:rFonts w:eastAsia="Arial"/>
        </w:rPr>
        <w:t xml:space="preserve">la </w:t>
      </w:r>
      <w:r w:rsidRPr="00F05425">
        <w:rPr>
          <w:rFonts w:eastAsia="Arial"/>
          <w:b/>
          <w:bCs/>
        </w:rPr>
        <w:t>création</w:t>
      </w:r>
      <w:r w:rsidRPr="00F05425">
        <w:rPr>
          <w:rFonts w:eastAsia="Arial"/>
        </w:rPr>
        <w:t xml:space="preserve"> de nouvelles plates-formes de compostage pour</w:t>
      </w:r>
      <w:r w:rsidRPr="00F05425">
        <w:rPr>
          <w:rFonts w:ascii="Calibri" w:eastAsia="Arial" w:hAnsi="Calibri" w:cs="Calibri"/>
        </w:rPr>
        <w:t> </w:t>
      </w:r>
      <w:r w:rsidRPr="00F05425">
        <w:rPr>
          <w:rFonts w:eastAsia="Arial"/>
        </w:rPr>
        <w:t>:</w:t>
      </w:r>
    </w:p>
    <w:p w14:paraId="1A1A9628" w14:textId="5D5FF319" w:rsidR="00F05425" w:rsidRPr="00F05425" w:rsidRDefault="00F05425" w:rsidP="0011671F">
      <w:pPr>
        <w:pStyle w:val="Pucenoir"/>
      </w:pPr>
      <w:r w:rsidRPr="00F05425">
        <w:t xml:space="preserve">les </w:t>
      </w:r>
      <w:r w:rsidR="005846AA">
        <w:t>déchets alimentaires</w:t>
      </w:r>
      <w:r w:rsidRPr="00F05425">
        <w:t xml:space="preserve"> collectés séparément.</w:t>
      </w:r>
    </w:p>
    <w:p w14:paraId="08FF364E" w14:textId="5E07E9ED" w:rsidR="00F05425" w:rsidRPr="00F05425" w:rsidRDefault="00F05425" w:rsidP="0011671F">
      <w:pPr>
        <w:pStyle w:val="Pucenoir"/>
      </w:pPr>
      <w:r w:rsidRPr="00F05425">
        <w:t xml:space="preserve">les déchets verts en mélange avec des </w:t>
      </w:r>
      <w:r w:rsidR="005846AA">
        <w:t>déchets alimentaires</w:t>
      </w:r>
      <w:r w:rsidRPr="00F05425">
        <w:t>,</w:t>
      </w:r>
    </w:p>
    <w:p w14:paraId="573B7742" w14:textId="5755CE5C" w:rsidR="00F05425" w:rsidRPr="0011671F" w:rsidRDefault="00F05425" w:rsidP="0011671F">
      <w:pPr>
        <w:pStyle w:val="Pucenoir"/>
      </w:pPr>
      <w:r w:rsidRPr="00F05425">
        <w:t>les déchets verts, uniquement en Outre-Mer.</w:t>
      </w:r>
    </w:p>
    <w:p w14:paraId="0301F955" w14:textId="11DA8D7F" w:rsidR="00F05425" w:rsidRPr="00F05425" w:rsidRDefault="00F05425" w:rsidP="0011671F">
      <w:pPr>
        <w:pStyle w:val="TexteCourant"/>
        <w:rPr>
          <w:rFonts w:eastAsia="Arial"/>
        </w:rPr>
      </w:pPr>
      <w:r w:rsidRPr="00F05425">
        <w:rPr>
          <w:rFonts w:eastAsia="Arial"/>
        </w:rPr>
        <w:t>L’ADEME finance</w:t>
      </w:r>
      <w:r w:rsidRPr="00F05425">
        <w:rPr>
          <w:rFonts w:ascii="Calibri" w:eastAsia="Arial" w:hAnsi="Calibri" w:cs="Calibri"/>
        </w:rPr>
        <w:t> </w:t>
      </w:r>
      <w:r w:rsidRPr="00F05425">
        <w:rPr>
          <w:rFonts w:eastAsia="Arial"/>
        </w:rPr>
        <w:t>également l’</w:t>
      </w:r>
      <w:r w:rsidRPr="00F05425">
        <w:rPr>
          <w:rFonts w:eastAsia="Arial"/>
          <w:b/>
        </w:rPr>
        <w:t>adaptation</w:t>
      </w:r>
      <w:r w:rsidRPr="00F05425">
        <w:rPr>
          <w:rFonts w:eastAsia="Arial"/>
        </w:rPr>
        <w:t xml:space="preserve"> des plates-formes de compostage de déchets verts existantes à l’accueil de </w:t>
      </w:r>
      <w:r w:rsidR="005846AA">
        <w:rPr>
          <w:rFonts w:eastAsia="Arial"/>
        </w:rPr>
        <w:t>déchets alimentaires</w:t>
      </w:r>
      <w:r w:rsidRPr="00F05425">
        <w:rPr>
          <w:rFonts w:eastAsia="Arial"/>
        </w:rPr>
        <w:t>.</w:t>
      </w:r>
    </w:p>
    <w:p w14:paraId="7DC6D2FE" w14:textId="70E8A33D" w:rsidR="00F05425" w:rsidRDefault="00F05425" w:rsidP="0011671F">
      <w:pPr>
        <w:pStyle w:val="TexteCourant"/>
        <w:rPr>
          <w:rFonts w:eastAsia="Arial"/>
        </w:rPr>
      </w:pPr>
      <w:r w:rsidRPr="00F05425">
        <w:rPr>
          <w:rFonts w:eastAsia="Arial"/>
        </w:rPr>
        <w:t>Une attention particulière sera portée aux nuisances potentielles de ces plateformes</w:t>
      </w:r>
      <w:r w:rsidRPr="00F05425">
        <w:rPr>
          <w:rFonts w:ascii="Calibri" w:eastAsia="Arial" w:hAnsi="Calibri" w:cs="Calibri"/>
        </w:rPr>
        <w:t> </w:t>
      </w:r>
      <w:r w:rsidRPr="00F05425">
        <w:rPr>
          <w:rFonts w:eastAsia="Arial"/>
        </w:rPr>
        <w:t>: odeurs, bruit, conditions d</w:t>
      </w:r>
      <w:r w:rsidRPr="00F05425">
        <w:rPr>
          <w:rFonts w:eastAsia="Arial" w:cs="Marianne Light"/>
        </w:rPr>
        <w:t>’</w:t>
      </w:r>
      <w:r w:rsidRPr="00F05425">
        <w:rPr>
          <w:rFonts w:eastAsia="Arial"/>
        </w:rPr>
        <w:t>approvisionnement, gestion des eaux, etc.</w:t>
      </w:r>
    </w:p>
    <w:p w14:paraId="27CB3D05" w14:textId="77777777" w:rsidR="00DA6B20" w:rsidRPr="00F05425" w:rsidRDefault="00DA6B20" w:rsidP="0011671F">
      <w:pPr>
        <w:pStyle w:val="TexteCourant"/>
        <w:rPr>
          <w:rFonts w:eastAsia="Arial"/>
        </w:rPr>
      </w:pPr>
    </w:p>
    <w:p w14:paraId="0749820A" w14:textId="376A5A12" w:rsidR="00A02888" w:rsidRPr="007D332C" w:rsidRDefault="00A02888" w:rsidP="007D332C">
      <w:pPr>
        <w:pStyle w:val="Titre1"/>
      </w:pPr>
      <w:r w:rsidRPr="007D332C">
        <w:t xml:space="preserve">Modalités </w:t>
      </w:r>
      <w:r w:rsidR="003C4E57" w:rsidRPr="007D332C">
        <w:t>DE CALCUL DE L</w:t>
      </w:r>
      <w:r w:rsidRPr="007D332C">
        <w:t>’aide</w:t>
      </w:r>
    </w:p>
    <w:p w14:paraId="62DEDFFD" w14:textId="19A1DA79" w:rsidR="00F05425" w:rsidRPr="00F05425" w:rsidRDefault="00F05425" w:rsidP="0011671F">
      <w:pPr>
        <w:pStyle w:val="TexteCourant"/>
      </w:pPr>
      <w:r w:rsidRPr="00F05425">
        <w:t xml:space="preserve">Le montant de l’aide est calculé de manière à respecter le cumul des aides publiques autorisé par l’encadrement européen des aides d’Etat et par la règlementation nationale </w:t>
      </w:r>
      <w:r w:rsidR="00F80CCE">
        <w:t>applicables</w:t>
      </w:r>
      <w:r w:rsidRPr="00F05425">
        <w:t>.</w:t>
      </w:r>
    </w:p>
    <w:p w14:paraId="1B43E46C" w14:textId="25D90F72" w:rsidR="00F05425" w:rsidRPr="00F05425" w:rsidRDefault="00F05425" w:rsidP="0011671F">
      <w:pPr>
        <w:pStyle w:val="TexteCourant"/>
        <w:rPr>
          <w:rFonts w:eastAsia="Arial"/>
          <w:bCs/>
        </w:rPr>
      </w:pPr>
      <w:r w:rsidRPr="00F05425">
        <w:rPr>
          <w:rFonts w:eastAsia="Arial"/>
          <w:bCs/>
        </w:rPr>
        <w:t xml:space="preserve">L’aide ADEME aux investissements de </w:t>
      </w:r>
      <w:r w:rsidRPr="00F05425">
        <w:rPr>
          <w:rFonts w:eastAsia="Arial"/>
          <w:b/>
          <w:bCs/>
        </w:rPr>
        <w:t>désemballage, hygiénisation et plate-forme de compostage de biodéchets</w:t>
      </w:r>
      <w:r w:rsidRPr="00F05425">
        <w:rPr>
          <w:rFonts w:eastAsia="Arial"/>
          <w:bCs/>
        </w:rPr>
        <w:t xml:space="preserve"> est calculée selon les territoires</w:t>
      </w:r>
      <w:r w:rsidRPr="00F05425">
        <w:rPr>
          <w:rFonts w:ascii="Calibri" w:eastAsia="Arial" w:hAnsi="Calibri" w:cs="Calibri"/>
          <w:bCs/>
        </w:rPr>
        <w:t> </w:t>
      </w:r>
      <w:r w:rsidRPr="00F05425">
        <w:rPr>
          <w:rFonts w:eastAsia="Arial"/>
          <w:bCs/>
        </w:rPr>
        <w:t xml:space="preserve">: </w:t>
      </w:r>
    </w:p>
    <w:tbl>
      <w:tblPr>
        <w:tblStyle w:val="Grilledutableau"/>
        <w:tblW w:w="9072" w:type="dxa"/>
        <w:tblInd w:w="-5" w:type="dxa"/>
        <w:tblLook w:val="04A0" w:firstRow="1" w:lastRow="0" w:firstColumn="1" w:lastColumn="0" w:noHBand="0" w:noVBand="1"/>
      </w:tblPr>
      <w:tblGrid>
        <w:gridCol w:w="2095"/>
        <w:gridCol w:w="1231"/>
        <w:gridCol w:w="1275"/>
        <w:gridCol w:w="1359"/>
        <w:gridCol w:w="3112"/>
      </w:tblGrid>
      <w:tr w:rsidR="008D68C2" w:rsidRPr="00F05425" w14:paraId="206DF793" w14:textId="77777777" w:rsidTr="000E2310">
        <w:tc>
          <w:tcPr>
            <w:tcW w:w="2095" w:type="dxa"/>
            <w:vMerge w:val="restart"/>
            <w:vAlign w:val="center"/>
          </w:tcPr>
          <w:p w14:paraId="169ED236" w14:textId="77777777" w:rsidR="008D68C2" w:rsidRPr="00F05425" w:rsidRDefault="008D68C2" w:rsidP="000E2310">
            <w:pPr>
              <w:rPr>
                <w:rFonts w:ascii="Marianne Light" w:hAnsi="Marianne Light" w:cs="Arial"/>
                <w:sz w:val="18"/>
                <w:szCs w:val="18"/>
              </w:rPr>
            </w:pPr>
            <w:r w:rsidRPr="00F05425">
              <w:rPr>
                <w:rFonts w:ascii="Marianne Light" w:hAnsi="Marianne Light" w:cs="Arial"/>
                <w:sz w:val="18"/>
                <w:szCs w:val="18"/>
              </w:rPr>
              <w:t>Type d’opérations</w:t>
            </w:r>
          </w:p>
        </w:tc>
        <w:tc>
          <w:tcPr>
            <w:tcW w:w="6977" w:type="dxa"/>
            <w:gridSpan w:val="4"/>
            <w:vAlign w:val="center"/>
          </w:tcPr>
          <w:p w14:paraId="65F32653" w14:textId="77777777" w:rsidR="008D68C2" w:rsidRPr="00F05425" w:rsidRDefault="008D68C2" w:rsidP="000E2310">
            <w:pPr>
              <w:rPr>
                <w:rFonts w:ascii="Marianne Light" w:hAnsi="Marianne Light" w:cs="Arial"/>
                <w:sz w:val="18"/>
                <w:szCs w:val="18"/>
              </w:rPr>
            </w:pPr>
            <w:r w:rsidRPr="00F05425">
              <w:rPr>
                <w:rFonts w:ascii="Marianne Light" w:hAnsi="Marianne Light" w:cs="Arial"/>
                <w:sz w:val="18"/>
                <w:szCs w:val="18"/>
              </w:rPr>
              <w:t>Intensité maximale de l’aide ADEME</w:t>
            </w:r>
          </w:p>
        </w:tc>
      </w:tr>
      <w:tr w:rsidR="008D68C2" w:rsidRPr="00F05425" w14:paraId="0E78ACB1" w14:textId="77777777" w:rsidTr="000E2310">
        <w:tc>
          <w:tcPr>
            <w:tcW w:w="2095" w:type="dxa"/>
            <w:vMerge/>
            <w:vAlign w:val="center"/>
          </w:tcPr>
          <w:p w14:paraId="35BF73B5" w14:textId="77777777" w:rsidR="008D68C2" w:rsidRPr="00F05425" w:rsidRDefault="008D68C2" w:rsidP="000E2310">
            <w:pPr>
              <w:rPr>
                <w:rFonts w:ascii="Marianne Light" w:hAnsi="Marianne Light" w:cs="Arial"/>
                <w:sz w:val="18"/>
                <w:szCs w:val="18"/>
              </w:rPr>
            </w:pPr>
          </w:p>
        </w:tc>
        <w:tc>
          <w:tcPr>
            <w:tcW w:w="3865" w:type="dxa"/>
            <w:gridSpan w:val="3"/>
            <w:vAlign w:val="center"/>
          </w:tcPr>
          <w:p w14:paraId="0CC6AE2A" w14:textId="77777777" w:rsidR="008D68C2" w:rsidRPr="00F05425" w:rsidRDefault="008D68C2" w:rsidP="000E2310">
            <w:pPr>
              <w:rPr>
                <w:rFonts w:ascii="Marianne Light" w:hAnsi="Marianne Light" w:cs="Arial"/>
                <w:sz w:val="18"/>
                <w:szCs w:val="18"/>
              </w:rPr>
            </w:pPr>
            <w:r w:rsidRPr="00F05425">
              <w:rPr>
                <w:rFonts w:ascii="Marianne Light" w:hAnsi="Marianne Light" w:cs="Arial"/>
                <w:sz w:val="18"/>
                <w:szCs w:val="18"/>
              </w:rPr>
              <w:t>Bénéficiaires dans le cadre d’une activité économique</w:t>
            </w:r>
          </w:p>
        </w:tc>
        <w:tc>
          <w:tcPr>
            <w:tcW w:w="3112" w:type="dxa"/>
            <w:vMerge w:val="restart"/>
            <w:vAlign w:val="center"/>
          </w:tcPr>
          <w:p w14:paraId="3D1438B5" w14:textId="77777777" w:rsidR="008D68C2" w:rsidRPr="00F05425" w:rsidRDefault="008D68C2" w:rsidP="000E2310">
            <w:pPr>
              <w:rPr>
                <w:rFonts w:ascii="Marianne Light" w:hAnsi="Marianne Light" w:cs="Arial"/>
                <w:sz w:val="18"/>
                <w:szCs w:val="18"/>
              </w:rPr>
            </w:pPr>
            <w:r w:rsidRPr="00F05425">
              <w:rPr>
                <w:rFonts w:ascii="Marianne Light" w:hAnsi="Marianne Light" w:cs="Arial"/>
                <w:sz w:val="18"/>
                <w:szCs w:val="18"/>
              </w:rPr>
              <w:t>Bénéficiaires dans le cadre d’une activité non économique</w:t>
            </w:r>
          </w:p>
        </w:tc>
      </w:tr>
      <w:tr w:rsidR="008D68C2" w:rsidRPr="00F05425" w14:paraId="5D951B23" w14:textId="77777777" w:rsidTr="000E2310">
        <w:tc>
          <w:tcPr>
            <w:tcW w:w="2095" w:type="dxa"/>
            <w:vMerge/>
            <w:vAlign w:val="center"/>
          </w:tcPr>
          <w:p w14:paraId="4685BE05" w14:textId="77777777" w:rsidR="008D68C2" w:rsidRPr="00F05425" w:rsidRDefault="008D68C2" w:rsidP="000E2310">
            <w:pPr>
              <w:rPr>
                <w:rFonts w:ascii="Marianne Light" w:hAnsi="Marianne Light" w:cs="Arial"/>
                <w:sz w:val="18"/>
                <w:szCs w:val="18"/>
              </w:rPr>
            </w:pPr>
          </w:p>
        </w:tc>
        <w:tc>
          <w:tcPr>
            <w:tcW w:w="1231" w:type="dxa"/>
            <w:vAlign w:val="center"/>
          </w:tcPr>
          <w:p w14:paraId="50BEB118" w14:textId="53AC17AA" w:rsidR="008D68C2" w:rsidRPr="00F05425" w:rsidRDefault="008D68C2" w:rsidP="000E2310">
            <w:pPr>
              <w:spacing w:line="259" w:lineRule="auto"/>
              <w:rPr>
                <w:rFonts w:ascii="Marianne Light" w:hAnsi="Marianne Light" w:cs="Arial"/>
                <w:sz w:val="18"/>
                <w:szCs w:val="18"/>
              </w:rPr>
            </w:pPr>
            <w:r w:rsidRPr="00F05425">
              <w:rPr>
                <w:rFonts w:ascii="Marianne Light" w:hAnsi="Marianne Light" w:cs="Arial"/>
                <w:sz w:val="18"/>
                <w:szCs w:val="18"/>
              </w:rPr>
              <w:t>Petite</w:t>
            </w:r>
            <w:r w:rsidR="004178B7">
              <w:rPr>
                <w:rFonts w:ascii="Marianne Light" w:hAnsi="Marianne Light" w:cs="Arial"/>
                <w:sz w:val="18"/>
                <w:szCs w:val="18"/>
              </w:rPr>
              <w:t xml:space="preserve"> </w:t>
            </w:r>
            <w:r w:rsidRPr="00F05425">
              <w:rPr>
                <w:rFonts w:ascii="Marianne Light" w:hAnsi="Marianne Light" w:cs="Arial"/>
                <w:sz w:val="18"/>
                <w:szCs w:val="18"/>
              </w:rPr>
              <w:t>entreprise</w:t>
            </w:r>
          </w:p>
        </w:tc>
        <w:tc>
          <w:tcPr>
            <w:tcW w:w="1275" w:type="dxa"/>
            <w:vAlign w:val="center"/>
          </w:tcPr>
          <w:p w14:paraId="1D1D51C1" w14:textId="0C14B7BE" w:rsidR="008D68C2" w:rsidRPr="00F05425" w:rsidRDefault="008D68C2" w:rsidP="000E2310">
            <w:pPr>
              <w:spacing w:line="259" w:lineRule="auto"/>
              <w:rPr>
                <w:rFonts w:ascii="Marianne Light" w:hAnsi="Marianne Light" w:cs="Arial"/>
                <w:sz w:val="18"/>
                <w:szCs w:val="18"/>
              </w:rPr>
            </w:pPr>
            <w:r w:rsidRPr="00F05425">
              <w:rPr>
                <w:rFonts w:ascii="Marianne Light" w:hAnsi="Marianne Light" w:cs="Arial"/>
                <w:sz w:val="18"/>
                <w:szCs w:val="18"/>
              </w:rPr>
              <w:t>Moyenne</w:t>
            </w:r>
            <w:r w:rsidR="004178B7">
              <w:rPr>
                <w:rFonts w:ascii="Marianne Light" w:hAnsi="Marianne Light" w:cs="Arial"/>
                <w:sz w:val="18"/>
                <w:szCs w:val="18"/>
              </w:rPr>
              <w:t xml:space="preserve"> </w:t>
            </w:r>
            <w:r w:rsidRPr="00F05425">
              <w:rPr>
                <w:rFonts w:ascii="Marianne Light" w:hAnsi="Marianne Light" w:cs="Arial"/>
                <w:sz w:val="18"/>
                <w:szCs w:val="18"/>
              </w:rPr>
              <w:t>entreprise</w:t>
            </w:r>
          </w:p>
        </w:tc>
        <w:tc>
          <w:tcPr>
            <w:tcW w:w="1359" w:type="dxa"/>
            <w:vAlign w:val="center"/>
          </w:tcPr>
          <w:p w14:paraId="19E109AC" w14:textId="11D9A57B" w:rsidR="008D68C2" w:rsidRPr="00F05425" w:rsidRDefault="008D68C2" w:rsidP="000E2310">
            <w:pPr>
              <w:spacing w:line="259" w:lineRule="auto"/>
              <w:rPr>
                <w:rFonts w:ascii="Marianne Light" w:hAnsi="Marianne Light" w:cs="Arial"/>
                <w:sz w:val="18"/>
                <w:szCs w:val="18"/>
              </w:rPr>
            </w:pPr>
            <w:r w:rsidRPr="00F05425">
              <w:rPr>
                <w:rFonts w:ascii="Marianne Light" w:hAnsi="Marianne Light" w:cs="Arial"/>
                <w:sz w:val="18"/>
                <w:szCs w:val="18"/>
              </w:rPr>
              <w:t>Grande</w:t>
            </w:r>
            <w:r w:rsidR="004178B7">
              <w:rPr>
                <w:rFonts w:ascii="Marianne Light" w:hAnsi="Marianne Light" w:cs="Arial"/>
                <w:sz w:val="18"/>
                <w:szCs w:val="18"/>
              </w:rPr>
              <w:t xml:space="preserve"> </w:t>
            </w:r>
            <w:r w:rsidRPr="00F05425">
              <w:rPr>
                <w:rFonts w:ascii="Marianne Light" w:hAnsi="Marianne Light" w:cs="Arial"/>
                <w:sz w:val="18"/>
                <w:szCs w:val="18"/>
              </w:rPr>
              <w:t>entreprise</w:t>
            </w:r>
          </w:p>
        </w:tc>
        <w:tc>
          <w:tcPr>
            <w:tcW w:w="3112" w:type="dxa"/>
            <w:vMerge/>
            <w:vAlign w:val="center"/>
          </w:tcPr>
          <w:p w14:paraId="693CCD45" w14:textId="77777777" w:rsidR="008D68C2" w:rsidRPr="00F05425" w:rsidRDefault="008D68C2" w:rsidP="000E2310">
            <w:pPr>
              <w:rPr>
                <w:rFonts w:ascii="Marianne Light" w:hAnsi="Marianne Light" w:cs="Arial"/>
                <w:sz w:val="18"/>
                <w:szCs w:val="18"/>
              </w:rPr>
            </w:pPr>
          </w:p>
        </w:tc>
      </w:tr>
      <w:tr w:rsidR="008D68C2" w:rsidRPr="00F05425" w14:paraId="16393199" w14:textId="77777777" w:rsidTr="000E2310">
        <w:trPr>
          <w:trHeight w:val="438"/>
        </w:trPr>
        <w:tc>
          <w:tcPr>
            <w:tcW w:w="2095" w:type="dxa"/>
            <w:vAlign w:val="center"/>
          </w:tcPr>
          <w:p w14:paraId="3C3EFD22" w14:textId="77777777" w:rsidR="008D68C2" w:rsidRPr="00F05425" w:rsidRDefault="008D68C2" w:rsidP="004178B7">
            <w:pPr>
              <w:rPr>
                <w:rFonts w:ascii="Marianne Light" w:hAnsi="Marianne Light" w:cs="Arial"/>
                <w:bCs/>
                <w:sz w:val="18"/>
                <w:szCs w:val="18"/>
              </w:rPr>
            </w:pPr>
            <w:r w:rsidRPr="00F05425">
              <w:rPr>
                <w:rFonts w:ascii="Marianne Light" w:hAnsi="Marianne Light" w:cs="Arial"/>
                <w:bCs/>
                <w:sz w:val="18"/>
                <w:szCs w:val="18"/>
              </w:rPr>
              <w:t>Cas général</w:t>
            </w:r>
          </w:p>
        </w:tc>
        <w:tc>
          <w:tcPr>
            <w:tcW w:w="1231" w:type="dxa"/>
            <w:vAlign w:val="center"/>
          </w:tcPr>
          <w:p w14:paraId="5781DF03" w14:textId="0BC3894F" w:rsidR="008D68C2" w:rsidRPr="00F05425" w:rsidRDefault="00E60B87" w:rsidP="000E2310">
            <w:pPr>
              <w:rPr>
                <w:rFonts w:ascii="Marianne Light" w:hAnsi="Marianne Light" w:cs="Arial"/>
                <w:sz w:val="18"/>
                <w:szCs w:val="18"/>
              </w:rPr>
            </w:pPr>
            <w:r>
              <w:rPr>
                <w:rFonts w:ascii="Marianne Light" w:hAnsi="Marianne Light" w:cs="Arial"/>
                <w:sz w:val="18"/>
                <w:szCs w:val="18"/>
              </w:rPr>
              <w:t xml:space="preserve">60 </w:t>
            </w:r>
            <w:r w:rsidR="008D68C2" w:rsidRPr="00F05425">
              <w:rPr>
                <w:rFonts w:ascii="Marianne Light" w:hAnsi="Marianne Light" w:cs="Arial"/>
                <w:sz w:val="18"/>
                <w:szCs w:val="18"/>
              </w:rPr>
              <w:t>%</w:t>
            </w:r>
          </w:p>
        </w:tc>
        <w:tc>
          <w:tcPr>
            <w:tcW w:w="1275" w:type="dxa"/>
            <w:vAlign w:val="center"/>
          </w:tcPr>
          <w:p w14:paraId="2C5551E1" w14:textId="4D4583A9" w:rsidR="008D68C2" w:rsidRPr="00F05425" w:rsidRDefault="00E60B87" w:rsidP="000E2310">
            <w:pPr>
              <w:rPr>
                <w:rFonts w:ascii="Marianne Light" w:hAnsi="Marianne Light" w:cs="Arial"/>
                <w:sz w:val="18"/>
                <w:szCs w:val="18"/>
              </w:rPr>
            </w:pPr>
            <w:r>
              <w:rPr>
                <w:rFonts w:ascii="Marianne Light" w:hAnsi="Marianne Light" w:cs="Arial"/>
                <w:sz w:val="18"/>
                <w:szCs w:val="18"/>
              </w:rPr>
              <w:t xml:space="preserve">50 </w:t>
            </w:r>
            <w:r w:rsidR="008D68C2" w:rsidRPr="00F05425">
              <w:rPr>
                <w:rFonts w:ascii="Marianne Light" w:hAnsi="Marianne Light" w:cs="Arial"/>
                <w:sz w:val="18"/>
                <w:szCs w:val="18"/>
              </w:rPr>
              <w:t>%</w:t>
            </w:r>
          </w:p>
        </w:tc>
        <w:tc>
          <w:tcPr>
            <w:tcW w:w="1359" w:type="dxa"/>
            <w:vAlign w:val="center"/>
          </w:tcPr>
          <w:p w14:paraId="6032EBC5" w14:textId="00D00C64" w:rsidR="008D68C2" w:rsidRPr="00F05425" w:rsidRDefault="00E60B87" w:rsidP="000E2310">
            <w:pPr>
              <w:rPr>
                <w:rFonts w:ascii="Marianne Light" w:hAnsi="Marianne Light" w:cs="Arial"/>
                <w:sz w:val="18"/>
                <w:szCs w:val="18"/>
              </w:rPr>
            </w:pPr>
            <w:r>
              <w:rPr>
                <w:rFonts w:ascii="Marianne Light" w:hAnsi="Marianne Light" w:cs="Arial"/>
                <w:sz w:val="18"/>
                <w:szCs w:val="18"/>
              </w:rPr>
              <w:t>40</w:t>
            </w:r>
            <w:r w:rsidR="008D68C2" w:rsidRPr="00F05425">
              <w:rPr>
                <w:rFonts w:ascii="Marianne Light" w:hAnsi="Marianne Light" w:cs="Arial"/>
                <w:sz w:val="18"/>
                <w:szCs w:val="18"/>
              </w:rPr>
              <w:t xml:space="preserve"> %</w:t>
            </w:r>
          </w:p>
        </w:tc>
        <w:tc>
          <w:tcPr>
            <w:tcW w:w="3112" w:type="dxa"/>
            <w:vAlign w:val="center"/>
          </w:tcPr>
          <w:p w14:paraId="1C8BC5E7" w14:textId="15FF2DF0" w:rsidR="008D68C2" w:rsidRPr="00F05425" w:rsidRDefault="00E60B87" w:rsidP="000E2310">
            <w:pPr>
              <w:rPr>
                <w:rFonts w:ascii="Marianne Light" w:hAnsi="Marianne Light" w:cs="Arial"/>
                <w:sz w:val="18"/>
                <w:szCs w:val="18"/>
              </w:rPr>
            </w:pPr>
            <w:r>
              <w:rPr>
                <w:rFonts w:ascii="Marianne Light" w:hAnsi="Marianne Light" w:cs="Arial"/>
                <w:sz w:val="18"/>
                <w:szCs w:val="18"/>
              </w:rPr>
              <w:t>60</w:t>
            </w:r>
            <w:r w:rsidR="008D68C2" w:rsidRPr="00F05425">
              <w:rPr>
                <w:rFonts w:ascii="Marianne Light" w:hAnsi="Marianne Light" w:cs="Arial"/>
                <w:sz w:val="18"/>
                <w:szCs w:val="18"/>
              </w:rPr>
              <w:t xml:space="preserve"> %</w:t>
            </w:r>
          </w:p>
        </w:tc>
      </w:tr>
      <w:tr w:rsidR="008D68C2" w:rsidRPr="00F05425" w14:paraId="44548D7B" w14:textId="77777777" w:rsidTr="000E2310">
        <w:tc>
          <w:tcPr>
            <w:tcW w:w="2095" w:type="dxa"/>
            <w:vAlign w:val="center"/>
          </w:tcPr>
          <w:p w14:paraId="2B3087E9" w14:textId="77777777" w:rsidR="008D68C2" w:rsidRPr="00F05425" w:rsidRDefault="008D68C2" w:rsidP="004178B7">
            <w:pPr>
              <w:rPr>
                <w:rFonts w:ascii="Marianne Light" w:hAnsi="Marianne Light" w:cs="Arial"/>
                <w:bCs/>
                <w:sz w:val="18"/>
                <w:szCs w:val="18"/>
              </w:rPr>
            </w:pPr>
            <w:r w:rsidRPr="00F05425">
              <w:rPr>
                <w:rFonts w:ascii="Marianne Light" w:hAnsi="Marianne Light" w:cs="Arial"/>
                <w:bCs/>
                <w:sz w:val="18"/>
                <w:szCs w:val="18"/>
              </w:rPr>
              <w:t>Investissements Outre-Mer</w:t>
            </w:r>
          </w:p>
        </w:tc>
        <w:tc>
          <w:tcPr>
            <w:tcW w:w="1231" w:type="dxa"/>
            <w:vAlign w:val="center"/>
          </w:tcPr>
          <w:p w14:paraId="7FDABA80" w14:textId="711688C4" w:rsidR="008D68C2" w:rsidRPr="00F05425" w:rsidRDefault="008D68C2" w:rsidP="000E2310">
            <w:pPr>
              <w:rPr>
                <w:rFonts w:ascii="Marianne Light" w:hAnsi="Marianne Light" w:cs="Arial"/>
                <w:sz w:val="18"/>
                <w:szCs w:val="18"/>
              </w:rPr>
            </w:pPr>
            <w:r>
              <w:rPr>
                <w:rFonts w:ascii="Marianne Light" w:hAnsi="Marianne Light" w:cs="Arial"/>
                <w:sz w:val="18"/>
                <w:szCs w:val="18"/>
              </w:rPr>
              <w:t>7</w:t>
            </w:r>
            <w:r w:rsidR="00E60B87">
              <w:rPr>
                <w:rFonts w:ascii="Marianne Light" w:hAnsi="Marianne Light" w:cs="Arial"/>
                <w:sz w:val="18"/>
                <w:szCs w:val="18"/>
              </w:rPr>
              <w:t>5</w:t>
            </w:r>
            <w:r w:rsidRPr="00F05425">
              <w:rPr>
                <w:rFonts w:ascii="Marianne Light" w:hAnsi="Marianne Light" w:cs="Arial"/>
                <w:sz w:val="18"/>
                <w:szCs w:val="18"/>
              </w:rPr>
              <w:t xml:space="preserve"> %</w:t>
            </w:r>
          </w:p>
        </w:tc>
        <w:tc>
          <w:tcPr>
            <w:tcW w:w="1275" w:type="dxa"/>
            <w:vAlign w:val="center"/>
          </w:tcPr>
          <w:p w14:paraId="0531BDEF" w14:textId="2469A3EF" w:rsidR="008D68C2" w:rsidRPr="00F05425" w:rsidRDefault="008D68C2" w:rsidP="000E2310">
            <w:pPr>
              <w:rPr>
                <w:rFonts w:ascii="Marianne Light" w:hAnsi="Marianne Light" w:cs="Arial"/>
                <w:sz w:val="18"/>
                <w:szCs w:val="18"/>
              </w:rPr>
            </w:pPr>
            <w:r>
              <w:rPr>
                <w:rFonts w:ascii="Marianne Light" w:hAnsi="Marianne Light" w:cs="Arial"/>
                <w:sz w:val="18"/>
                <w:szCs w:val="18"/>
              </w:rPr>
              <w:t>6</w:t>
            </w:r>
            <w:r w:rsidR="00E60B87">
              <w:rPr>
                <w:rFonts w:ascii="Marianne Light" w:hAnsi="Marianne Light" w:cs="Arial"/>
                <w:sz w:val="18"/>
                <w:szCs w:val="18"/>
              </w:rPr>
              <w:t>5</w:t>
            </w:r>
            <w:r w:rsidRPr="00F05425">
              <w:rPr>
                <w:rFonts w:ascii="Marianne Light" w:hAnsi="Marianne Light" w:cs="Arial"/>
                <w:sz w:val="18"/>
                <w:szCs w:val="18"/>
              </w:rPr>
              <w:t xml:space="preserve"> %</w:t>
            </w:r>
          </w:p>
        </w:tc>
        <w:tc>
          <w:tcPr>
            <w:tcW w:w="1359" w:type="dxa"/>
            <w:vAlign w:val="center"/>
          </w:tcPr>
          <w:p w14:paraId="60502FFF" w14:textId="61C61D10" w:rsidR="008D68C2" w:rsidRPr="00F05425" w:rsidRDefault="008D68C2" w:rsidP="000E2310">
            <w:pPr>
              <w:rPr>
                <w:rFonts w:ascii="Marianne Light" w:hAnsi="Marianne Light" w:cs="Arial"/>
                <w:sz w:val="18"/>
                <w:szCs w:val="18"/>
              </w:rPr>
            </w:pPr>
            <w:r>
              <w:rPr>
                <w:rFonts w:ascii="Marianne Light" w:hAnsi="Marianne Light" w:cs="Arial"/>
                <w:sz w:val="18"/>
                <w:szCs w:val="18"/>
              </w:rPr>
              <w:t>5</w:t>
            </w:r>
            <w:r w:rsidR="00E60B87">
              <w:rPr>
                <w:rFonts w:ascii="Marianne Light" w:hAnsi="Marianne Light" w:cs="Arial"/>
                <w:sz w:val="18"/>
                <w:szCs w:val="18"/>
              </w:rPr>
              <w:t>5</w:t>
            </w:r>
            <w:r w:rsidRPr="00F05425">
              <w:rPr>
                <w:rFonts w:ascii="Marianne Light" w:hAnsi="Marianne Light" w:cs="Arial"/>
                <w:sz w:val="18"/>
                <w:szCs w:val="18"/>
              </w:rPr>
              <w:t xml:space="preserve"> %</w:t>
            </w:r>
          </w:p>
        </w:tc>
        <w:tc>
          <w:tcPr>
            <w:tcW w:w="3112" w:type="dxa"/>
            <w:vAlign w:val="center"/>
          </w:tcPr>
          <w:p w14:paraId="7F4E2FFC" w14:textId="6212F165" w:rsidR="008D68C2" w:rsidRPr="00F05425" w:rsidRDefault="007A6886" w:rsidP="000E2310">
            <w:pPr>
              <w:rPr>
                <w:rFonts w:ascii="Marianne Light" w:hAnsi="Marianne Light" w:cs="Arial"/>
                <w:sz w:val="18"/>
                <w:szCs w:val="18"/>
              </w:rPr>
            </w:pPr>
            <w:r>
              <w:rPr>
                <w:rFonts w:ascii="Marianne Light" w:hAnsi="Marianne Light" w:cs="Arial"/>
                <w:sz w:val="18"/>
                <w:szCs w:val="18"/>
              </w:rPr>
              <w:t>7</w:t>
            </w:r>
            <w:r w:rsidR="00E60B87">
              <w:rPr>
                <w:rFonts w:ascii="Marianne Light" w:hAnsi="Marianne Light" w:cs="Arial"/>
                <w:sz w:val="18"/>
                <w:szCs w:val="18"/>
              </w:rPr>
              <w:t>5</w:t>
            </w:r>
            <w:r>
              <w:rPr>
                <w:rFonts w:ascii="Marianne Light" w:hAnsi="Marianne Light" w:cs="Arial"/>
                <w:sz w:val="18"/>
                <w:szCs w:val="18"/>
              </w:rPr>
              <w:t xml:space="preserve"> </w:t>
            </w:r>
            <w:r w:rsidR="008D68C2" w:rsidRPr="00F05425">
              <w:rPr>
                <w:rFonts w:ascii="Marianne Light" w:hAnsi="Marianne Light" w:cs="Arial"/>
                <w:sz w:val="18"/>
                <w:szCs w:val="18"/>
              </w:rPr>
              <w:t>%</w:t>
            </w:r>
          </w:p>
        </w:tc>
      </w:tr>
      <w:tr w:rsidR="008D68C2" w:rsidRPr="00F05425" w14:paraId="329AE7B8" w14:textId="77777777" w:rsidTr="000E2310">
        <w:tc>
          <w:tcPr>
            <w:tcW w:w="2095" w:type="dxa"/>
            <w:vAlign w:val="center"/>
          </w:tcPr>
          <w:p w14:paraId="7AC46ECA" w14:textId="77777777" w:rsidR="008D68C2" w:rsidRPr="00F05425" w:rsidRDefault="008D68C2" w:rsidP="004178B7">
            <w:pPr>
              <w:spacing w:line="259" w:lineRule="auto"/>
              <w:rPr>
                <w:rFonts w:ascii="Marianne Light" w:hAnsi="Marianne Light" w:cs="Arial"/>
                <w:sz w:val="18"/>
                <w:szCs w:val="18"/>
              </w:rPr>
            </w:pPr>
            <w:r w:rsidRPr="00F05425">
              <w:rPr>
                <w:rFonts w:ascii="Marianne Light" w:hAnsi="Marianne Light" w:cs="Arial"/>
                <w:bCs/>
                <w:sz w:val="18"/>
                <w:szCs w:val="18"/>
              </w:rPr>
              <w:t>Investissements Corse</w:t>
            </w:r>
          </w:p>
        </w:tc>
        <w:tc>
          <w:tcPr>
            <w:tcW w:w="1231" w:type="dxa"/>
            <w:vAlign w:val="center"/>
          </w:tcPr>
          <w:p w14:paraId="5CDB23AE" w14:textId="6889B2FB" w:rsidR="008D68C2" w:rsidRPr="00F05425" w:rsidRDefault="007A6886" w:rsidP="000E2310">
            <w:pPr>
              <w:spacing w:line="259" w:lineRule="auto"/>
              <w:rPr>
                <w:rFonts w:ascii="Marianne Light" w:hAnsi="Marianne Light" w:cs="Arial"/>
                <w:sz w:val="18"/>
                <w:szCs w:val="18"/>
              </w:rPr>
            </w:pPr>
            <w:r>
              <w:rPr>
                <w:rFonts w:ascii="Marianne Light" w:hAnsi="Marianne Light" w:cs="Arial"/>
                <w:sz w:val="18"/>
                <w:szCs w:val="18"/>
              </w:rPr>
              <w:t>6</w:t>
            </w:r>
            <w:r w:rsidR="00E60B87">
              <w:rPr>
                <w:rFonts w:ascii="Marianne Light" w:hAnsi="Marianne Light" w:cs="Arial"/>
                <w:sz w:val="18"/>
                <w:szCs w:val="18"/>
              </w:rPr>
              <w:t>5</w:t>
            </w:r>
            <w:r>
              <w:rPr>
                <w:rFonts w:ascii="Marianne Light" w:hAnsi="Marianne Light" w:cs="Arial"/>
                <w:sz w:val="18"/>
                <w:szCs w:val="18"/>
              </w:rPr>
              <w:t xml:space="preserve"> </w:t>
            </w:r>
            <w:r w:rsidR="008D68C2" w:rsidRPr="00F05425">
              <w:rPr>
                <w:rFonts w:ascii="Marianne Light" w:hAnsi="Marianne Light" w:cs="Arial"/>
                <w:sz w:val="18"/>
                <w:szCs w:val="18"/>
              </w:rPr>
              <w:t>%</w:t>
            </w:r>
          </w:p>
        </w:tc>
        <w:tc>
          <w:tcPr>
            <w:tcW w:w="1275" w:type="dxa"/>
            <w:vAlign w:val="center"/>
          </w:tcPr>
          <w:p w14:paraId="5DF4C46B" w14:textId="086AC8A0" w:rsidR="008D68C2" w:rsidRPr="00F05425" w:rsidRDefault="007A6886" w:rsidP="000E2310">
            <w:pPr>
              <w:spacing w:line="259" w:lineRule="auto"/>
              <w:rPr>
                <w:rFonts w:ascii="Marianne Light" w:hAnsi="Marianne Light" w:cs="Arial"/>
                <w:sz w:val="18"/>
                <w:szCs w:val="18"/>
              </w:rPr>
            </w:pPr>
            <w:r>
              <w:rPr>
                <w:rFonts w:ascii="Marianne Light" w:hAnsi="Marianne Light" w:cs="Arial"/>
                <w:sz w:val="18"/>
                <w:szCs w:val="18"/>
              </w:rPr>
              <w:t>5</w:t>
            </w:r>
            <w:r w:rsidR="00E60B87">
              <w:rPr>
                <w:rFonts w:ascii="Marianne Light" w:hAnsi="Marianne Light" w:cs="Arial"/>
                <w:sz w:val="18"/>
                <w:szCs w:val="18"/>
              </w:rPr>
              <w:t>5</w:t>
            </w:r>
            <w:r>
              <w:rPr>
                <w:rFonts w:ascii="Marianne Light" w:hAnsi="Marianne Light" w:cs="Arial"/>
                <w:sz w:val="18"/>
                <w:szCs w:val="18"/>
              </w:rPr>
              <w:t xml:space="preserve"> </w:t>
            </w:r>
            <w:r w:rsidR="008D68C2" w:rsidRPr="00F05425">
              <w:rPr>
                <w:rFonts w:ascii="Marianne Light" w:hAnsi="Marianne Light" w:cs="Arial"/>
                <w:sz w:val="18"/>
                <w:szCs w:val="18"/>
              </w:rPr>
              <w:t>%</w:t>
            </w:r>
          </w:p>
        </w:tc>
        <w:tc>
          <w:tcPr>
            <w:tcW w:w="1359" w:type="dxa"/>
            <w:vAlign w:val="center"/>
          </w:tcPr>
          <w:p w14:paraId="12202087" w14:textId="1413B611" w:rsidR="008D68C2" w:rsidRPr="00F05425" w:rsidRDefault="007A6886" w:rsidP="000E2310">
            <w:pPr>
              <w:spacing w:line="259" w:lineRule="auto"/>
              <w:rPr>
                <w:rFonts w:ascii="Marianne Light" w:hAnsi="Marianne Light" w:cs="Arial"/>
                <w:sz w:val="18"/>
                <w:szCs w:val="18"/>
              </w:rPr>
            </w:pPr>
            <w:r>
              <w:rPr>
                <w:rFonts w:ascii="Marianne Light" w:hAnsi="Marianne Light" w:cs="Arial"/>
                <w:sz w:val="18"/>
                <w:szCs w:val="18"/>
              </w:rPr>
              <w:t>4</w:t>
            </w:r>
            <w:r w:rsidR="00E60B87">
              <w:rPr>
                <w:rFonts w:ascii="Marianne Light" w:hAnsi="Marianne Light" w:cs="Arial"/>
                <w:sz w:val="18"/>
                <w:szCs w:val="18"/>
              </w:rPr>
              <w:t>5</w:t>
            </w:r>
            <w:r w:rsidRPr="00F05425">
              <w:rPr>
                <w:rFonts w:ascii="Marianne Light" w:hAnsi="Marianne Light" w:cs="Arial"/>
                <w:sz w:val="18"/>
                <w:szCs w:val="18"/>
              </w:rPr>
              <w:t xml:space="preserve"> </w:t>
            </w:r>
            <w:r w:rsidR="008D68C2" w:rsidRPr="00F05425">
              <w:rPr>
                <w:rFonts w:ascii="Marianne Light" w:hAnsi="Marianne Light" w:cs="Arial"/>
                <w:sz w:val="18"/>
                <w:szCs w:val="18"/>
              </w:rPr>
              <w:t>%</w:t>
            </w:r>
          </w:p>
        </w:tc>
        <w:tc>
          <w:tcPr>
            <w:tcW w:w="3112" w:type="dxa"/>
            <w:vAlign w:val="center"/>
          </w:tcPr>
          <w:p w14:paraId="758CA4D8" w14:textId="4F405190" w:rsidR="008D68C2" w:rsidRPr="00F05425" w:rsidRDefault="007A6886" w:rsidP="000E2310">
            <w:pPr>
              <w:spacing w:line="259" w:lineRule="auto"/>
              <w:rPr>
                <w:rFonts w:ascii="Marianne Light" w:hAnsi="Marianne Light" w:cs="Arial"/>
                <w:sz w:val="18"/>
                <w:szCs w:val="18"/>
              </w:rPr>
            </w:pPr>
            <w:r>
              <w:rPr>
                <w:rFonts w:ascii="Marianne Light" w:hAnsi="Marianne Light" w:cs="Arial"/>
                <w:sz w:val="18"/>
                <w:szCs w:val="18"/>
              </w:rPr>
              <w:t>6</w:t>
            </w:r>
            <w:r w:rsidR="00E60B87">
              <w:rPr>
                <w:rFonts w:ascii="Marianne Light" w:hAnsi="Marianne Light" w:cs="Arial"/>
                <w:sz w:val="18"/>
                <w:szCs w:val="18"/>
              </w:rPr>
              <w:t>5</w:t>
            </w:r>
            <w:r w:rsidRPr="00F05425">
              <w:rPr>
                <w:rFonts w:ascii="Marianne Light" w:hAnsi="Marianne Light" w:cs="Arial"/>
                <w:sz w:val="18"/>
                <w:szCs w:val="18"/>
              </w:rPr>
              <w:t xml:space="preserve"> </w:t>
            </w:r>
            <w:r w:rsidR="008D68C2" w:rsidRPr="00F05425">
              <w:rPr>
                <w:rFonts w:ascii="Marianne Light" w:hAnsi="Marianne Light" w:cs="Arial"/>
                <w:sz w:val="18"/>
                <w:szCs w:val="18"/>
              </w:rPr>
              <w:t>%</w:t>
            </w:r>
          </w:p>
        </w:tc>
      </w:tr>
    </w:tbl>
    <w:p w14:paraId="3F1B68B3" w14:textId="35602D68" w:rsidR="00E1136E" w:rsidRDefault="00E1136E" w:rsidP="00E1136E">
      <w:pPr>
        <w:pStyle w:val="TexteCourant"/>
      </w:pPr>
    </w:p>
    <w:p w14:paraId="45BAB8CF" w14:textId="65AE0EA9" w:rsidR="00E1136E" w:rsidRDefault="00E1136E" w:rsidP="00E1136E">
      <w:pPr>
        <w:pStyle w:val="TexteCourant"/>
      </w:pPr>
      <w:r>
        <w:t>Pour les investissements relatifs aux plateformes de compostage, l’aide est plafonnée à 5 M€.</w:t>
      </w:r>
    </w:p>
    <w:p w14:paraId="24CEB79E" w14:textId="77777777" w:rsidR="00E1136E" w:rsidRDefault="00E1136E" w:rsidP="00E1136E">
      <w:pPr>
        <w:pStyle w:val="TexteCourant"/>
      </w:pPr>
    </w:p>
    <w:p w14:paraId="30CAAEAA" w14:textId="59CF03B4" w:rsidR="00E1136E" w:rsidRPr="00E1136E" w:rsidRDefault="00A02888" w:rsidP="00E1136E">
      <w:pPr>
        <w:pStyle w:val="Titre1"/>
      </w:pPr>
      <w:r w:rsidRPr="007D332C">
        <w:lastRenderedPageBreak/>
        <w:t>Conditions de versement</w:t>
      </w:r>
    </w:p>
    <w:p w14:paraId="550B5307" w14:textId="77777777" w:rsidR="00F05425" w:rsidRPr="00F05425" w:rsidRDefault="00F05425" w:rsidP="0011671F">
      <w:pPr>
        <w:pStyle w:val="TexteCourant"/>
      </w:pPr>
      <w:r w:rsidRPr="00F05425">
        <w:t>Le versement est réalisé, en fonction de l’avancement de l’opération, en un ou plusieurs versements, comme indiqué dans le contrat de financement, sur présentation des éléments techniques et financiers notamment de l’état récapitulatif global des dépenses (ERGD).</w:t>
      </w:r>
    </w:p>
    <w:p w14:paraId="2D0F7018" w14:textId="75CE0221" w:rsidR="00C31486" w:rsidRDefault="00F05425" w:rsidP="0011671F">
      <w:pPr>
        <w:pStyle w:val="TexteCourant"/>
      </w:pPr>
      <w:r w:rsidRPr="00F05425">
        <w:t>En cas de non-respect des conditions contractuelles, la restitution des aides pourra être demandée au bénéficiaire.</w:t>
      </w:r>
    </w:p>
    <w:p w14:paraId="7B34A1D9" w14:textId="77777777" w:rsidR="00E1136E" w:rsidRPr="0011671F" w:rsidRDefault="00E1136E" w:rsidP="0011671F">
      <w:pPr>
        <w:pStyle w:val="TexteCourant"/>
      </w:pPr>
    </w:p>
    <w:p w14:paraId="069F1B4C" w14:textId="53C15AAE" w:rsidR="00A02888" w:rsidRPr="007D332C" w:rsidRDefault="00A02888" w:rsidP="007D332C">
      <w:pPr>
        <w:pStyle w:val="Titre1"/>
      </w:pPr>
      <w:r w:rsidRPr="007D332C">
        <w:t>Engagements du bénéficiaire</w:t>
      </w:r>
    </w:p>
    <w:p w14:paraId="6BF76308" w14:textId="77777777" w:rsidR="006D2CC4" w:rsidRPr="006D2CC4" w:rsidRDefault="006D2CC4" w:rsidP="0011671F">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77777777" w:rsidR="006D2CC4" w:rsidRPr="006D2CC4" w:rsidRDefault="006D2CC4" w:rsidP="0011671F">
      <w:pPr>
        <w:pStyle w:val="Pucenoir"/>
        <w:spacing w:after="60"/>
      </w:pPr>
      <w:r w:rsidRPr="006D2CC4">
        <w:t>en matière de communication</w:t>
      </w:r>
      <w:r w:rsidRPr="006D2CC4">
        <w:rPr>
          <w:rFonts w:ascii="Calibri" w:hAnsi="Calibri" w:cs="Calibri"/>
        </w:rPr>
        <w:t> </w:t>
      </w:r>
      <w:r w:rsidRPr="006D2CC4">
        <w:t>:</w:t>
      </w:r>
    </w:p>
    <w:p w14:paraId="4D707056" w14:textId="7147015C" w:rsidR="006D2CC4" w:rsidRPr="006D2CC4" w:rsidRDefault="006D2CC4" w:rsidP="0011671F">
      <w:pPr>
        <w:pStyle w:val="Pucerond"/>
      </w:pPr>
      <w:r w:rsidRPr="006D2CC4">
        <w:t xml:space="preserve">selon les spécifications des </w:t>
      </w:r>
      <w:r w:rsidR="008E6D7F">
        <w:t>R</w:t>
      </w:r>
      <w:r w:rsidR="008E6D7F" w:rsidRPr="006D2CC4">
        <w:t xml:space="preserve">ègles </w:t>
      </w:r>
      <w:r w:rsidRPr="006D2CC4">
        <w:t>générales de l’ADEME, en vigueur au moment de la notification du contrat de financement</w:t>
      </w:r>
    </w:p>
    <w:p w14:paraId="6D927C97" w14:textId="77777777" w:rsidR="006D2CC4" w:rsidRPr="006D2CC4" w:rsidRDefault="006D2CC4" w:rsidP="0011671F">
      <w:pPr>
        <w:pStyle w:val="Pucerond"/>
        <w:spacing w:after="240"/>
      </w:pPr>
      <w:r w:rsidRPr="006D2CC4">
        <w:t xml:space="preserve">par la fourniture ou la complétude de fiche de valorisation (ou équivalent) selon les préconisations indiquées dans le contrat   </w:t>
      </w:r>
    </w:p>
    <w:p w14:paraId="27C29588" w14:textId="77777777" w:rsidR="006D2CC4" w:rsidRPr="006D2CC4" w:rsidRDefault="006D2CC4" w:rsidP="0011671F">
      <w:pPr>
        <w:pStyle w:val="Pucenoir"/>
        <w:spacing w:after="60"/>
      </w:pPr>
      <w:r w:rsidRPr="006D2CC4">
        <w:t>en matière de remise de rapports</w:t>
      </w:r>
      <w:r w:rsidRPr="006D2CC4">
        <w:rPr>
          <w:rFonts w:ascii="Calibri" w:hAnsi="Calibri" w:cs="Calibri"/>
        </w:rPr>
        <w:t> </w:t>
      </w:r>
      <w:r w:rsidRPr="006D2CC4">
        <w:t>:</w:t>
      </w:r>
    </w:p>
    <w:p w14:paraId="6EEF52CD" w14:textId="77777777" w:rsidR="006D2CC4" w:rsidRPr="006D2CC4" w:rsidRDefault="006D2CC4" w:rsidP="0011671F">
      <w:pPr>
        <w:pStyle w:val="Pucerond"/>
      </w:pPr>
      <w:r w:rsidRPr="006D2CC4">
        <w:t xml:space="preserve">d’avancement, le cas échéant, pendant la réalisation de l’opération, </w:t>
      </w:r>
    </w:p>
    <w:p w14:paraId="6E487EDA" w14:textId="7ADB14A8" w:rsidR="006D2CC4" w:rsidRPr="006D2CC4" w:rsidRDefault="0076658C" w:rsidP="0011671F">
      <w:pPr>
        <w:pStyle w:val="Pucerond"/>
      </w:pPr>
      <w:r>
        <w:t>final, en fin d’opération</w:t>
      </w:r>
      <w:r w:rsidR="006D2CC4" w:rsidRPr="006D2CC4">
        <w:t xml:space="preserve">, </w:t>
      </w:r>
    </w:p>
    <w:p w14:paraId="6E375F1D" w14:textId="28C7C343" w:rsidR="006D2CC4" w:rsidRDefault="006D2CC4" w:rsidP="0011671F">
      <w:pPr>
        <w:pStyle w:val="Pucerond"/>
        <w:spacing w:after="240"/>
      </w:pPr>
      <w:r w:rsidRPr="006D2CC4">
        <w:t xml:space="preserve">voire, de suivi </w:t>
      </w:r>
      <w:r w:rsidR="003C4E57">
        <w:t>de performance</w:t>
      </w:r>
      <w:r w:rsidRPr="006D2CC4">
        <w:t xml:space="preserve"> de l’</w:t>
      </w:r>
      <w:r w:rsidR="003C4E57">
        <w:t xml:space="preserve">installation après sa </w:t>
      </w:r>
      <w:r w:rsidRPr="006D2CC4">
        <w:t>mise en service.</w:t>
      </w:r>
    </w:p>
    <w:p w14:paraId="5D48C75B" w14:textId="129A9CE9" w:rsidR="006D2CC4" w:rsidRPr="006D2CC4" w:rsidRDefault="003C4E57" w:rsidP="0011671F">
      <w:pPr>
        <w:pStyle w:val="TexteCourant"/>
      </w:pPr>
      <w:r>
        <w:t>Des précisions sur l</w:t>
      </w:r>
      <w:r w:rsidR="006D2CC4" w:rsidRPr="006D2CC4">
        <w:t>e contenu et la forme des fiches de valorisation et des rapports seront précisé</w:t>
      </w:r>
      <w:r w:rsidR="00CF4399">
        <w:t>e</w:t>
      </w:r>
      <w:r w:rsidR="006D2CC4" w:rsidRPr="006D2CC4">
        <w:t xml:space="preserve">s dans le contrat.    </w:t>
      </w:r>
    </w:p>
    <w:p w14:paraId="645330E4" w14:textId="2D31F765" w:rsidR="006B6D79"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70ECB761" w14:textId="77777777" w:rsidR="00E1136E" w:rsidRPr="0011671F" w:rsidRDefault="00E1136E" w:rsidP="006B6D79">
      <w:pPr>
        <w:pStyle w:val="TexteCourant"/>
        <w:rPr>
          <w:rFonts w:eastAsiaTheme="minorEastAsia"/>
        </w:rPr>
      </w:pPr>
    </w:p>
    <w:p w14:paraId="20E6DA8C" w14:textId="776C82ED" w:rsidR="00A02888" w:rsidRPr="007D332C" w:rsidRDefault="00A02888" w:rsidP="007D332C">
      <w:pPr>
        <w:pStyle w:val="Titre1"/>
      </w:pPr>
      <w:r w:rsidRPr="007D332C">
        <w:t>Conditions de dépôt sur AGIR</w:t>
      </w:r>
    </w:p>
    <w:p w14:paraId="3DD288CE" w14:textId="77777777" w:rsidR="00F45613" w:rsidRPr="0011671F" w:rsidRDefault="00F45613" w:rsidP="0011671F">
      <w:pPr>
        <w:pStyle w:val="TexteCourant"/>
      </w:pPr>
      <w:r w:rsidRPr="0011671F">
        <w:t>Lors du dépôt de votre demande d’aide en ligne, vous serez amenés à compléter notamment les informations suivantes en les personnalisant</w:t>
      </w:r>
      <w:r w:rsidRPr="0011671F">
        <w:rPr>
          <w:rFonts w:ascii="Calibri" w:hAnsi="Calibri" w:cs="Calibri"/>
        </w:rPr>
        <w:t> </w:t>
      </w:r>
      <w:r w:rsidRPr="0011671F">
        <w:t>:</w:t>
      </w:r>
    </w:p>
    <w:p w14:paraId="50D7107D" w14:textId="77777777" w:rsidR="00F45613" w:rsidRDefault="00F45613" w:rsidP="0011671F">
      <w:pPr>
        <w:pStyle w:val="Titre2"/>
        <w:spacing w:before="360" w:after="120"/>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11671F">
      <w:pPr>
        <w:pStyle w:val="Titre2"/>
        <w:spacing w:before="360" w:after="120"/>
      </w:pPr>
      <w:r w:rsidRPr="00573A0D">
        <w:t>La description du projet (1300 caractères espaces compris)</w:t>
      </w:r>
    </w:p>
    <w:p w14:paraId="4234EA35" w14:textId="17FFB6EE" w:rsidR="00764CF4" w:rsidRPr="0038673F" w:rsidRDefault="00F45613" w:rsidP="0038673F">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p>
    <w:p w14:paraId="64643D25" w14:textId="77777777" w:rsidR="001A100C" w:rsidRPr="001A100C" w:rsidRDefault="00F45613" w:rsidP="001A100C">
      <w:pPr>
        <w:pStyle w:val="Texteexerguesurligngris"/>
        <w:pBdr>
          <w:top w:val="single" w:sz="4" w:space="1" w:color="auto"/>
          <w:left w:val="single" w:sz="4" w:space="4" w:color="auto"/>
          <w:bottom w:val="single" w:sz="4" w:space="1" w:color="auto"/>
          <w:right w:val="single" w:sz="4" w:space="4" w:color="auto"/>
        </w:pBdr>
        <w:rPr>
          <w:i/>
        </w:rPr>
      </w:pPr>
      <w:r w:rsidRPr="001A100C">
        <w:rPr>
          <w:i/>
        </w:rPr>
        <w:t xml:space="preserve">Par exemple : </w:t>
      </w:r>
      <w:r w:rsidR="001A100C" w:rsidRPr="001A100C">
        <w:rPr>
          <w:i/>
        </w:rPr>
        <w:t>L’opération envisagée consiste à mettre en place un(e) (ou des) [champ à compléter], répondant aux objectifs de l’article 70 de la Loi de transition énergétique pour une croissance verte, d’ici à la date suivante</w:t>
      </w:r>
      <w:r w:rsidR="001A100C" w:rsidRPr="001A100C">
        <w:rPr>
          <w:rFonts w:ascii="Calibri" w:hAnsi="Calibri" w:cs="Calibri"/>
          <w:i/>
        </w:rPr>
        <w:t> </w:t>
      </w:r>
      <w:r w:rsidR="001A100C" w:rsidRPr="001A100C">
        <w:rPr>
          <w:i/>
        </w:rPr>
        <w:t>: [champ à compléter].</w:t>
      </w:r>
    </w:p>
    <w:p w14:paraId="3CD1CD60" w14:textId="77777777" w:rsidR="00F45613" w:rsidRPr="00573A0D" w:rsidRDefault="00F45613" w:rsidP="0011671F">
      <w:pPr>
        <w:pStyle w:val="Titre2"/>
        <w:spacing w:before="360" w:after="120"/>
      </w:pPr>
      <w:r w:rsidRPr="00573A0D">
        <w:lastRenderedPageBreak/>
        <w:t>Le contexte du projet (1300 caractères espaces compris)</w:t>
      </w:r>
    </w:p>
    <w:p w14:paraId="372519EA" w14:textId="68E49F54" w:rsidR="00764CF4"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ou thèses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p>
    <w:p w14:paraId="14F15736" w14:textId="4C9F0B94" w:rsidR="00F45613" w:rsidRPr="0011671F" w:rsidRDefault="00F45613" w:rsidP="0011671F">
      <w:pPr>
        <w:pStyle w:val="Texteexerguesurligngris"/>
        <w:pBdr>
          <w:top w:val="single" w:sz="4" w:space="1" w:color="auto"/>
          <w:left w:val="single" w:sz="4" w:space="4" w:color="auto"/>
          <w:bottom w:val="single" w:sz="4" w:space="1" w:color="auto"/>
          <w:right w:val="single" w:sz="4" w:space="4" w:color="auto"/>
        </w:pBdr>
        <w:rPr>
          <w:i/>
        </w:rPr>
      </w:pPr>
      <w:r w:rsidRPr="001A100C">
        <w:rPr>
          <w:rFonts w:eastAsiaTheme="majorEastAsia"/>
          <w:i/>
          <w:color w:val="auto"/>
        </w:rPr>
        <w:t>Par exemple</w:t>
      </w:r>
      <w:r w:rsidRPr="001A100C">
        <w:rPr>
          <w:rFonts w:ascii="Calibri" w:eastAsiaTheme="majorEastAsia" w:hAnsi="Calibri" w:cs="Calibri"/>
          <w:i/>
          <w:color w:val="auto"/>
        </w:rPr>
        <w:t> </w:t>
      </w:r>
      <w:r w:rsidRPr="001A100C">
        <w:rPr>
          <w:rFonts w:eastAsiaTheme="majorEastAsia"/>
          <w:i/>
          <w:color w:val="auto"/>
        </w:rPr>
        <w:t xml:space="preserve">: </w:t>
      </w:r>
      <w:r w:rsidR="001A100C" w:rsidRPr="001A100C">
        <w:rPr>
          <w:i/>
        </w:rPr>
        <w:t>L’établissement est de type</w:t>
      </w:r>
      <w:r w:rsidR="001A100C" w:rsidRPr="001A100C">
        <w:rPr>
          <w:rFonts w:ascii="Calibri" w:hAnsi="Calibri" w:cs="Calibri"/>
          <w:i/>
        </w:rPr>
        <w:t> </w:t>
      </w:r>
      <w:r w:rsidR="001A100C" w:rsidRPr="001A100C">
        <w:rPr>
          <w:i/>
        </w:rPr>
        <w:t>: [champ à compléter]. La quantité annuelle de biodéchets produits est de [champ à compléter] t/an, principalement constitués de [champ à compléter]. L’établissement a déjà mis en place les actions de prévention suivantes</w:t>
      </w:r>
      <w:r w:rsidR="001A100C" w:rsidRPr="001A100C">
        <w:rPr>
          <w:rFonts w:ascii="Calibri" w:hAnsi="Calibri" w:cs="Calibri"/>
          <w:i/>
        </w:rPr>
        <w:t> </w:t>
      </w:r>
      <w:r w:rsidR="001A100C" w:rsidRPr="001A100C">
        <w:rPr>
          <w:i/>
        </w:rPr>
        <w:t>: [champ à compléter]. Pour les déchets en mélange, l’établissement est déjà collecté par</w:t>
      </w:r>
      <w:r w:rsidR="001A100C" w:rsidRPr="001A100C">
        <w:rPr>
          <w:rFonts w:ascii="Calibri" w:hAnsi="Calibri" w:cs="Calibri"/>
          <w:i/>
        </w:rPr>
        <w:t> </w:t>
      </w:r>
      <w:r w:rsidR="001A100C" w:rsidRPr="001A100C">
        <w:rPr>
          <w:i/>
        </w:rPr>
        <w:t>: [champ à compléter]. Une étude préalable réalisée en [champ à compléter] et fournie à l’appui de cette demande d’aide, a montré la justification d’un investissement dans le(s) matériel(s) suivant(s)</w:t>
      </w:r>
      <w:r w:rsidR="001A100C" w:rsidRPr="001A100C">
        <w:rPr>
          <w:rFonts w:ascii="Calibri" w:hAnsi="Calibri" w:cs="Calibri"/>
          <w:i/>
        </w:rPr>
        <w:t> </w:t>
      </w:r>
      <w:r w:rsidR="001A100C" w:rsidRPr="001A100C">
        <w:rPr>
          <w:i/>
        </w:rPr>
        <w:t xml:space="preserve">: [champ à compléter]. </w:t>
      </w:r>
    </w:p>
    <w:p w14:paraId="09AB64E6" w14:textId="77777777" w:rsidR="00F45613" w:rsidRPr="00573A0D" w:rsidRDefault="00F45613" w:rsidP="0011671F">
      <w:pPr>
        <w:pStyle w:val="Titre2"/>
        <w:spacing w:before="360" w:after="120"/>
      </w:pPr>
      <w:r w:rsidRPr="00573A0D">
        <w:t>Les objectifs et résultats attendus (1300 caractères maximum)</w:t>
      </w:r>
    </w:p>
    <w:p w14:paraId="79618739" w14:textId="581805F0" w:rsidR="001631FF"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748CF78" w14:textId="0C8BFDD7" w:rsidR="00F45613" w:rsidRPr="0011671F" w:rsidRDefault="00CF3E8B" w:rsidP="0011671F">
      <w:pPr>
        <w:pStyle w:val="Texteexerguesurligngris"/>
        <w:pBdr>
          <w:top w:val="single" w:sz="4" w:space="1" w:color="auto"/>
          <w:left w:val="single" w:sz="4" w:space="4" w:color="auto"/>
          <w:bottom w:val="single" w:sz="4" w:space="1" w:color="auto"/>
          <w:right w:val="single" w:sz="4" w:space="4" w:color="auto"/>
        </w:pBdr>
        <w:rPr>
          <w:i/>
        </w:rPr>
      </w:pPr>
      <w:r w:rsidRPr="001A100C">
        <w:rPr>
          <w:i/>
        </w:rPr>
        <w:t>Par e</w:t>
      </w:r>
      <w:r w:rsidR="00F45613" w:rsidRPr="001A100C">
        <w:rPr>
          <w:i/>
        </w:rPr>
        <w:t>xemple</w:t>
      </w:r>
      <w:r w:rsidR="00F45613" w:rsidRPr="001A100C">
        <w:rPr>
          <w:rFonts w:ascii="Calibri" w:hAnsi="Calibri" w:cs="Calibri"/>
          <w:i/>
        </w:rPr>
        <w:t> </w:t>
      </w:r>
      <w:r w:rsidR="001A100C" w:rsidRPr="001A100C">
        <w:rPr>
          <w:i/>
        </w:rPr>
        <w:t>: L’opération envisagée a pour objectifs principaux</w:t>
      </w:r>
      <w:r w:rsidR="001A100C" w:rsidRPr="001A100C">
        <w:rPr>
          <w:rFonts w:ascii="Calibri" w:hAnsi="Calibri" w:cs="Calibri"/>
          <w:i/>
        </w:rPr>
        <w:t> </w:t>
      </w:r>
      <w:r w:rsidR="001A100C" w:rsidRPr="001A100C">
        <w:rPr>
          <w:i/>
        </w:rPr>
        <w:t>: [champ à compléter]. L’investissement à réaliser et sa mise en œuvre effective sont espérés en date du [champ à compléter]. L’investissement réalisé dans le cadre du projet permettra d’améliorer les points suivants</w:t>
      </w:r>
      <w:r w:rsidR="001A100C" w:rsidRPr="001A100C">
        <w:rPr>
          <w:rFonts w:ascii="Calibri" w:hAnsi="Calibri" w:cs="Calibri"/>
          <w:i/>
        </w:rPr>
        <w:t> </w:t>
      </w:r>
      <w:r w:rsidR="001A100C" w:rsidRPr="001A100C">
        <w:rPr>
          <w:i/>
        </w:rPr>
        <w:t>: [champ à compléter].</w:t>
      </w:r>
    </w:p>
    <w:p w14:paraId="2048DA64" w14:textId="7BF70B72" w:rsidR="00F45613" w:rsidRPr="006A7EFA" w:rsidRDefault="00F45613" w:rsidP="0011671F">
      <w:pPr>
        <w:pStyle w:val="Titre2"/>
        <w:spacing w:before="360" w:after="120"/>
      </w:pPr>
      <w:r w:rsidRPr="006A7EFA">
        <w:t>Le co</w:t>
      </w:r>
      <w:r w:rsidRPr="001553AF">
        <w:t>û</w:t>
      </w:r>
      <w:r w:rsidRPr="006A7EFA">
        <w:t>t total puis le détail des d</w:t>
      </w:r>
      <w:r w:rsidRPr="00602CB1">
        <w:t>épenses</w:t>
      </w:r>
      <w:r w:rsidRPr="006A7EFA">
        <w:t xml:space="preserve"> </w:t>
      </w:r>
    </w:p>
    <w:p w14:paraId="4ADA0AB0" w14:textId="53A56856" w:rsidR="009058F5" w:rsidRPr="0011671F" w:rsidRDefault="009058F5" w:rsidP="0011671F">
      <w:pPr>
        <w:pStyle w:val="TexteCourant"/>
      </w:pPr>
      <w:r w:rsidRPr="0011671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43ED76DC" w14:textId="6CA85DA9" w:rsidR="0076658C" w:rsidRPr="0011671F" w:rsidRDefault="005B21EE" w:rsidP="0011671F">
      <w:pPr>
        <w:pStyle w:val="TexteCourant"/>
      </w:pPr>
      <w:r w:rsidRPr="0011671F">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rsidRPr="0011671F">
        <w:t>il convient de préciser également les unités d’œuvre en indiquant soit le nb d’ETPT</w:t>
      </w:r>
      <w:r w:rsidRPr="0011671F">
        <w:t xml:space="preserve"> (Equivalent Temps Plein Travaillé), soit le nombre de jour, la qualification du personnel et le coût journalier de ce personnel (exemple</w:t>
      </w:r>
      <w:r w:rsidRPr="0011671F">
        <w:rPr>
          <w:rFonts w:ascii="Calibri" w:hAnsi="Calibri" w:cs="Calibri"/>
        </w:rPr>
        <w:t> </w:t>
      </w:r>
      <w:r w:rsidRPr="0011671F">
        <w:t>: 1 ETPT ou 10 jours ingénieur à 400€ par jour).</w:t>
      </w:r>
      <w:r w:rsidR="0076658C" w:rsidRPr="0011671F">
        <w:t xml:space="preserve"> Des détails plus précis sur vos dépenses peuvent également être précisés dans ce champ libre.</w:t>
      </w:r>
    </w:p>
    <w:p w14:paraId="247EF6D7" w14:textId="25D1E710" w:rsidR="004D76EB" w:rsidRPr="0011671F" w:rsidRDefault="004D76EB" w:rsidP="0011671F">
      <w:pPr>
        <w:pStyle w:val="TexteCourant"/>
      </w:pPr>
      <w:r w:rsidRPr="0011671F">
        <w:t>Seuls les champs qui vous concernent sont à saisir.</w:t>
      </w:r>
    </w:p>
    <w:p w14:paraId="188684A0" w14:textId="1A8B3457" w:rsidR="005B21EE" w:rsidRPr="0011671F" w:rsidRDefault="005B21EE" w:rsidP="0011671F">
      <w:pPr>
        <w:pStyle w:val="TexteCourant"/>
      </w:pPr>
      <w:r w:rsidRPr="0011671F">
        <w:t>Nota</w:t>
      </w:r>
      <w:r w:rsidRPr="0011671F">
        <w:rPr>
          <w:rFonts w:ascii="Calibri" w:hAnsi="Calibri" w:cs="Calibri"/>
        </w:rPr>
        <w:t> </w:t>
      </w:r>
      <w:r w:rsidRPr="0011671F">
        <w:t>: certaines dépenses de votre projet peuvent ne pas être éligibles aux aides ADEME.</w:t>
      </w:r>
    </w:p>
    <w:p w14:paraId="215E87E6" w14:textId="77777777" w:rsidR="00F45613" w:rsidRPr="00F45613" w:rsidRDefault="00F45613" w:rsidP="0011671F">
      <w:pPr>
        <w:pStyle w:val="Titre2"/>
        <w:spacing w:before="360" w:after="120"/>
      </w:pPr>
      <w:r w:rsidRPr="00F45613">
        <w:rPr>
          <w:rStyle w:val="Titre2Car"/>
          <w:b/>
        </w:rPr>
        <w:t xml:space="preserve">Les documents que vous devez fournir pour l’instruction </w:t>
      </w:r>
    </w:p>
    <w:p w14:paraId="42905414" w14:textId="5BEC4757" w:rsidR="00F45613" w:rsidRPr="0011671F" w:rsidRDefault="00F45613" w:rsidP="0011671F">
      <w:pPr>
        <w:pStyle w:val="TexteCourant"/>
        <w:spacing w:after="60"/>
      </w:pPr>
      <w:r w:rsidRPr="0011671F">
        <w:t>Vous devez fournir sur AGIR les documents suivants (le nom de fichier ne doit pas comporter plus de 100 caractères</w:t>
      </w:r>
      <w:r w:rsidR="009058F5" w:rsidRPr="0011671F">
        <w:t>, espaces compris</w:t>
      </w:r>
      <w:r w:rsidRPr="0011671F">
        <w:t>)</w:t>
      </w:r>
      <w:r w:rsidRPr="0011671F">
        <w:rPr>
          <w:rFonts w:ascii="Calibri" w:hAnsi="Calibri" w:cs="Calibri"/>
        </w:rPr>
        <w:t> </w:t>
      </w:r>
      <w:r w:rsidRPr="0011671F">
        <w:t>:</w:t>
      </w:r>
    </w:p>
    <w:p w14:paraId="35F64EB8" w14:textId="7D15FC6F" w:rsidR="00F45613" w:rsidRPr="0011671F" w:rsidRDefault="00F45613" w:rsidP="0011671F">
      <w:pPr>
        <w:pStyle w:val="Pucenoir"/>
      </w:pPr>
      <w:r w:rsidRPr="0011671F">
        <w:t xml:space="preserve">Volet technique </w:t>
      </w:r>
      <w:r w:rsidR="004E7A7C" w:rsidRPr="0011671F">
        <w:t xml:space="preserve">correspondant au projet </w:t>
      </w:r>
    </w:p>
    <w:p w14:paraId="60562B10" w14:textId="77777777" w:rsidR="00F45613" w:rsidRPr="0011671F" w:rsidRDefault="00F45613" w:rsidP="0011671F">
      <w:pPr>
        <w:pStyle w:val="Pucenoir"/>
      </w:pPr>
      <w:r w:rsidRPr="0011671F">
        <w:t xml:space="preserve">Les documents, à la convenance du porteur de projet, illustrant et argumentant les résultats de l’étude préalable </w:t>
      </w:r>
    </w:p>
    <w:p w14:paraId="453D1EA1" w14:textId="69CC851E" w:rsidR="00A0665D" w:rsidRDefault="00F45613" w:rsidP="0011671F">
      <w:pPr>
        <w:pStyle w:val="Pucenoir"/>
      </w:pPr>
      <w:r w:rsidRPr="0011671F">
        <w:t xml:space="preserve">Les documents </w:t>
      </w:r>
      <w:r w:rsidR="005B21EE" w:rsidRPr="0011671F">
        <w:t>demandés dans la liste des pièces à joindre du dispositif d’aide de la plateforme AGIR.</w:t>
      </w:r>
      <w:r w:rsidRPr="0011671F">
        <w:t xml:space="preserve"> </w:t>
      </w:r>
    </w:p>
    <w:p w14:paraId="1144863F" w14:textId="7195E91C" w:rsidR="00F45613" w:rsidRPr="00F45613" w:rsidRDefault="00A0665D" w:rsidP="0011671F">
      <w:pPr>
        <w:pStyle w:val="TexteCourant"/>
      </w:pPr>
      <w:r>
        <w:t>Il est conseillé de compresser les fichiers, d’une taille importante, avant leur intégration dans votre demande d’aide dématérialisée et de donner un nom de fichier court.</w:t>
      </w:r>
    </w:p>
    <w:p w14:paraId="5EDF45DB" w14:textId="30EEEFA4" w:rsidR="00F45613" w:rsidRPr="007D332C" w:rsidRDefault="00F45613" w:rsidP="007D332C">
      <w:pPr>
        <w:pStyle w:val="Titre1"/>
      </w:pPr>
      <w:r w:rsidRPr="007D332C">
        <w:t>En savoir plus</w:t>
      </w:r>
    </w:p>
    <w:p w14:paraId="7AFBEF92" w14:textId="77777777" w:rsidR="00F05425" w:rsidRPr="00F05425" w:rsidRDefault="00F05425" w:rsidP="0011671F">
      <w:pPr>
        <w:pStyle w:val="TexteCourant"/>
        <w:spacing w:after="60"/>
        <w:rPr>
          <w:szCs w:val="18"/>
        </w:rPr>
      </w:pPr>
      <w:hyperlink r:id="rId9" w:history="1">
        <w:r w:rsidRPr="00F05425">
          <w:rPr>
            <w:rStyle w:val="Lienhypertexte"/>
            <w:rFonts w:eastAsiaTheme="majorEastAsia"/>
            <w:color w:val="auto"/>
            <w:szCs w:val="18"/>
            <w:u w:val="none"/>
          </w:rPr>
          <w:t>Sites de l’ADEME</w:t>
        </w:r>
      </w:hyperlink>
    </w:p>
    <w:p w14:paraId="2E22A927" w14:textId="77777777" w:rsidR="00F05425" w:rsidRPr="00F05425" w:rsidRDefault="00F05425" w:rsidP="0011671F">
      <w:pPr>
        <w:pStyle w:val="Pucenoir"/>
        <w:rPr>
          <w:rFonts w:cs="Arial"/>
        </w:rPr>
      </w:pPr>
      <w:hyperlink r:id="rId10" w:history="1">
        <w:r w:rsidRPr="00F05425">
          <w:rPr>
            <w:rStyle w:val="Lienhypertexte"/>
            <w:rFonts w:cs="Arial"/>
            <w:color w:val="auto"/>
            <w:u w:val="none"/>
          </w:rPr>
          <w:t>Valorisation de la matière organique</w:t>
        </w:r>
      </w:hyperlink>
    </w:p>
    <w:p w14:paraId="1DB57F9C" w14:textId="77777777" w:rsidR="00F05425" w:rsidRPr="00F05425" w:rsidRDefault="00F05425" w:rsidP="0011671F">
      <w:pPr>
        <w:pStyle w:val="Pucenoir"/>
        <w:rPr>
          <w:rFonts w:cs="Arial"/>
        </w:rPr>
      </w:pPr>
      <w:hyperlink r:id="rId11" w:history="1">
        <w:r w:rsidRPr="00F05425">
          <w:rPr>
            <w:rStyle w:val="Lienhypertexte"/>
            <w:rFonts w:cs="Arial"/>
            <w:color w:val="auto"/>
            <w:u w:val="none"/>
          </w:rPr>
          <w:t>Obligation du tri 5 flux</w:t>
        </w:r>
      </w:hyperlink>
      <w:r w:rsidRPr="00F05425">
        <w:rPr>
          <w:rFonts w:cs="Arial"/>
        </w:rPr>
        <w:t xml:space="preserve"> </w:t>
      </w:r>
    </w:p>
    <w:p w14:paraId="56ED3CB2" w14:textId="77777777" w:rsidR="00F05425" w:rsidRPr="00F05425" w:rsidRDefault="00F05425" w:rsidP="0011671F">
      <w:pPr>
        <w:pStyle w:val="TexteCourant"/>
        <w:spacing w:after="60"/>
      </w:pPr>
      <w:r w:rsidRPr="00F05425">
        <w:t>Publications ADEME</w:t>
      </w:r>
      <w:r w:rsidRPr="00F05425">
        <w:rPr>
          <w:rFonts w:ascii="Calibri" w:hAnsi="Calibri" w:cs="Calibri"/>
        </w:rPr>
        <w:t> </w:t>
      </w:r>
      <w:r w:rsidRPr="00F05425">
        <w:t>:</w:t>
      </w:r>
    </w:p>
    <w:p w14:paraId="663E4BE8" w14:textId="624863A1" w:rsidR="00F05425" w:rsidRPr="00F05425" w:rsidRDefault="00F05425" w:rsidP="0011671F">
      <w:pPr>
        <w:pStyle w:val="Pucenoir"/>
        <w:rPr>
          <w:rStyle w:val="Lienhypertexte"/>
          <w:rFonts w:eastAsia="Times New Roman"/>
          <w:b/>
          <w:color w:val="auto"/>
          <w:u w:val="none"/>
        </w:rPr>
      </w:pPr>
      <w:hyperlink r:id="rId12" w:history="1">
        <w:r w:rsidRPr="00F05425">
          <w:rPr>
            <w:rStyle w:val="Lienhypertexte"/>
            <w:rFonts w:eastAsia="Times New Roman"/>
            <w:color w:val="auto"/>
            <w:u w:val="none"/>
          </w:rPr>
          <w:t>Réduire</w:t>
        </w:r>
        <w:r>
          <w:rPr>
            <w:rStyle w:val="Lienhypertexte"/>
            <w:rFonts w:eastAsia="Times New Roman"/>
            <w:color w:val="auto"/>
            <w:u w:val="none"/>
          </w:rPr>
          <w:t>, trier et valoriser les biodé</w:t>
        </w:r>
        <w:r w:rsidRPr="00F05425">
          <w:rPr>
            <w:rStyle w:val="Lienhypertexte"/>
            <w:rFonts w:eastAsia="Times New Roman"/>
            <w:color w:val="auto"/>
            <w:u w:val="none"/>
          </w:rPr>
          <w:t>chets des gros producteurs : guide pratique</w:t>
        </w:r>
      </w:hyperlink>
    </w:p>
    <w:p w14:paraId="7EF2FBEA" w14:textId="77777777" w:rsidR="00F05425" w:rsidRPr="00F05425" w:rsidRDefault="00F05425" w:rsidP="0011671F">
      <w:pPr>
        <w:pStyle w:val="Pucenoir"/>
        <w:rPr>
          <w:rStyle w:val="Lienhypertexte"/>
          <w:rFonts w:cs="Arial"/>
          <w:color w:val="auto"/>
          <w:u w:val="none"/>
        </w:rPr>
      </w:pPr>
      <w:hyperlink r:id="rId13" w:history="1">
        <w:r w:rsidRPr="00F05425">
          <w:rPr>
            <w:rStyle w:val="Lienhypertexte"/>
            <w:rFonts w:cs="Arial"/>
            <w:color w:val="auto"/>
            <w:u w:val="none"/>
          </w:rPr>
          <w:t>Alternatives au brûlage des déchets verts</w:t>
        </w:r>
      </w:hyperlink>
    </w:p>
    <w:p w14:paraId="4AB72AC8" w14:textId="77777777" w:rsidR="00F05425" w:rsidRPr="00F05425" w:rsidRDefault="00F05425" w:rsidP="0011671F">
      <w:pPr>
        <w:pStyle w:val="Pucenoir"/>
        <w:rPr>
          <w:rStyle w:val="Lienhypertexte"/>
          <w:rFonts w:cs="Arial"/>
          <w:color w:val="auto"/>
          <w:u w:val="none"/>
        </w:rPr>
      </w:pPr>
      <w:r w:rsidRPr="00F05425">
        <w:rPr>
          <w:rStyle w:val="Lienhypertexte"/>
          <w:rFonts w:cs="Arial"/>
          <w:color w:val="auto"/>
          <w:u w:val="none"/>
        </w:rPr>
        <w:t xml:space="preserve">Note de recommandations pour mettre en œuvre le tri à la source des biodéchets </w:t>
      </w:r>
    </w:p>
    <w:p w14:paraId="6FF10E59" w14:textId="77777777" w:rsidR="00F05425" w:rsidRPr="00F05425" w:rsidRDefault="00F05425" w:rsidP="0011671F">
      <w:pPr>
        <w:pStyle w:val="Pucenoir"/>
        <w:rPr>
          <w:rStyle w:val="Lienhypertexte"/>
          <w:rFonts w:cs="Arial"/>
          <w:color w:val="auto"/>
          <w:u w:val="none"/>
        </w:rPr>
      </w:pPr>
      <w:hyperlink r:id="rId14" w:history="1">
        <w:r w:rsidRPr="00F05425">
          <w:rPr>
            <w:rStyle w:val="Lienhypertexte"/>
            <w:rFonts w:cs="Arial"/>
            <w:color w:val="auto"/>
            <w:u w:val="none"/>
          </w:rPr>
          <w:t>Guide méthodologique du compostage autonome en établissement</w:t>
        </w:r>
      </w:hyperlink>
    </w:p>
    <w:p w14:paraId="29727C8E" w14:textId="77777777" w:rsidR="00F05425" w:rsidRPr="00F05425" w:rsidRDefault="00F05425" w:rsidP="0011671F">
      <w:pPr>
        <w:pStyle w:val="Pucenoir"/>
        <w:rPr>
          <w:rStyle w:val="Lienhypertexte"/>
          <w:rFonts w:cs="Arial"/>
          <w:color w:val="auto"/>
          <w:u w:val="none"/>
        </w:rPr>
      </w:pPr>
      <w:hyperlink r:id="rId15" w:history="1">
        <w:r w:rsidRPr="00F05425">
          <w:rPr>
            <w:rStyle w:val="Lienhypertexte"/>
            <w:rFonts w:cs="Arial"/>
            <w:color w:val="auto"/>
            <w:u w:val="none"/>
          </w:rPr>
          <w:t>Inventaire et performances des technologies de déconditionnement des biodéchets</w:t>
        </w:r>
      </w:hyperlink>
    </w:p>
    <w:p w14:paraId="28212975" w14:textId="77777777" w:rsidR="00F05425" w:rsidRPr="00F05425" w:rsidRDefault="00F05425" w:rsidP="0011671F">
      <w:pPr>
        <w:pStyle w:val="Pucenoir"/>
        <w:rPr>
          <w:rStyle w:val="Lienhypertexte"/>
          <w:rFonts w:cs="Arial"/>
          <w:color w:val="auto"/>
          <w:u w:val="none"/>
        </w:rPr>
      </w:pPr>
      <w:hyperlink r:id="rId16" w:history="1">
        <w:r w:rsidRPr="00F05425">
          <w:rPr>
            <w:rStyle w:val="Lienhypertexte"/>
            <w:rFonts w:cs="Arial"/>
            <w:color w:val="auto"/>
            <w:u w:val="none"/>
          </w:rPr>
          <w:t>Guide d’accession à l’agrément sanitaire pour le traitement des sous-produits animaux de catégorie 3</w:t>
        </w:r>
      </w:hyperlink>
    </w:p>
    <w:p w14:paraId="1B402720" w14:textId="77777777" w:rsidR="00F05425" w:rsidRPr="00F05425" w:rsidRDefault="00F05425" w:rsidP="0011671F">
      <w:pPr>
        <w:pStyle w:val="TexteCourant"/>
        <w:spacing w:after="60"/>
        <w:rPr>
          <w:rStyle w:val="Lienhypertexte"/>
          <w:rFonts w:eastAsiaTheme="majorEastAsia"/>
          <w:color w:val="auto"/>
          <w:szCs w:val="18"/>
          <w:u w:val="none"/>
        </w:rPr>
      </w:pPr>
      <w:r w:rsidRPr="00F05425">
        <w:rPr>
          <w:rStyle w:val="Lienhypertexte"/>
          <w:rFonts w:eastAsiaTheme="majorEastAsia"/>
          <w:color w:val="auto"/>
          <w:szCs w:val="18"/>
          <w:u w:val="none"/>
        </w:rPr>
        <w:t>Autres publications</w:t>
      </w:r>
      <w:r w:rsidRPr="00F05425">
        <w:rPr>
          <w:rStyle w:val="Lienhypertexte"/>
          <w:rFonts w:ascii="Calibri" w:eastAsiaTheme="majorEastAsia" w:hAnsi="Calibri" w:cs="Calibri"/>
          <w:color w:val="auto"/>
          <w:szCs w:val="18"/>
          <w:u w:val="none"/>
        </w:rPr>
        <w:t> </w:t>
      </w:r>
      <w:r w:rsidRPr="00F05425">
        <w:rPr>
          <w:rStyle w:val="Lienhypertexte"/>
          <w:rFonts w:eastAsiaTheme="majorEastAsia"/>
          <w:color w:val="auto"/>
          <w:szCs w:val="18"/>
          <w:u w:val="none"/>
        </w:rPr>
        <w:t>:</w:t>
      </w:r>
    </w:p>
    <w:p w14:paraId="7601C5BB" w14:textId="2A42A16A" w:rsidR="005B21EE" w:rsidRPr="0011671F" w:rsidRDefault="00F05425" w:rsidP="0011671F">
      <w:pPr>
        <w:pStyle w:val="Pucenoir"/>
        <w:rPr>
          <w:rFonts w:cs="Arial"/>
        </w:rPr>
      </w:pPr>
      <w:hyperlink r:id="rId17" w:history="1">
        <w:r w:rsidRPr="00F05425">
          <w:rPr>
            <w:rStyle w:val="Lienhypertexte"/>
            <w:rFonts w:cs="Arial"/>
            <w:color w:val="auto"/>
            <w:u w:val="none"/>
          </w:rPr>
          <w:t>Guide de bonnes pratiques de gestion des biodéchets en restauration</w:t>
        </w:r>
      </w:hyperlink>
      <w:r w:rsidRPr="00F05425">
        <w:rPr>
          <w:rStyle w:val="Lienhypertexte"/>
          <w:rFonts w:cs="Arial"/>
          <w:color w:val="auto"/>
          <w:u w:val="none"/>
        </w:rPr>
        <w:t>, de GECO Food Service</w:t>
      </w:r>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8208D5C">
                <wp:simplePos x="0" y="0"/>
                <wp:positionH relativeFrom="margin">
                  <wp:align>left</wp:align>
                </wp:positionH>
                <wp:positionV relativeFrom="paragraph">
                  <wp:posOffset>326390</wp:posOffset>
                </wp:positionV>
                <wp:extent cx="6372225" cy="25908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590800"/>
                        </a:xfrm>
                        <a:prstGeom prst="rect">
                          <a:avLst/>
                        </a:prstGeom>
                        <a:solidFill>
                          <a:srgbClr val="FFFFFF"/>
                        </a:solidFill>
                        <a:ln w="9525">
                          <a:solidFill>
                            <a:srgbClr val="000000"/>
                          </a:solidFill>
                          <a:miter lim="800000"/>
                          <a:headEnd/>
                          <a:tailEnd/>
                        </a:ln>
                      </wps:spPr>
                      <wps:txbx>
                        <w:txbxContent>
                          <w:p w14:paraId="4433511F" w14:textId="1D18168F"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En application des articles L. 131-3 à L.131-7 et R.131-1 à R.131-26</w:t>
                            </w:r>
                            <w:r w:rsidR="008E6D7F">
                              <w:rPr>
                                <w:rFonts w:ascii="Marianne Light" w:hAnsi="Marianne Light" w:cs="Arial"/>
                                <w:sz w:val="18"/>
                                <w:szCs w:val="18"/>
                              </w:rPr>
                              <w:t>-4</w:t>
                            </w:r>
                            <w:r w:rsidRPr="00203F6F">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12114E53"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dispositions des </w:t>
                            </w:r>
                            <w:r w:rsidR="008E6D7F">
                              <w:rPr>
                                <w:rFonts w:ascii="Marianne Light" w:hAnsi="Marianne Light" w:cs="Arial"/>
                                <w:sz w:val="18"/>
                                <w:szCs w:val="18"/>
                              </w:rPr>
                              <w:t>R</w:t>
                            </w:r>
                            <w:r w:rsidRPr="00203F6F">
                              <w:rPr>
                                <w:rFonts w:ascii="Marianne Light" w:hAnsi="Marianne Light" w:cs="Arial"/>
                                <w:sz w:val="18"/>
                                <w:szCs w:val="18"/>
                              </w:rPr>
                              <w:t>ègles générales d’attribution des aides de l’ADEME sont disponibles sur le site internet de l’ADEME à l’adresse suivante :</w:t>
                            </w:r>
                            <w:r w:rsidR="00621E4C">
                              <w:rPr>
                                <w:rFonts w:ascii="Marianne Light" w:hAnsi="Marianne Light" w:cs="Arial"/>
                                <w:sz w:val="18"/>
                                <w:szCs w:val="18"/>
                              </w:rPr>
                              <w:t xml:space="preserve"> </w:t>
                            </w:r>
                            <w:hyperlink r:id="rId18" w:history="1">
                              <w:r w:rsidR="00621E4C" w:rsidRPr="00621E4C">
                                <w:rPr>
                                  <w:rStyle w:val="Lienhypertexte"/>
                                  <w:rFonts w:ascii="Marianne Light" w:hAnsi="Marianne Light" w:cs="Arial"/>
                                  <w:sz w:val="18"/>
                                  <w:szCs w:val="18"/>
                                </w:rPr>
                                <w:t>https://www.ademe.fr/wp-content/uploads/2023/12/2024-regles-generales-attribution-aides-ademe.pdf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5.7pt;width:501.75pt;height:204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">
                <v:textbox>
                  <w:txbxContent>
                    <w:p w14:paraId="4433511F" w14:textId="1D18168F"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En application des articles L. 131-3 à L.131-7 et R.131-1 à R.131-26</w:t>
                      </w:r>
                      <w:r w:rsidR="008E6D7F">
                        <w:rPr>
                          <w:rFonts w:ascii="Marianne Light" w:hAnsi="Marianne Light" w:cs="Arial"/>
                          <w:sz w:val="18"/>
                          <w:szCs w:val="18"/>
                        </w:rPr>
                        <w:t>-4</w:t>
                      </w:r>
                      <w:r w:rsidRPr="00203F6F">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12114E53" w:rsidR="00F45613" w:rsidRPr="00203F6F" w:rsidRDefault="00F45613" w:rsidP="00F45613">
                      <w:pPr>
                        <w:spacing w:line="360" w:lineRule="auto"/>
                        <w:rPr>
                          <w:rFonts w:ascii="Marianne Light" w:hAnsi="Marianne Light" w:cs="Arial"/>
                          <w:sz w:val="18"/>
                          <w:szCs w:val="18"/>
                        </w:rPr>
                      </w:pPr>
                      <w:r w:rsidRPr="00203F6F">
                        <w:rPr>
                          <w:rFonts w:ascii="Marianne Light" w:hAnsi="Marianne Light" w:cs="Arial"/>
                          <w:sz w:val="18"/>
                          <w:szCs w:val="18"/>
                        </w:rPr>
                        <w:t xml:space="preserve">Les dispositions des </w:t>
                      </w:r>
                      <w:r w:rsidR="008E6D7F">
                        <w:rPr>
                          <w:rFonts w:ascii="Marianne Light" w:hAnsi="Marianne Light" w:cs="Arial"/>
                          <w:sz w:val="18"/>
                          <w:szCs w:val="18"/>
                        </w:rPr>
                        <w:t>R</w:t>
                      </w:r>
                      <w:r w:rsidRPr="00203F6F">
                        <w:rPr>
                          <w:rFonts w:ascii="Marianne Light" w:hAnsi="Marianne Light" w:cs="Arial"/>
                          <w:sz w:val="18"/>
                          <w:szCs w:val="18"/>
                        </w:rPr>
                        <w:t>ègles générales d’attribution des aides de l’ADEME sont disponibles sur le site internet de l’ADEME à l’adresse suivante :</w:t>
                      </w:r>
                      <w:r w:rsidR="00621E4C">
                        <w:rPr>
                          <w:rFonts w:ascii="Marianne Light" w:hAnsi="Marianne Light" w:cs="Arial"/>
                          <w:sz w:val="18"/>
                          <w:szCs w:val="18"/>
                        </w:rPr>
                        <w:t xml:space="preserve"> </w:t>
                      </w:r>
                      <w:hyperlink r:id="rId19" w:history="1">
                        <w:r w:rsidR="00621E4C" w:rsidRPr="00621E4C">
                          <w:rPr>
                            <w:rStyle w:val="Lienhypertexte"/>
                            <w:rFonts w:ascii="Marianne Light" w:hAnsi="Marianne Light" w:cs="Arial"/>
                            <w:sz w:val="18"/>
                            <w:szCs w:val="18"/>
                          </w:rPr>
                          <w:t>https://www.ademe.fr/wp-content/uploads/2023/12/2024-regles-generales-attribution-aides-ademe.pdf</w:t>
                        </w:r>
                      </w:hyperlink>
                    </w:p>
                  </w:txbxContent>
                </v:textbox>
                <w10:wrap type="square" anchorx="margin"/>
              </v:shape>
            </w:pict>
          </mc:Fallback>
        </mc:AlternateContent>
      </w:r>
    </w:p>
    <w:p w14:paraId="786F9A10" w14:textId="175CB740" w:rsidR="00BC1105" w:rsidRDefault="00BC1105"/>
    <w:sectPr w:rsidR="00BC1105" w:rsidSect="009D5D33">
      <w:footerReference w:type="default" r:id="rId2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0E037" w14:textId="77777777" w:rsidR="00E03D85" w:rsidRDefault="00E03D85" w:rsidP="00355E54">
      <w:pPr>
        <w:spacing w:after="0" w:line="240" w:lineRule="auto"/>
      </w:pPr>
      <w:r>
        <w:separator/>
      </w:r>
    </w:p>
  </w:endnote>
  <w:endnote w:type="continuationSeparator" w:id="0">
    <w:p w14:paraId="4AE9CF9F" w14:textId="77777777" w:rsidR="00E03D85" w:rsidRDefault="00E03D85"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0DB2" w14:textId="4FA079A9" w:rsidR="009D5D33" w:rsidRDefault="009D5D33" w:rsidP="009D5D33">
    <w:pPr>
      <w:pStyle w:val="Pieddepage"/>
      <w:jc w:val="right"/>
      <w:rPr>
        <w:rFonts w:ascii="Marianne" w:hAnsi="Marianne"/>
        <w:sz w:val="16"/>
        <w:szCs w:val="16"/>
      </w:rPr>
    </w:pPr>
    <w:r>
      <w:rPr>
        <w:rFonts w:ascii="Marianne Light" w:hAnsi="Marianne Light"/>
        <w:sz w:val="16"/>
        <w:szCs w:val="16"/>
      </w:rPr>
      <w:t>Investissements pour la gestion des biodéchets des acteurs économiques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505BC">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05B80AE4" w14:textId="6FBD0B9F" w:rsidR="00F05425" w:rsidRPr="009D5D33" w:rsidRDefault="009D5D33" w:rsidP="009D5D33">
    <w:pPr>
      <w:pStyle w:val="Pieddepage"/>
      <w:jc w:val="right"/>
    </w:pPr>
    <w:r w:rsidRPr="0038673F">
      <w:rPr>
        <w:noProof/>
        <w:sz w:val="16"/>
        <w:szCs w:val="16"/>
      </w:rPr>
      <w:drawing>
        <wp:anchor distT="0" distB="0" distL="114300" distR="114300" simplePos="0" relativeHeight="251696128" behindDoc="1" locked="1" layoutInCell="1" allowOverlap="1" wp14:anchorId="2118CF7C" wp14:editId="4FDC9F30">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w:t>
    </w:r>
    <w:r w:rsidR="006505BC">
      <w:rPr>
        <w:rFonts w:ascii="Marianne" w:hAnsi="Marianne"/>
        <w:sz w:val="16"/>
        <w:szCs w:val="16"/>
      </w:rPr>
      <w:t>DE FINANCEMENT 202</w:t>
    </w:r>
    <w:r w:rsidR="009A2AA1">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FE2C4" w14:textId="77777777" w:rsidR="00E03D85" w:rsidRDefault="00E03D85" w:rsidP="00355E54">
      <w:pPr>
        <w:spacing w:after="0" w:line="240" w:lineRule="auto"/>
      </w:pPr>
      <w:r>
        <w:separator/>
      </w:r>
    </w:p>
  </w:footnote>
  <w:footnote w:type="continuationSeparator" w:id="0">
    <w:p w14:paraId="03CE6BEB" w14:textId="77777777" w:rsidR="00E03D85" w:rsidRDefault="00E03D85"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E26E2"/>
    <w:multiLevelType w:val="hybridMultilevel"/>
    <w:tmpl w:val="CA22342A"/>
    <w:lvl w:ilvl="0" w:tplc="EBACA8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140156"/>
    <w:multiLevelType w:val="hybridMultilevel"/>
    <w:tmpl w:val="B29479F6"/>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0356D9"/>
    <w:multiLevelType w:val="hybridMultilevel"/>
    <w:tmpl w:val="270A2094"/>
    <w:lvl w:ilvl="0" w:tplc="6C3A755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914407D"/>
    <w:multiLevelType w:val="hybridMultilevel"/>
    <w:tmpl w:val="8F2C2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6A3C9E"/>
    <w:multiLevelType w:val="hybridMultilevel"/>
    <w:tmpl w:val="40E4D3E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DB66EC"/>
    <w:multiLevelType w:val="hybridMultilevel"/>
    <w:tmpl w:val="893C3BA2"/>
    <w:lvl w:ilvl="0" w:tplc="6C3A75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4F5935"/>
    <w:multiLevelType w:val="hybridMultilevel"/>
    <w:tmpl w:val="FE2A5B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270699"/>
    <w:multiLevelType w:val="hybridMultilevel"/>
    <w:tmpl w:val="77ECFF36"/>
    <w:lvl w:ilvl="0" w:tplc="6C3A7556">
      <w:numFmt w:val="bullet"/>
      <w:lvlText w:val="-"/>
      <w:lvlJc w:val="left"/>
      <w:pPr>
        <w:ind w:left="720" w:hanging="360"/>
      </w:pPr>
      <w:rPr>
        <w:rFonts w:ascii="Calibri" w:eastAsiaTheme="minorHAnsi" w:hAnsi="Calibri" w:cstheme="minorBidi" w:hint="default"/>
      </w:rPr>
    </w:lvl>
    <w:lvl w:ilvl="1" w:tplc="EBACA8BE">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A92BE1"/>
    <w:multiLevelType w:val="hybridMultilevel"/>
    <w:tmpl w:val="35ECFFB2"/>
    <w:lvl w:ilvl="0" w:tplc="6C3A7556">
      <w:numFmt w:val="bullet"/>
      <w:lvlText w:val="-"/>
      <w:lvlJc w:val="left"/>
      <w:pPr>
        <w:ind w:left="720" w:hanging="360"/>
      </w:pPr>
      <w:rPr>
        <w:rFonts w:ascii="Calibri" w:eastAsiaTheme="minorHAnsi" w:hAnsi="Calibri" w:cstheme="minorBidi"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63491B"/>
    <w:multiLevelType w:val="hybridMultilevel"/>
    <w:tmpl w:val="D4CAFB8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7BE37D2"/>
    <w:multiLevelType w:val="hybridMultilevel"/>
    <w:tmpl w:val="ACBACEC2"/>
    <w:lvl w:ilvl="0" w:tplc="6FF6CDD2">
      <w:numFmt w:val="decimal"/>
      <w:pStyle w:val="Titre1"/>
      <w:lvlText w:val="%1."/>
      <w:lvlJc w:val="left"/>
      <w:pPr>
        <w:ind w:left="720" w:hanging="360"/>
      </w:pPr>
      <w:rPr>
        <w:rFonts w:hint="default"/>
        <w:color w:val="auto"/>
        <w:u w:color="810F3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0C5602"/>
    <w:multiLevelType w:val="hybridMultilevel"/>
    <w:tmpl w:val="BCAE0D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C23B2"/>
    <w:multiLevelType w:val="hybridMultilevel"/>
    <w:tmpl w:val="4C48C7BC"/>
    <w:lvl w:ilvl="0" w:tplc="0A6C16EA">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3"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077B06"/>
    <w:multiLevelType w:val="hybridMultilevel"/>
    <w:tmpl w:val="BEB4A014"/>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7E72AA"/>
    <w:multiLevelType w:val="hybridMultilevel"/>
    <w:tmpl w:val="8EBC6DD2"/>
    <w:lvl w:ilvl="0" w:tplc="6C3A75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B05F11"/>
    <w:multiLevelType w:val="hybridMultilevel"/>
    <w:tmpl w:val="DA3267CE"/>
    <w:lvl w:ilvl="0" w:tplc="4D3698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7458881">
    <w:abstractNumId w:val="31"/>
  </w:num>
  <w:num w:numId="2" w16cid:durableId="1481731283">
    <w:abstractNumId w:val="4"/>
  </w:num>
  <w:num w:numId="3" w16cid:durableId="43530591">
    <w:abstractNumId w:val="46"/>
  </w:num>
  <w:num w:numId="4" w16cid:durableId="1463769699">
    <w:abstractNumId w:val="24"/>
  </w:num>
  <w:num w:numId="5" w16cid:durableId="140394303">
    <w:abstractNumId w:val="28"/>
  </w:num>
  <w:num w:numId="6" w16cid:durableId="627706021">
    <w:abstractNumId w:val="3"/>
  </w:num>
  <w:num w:numId="7" w16cid:durableId="613638424">
    <w:abstractNumId w:val="32"/>
  </w:num>
  <w:num w:numId="8" w16cid:durableId="1685672842">
    <w:abstractNumId w:val="48"/>
  </w:num>
  <w:num w:numId="9" w16cid:durableId="564796899">
    <w:abstractNumId w:val="34"/>
  </w:num>
  <w:num w:numId="10" w16cid:durableId="1601378434">
    <w:abstractNumId w:val="33"/>
  </w:num>
  <w:num w:numId="11" w16cid:durableId="1481187976">
    <w:abstractNumId w:val="36"/>
  </w:num>
  <w:num w:numId="12" w16cid:durableId="91358245">
    <w:abstractNumId w:val="38"/>
  </w:num>
  <w:num w:numId="13" w16cid:durableId="1157724771">
    <w:abstractNumId w:val="40"/>
  </w:num>
  <w:num w:numId="14" w16cid:durableId="558171357">
    <w:abstractNumId w:val="43"/>
  </w:num>
  <w:num w:numId="15" w16cid:durableId="214704856">
    <w:abstractNumId w:val="19"/>
  </w:num>
  <w:num w:numId="16" w16cid:durableId="1714235703">
    <w:abstractNumId w:val="47"/>
  </w:num>
  <w:num w:numId="17" w16cid:durableId="625236861">
    <w:abstractNumId w:val="39"/>
  </w:num>
  <w:num w:numId="18" w16cid:durableId="413015208">
    <w:abstractNumId w:val="5"/>
  </w:num>
  <w:num w:numId="19" w16cid:durableId="1232884667">
    <w:abstractNumId w:val="6"/>
  </w:num>
  <w:num w:numId="20" w16cid:durableId="1725325961">
    <w:abstractNumId w:val="41"/>
  </w:num>
  <w:num w:numId="21" w16cid:durableId="2077622948">
    <w:abstractNumId w:val="1"/>
  </w:num>
  <w:num w:numId="22" w16cid:durableId="1791584642">
    <w:abstractNumId w:val="45"/>
  </w:num>
  <w:num w:numId="23" w16cid:durableId="1503857082">
    <w:abstractNumId w:val="27"/>
  </w:num>
  <w:num w:numId="24" w16cid:durableId="186456933">
    <w:abstractNumId w:val="26"/>
  </w:num>
  <w:num w:numId="25" w16cid:durableId="385573018">
    <w:abstractNumId w:val="7"/>
  </w:num>
  <w:num w:numId="26" w16cid:durableId="897861390">
    <w:abstractNumId w:val="0"/>
  </w:num>
  <w:num w:numId="27" w16cid:durableId="1164206069">
    <w:abstractNumId w:val="44"/>
  </w:num>
  <w:num w:numId="28" w16cid:durableId="61634980">
    <w:abstractNumId w:val="25"/>
  </w:num>
  <w:num w:numId="29" w16cid:durableId="1261253604">
    <w:abstractNumId w:val="13"/>
  </w:num>
  <w:num w:numId="30" w16cid:durableId="477571553">
    <w:abstractNumId w:val="42"/>
  </w:num>
  <w:num w:numId="31" w16cid:durableId="2038500889">
    <w:abstractNumId w:val="17"/>
  </w:num>
  <w:num w:numId="32" w16cid:durableId="1217624177">
    <w:abstractNumId w:val="15"/>
  </w:num>
  <w:num w:numId="33" w16cid:durableId="540939967">
    <w:abstractNumId w:val="8"/>
  </w:num>
  <w:num w:numId="34" w16cid:durableId="126628327">
    <w:abstractNumId w:val="30"/>
  </w:num>
  <w:num w:numId="35" w16cid:durableId="1421875099">
    <w:abstractNumId w:val="14"/>
  </w:num>
  <w:num w:numId="36" w16cid:durableId="548614734">
    <w:abstractNumId w:val="35"/>
  </w:num>
  <w:num w:numId="37" w16cid:durableId="957373102">
    <w:abstractNumId w:val="18"/>
  </w:num>
  <w:num w:numId="38" w16cid:durableId="545945963">
    <w:abstractNumId w:val="20"/>
  </w:num>
  <w:num w:numId="39" w16cid:durableId="1683969563">
    <w:abstractNumId w:val="10"/>
  </w:num>
  <w:num w:numId="40" w16cid:durableId="2147233873">
    <w:abstractNumId w:val="12"/>
  </w:num>
  <w:num w:numId="41" w16cid:durableId="727608599">
    <w:abstractNumId w:val="9"/>
  </w:num>
  <w:num w:numId="42" w16cid:durableId="1413509883">
    <w:abstractNumId w:val="37"/>
  </w:num>
  <w:num w:numId="43" w16cid:durableId="1478453847">
    <w:abstractNumId w:val="29"/>
  </w:num>
  <w:num w:numId="44" w16cid:durableId="747076834">
    <w:abstractNumId w:val="49"/>
  </w:num>
  <w:num w:numId="45" w16cid:durableId="585650517">
    <w:abstractNumId w:val="2"/>
  </w:num>
  <w:num w:numId="46" w16cid:durableId="1685128135">
    <w:abstractNumId w:val="11"/>
  </w:num>
  <w:num w:numId="47" w16cid:durableId="1081871012">
    <w:abstractNumId w:val="23"/>
  </w:num>
  <w:num w:numId="48" w16cid:durableId="1592935587">
    <w:abstractNumId w:val="16"/>
  </w:num>
  <w:num w:numId="49" w16cid:durableId="719717818">
    <w:abstractNumId w:val="21"/>
  </w:num>
  <w:num w:numId="50" w16cid:durableId="19330040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40197"/>
    <w:rsid w:val="00053936"/>
    <w:rsid w:val="00090B92"/>
    <w:rsid w:val="000C02DC"/>
    <w:rsid w:val="000C58C6"/>
    <w:rsid w:val="000D1B2A"/>
    <w:rsid w:val="000E2310"/>
    <w:rsid w:val="001107CF"/>
    <w:rsid w:val="0011671F"/>
    <w:rsid w:val="00132A57"/>
    <w:rsid w:val="00133A0A"/>
    <w:rsid w:val="00140741"/>
    <w:rsid w:val="0014082E"/>
    <w:rsid w:val="0014404E"/>
    <w:rsid w:val="00145C14"/>
    <w:rsid w:val="0014646A"/>
    <w:rsid w:val="001631FF"/>
    <w:rsid w:val="00176F6B"/>
    <w:rsid w:val="00181B56"/>
    <w:rsid w:val="001A100C"/>
    <w:rsid w:val="001B0C46"/>
    <w:rsid w:val="001B1DE2"/>
    <w:rsid w:val="001C6798"/>
    <w:rsid w:val="001E3DED"/>
    <w:rsid w:val="00203F6F"/>
    <w:rsid w:val="00212BC0"/>
    <w:rsid w:val="00261698"/>
    <w:rsid w:val="002901CD"/>
    <w:rsid w:val="002939B5"/>
    <w:rsid w:val="00295AA0"/>
    <w:rsid w:val="002B1399"/>
    <w:rsid w:val="002C1672"/>
    <w:rsid w:val="002D1977"/>
    <w:rsid w:val="002E1BE2"/>
    <w:rsid w:val="002F6157"/>
    <w:rsid w:val="0030620E"/>
    <w:rsid w:val="0032107A"/>
    <w:rsid w:val="00323EFC"/>
    <w:rsid w:val="0032764F"/>
    <w:rsid w:val="00355C60"/>
    <w:rsid w:val="00355E54"/>
    <w:rsid w:val="0038673F"/>
    <w:rsid w:val="0039740F"/>
    <w:rsid w:val="00397533"/>
    <w:rsid w:val="003B238A"/>
    <w:rsid w:val="003B293A"/>
    <w:rsid w:val="003C4E57"/>
    <w:rsid w:val="003F7068"/>
    <w:rsid w:val="00404A52"/>
    <w:rsid w:val="00406FF1"/>
    <w:rsid w:val="004178B7"/>
    <w:rsid w:val="0043312D"/>
    <w:rsid w:val="004623C5"/>
    <w:rsid w:val="0049586D"/>
    <w:rsid w:val="004C290E"/>
    <w:rsid w:val="004D3632"/>
    <w:rsid w:val="004D76EB"/>
    <w:rsid w:val="004E5E14"/>
    <w:rsid w:val="004E7A7C"/>
    <w:rsid w:val="00504D46"/>
    <w:rsid w:val="00506F60"/>
    <w:rsid w:val="00507A39"/>
    <w:rsid w:val="00515FC0"/>
    <w:rsid w:val="005200CB"/>
    <w:rsid w:val="00541204"/>
    <w:rsid w:val="005517EC"/>
    <w:rsid w:val="00574C01"/>
    <w:rsid w:val="005846AA"/>
    <w:rsid w:val="005919BB"/>
    <w:rsid w:val="0059305A"/>
    <w:rsid w:val="005A5899"/>
    <w:rsid w:val="005B21EE"/>
    <w:rsid w:val="005B2C04"/>
    <w:rsid w:val="00621E4C"/>
    <w:rsid w:val="00622D42"/>
    <w:rsid w:val="00631008"/>
    <w:rsid w:val="00631183"/>
    <w:rsid w:val="00643D11"/>
    <w:rsid w:val="0064407F"/>
    <w:rsid w:val="006505BC"/>
    <w:rsid w:val="00656733"/>
    <w:rsid w:val="00673296"/>
    <w:rsid w:val="0069631D"/>
    <w:rsid w:val="006A645C"/>
    <w:rsid w:val="006B1608"/>
    <w:rsid w:val="006B6D79"/>
    <w:rsid w:val="006D2CC4"/>
    <w:rsid w:val="006D38C9"/>
    <w:rsid w:val="006F4488"/>
    <w:rsid w:val="006F7590"/>
    <w:rsid w:val="00705097"/>
    <w:rsid w:val="00721EF8"/>
    <w:rsid w:val="00732DAC"/>
    <w:rsid w:val="007401FA"/>
    <w:rsid w:val="0076438D"/>
    <w:rsid w:val="00764CF4"/>
    <w:rsid w:val="0076658C"/>
    <w:rsid w:val="0076695B"/>
    <w:rsid w:val="00767184"/>
    <w:rsid w:val="007908EE"/>
    <w:rsid w:val="007A16A5"/>
    <w:rsid w:val="007A6886"/>
    <w:rsid w:val="007B07B8"/>
    <w:rsid w:val="007B0C5C"/>
    <w:rsid w:val="007B5421"/>
    <w:rsid w:val="007B63AE"/>
    <w:rsid w:val="007C68D5"/>
    <w:rsid w:val="007D332C"/>
    <w:rsid w:val="007D3589"/>
    <w:rsid w:val="007E24B6"/>
    <w:rsid w:val="008617B6"/>
    <w:rsid w:val="00895335"/>
    <w:rsid w:val="008A383C"/>
    <w:rsid w:val="008D0D90"/>
    <w:rsid w:val="008D68C2"/>
    <w:rsid w:val="008E6D7F"/>
    <w:rsid w:val="008F3C01"/>
    <w:rsid w:val="00904251"/>
    <w:rsid w:val="009058F5"/>
    <w:rsid w:val="00912780"/>
    <w:rsid w:val="0091340C"/>
    <w:rsid w:val="00930782"/>
    <w:rsid w:val="00936FD1"/>
    <w:rsid w:val="009414F6"/>
    <w:rsid w:val="00941A8E"/>
    <w:rsid w:val="00955362"/>
    <w:rsid w:val="009612BD"/>
    <w:rsid w:val="00970483"/>
    <w:rsid w:val="0098484A"/>
    <w:rsid w:val="009A2AA1"/>
    <w:rsid w:val="009A4955"/>
    <w:rsid w:val="009B3FD9"/>
    <w:rsid w:val="009C4B27"/>
    <w:rsid w:val="009D18BA"/>
    <w:rsid w:val="009D5D33"/>
    <w:rsid w:val="009D61A5"/>
    <w:rsid w:val="00A020E5"/>
    <w:rsid w:val="00A02888"/>
    <w:rsid w:val="00A0665D"/>
    <w:rsid w:val="00A24EC9"/>
    <w:rsid w:val="00A3084E"/>
    <w:rsid w:val="00A4171B"/>
    <w:rsid w:val="00A64271"/>
    <w:rsid w:val="00A74071"/>
    <w:rsid w:val="00A8632D"/>
    <w:rsid w:val="00AA60D1"/>
    <w:rsid w:val="00AB5C05"/>
    <w:rsid w:val="00AF68E2"/>
    <w:rsid w:val="00B42691"/>
    <w:rsid w:val="00B461B3"/>
    <w:rsid w:val="00B53CD8"/>
    <w:rsid w:val="00B54852"/>
    <w:rsid w:val="00B8528B"/>
    <w:rsid w:val="00B94E55"/>
    <w:rsid w:val="00B956F7"/>
    <w:rsid w:val="00BA1EF4"/>
    <w:rsid w:val="00BC0153"/>
    <w:rsid w:val="00BC1105"/>
    <w:rsid w:val="00BE0F29"/>
    <w:rsid w:val="00C0154E"/>
    <w:rsid w:val="00C02AA6"/>
    <w:rsid w:val="00C1097E"/>
    <w:rsid w:val="00C16E82"/>
    <w:rsid w:val="00C202B3"/>
    <w:rsid w:val="00C31486"/>
    <w:rsid w:val="00C35901"/>
    <w:rsid w:val="00C61161"/>
    <w:rsid w:val="00C7219B"/>
    <w:rsid w:val="00C87F63"/>
    <w:rsid w:val="00CF3E8B"/>
    <w:rsid w:val="00CF4399"/>
    <w:rsid w:val="00CF4F94"/>
    <w:rsid w:val="00D169F6"/>
    <w:rsid w:val="00D27A50"/>
    <w:rsid w:val="00D65A95"/>
    <w:rsid w:val="00DA1298"/>
    <w:rsid w:val="00DA6B20"/>
    <w:rsid w:val="00DE15C8"/>
    <w:rsid w:val="00DF3BCB"/>
    <w:rsid w:val="00E01C15"/>
    <w:rsid w:val="00E01E36"/>
    <w:rsid w:val="00E03D85"/>
    <w:rsid w:val="00E1136E"/>
    <w:rsid w:val="00E315AD"/>
    <w:rsid w:val="00E3197A"/>
    <w:rsid w:val="00E37192"/>
    <w:rsid w:val="00E44AB2"/>
    <w:rsid w:val="00E60B87"/>
    <w:rsid w:val="00EB41CD"/>
    <w:rsid w:val="00EB77C7"/>
    <w:rsid w:val="00F05425"/>
    <w:rsid w:val="00F1171A"/>
    <w:rsid w:val="00F45613"/>
    <w:rsid w:val="00F45E41"/>
    <w:rsid w:val="00F61F5E"/>
    <w:rsid w:val="00F80CCE"/>
    <w:rsid w:val="00F85741"/>
    <w:rsid w:val="00FA16CD"/>
    <w:rsid w:val="00FC088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7D332C"/>
    <w:pPr>
      <w:keepNext/>
      <w:keepLines/>
      <w:numPr>
        <w:numId w:val="50"/>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7D332C"/>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7D332C"/>
    <w:pPr>
      <w:numPr>
        <w:numId w:val="21"/>
      </w:numPr>
      <w:jc w:val="both"/>
    </w:pPr>
    <w:rPr>
      <w:rFonts w:ascii="Marianne Light" w:hAnsi="Marianne Light"/>
      <w:sz w:val="18"/>
      <w:szCs w:val="18"/>
    </w:rPr>
  </w:style>
  <w:style w:type="paragraph" w:customStyle="1" w:styleId="Pucerond">
    <w:name w:val="Puce rond"/>
    <w:basedOn w:val="Paragraphedeliste"/>
    <w:link w:val="PucerondCar"/>
    <w:qFormat/>
    <w:rsid w:val="007D332C"/>
    <w:pPr>
      <w:numPr>
        <w:ilvl w:val="1"/>
        <w:numId w:val="19"/>
      </w:numPr>
      <w:spacing w:after="60"/>
      <w:ind w:left="1434" w:hanging="357"/>
      <w:jc w:val="both"/>
    </w:pPr>
    <w:rPr>
      <w:rFonts w:ascii="Marianne Light" w:hAnsi="Marianne Light"/>
      <w:sz w:val="18"/>
      <w:szCs w:val="18"/>
    </w:rPr>
  </w:style>
  <w:style w:type="character" w:customStyle="1" w:styleId="PucenoirCar">
    <w:name w:val="Puce noir Car"/>
    <w:basedOn w:val="ParagraphedelisteCar"/>
    <w:link w:val="Pucenoir"/>
    <w:rsid w:val="007D332C"/>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7D332C"/>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F05425"/>
    <w:rPr>
      <w:b/>
      <w:bCs/>
    </w:rPr>
  </w:style>
  <w:style w:type="table" w:styleId="Grilledutableau">
    <w:name w:val="Table Grid"/>
    <w:basedOn w:val="TableauNormal"/>
    <w:uiPriority w:val="59"/>
    <w:rsid w:val="00F0542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36FD1"/>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621E4C"/>
    <w:rPr>
      <w:color w:val="800080" w:themeColor="followedHyperlink"/>
      <w:u w:val="single"/>
    </w:rPr>
  </w:style>
  <w:style w:type="character" w:styleId="Mentionnonrsolue">
    <w:name w:val="Unresolved Mention"/>
    <w:basedOn w:val="Policepardfaut"/>
    <w:uiPriority w:val="99"/>
    <w:semiHidden/>
    <w:unhideWhenUsed/>
    <w:rsid w:val="0062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alternatives-brulage-dechets-verts" TargetMode="External"/><Relationship Id="rId18" Type="http://schemas.openxmlformats.org/officeDocument/2006/relationships/hyperlink" Target="https://www.ademe.fr/wp-content/uploads/2023/12/2024-regles-generales-attribution-aides-adem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eme.fr/reduire-trier-valoriser-biodechets-gros-producteurs-guide-pratique" TargetMode="External"/><Relationship Id="rId17" Type="http://schemas.openxmlformats.org/officeDocument/2006/relationships/hyperlink" Target="http://www.gecofoodservice.com/informations/developpement-durable/guide-de-bonnes-pratiques-de-gestion-des-biodechets-en-restauration.html" TargetMode="External"/><Relationship Id="rId2" Type="http://schemas.openxmlformats.org/officeDocument/2006/relationships/numbering" Target="numbering.xml"/><Relationship Id="rId16" Type="http://schemas.openxmlformats.org/officeDocument/2006/relationships/hyperlink" Target="https://www.ademe.fr/agrement-sanitaire-traitement-sous-produits-animaux-car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gede.ademe.fr/tri-dechets-entreprises-introduction" TargetMode="External"/><Relationship Id="rId5" Type="http://schemas.openxmlformats.org/officeDocument/2006/relationships/webSettings" Target="webSettings.xml"/><Relationship Id="rId15" Type="http://schemas.openxmlformats.org/officeDocument/2006/relationships/hyperlink" Target="http://www.ademe.fr/inventaire-performances-technologies-deconditionnement-biodechets" TargetMode="External"/><Relationship Id="rId10" Type="http://schemas.openxmlformats.org/officeDocument/2006/relationships/hyperlink" Target="https://www.optigede.ademe.fr/valorisation-dechets-organiques" TargetMode="External"/><Relationship Id="rId19" Type="http://schemas.openxmlformats.org/officeDocument/2006/relationships/hyperlink" Target="https://www.ademe.fr/wp-content/uploads/2023/12/2024-regles-generales-attribution-aides-ademe.pdf" TargetMode="External"/><Relationship Id="rId4" Type="http://schemas.openxmlformats.org/officeDocument/2006/relationships/settings" Target="settings.xml"/><Relationship Id="rId9" Type="http://schemas.openxmlformats.org/officeDocument/2006/relationships/hyperlink" Target="http://ademe.fr" TargetMode="External"/><Relationship Id="rId14" Type="http://schemas.openxmlformats.org/officeDocument/2006/relationships/hyperlink" Target="https://www.ademe.fr/guide-methodologique-compostage-autonome-etabliss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5A3D-E545-45DE-ACE0-E7ADBE0F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1905</Words>
  <Characters>10478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5</cp:revision>
  <cp:lastPrinted>2023-03-13T08:33:00Z</cp:lastPrinted>
  <dcterms:created xsi:type="dcterms:W3CDTF">2024-10-08T12:52:00Z</dcterms:created>
  <dcterms:modified xsi:type="dcterms:W3CDTF">2024-12-02T12:08:00Z</dcterms:modified>
</cp:coreProperties>
</file>