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3F6F98" w:rsidRPr="002F1135" w14:paraId="18CC9A38" w14:textId="77777777" w:rsidTr="00BA0B04">
        <w:trPr>
          <w:cantSplit/>
          <w:trHeight w:val="510"/>
        </w:trPr>
        <w:tc>
          <w:tcPr>
            <w:tcW w:w="2206" w:type="pct"/>
            <w:shd w:val="clear" w:color="auto" w:fill="000000"/>
            <w:vAlign w:val="bottom"/>
          </w:tcPr>
          <w:p w14:paraId="51B4F7E8" w14:textId="3634DC15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331529">
              <w:rPr>
                <w:i/>
                <w:color w:val="FFFFFF"/>
                <w:sz w:val="24"/>
                <w:szCs w:val="24"/>
                <w:u w:val="single"/>
              </w:rPr>
            </w:r>
            <w:r w:rsidR="00331529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F1135">
              <w:rPr>
                <w:color w:val="FFFFFF"/>
                <w:sz w:val="24"/>
                <w:szCs w:val="24"/>
              </w:rPr>
              <w:t xml:space="preserve"> Volet technique</w:t>
            </w:r>
          </w:p>
        </w:tc>
        <w:tc>
          <w:tcPr>
            <w:tcW w:w="2794" w:type="pct"/>
            <w:shd w:val="clear" w:color="auto" w:fill="000000"/>
            <w:vAlign w:val="bottom"/>
          </w:tcPr>
          <w:p w14:paraId="26976363" w14:textId="34C75386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331529">
              <w:rPr>
                <w:i/>
                <w:color w:val="FFFFFF"/>
                <w:sz w:val="24"/>
                <w:szCs w:val="24"/>
                <w:u w:val="single"/>
              </w:rPr>
            </w:r>
            <w:r w:rsidR="00331529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color w:val="FFFFFF"/>
                <w:sz w:val="24"/>
                <w:szCs w:val="24"/>
              </w:rPr>
              <w:t xml:space="preserve"> Volet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C57070" w:rsidRDefault="00037BB8" w:rsidP="00C57070">
      <w:pPr>
        <w:spacing w:after="360"/>
        <w:ind w:left="567"/>
        <w:rPr>
          <w:b/>
          <w:bCs/>
          <w:sz w:val="28"/>
          <w:szCs w:val="28"/>
          <w:u w:val="single"/>
        </w:rPr>
      </w:pPr>
      <w:r w:rsidRPr="00C57070">
        <w:rPr>
          <w:b/>
          <w:bCs/>
          <w:sz w:val="28"/>
          <w:szCs w:val="28"/>
          <w:u w:val="single"/>
        </w:rPr>
        <w:t xml:space="preserve">Ce qu’il faut retenir </w:t>
      </w:r>
    </w:p>
    <w:p w14:paraId="2E32CBA3" w14:textId="636440DD" w:rsidR="000A3D4D" w:rsidRPr="00037BB8" w:rsidRDefault="000A3D4D" w:rsidP="00C57070">
      <w:pPr>
        <w:pStyle w:val="Pucenoir"/>
        <w:ind w:left="1207"/>
      </w:pPr>
      <w:r w:rsidRPr="00037BB8">
        <w:t xml:space="preserve">Seule la transmission des </w:t>
      </w:r>
      <w:r w:rsidR="003F6F98">
        <w:t>2</w:t>
      </w:r>
      <w:r w:rsidR="003F6F98" w:rsidRPr="00037BB8">
        <w:t xml:space="preserve"> </w:t>
      </w:r>
      <w:r w:rsidRPr="00037BB8">
        <w:t xml:space="preserve">volets complets fera l’objet d’un examen de demande. </w:t>
      </w:r>
    </w:p>
    <w:p w14:paraId="6DBAE8C1" w14:textId="77777777" w:rsidR="000A3D4D" w:rsidRPr="00037BB8" w:rsidRDefault="000A3D4D" w:rsidP="00C57070">
      <w:pPr>
        <w:pStyle w:val="Pucenoir"/>
        <w:ind w:left="1207"/>
      </w:pPr>
      <w:r w:rsidRPr="00037BB8">
        <w:t>Les aides de l’</w:t>
      </w:r>
      <w:r w:rsidR="00252FCD" w:rsidRPr="00037BB8">
        <w:t>ADEME</w:t>
      </w:r>
      <w:r w:rsidRPr="00037BB8">
        <w:t xml:space="preserve"> ne constituent pas un droit à délivrance et n’ont pas de caractère systématique.</w:t>
      </w:r>
    </w:p>
    <w:p w14:paraId="368036D4" w14:textId="6FB6270F" w:rsidR="000A3D4D" w:rsidRPr="00037BB8" w:rsidRDefault="008B36DF" w:rsidP="008B36DF">
      <w:pPr>
        <w:pStyle w:val="Pucenoir"/>
        <w:numPr>
          <w:ilvl w:val="0"/>
          <w:numId w:val="10"/>
        </w:numPr>
        <w:ind w:left="1207"/>
      </w:pPr>
      <w:r>
        <w:t xml:space="preserve">Il est conseillé de </w:t>
      </w:r>
      <w:r w:rsidRPr="00037BB8">
        <w:t>contacter, en amont du dépôt, pour tous renseignements ou conseils relatifs au montage et au dépôt de votre dossier</w:t>
      </w:r>
      <w:r>
        <w:t xml:space="preserve"> </w:t>
      </w:r>
      <w:r w:rsidRPr="00D82EEE">
        <w:t xml:space="preserve">le secrétariat </w:t>
      </w:r>
      <w:r>
        <w:t>de l’appel à projets</w:t>
      </w:r>
      <w:r w:rsidRPr="00D82EEE">
        <w:t xml:space="preserve"> avant la date limite de réponse (uniquement par mail : </w:t>
      </w:r>
      <w:r>
        <w:rPr>
          <w:color w:val="002060"/>
          <w:u w:val="single"/>
        </w:rPr>
        <w:t>fonds-air@ademe.fr</w:t>
      </w:r>
      <w:r w:rsidRPr="00D82EEE">
        <w:t>).</w:t>
      </w:r>
      <w:r w:rsidRPr="00037BB8">
        <w:t xml:space="preserve"> </w:t>
      </w:r>
      <w:r w:rsidR="000A3D4D" w:rsidRPr="00037BB8">
        <w:t xml:space="preserve"> </w:t>
      </w:r>
    </w:p>
    <w:p w14:paraId="6FC424E0" w14:textId="5BCB79F2" w:rsidR="000A3D4D" w:rsidRPr="00037BB8" w:rsidRDefault="000A3D4D" w:rsidP="00C57070">
      <w:pPr>
        <w:pStyle w:val="Pucenoir"/>
        <w:ind w:left="1207"/>
      </w:pPr>
      <w:r w:rsidRPr="00037BB8">
        <w:t xml:space="preserve">Liste des implantations : </w:t>
      </w:r>
      <w:hyperlink r:id="rId11" w:history="1">
        <w:r w:rsidR="00EF68FB" w:rsidRPr="008D0705">
          <w:rPr>
            <w:rStyle w:val="Lienhypertexte"/>
          </w:rPr>
          <w:t>https://www.ademe.fr/les-territoires-en-transition/lademe-en-region/</w:t>
        </w:r>
      </w:hyperlink>
      <w:r w:rsidR="00EF68FB">
        <w:t xml:space="preserve"> </w:t>
      </w:r>
    </w:p>
    <w:p w14:paraId="52C7989D" w14:textId="77777777" w:rsidR="000A3D4D" w:rsidRPr="00037BB8" w:rsidRDefault="000A3D4D" w:rsidP="00C57070">
      <w:pPr>
        <w:pStyle w:val="Pucenoir"/>
        <w:ind w:left="1207"/>
      </w:pPr>
      <w:r w:rsidRPr="00037BB8">
        <w:t xml:space="preserve">« Agir pour la transition écologique » est la nouvelle plateforme de l’ADEME pour les particuliers, les entreprises et les collectivités : </w:t>
      </w:r>
      <w:hyperlink r:id="rId12" w:history="1">
        <w:r w:rsidRPr="00037BB8">
          <w:rPr>
            <w:rStyle w:val="Lienhypertexte"/>
            <w:color w:val="004A99"/>
          </w:rPr>
          <w:t>www.agirpourlatransition.ademe.fr</w:t>
        </w:r>
      </w:hyperlink>
    </w:p>
    <w:p w14:paraId="4E36A6F6" w14:textId="77777777" w:rsidR="000A3D4D" w:rsidRPr="00037BB8" w:rsidRDefault="000A3D4D" w:rsidP="00C57070">
      <w:pPr>
        <w:ind w:left="567"/>
      </w:pPr>
      <w:r w:rsidRPr="00037BB8">
        <w:t>Elle permet de vérifier si votre projet est éligible, ainsi que l’ensemble des aides et appuis financiers dont vous pouvez bénéficier.</w:t>
      </w:r>
    </w:p>
    <w:p w14:paraId="21B002BC" w14:textId="4DAA2028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Opérations non éligibles</w:t>
      </w:r>
    </w:p>
    <w:p w14:paraId="2F5DFCE3" w14:textId="080A3D9B" w:rsidR="008B36DF" w:rsidRPr="00C57070" w:rsidRDefault="008B36DF" w:rsidP="008B36DF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non situés dans </w:t>
      </w:r>
      <w:r>
        <w:rPr>
          <w:i/>
          <w:iCs/>
        </w:rPr>
        <w:t>une zone soumise à un Plan de Protection de l’Atmosphère en vigueur ou envisagé dans le cadre d’une révision engagée</w:t>
      </w:r>
    </w:p>
    <w:p w14:paraId="43BB5074" w14:textId="3F90A5C9" w:rsidR="008B36DF" w:rsidRPr="00C57070" w:rsidRDefault="008B36DF" w:rsidP="008B36DF">
      <w:pPr>
        <w:pStyle w:val="Pucenoir"/>
        <w:ind w:left="1207"/>
        <w:rPr>
          <w:i/>
          <w:iCs/>
        </w:rPr>
      </w:pPr>
      <w:r>
        <w:rPr>
          <w:i/>
          <w:iCs/>
        </w:rPr>
        <w:t xml:space="preserve">Tous projets n’ayant pas </w:t>
      </w:r>
      <w:r w:rsidR="00804302">
        <w:rPr>
          <w:i/>
          <w:iCs/>
        </w:rPr>
        <w:t>inclus</w:t>
      </w:r>
      <w:r>
        <w:rPr>
          <w:i/>
          <w:iCs/>
        </w:rPr>
        <w:t xml:space="preserve"> dans le dossier une étude de préfiguration répondant au cahier des charges fourni en annexe 1 du texte de l’appel à projets</w:t>
      </w:r>
    </w:p>
    <w:p w14:paraId="63A6B4CA" w14:textId="2735A32D" w:rsidR="00417CA1" w:rsidRPr="00B13F74" w:rsidRDefault="008B36DF" w:rsidP="00C57070">
      <w:pPr>
        <w:pStyle w:val="Pucenoir"/>
        <w:ind w:left="1207"/>
        <w:rPr>
          <w:rFonts w:eastAsia="Times New Roman" w:cs="Arial"/>
          <w:b/>
          <w:bCs/>
          <w:kern w:val="28"/>
          <w:szCs w:val="20"/>
        </w:rPr>
      </w:pPr>
      <w:r w:rsidRPr="006B48D3">
        <w:rPr>
          <w:i/>
          <w:iCs/>
        </w:rPr>
        <w:t xml:space="preserve">Tous projets ne respectant </w:t>
      </w:r>
      <w:r w:rsidRPr="00B13F74">
        <w:rPr>
          <w:i/>
          <w:iCs/>
        </w:rPr>
        <w:t xml:space="preserve">pas </w:t>
      </w:r>
      <w:r w:rsidR="006B48D3" w:rsidRPr="00B13F74">
        <w:rPr>
          <w:rFonts w:eastAsia="Times New Roman" w:cstheme="minorHAnsi"/>
          <w:b/>
          <w:bCs/>
          <w:i/>
          <w:iCs/>
        </w:rPr>
        <w:t>le contenu d’un fonds air bois et ses caractéristiques tels qu’indiqués en 2.3.2 de l’appel à projets</w:t>
      </w:r>
      <w:r w:rsidR="006B48D3" w:rsidRPr="00B13F74">
        <w:rPr>
          <w:rFonts w:eastAsia="Times New Roman" w:cstheme="minorHAnsi"/>
          <w:i/>
          <w:iCs/>
        </w:rPr>
        <w:t xml:space="preserve"> </w:t>
      </w:r>
    </w:p>
    <w:p w14:paraId="7AFDF307" w14:textId="40A2BEAD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 xml:space="preserve">Pour bien renseigner ce volet </w:t>
      </w:r>
      <w:r w:rsidR="00552C91">
        <w:rPr>
          <w:b/>
          <w:bCs/>
        </w:rPr>
        <w:t>technique</w:t>
      </w:r>
    </w:p>
    <w:p w14:paraId="7B613F36" w14:textId="3A416F0B" w:rsidR="000A3D4D" w:rsidRPr="000A3D4D" w:rsidRDefault="00CF387A" w:rsidP="00C57070">
      <w:pPr>
        <w:pStyle w:val="Pucenoir"/>
        <w:ind w:left="1207"/>
      </w:pPr>
      <w:r>
        <w:t>Dans ce document, les parties en italique précisent les attendus de l’ADEME pour les paragraphes concernés</w:t>
      </w:r>
    </w:p>
    <w:p w14:paraId="5CC2FB91" w14:textId="6CBFECBB" w:rsidR="000A3D4D" w:rsidRDefault="00CF387A" w:rsidP="00C57070">
      <w:pPr>
        <w:pStyle w:val="Pucenoir"/>
        <w:ind w:left="1207"/>
      </w:pPr>
      <w:r>
        <w:t>Il est impératif de rendre ce dossier complété au format texte modifiable (type Word).</w:t>
      </w:r>
    </w:p>
    <w:p w14:paraId="3390BB17" w14:textId="5036127E" w:rsidR="00CF387A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Dépôt de la demande</w:t>
      </w:r>
    </w:p>
    <w:p w14:paraId="52662A56" w14:textId="2711782C" w:rsidR="00CF387A" w:rsidRDefault="00CF387A" w:rsidP="00C57070">
      <w:pPr>
        <w:pStyle w:val="Pucenoir"/>
        <w:ind w:left="1207"/>
      </w:pPr>
      <w:r>
        <w:t>Ce document complété doit être renvoyé avec le volet financier</w:t>
      </w:r>
    </w:p>
    <w:p w14:paraId="18478613" w14:textId="402E9B5C" w:rsidR="00343B53" w:rsidRPr="00B15CAC" w:rsidRDefault="00343B53" w:rsidP="00C57070">
      <w:pPr>
        <w:pStyle w:val="Pucenoir"/>
        <w:ind w:left="1207"/>
      </w:pPr>
      <w:r>
        <w:t xml:space="preserve">Des </w:t>
      </w:r>
      <w:r w:rsidRPr="00B15CAC">
        <w:t>documents</w:t>
      </w:r>
      <w:r>
        <w:t xml:space="preserve"> peuvent être ajoutés</w:t>
      </w:r>
      <w:r w:rsidRPr="00B15CAC">
        <w:t xml:space="preserve">, à la convenance du porteur de projet, illustrant et argumentant les résultats de la réflexion préalable </w:t>
      </w:r>
    </w:p>
    <w:p w14:paraId="481D5AFE" w14:textId="77D7BF54" w:rsidR="00CF387A" w:rsidRPr="000A3D4D" w:rsidRDefault="00417CA1" w:rsidP="00C57070">
      <w:pPr>
        <w:pStyle w:val="Pucenoir"/>
        <w:ind w:left="1207"/>
      </w:pPr>
      <w:r>
        <w:t>Il est vivement conseillé de prendre l’attache de la Direction Régionale concernée en amont du dépôt de dossier</w:t>
      </w:r>
    </w:p>
    <w:p w14:paraId="3472FBEF" w14:textId="2CB4914A" w:rsidR="00CF387A" w:rsidRPr="000A3D4D" w:rsidRDefault="00CF387A" w:rsidP="00C57070">
      <w:pPr>
        <w:pStyle w:val="Pucenoir"/>
        <w:ind w:left="1207"/>
      </w:pPr>
      <w:r>
        <w:t xml:space="preserve">L’ADEME se réserve le droit de demander des pièces </w:t>
      </w:r>
      <w:r w:rsidR="00C75538">
        <w:t xml:space="preserve">techniques </w:t>
      </w:r>
      <w:r>
        <w:t>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E02FD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473ABBC0" w:rsidR="00CF387A" w:rsidRDefault="00552C91" w:rsidP="00CF387A">
      <w:pPr>
        <w:pStyle w:val="TitrePartie"/>
      </w:pPr>
      <w:r>
        <w:lastRenderedPageBreak/>
        <w:t xml:space="preserve">Intitulé </w:t>
      </w:r>
      <w:r w:rsidR="00AD4E61">
        <w:t>de l’opération</w:t>
      </w:r>
    </w:p>
    <w:p w14:paraId="0EF7367D" w14:textId="77777777" w:rsidR="008B36DF" w:rsidRPr="0049560C" w:rsidRDefault="008B36DF" w:rsidP="0049560C">
      <w:pPr>
        <w:rPr>
          <w:i/>
        </w:rPr>
      </w:pPr>
      <w:r w:rsidRPr="0049560C">
        <w:rPr>
          <w:i/>
        </w:rPr>
        <w:t>Mentionner ici une synthèse du projet (15 lignes max)</w:t>
      </w:r>
    </w:p>
    <w:p w14:paraId="13DE6056" w14:textId="7A7C55DF" w:rsidR="00CF387A" w:rsidRDefault="00CF387A" w:rsidP="0049560C">
      <w:pPr>
        <w:rPr>
          <w:i/>
        </w:rPr>
      </w:pPr>
    </w:p>
    <w:p w14:paraId="2745361A" w14:textId="6ED18D70" w:rsidR="00CF387A" w:rsidRDefault="00CF387A" w:rsidP="00CF387A">
      <w:pPr>
        <w:rPr>
          <w:i/>
        </w:rPr>
      </w:pPr>
    </w:p>
    <w:p w14:paraId="65B60A12" w14:textId="2A10CD9D" w:rsidR="00CF387A" w:rsidRDefault="00AD4E61" w:rsidP="00CF387A">
      <w:pPr>
        <w:pStyle w:val="TitrePartie"/>
      </w:pPr>
      <w:r>
        <w:t>Contexte de l’opération</w:t>
      </w:r>
    </w:p>
    <w:p w14:paraId="13AD3559" w14:textId="7747EF1C" w:rsidR="00CF387A" w:rsidRDefault="00CF387A" w:rsidP="00CF387A">
      <w:pPr>
        <w:pStyle w:val="Sous-Titre111"/>
      </w:pPr>
      <w:r>
        <w:t>Cadre de l’opération</w:t>
      </w:r>
    </w:p>
    <w:p w14:paraId="1D5719B0" w14:textId="11EC1217" w:rsidR="0032141D" w:rsidRPr="0049560C" w:rsidRDefault="0049560C" w:rsidP="0049560C">
      <w:pPr>
        <w:pStyle w:val="Pucenoir"/>
        <w:rPr>
          <w:i/>
        </w:rPr>
      </w:pPr>
      <w:r w:rsidRPr="0049560C">
        <w:rPr>
          <w:i/>
        </w:rPr>
        <w:t>Eléments de contexte, présentant le territoire du fonds et les collectivités partenaires</w:t>
      </w:r>
    </w:p>
    <w:p w14:paraId="43A1EB8D" w14:textId="76EAD32B" w:rsidR="0032141D" w:rsidRDefault="0049560C" w:rsidP="00CF387A">
      <w:r w:rsidRPr="0049560C">
        <w:rPr>
          <w:i/>
        </w:rPr>
        <w:t>Justification de l’éligibilité du territoire sur la base des critères présentés</w:t>
      </w:r>
      <w:r>
        <w:rPr>
          <w:i/>
        </w:rPr>
        <w:t xml:space="preserve"> au 3.1.2.2 du texte de l’appel à projets</w:t>
      </w:r>
    </w:p>
    <w:p w14:paraId="72DAFAC2" w14:textId="080387E7" w:rsidR="0032141D" w:rsidRPr="00AD4E61" w:rsidRDefault="0049560C" w:rsidP="00AD4E61">
      <w:pPr>
        <w:pStyle w:val="Sous-Titre111"/>
      </w:pPr>
      <w:r>
        <w:t xml:space="preserve">Contexte local en matière de </w:t>
      </w:r>
      <w:r w:rsidR="00CC3F5E">
        <w:t xml:space="preserve">chauffage domestique au bois </w:t>
      </w:r>
    </w:p>
    <w:p w14:paraId="31CBC5AF" w14:textId="6CB86E9B" w:rsidR="001E7F76" w:rsidRPr="00CC3F5E" w:rsidRDefault="00CC3F5E" w:rsidP="008B48FB">
      <w:pPr>
        <w:pStyle w:val="Pucenoir"/>
        <w:rPr>
          <w:i/>
        </w:rPr>
      </w:pPr>
      <w:r w:rsidRPr="00CC3F5E">
        <w:rPr>
          <w:i/>
        </w:rPr>
        <w:t>Mentionner ici les principaux résultats de l’étude de préfiguration</w:t>
      </w:r>
      <w:r w:rsidRPr="00CC3F5E">
        <w:rPr>
          <w:rFonts w:ascii="Calibri" w:hAnsi="Calibri" w:cs="Calibri"/>
          <w:i/>
        </w:rPr>
        <w:t> </w:t>
      </w:r>
      <w:r w:rsidRPr="00CC3F5E">
        <w:rPr>
          <w:i/>
        </w:rPr>
        <w:t>: parc d’appareils, pratiques, sensibilité à l’impact</w:t>
      </w:r>
      <w:r>
        <w:rPr>
          <w:i/>
        </w:rPr>
        <w:t xml:space="preserve"> qualité de l’air, nombre de ménages souhaitant changer leur équipement et argument pour le faire, maillage des professionnels</w:t>
      </w:r>
      <w:r w:rsidR="00B13F74">
        <w:rPr>
          <w:i/>
        </w:rPr>
        <w:t>,</w:t>
      </w:r>
      <w:r w:rsidR="008B48FB" w:rsidRPr="008B48FB">
        <w:rPr>
          <w:i/>
        </w:rPr>
        <w:t xml:space="preserve"> </w:t>
      </w:r>
      <w:r w:rsidR="008B48FB">
        <w:rPr>
          <w:i/>
        </w:rPr>
        <w:t>et le scénario retenu pour la mise en place du fonds</w:t>
      </w:r>
      <w:r w:rsidR="0061331A">
        <w:rPr>
          <w:i/>
        </w:rPr>
        <w:t>.</w:t>
      </w:r>
    </w:p>
    <w:p w14:paraId="7DE423B8" w14:textId="5D13CF12" w:rsidR="00CC3F5E" w:rsidRPr="00CC3F5E" w:rsidRDefault="008B48FB" w:rsidP="00CC3F5E">
      <w:pPr>
        <w:pStyle w:val="Pucenoir"/>
        <w:rPr>
          <w:i/>
        </w:rPr>
      </w:pPr>
      <w:r>
        <w:rPr>
          <w:i/>
        </w:rPr>
        <w:t xml:space="preserve"> </w:t>
      </w:r>
    </w:p>
    <w:p w14:paraId="50753EBB" w14:textId="64798E0F" w:rsidR="00CF387A" w:rsidRPr="00AD4E61" w:rsidRDefault="0049560C" w:rsidP="00AD4E61">
      <w:pPr>
        <w:pStyle w:val="Sous-Titre111"/>
      </w:pPr>
      <w:r>
        <w:t>Positionnement du projet</w:t>
      </w:r>
    </w:p>
    <w:p w14:paraId="7D183669" w14:textId="3DB56D59" w:rsidR="0049560C" w:rsidRPr="00B93AAC" w:rsidRDefault="0049560C" w:rsidP="0049560C">
      <w:pPr>
        <w:rPr>
          <w:i/>
        </w:rPr>
      </w:pPr>
      <w:r w:rsidRPr="00B93AAC">
        <w:rPr>
          <w:i/>
        </w:rPr>
        <w:t>Positionnement du projet par rapport au contexte local, politiques locales en place ou à venir, éventuelles actions déjà menées sur le sujet</w:t>
      </w:r>
      <w:r w:rsidR="00CC3F5E">
        <w:rPr>
          <w:i/>
        </w:rPr>
        <w:t xml:space="preserve"> par le candidat ou un territoire voisin</w:t>
      </w:r>
    </w:p>
    <w:p w14:paraId="7AF164D7" w14:textId="6963B719" w:rsidR="00CF387A" w:rsidRDefault="00AD4E61" w:rsidP="0032141D">
      <w:pPr>
        <w:pStyle w:val="TitrePartie"/>
      </w:pPr>
      <w:r>
        <w:t>Objectifs attendus de l’opération</w:t>
      </w:r>
    </w:p>
    <w:p w14:paraId="7BFA787C" w14:textId="50ED1213" w:rsidR="00CC3F5E" w:rsidRPr="00B93AAC" w:rsidRDefault="00CC3F5E" w:rsidP="00CC3F5E">
      <w:pPr>
        <w:rPr>
          <w:i/>
        </w:rPr>
      </w:pPr>
      <w:r w:rsidRPr="00B93AAC">
        <w:rPr>
          <w:i/>
        </w:rPr>
        <w:t>Précisez ici les objectifs généraux de l</w:t>
      </w:r>
      <w:r>
        <w:rPr>
          <w:i/>
        </w:rPr>
        <w:t>’opération pouvant aller au-delà de la réduction des émissions de particules fines (consommation d’énergie, objectifs pour la filière locale des professionnels…)</w:t>
      </w:r>
    </w:p>
    <w:p w14:paraId="0BA75F12" w14:textId="6C69F58C" w:rsidR="00CF387A" w:rsidRDefault="00AD4E61" w:rsidP="0032141D">
      <w:pPr>
        <w:pStyle w:val="TitrePartie"/>
      </w:pPr>
      <w:r>
        <w:t>Description de l’opération</w:t>
      </w:r>
    </w:p>
    <w:p w14:paraId="7BF76CFD" w14:textId="59698786" w:rsidR="00EA41B8" w:rsidRDefault="00EA41B8" w:rsidP="00EA41B8">
      <w:r>
        <w:t xml:space="preserve">Décrire </w:t>
      </w:r>
      <w:r w:rsidR="00195567">
        <w:t xml:space="preserve">ici, au regard de l’étude de préfiguration et des engagements </w:t>
      </w:r>
      <w:r>
        <w:t xml:space="preserve">:  </w:t>
      </w:r>
    </w:p>
    <w:p w14:paraId="157424E2" w14:textId="67D4BCA9" w:rsidR="008B48FB" w:rsidRDefault="008B48FB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Les compléments d’études préalables éventuels si l’ensemble des attendus de l’étude de préfiguration selon le cahier des charges de l’ADEME ne sont pas respectés (enquête sur les pratiques vis-à-vis du brûlage des déchets verts par exemple)</w:t>
      </w:r>
    </w:p>
    <w:p w14:paraId="1CE2CE15" w14:textId="2F2ABBD2" w:rsidR="00CC3F5E" w:rsidRDefault="00CC3F5E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L’o</w:t>
      </w:r>
      <w:r w:rsidRPr="00CC3F5E">
        <w:rPr>
          <w:i/>
        </w:rPr>
        <w:t>bjectif de réduction des émissions de particules fines sur le territoire par la mise en œuvre du fonds air bois</w:t>
      </w:r>
    </w:p>
    <w:p w14:paraId="1D58D57A" w14:textId="77777777" w:rsidR="00195567" w:rsidRDefault="00CC3F5E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Le dispositif d’aide retenu</w:t>
      </w:r>
      <w:r w:rsidR="00195567">
        <w:rPr>
          <w:rFonts w:ascii="Calibri" w:hAnsi="Calibri" w:cs="Calibri"/>
          <w:i/>
        </w:rPr>
        <w:t> </w:t>
      </w:r>
      <w:r w:rsidR="00195567">
        <w:rPr>
          <w:i/>
        </w:rPr>
        <w:t xml:space="preserve">: </w:t>
      </w:r>
    </w:p>
    <w:p w14:paraId="3201FF34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proofErr w:type="gramStart"/>
      <w:r w:rsidRPr="00195567">
        <w:rPr>
          <w:i/>
        </w:rPr>
        <w:t>public</w:t>
      </w:r>
      <w:proofErr w:type="gramEnd"/>
      <w:r w:rsidRPr="00195567">
        <w:rPr>
          <w:i/>
        </w:rPr>
        <w:t xml:space="preserve"> cible, </w:t>
      </w:r>
    </w:p>
    <w:p w14:paraId="20C534BC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proofErr w:type="gramStart"/>
      <w:r w:rsidRPr="00195567">
        <w:rPr>
          <w:i/>
        </w:rPr>
        <w:t>appareils</w:t>
      </w:r>
      <w:proofErr w:type="gramEnd"/>
      <w:r w:rsidRPr="00195567">
        <w:rPr>
          <w:i/>
        </w:rPr>
        <w:t xml:space="preserve"> et usages visés, </w:t>
      </w:r>
    </w:p>
    <w:p w14:paraId="5A357A56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proofErr w:type="gramStart"/>
      <w:r w:rsidRPr="00195567">
        <w:rPr>
          <w:i/>
        </w:rPr>
        <w:t>objectif</w:t>
      </w:r>
      <w:proofErr w:type="gramEnd"/>
      <w:r w:rsidRPr="00195567">
        <w:rPr>
          <w:i/>
        </w:rPr>
        <w:t xml:space="preserve"> de renouvellement, </w:t>
      </w:r>
    </w:p>
    <w:p w14:paraId="6566A6F1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proofErr w:type="gramStart"/>
      <w:r w:rsidRPr="00195567">
        <w:rPr>
          <w:i/>
        </w:rPr>
        <w:t>montant</w:t>
      </w:r>
      <w:proofErr w:type="gramEnd"/>
      <w:r w:rsidRPr="00195567">
        <w:rPr>
          <w:i/>
        </w:rPr>
        <w:t xml:space="preserve"> d’aide, </w:t>
      </w:r>
    </w:p>
    <w:p w14:paraId="16E93620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proofErr w:type="gramStart"/>
      <w:r w:rsidRPr="00195567">
        <w:rPr>
          <w:i/>
        </w:rPr>
        <w:t>conditions</w:t>
      </w:r>
      <w:proofErr w:type="gramEnd"/>
      <w:r w:rsidRPr="00195567">
        <w:rPr>
          <w:i/>
        </w:rPr>
        <w:t xml:space="preserve"> d’attribution, </w:t>
      </w:r>
    </w:p>
    <w:p w14:paraId="362BD4DA" w14:textId="42B0E25F" w:rsidR="00CC3F5E" w:rsidRP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proofErr w:type="gramStart"/>
      <w:r w:rsidRPr="00195567">
        <w:rPr>
          <w:i/>
        </w:rPr>
        <w:t>durée</w:t>
      </w:r>
      <w:proofErr w:type="gramEnd"/>
      <w:r w:rsidRPr="00195567">
        <w:rPr>
          <w:i/>
        </w:rPr>
        <w:t xml:space="preserve"> du fonds, au regard des résultats de l’étude de préfiguration</w:t>
      </w:r>
    </w:p>
    <w:p w14:paraId="685EB67E" w14:textId="45B05A0E" w:rsidR="00195567" w:rsidRDefault="00195567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 xml:space="preserve">La gouvernance, l’organisation et les moyens humains retenus pour </w:t>
      </w:r>
    </w:p>
    <w:p w14:paraId="74087233" w14:textId="46D9FB7F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La gestion et l’animation du fonds</w:t>
      </w:r>
    </w:p>
    <w:p w14:paraId="33920B5B" w14:textId="2B104B93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L’accompagnement au cumul d’aides pour les particuliers</w:t>
      </w:r>
    </w:p>
    <w:p w14:paraId="2B3004D2" w14:textId="54A6AEF4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Le suivi et l’évaluation du dispositif</w:t>
      </w:r>
    </w:p>
    <w:p w14:paraId="408CAA0B" w14:textId="69A092C1" w:rsidR="00195567" w:rsidRP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>L’animation envisagée vers les particuliers et les professionnels</w:t>
      </w:r>
    </w:p>
    <w:p w14:paraId="502AE275" w14:textId="234ABAD4" w:rsidR="00195567" w:rsidRP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 xml:space="preserve">La communication envisagée sur la prime, les bonnes pratiques du chauffage </w:t>
      </w:r>
      <w:r w:rsidR="006B48D3" w:rsidRPr="00B13F74">
        <w:rPr>
          <w:i/>
        </w:rPr>
        <w:t xml:space="preserve">domestique </w:t>
      </w:r>
      <w:r w:rsidRPr="00B13F74">
        <w:rPr>
          <w:i/>
        </w:rPr>
        <w:t xml:space="preserve">au </w:t>
      </w:r>
      <w:r w:rsidRPr="00195567">
        <w:rPr>
          <w:i/>
        </w:rPr>
        <w:t>bois et les alternatives au brûlage à l’air libre des déchets verts</w:t>
      </w:r>
      <w:r w:rsidR="00C85478">
        <w:rPr>
          <w:i/>
        </w:rPr>
        <w:t>, les actions spécifiques à l’attention des ménages modestes et très modestes</w:t>
      </w:r>
    </w:p>
    <w:p w14:paraId="3177E706" w14:textId="51D66207" w:rsid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>Les éventuels partenariats envisagés</w:t>
      </w:r>
    </w:p>
    <w:p w14:paraId="287B8BD9" w14:textId="34092696" w:rsidR="003A78B7" w:rsidRPr="00195567" w:rsidRDefault="003A78B7" w:rsidP="00195567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La composition des comités technique et de pilotage</w:t>
      </w:r>
    </w:p>
    <w:p w14:paraId="4FC72238" w14:textId="77777777" w:rsidR="00195567" w:rsidRPr="00CC3F5E" w:rsidRDefault="00195567" w:rsidP="00195567">
      <w:pPr>
        <w:pStyle w:val="Pucenoir"/>
        <w:rPr>
          <w:i/>
        </w:rPr>
      </w:pPr>
    </w:p>
    <w:p w14:paraId="046AF4E2" w14:textId="7AD39F77" w:rsidR="0049560C" w:rsidRDefault="0049560C" w:rsidP="0049560C">
      <w:pPr>
        <w:pStyle w:val="Sous-Titre111"/>
        <w:numPr>
          <w:ilvl w:val="0"/>
          <w:numId w:val="0"/>
        </w:numPr>
        <w:ind w:left="284"/>
      </w:pPr>
    </w:p>
    <w:p w14:paraId="54B18975" w14:textId="3E54A5CB" w:rsidR="00CF387A" w:rsidRDefault="00AD4E61" w:rsidP="0032141D">
      <w:pPr>
        <w:pStyle w:val="TitrePartie"/>
      </w:pPr>
      <w:r>
        <w:t>Planning et suivi de l’opération</w:t>
      </w:r>
    </w:p>
    <w:p w14:paraId="039C6723" w14:textId="77777777" w:rsidR="003A78B7" w:rsidRPr="00B93AAC" w:rsidRDefault="003A78B7" w:rsidP="003A78B7">
      <w:pPr>
        <w:rPr>
          <w:i/>
        </w:rPr>
      </w:pPr>
      <w:r w:rsidRPr="00B93AAC">
        <w:rPr>
          <w:i/>
        </w:rPr>
        <w:t>Un calendrier des tâches, livrables (éventuel rapport intermédiaire et rapport final provisoire) et jalons sera proposé. Il précisera la date envisagée pour le démarrage du projet.</w:t>
      </w:r>
    </w:p>
    <w:p w14:paraId="39F32253" w14:textId="009BD960" w:rsidR="00CF387A" w:rsidRDefault="008B48FB" w:rsidP="00CF387A">
      <w:r>
        <w:t>Il est rappelé qu’une campagne de communication sur les aides accordées au titre du fonds doit être réalisée au préalable à la mise à disposition effective des aides.</w:t>
      </w:r>
    </w:p>
    <w:p w14:paraId="3F78954E" w14:textId="0CC100B3" w:rsidR="00CF387A" w:rsidRDefault="00F75661" w:rsidP="0032141D">
      <w:pPr>
        <w:pStyle w:val="TitrePartie"/>
      </w:pPr>
      <w:r>
        <w:t xml:space="preserve">Autres </w:t>
      </w:r>
      <w:proofErr w:type="gramStart"/>
      <w:r>
        <w:t>informations</w:t>
      </w:r>
      <w:proofErr w:type="gramEnd"/>
    </w:p>
    <w:p w14:paraId="2E36A4BF" w14:textId="06DD0F79" w:rsidR="00F75661" w:rsidRDefault="003A78B7" w:rsidP="0032141D">
      <w:pPr>
        <w:pStyle w:val="Titre2"/>
        <w:rPr>
          <w:i/>
          <w:iCs w:val="0"/>
          <w:highlight w:val="yellow"/>
        </w:rPr>
      </w:pPr>
      <w:r w:rsidRPr="00FE3764">
        <w:rPr>
          <w:i/>
          <w:iCs w:val="0"/>
        </w:rPr>
        <w:t xml:space="preserve">Dans le cas </w:t>
      </w:r>
      <w:r>
        <w:rPr>
          <w:i/>
          <w:iCs w:val="0"/>
        </w:rPr>
        <w:t>d’une candidature directe à la mise en place d’</w:t>
      </w:r>
      <w:r w:rsidR="0055108C">
        <w:rPr>
          <w:i/>
          <w:iCs w:val="0"/>
        </w:rPr>
        <w:t xml:space="preserve">un fonds, </w:t>
      </w:r>
      <w:r>
        <w:rPr>
          <w:i/>
          <w:iCs w:val="0"/>
        </w:rPr>
        <w:t>détaill</w:t>
      </w:r>
      <w:r w:rsidRPr="00FE3764">
        <w:rPr>
          <w:i/>
          <w:iCs w:val="0"/>
        </w:rPr>
        <w:t xml:space="preserve">er ici les éléments déjà à disposition et répondant au modèle de cahier des charges </w:t>
      </w:r>
      <w:r w:rsidR="00727EA5">
        <w:rPr>
          <w:i/>
          <w:iCs w:val="0"/>
        </w:rPr>
        <w:t xml:space="preserve">de l’étude de préfiguration </w:t>
      </w:r>
      <w:r w:rsidRPr="00FE3764">
        <w:rPr>
          <w:i/>
          <w:iCs w:val="0"/>
        </w:rPr>
        <w:t>de l’ADEME fourni en annexe 1 du texte de l’</w:t>
      </w:r>
      <w:r w:rsidR="00DC6D20">
        <w:rPr>
          <w:i/>
          <w:iCs w:val="0"/>
        </w:rPr>
        <w:t>a</w:t>
      </w:r>
      <w:r w:rsidRPr="00FE3764">
        <w:rPr>
          <w:i/>
          <w:iCs w:val="0"/>
        </w:rPr>
        <w:t>ppel à projets</w:t>
      </w:r>
      <w:r>
        <w:rPr>
          <w:i/>
          <w:iCs w:val="0"/>
        </w:rPr>
        <w:t>. L</w:t>
      </w:r>
      <w:r>
        <w:rPr>
          <w:i/>
        </w:rPr>
        <w:t>es annexes justifiant ces éléments devront être regroupées et déposées en un seul document.</w:t>
      </w:r>
    </w:p>
    <w:p w14:paraId="37687EBE" w14:textId="38701C19" w:rsidR="00CF387A" w:rsidRDefault="00C57070" w:rsidP="0032141D">
      <w:pPr>
        <w:pStyle w:val="TitrePartie"/>
      </w:pPr>
      <w:r>
        <w:t>Engagements liés à la communication pris par le porteur de projet</w:t>
      </w:r>
    </w:p>
    <w:p w14:paraId="4F84DBAF" w14:textId="77777777" w:rsidR="0032141D" w:rsidRDefault="0032141D" w:rsidP="00CF387A"/>
    <w:p w14:paraId="3ED3157E" w14:textId="7E1039C3" w:rsidR="00CF387A" w:rsidRDefault="00CF387A" w:rsidP="00CF387A">
      <w: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Default="00CF387A" w:rsidP="00CF387A">
      <w:r>
        <w:tab/>
      </w:r>
    </w:p>
    <w:p w14:paraId="7E709E4F" w14:textId="69A74030" w:rsidR="00CF387A" w:rsidRDefault="00CF387A" w:rsidP="00CF387A">
      <w:r>
        <w:t>Conformément à l’article 2 des règles générales d’’attribution des aides de l’ADEME, le bénéficiaire s’engage à associer l’ADEME lors de la mise au point d’actions de communication et d’information du public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2515A8EB" w14:textId="46E8CB02" w:rsidR="00CF387A" w:rsidRPr="00C57070" w:rsidRDefault="00C57070" w:rsidP="00C57070">
      <w:pPr>
        <w:pStyle w:val="TitrePartie"/>
      </w:pPr>
      <w:r w:rsidRPr="00C57070">
        <w:t xml:space="preserve">Rapports </w:t>
      </w:r>
      <w:r>
        <w:t>à</w:t>
      </w:r>
      <w:r w:rsidRPr="00C57070">
        <w:t xml:space="preserve"> remettre </w:t>
      </w:r>
      <w:r>
        <w:t>à</w:t>
      </w:r>
      <w:r w:rsidRPr="00C57070">
        <w:t xml:space="preserve"> l’</w:t>
      </w:r>
      <w:r>
        <w:t>ADEME</w:t>
      </w:r>
      <w:r w:rsidRPr="00C57070">
        <w:t xml:space="preserve"> apr</w:t>
      </w:r>
      <w:r>
        <w:t>è</w:t>
      </w:r>
      <w:r w:rsidRPr="00C57070">
        <w:t>s r</w:t>
      </w:r>
      <w:r>
        <w:t>é</w:t>
      </w:r>
      <w:r w:rsidRPr="00C57070">
        <w:t>ception du contrat</w:t>
      </w:r>
    </w:p>
    <w:p w14:paraId="4AFE14F0" w14:textId="77777777" w:rsidR="00CF387A" w:rsidRDefault="00CF387A" w:rsidP="00CF387A">
      <w:r>
        <w:t xml:space="preserve">Le bénéficiaire remettra à l’ADEME les documents suivants : </w:t>
      </w:r>
    </w:p>
    <w:p w14:paraId="107625AA" w14:textId="77777777" w:rsidR="00CF387A" w:rsidRDefault="00CF387A" w:rsidP="00CF387A">
      <w:r>
        <w:t xml:space="preserve"> </w:t>
      </w:r>
    </w:p>
    <w:p w14:paraId="6E2844D2" w14:textId="0C4B0A66" w:rsidR="0055108C" w:rsidRPr="00F66CED" w:rsidRDefault="0055108C" w:rsidP="0055108C">
      <w:pPr>
        <w:pStyle w:val="Pucenoir"/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 xml:space="preserve">□ </w:t>
      </w:r>
      <w:r w:rsidR="008A542C" w:rsidRPr="00F66CED">
        <w:rPr>
          <w:i/>
          <w:iCs/>
        </w:rPr>
        <w:t xml:space="preserve">une remontée </w:t>
      </w:r>
      <w:r w:rsidR="002A74D3" w:rsidRPr="00F66CED">
        <w:rPr>
          <w:i/>
          <w:iCs/>
        </w:rPr>
        <w:t xml:space="preserve">au moins annuelle </w:t>
      </w:r>
      <w:r w:rsidRPr="00F66CED">
        <w:rPr>
          <w:i/>
          <w:iCs/>
        </w:rPr>
        <w:t xml:space="preserve">du nombre d’appareils </w:t>
      </w:r>
      <w:r w:rsidR="003E0FE4" w:rsidRPr="00F66CED">
        <w:rPr>
          <w:i/>
          <w:iCs/>
        </w:rPr>
        <w:t>remplacés ;</w:t>
      </w:r>
    </w:p>
    <w:p w14:paraId="1F8FA282" w14:textId="56133019" w:rsidR="00CF387A" w:rsidRPr="00F66CED" w:rsidRDefault="00F87D9E" w:rsidP="00452F73">
      <w:pPr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 xml:space="preserve">□ </w:t>
      </w:r>
      <w:r w:rsidR="00452F73" w:rsidRPr="00F66CED">
        <w:rPr>
          <w:i/>
          <w:iCs/>
        </w:rPr>
        <w:t>un bilan annuel</w:t>
      </w:r>
      <w:r w:rsidR="00CF387A" w:rsidRPr="00F66CED">
        <w:rPr>
          <w:i/>
          <w:iCs/>
        </w:rPr>
        <w:t xml:space="preserve"> d</w:t>
      </w:r>
      <w:r w:rsidR="00CF387A" w:rsidRPr="00F66CED">
        <w:rPr>
          <w:rFonts w:cs="Marianne Light"/>
          <w:i/>
          <w:iCs/>
        </w:rPr>
        <w:t>’</w:t>
      </w:r>
      <w:r w:rsidR="00CF387A" w:rsidRPr="00F66CED">
        <w:rPr>
          <w:i/>
          <w:iCs/>
        </w:rPr>
        <w:t>avancement de l</w:t>
      </w:r>
      <w:r w:rsidR="00CF387A" w:rsidRPr="00F66CED">
        <w:rPr>
          <w:rFonts w:cs="Marianne Light"/>
          <w:i/>
          <w:iCs/>
        </w:rPr>
        <w:t>’</w:t>
      </w:r>
      <w:r w:rsidR="00CF387A" w:rsidRPr="00F66CED">
        <w:rPr>
          <w:i/>
          <w:iCs/>
        </w:rPr>
        <w:t>op</w:t>
      </w:r>
      <w:r w:rsidR="00CF387A" w:rsidRPr="00F66CED">
        <w:rPr>
          <w:rFonts w:cs="Marianne Light"/>
          <w:i/>
          <w:iCs/>
        </w:rPr>
        <w:t>é</w:t>
      </w:r>
      <w:r w:rsidR="00CF387A" w:rsidRPr="00F66CED">
        <w:rPr>
          <w:i/>
          <w:iCs/>
        </w:rPr>
        <w:t>ration</w:t>
      </w:r>
      <w:r w:rsidR="00452F73" w:rsidRPr="00F66CED">
        <w:rPr>
          <w:i/>
          <w:iCs/>
        </w:rPr>
        <w:t xml:space="preserve"> dont le contenu est décrit dans le paragraphe 3.3.2 du texte de l’appel à projets</w:t>
      </w:r>
      <w:r w:rsidR="0055108C" w:rsidRPr="00F66CED">
        <w:rPr>
          <w:i/>
          <w:iCs/>
        </w:rPr>
        <w:t xml:space="preserve"> </w:t>
      </w:r>
      <w:r w:rsidR="00CF387A" w:rsidRPr="00F66CED">
        <w:rPr>
          <w:i/>
          <w:iCs/>
        </w:rPr>
        <w:t>;</w:t>
      </w:r>
    </w:p>
    <w:p w14:paraId="645A0E18" w14:textId="77777777" w:rsidR="00CF387A" w:rsidRPr="00F66CED" w:rsidRDefault="00CF387A" w:rsidP="00CF387A">
      <w:pPr>
        <w:rPr>
          <w:i/>
          <w:iCs/>
        </w:rPr>
      </w:pPr>
    </w:p>
    <w:p w14:paraId="6DDBA9C0" w14:textId="6C7F00A9" w:rsidR="00CF387A" w:rsidRPr="00F66CED" w:rsidRDefault="00CF387A" w:rsidP="00CF387A">
      <w:pPr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>□</w:t>
      </w:r>
      <w:r w:rsidRPr="00F66CED">
        <w:rPr>
          <w:i/>
          <w:iCs/>
        </w:rPr>
        <w:t xml:space="preserve"> un rapport final d</w:t>
      </w:r>
      <w:r w:rsidRPr="00F66CED">
        <w:rPr>
          <w:rFonts w:cs="Marianne Light"/>
          <w:i/>
          <w:iCs/>
        </w:rPr>
        <w:t>é</w:t>
      </w:r>
      <w:r w:rsidRPr="00F66CED">
        <w:rPr>
          <w:i/>
          <w:iCs/>
        </w:rPr>
        <w:t xml:space="preserve">finitif de l’opération </w:t>
      </w:r>
      <w:r w:rsidR="0055108C" w:rsidRPr="00F66CED">
        <w:rPr>
          <w:i/>
          <w:iCs/>
        </w:rPr>
        <w:t>dont le contenu est décrit dans le paragraphe 3.3.2 du texte de l’appel à projets</w:t>
      </w:r>
    </w:p>
    <w:p w14:paraId="2C8E95CB" w14:textId="77777777" w:rsidR="00CF387A" w:rsidRPr="00F66CED" w:rsidRDefault="00CF387A" w:rsidP="00CF387A">
      <w:pPr>
        <w:rPr>
          <w:i/>
          <w:iCs/>
        </w:rPr>
      </w:pPr>
    </w:p>
    <w:p w14:paraId="75154816" w14:textId="77777777" w:rsidR="00CF387A" w:rsidRPr="00F66CED" w:rsidRDefault="00CF387A" w:rsidP="00CF387A">
      <w:pPr>
        <w:rPr>
          <w:i/>
          <w:iCs/>
        </w:rPr>
      </w:pPr>
      <w:r w:rsidRPr="00F66CED">
        <w:rPr>
          <w:rFonts w:ascii="Courier New" w:hAnsi="Courier New" w:cs="Courier New"/>
          <w:i/>
          <w:iCs/>
        </w:rPr>
        <w:t>□</w:t>
      </w:r>
      <w:r w:rsidRPr="00F66CED">
        <w:rPr>
          <w:i/>
          <w:iCs/>
        </w:rPr>
        <w:t xml:space="preserve"> tout autre document laiss</w:t>
      </w:r>
      <w:r w:rsidRPr="00F66CED">
        <w:rPr>
          <w:rFonts w:cs="Marianne Light"/>
          <w:i/>
          <w:iCs/>
        </w:rPr>
        <w:t>é</w:t>
      </w:r>
      <w:r w:rsidRPr="00F66CED">
        <w:rPr>
          <w:i/>
          <w:iCs/>
        </w:rPr>
        <w:t xml:space="preserve"> </w:t>
      </w:r>
      <w:r w:rsidRPr="00F66CED">
        <w:rPr>
          <w:rFonts w:cs="Marianne Light"/>
          <w:i/>
          <w:iCs/>
        </w:rPr>
        <w:t>à</w:t>
      </w:r>
      <w:r w:rsidRPr="00F66CED">
        <w:rPr>
          <w:i/>
          <w:iCs/>
        </w:rPr>
        <w:t xml:space="preserve"> l</w:t>
      </w:r>
      <w:r w:rsidRPr="00F66CED">
        <w:rPr>
          <w:rFonts w:cs="Marianne Light"/>
          <w:i/>
          <w:iCs/>
        </w:rPr>
        <w:t>’</w:t>
      </w:r>
      <w:r w:rsidRPr="00F66CED">
        <w:rPr>
          <w:i/>
          <w:iCs/>
        </w:rPr>
        <w:t>appr</w:t>
      </w:r>
      <w:r w:rsidRPr="00F66CED">
        <w:rPr>
          <w:rFonts w:cs="Marianne Light"/>
          <w:i/>
          <w:iCs/>
        </w:rPr>
        <w:t>é</w:t>
      </w:r>
      <w:r w:rsidRPr="00F66CED">
        <w:rPr>
          <w:i/>
          <w:iCs/>
        </w:rPr>
        <w:t>ciation de l</w:t>
      </w:r>
      <w:r w:rsidRPr="00F66CED">
        <w:rPr>
          <w:rFonts w:cs="Marianne Light"/>
          <w:i/>
          <w:iCs/>
        </w:rPr>
        <w:t>’</w:t>
      </w:r>
      <w:r w:rsidRPr="00F66CED">
        <w:rPr>
          <w:i/>
          <w:iCs/>
        </w:rPr>
        <w:t>instructeur ADEME.</w:t>
      </w:r>
    </w:p>
    <w:p w14:paraId="4C7B6ECD" w14:textId="77777777" w:rsidR="00CF387A" w:rsidRDefault="00CF387A" w:rsidP="00CF387A"/>
    <w:p w14:paraId="36567D39" w14:textId="77777777" w:rsidR="00CF387A" w:rsidRPr="0032141D" w:rsidRDefault="00CF387A" w:rsidP="00CF387A">
      <w:pPr>
        <w:rPr>
          <w:i/>
          <w:iCs/>
        </w:rPr>
      </w:pPr>
      <w:r w:rsidRPr="0032141D">
        <w:rPr>
          <w:i/>
          <w:iCs/>
        </w:rPr>
        <w:t xml:space="preserve">Ces rapports seront transmis sous format électronique </w:t>
      </w:r>
    </w:p>
    <w:p w14:paraId="2F0EC9E0" w14:textId="77777777" w:rsidR="00CF387A" w:rsidRDefault="00CF387A" w:rsidP="00CF387A"/>
    <w:p w14:paraId="65636BDE" w14:textId="77777777" w:rsidR="00CF387A" w:rsidRDefault="00CF387A" w:rsidP="00CF387A"/>
    <w:p w14:paraId="12D72391" w14:textId="52054444" w:rsidR="00AE4052" w:rsidRPr="002F1135" w:rsidRDefault="00AE4052" w:rsidP="00CF387A"/>
    <w:sectPr w:rsidR="00AE4052" w:rsidRPr="002F1135" w:rsidSect="00601DD7">
      <w:footerReference w:type="even" r:id="rId19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65A7" w14:textId="77777777" w:rsidR="008B0B6E" w:rsidRDefault="008B0B6E" w:rsidP="008E1C1C">
      <w:r>
        <w:separator/>
      </w:r>
    </w:p>
  </w:endnote>
  <w:endnote w:type="continuationSeparator" w:id="0">
    <w:p w14:paraId="69149456" w14:textId="77777777" w:rsidR="008B0B6E" w:rsidRDefault="008B0B6E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1D25" w14:textId="04719564" w:rsidR="00CE45DA" w:rsidRPr="0071613B" w:rsidRDefault="001E7F76" w:rsidP="0071613B">
    <w:pPr>
      <w:pStyle w:val="Pieddepage"/>
      <w:ind w:right="454"/>
      <w:jc w:val="right"/>
    </w:pPr>
    <w:r>
      <w:rPr>
        <w:sz w:val="16"/>
        <w:szCs w:val="16"/>
      </w:rPr>
      <w:t>Volet Technique Fonds – AAP Fonds Air Bois - ADEME 2023</w:t>
    </w:r>
    <w:r w:rsidR="00331529">
      <w:rPr>
        <w:sz w:val="16"/>
        <w:szCs w:val="16"/>
      </w:rPr>
      <w:t xml:space="preserve"> -</w:t>
    </w:r>
    <w:r w:rsidR="00CF387A" w:rsidRPr="00E54006">
      <w:rPr>
        <w:sz w:val="16"/>
        <w:szCs w:val="16"/>
      </w:rPr>
      <w:t xml:space="preserve"> </w:t>
    </w:r>
    <w:r w:rsidR="00CF387A" w:rsidRPr="00E54006">
      <w:rPr>
        <w:sz w:val="16"/>
        <w:szCs w:val="16"/>
      </w:rPr>
      <w:fldChar w:fldCharType="begin"/>
    </w:r>
    <w:r w:rsidR="00CF387A" w:rsidRPr="00E54006">
      <w:rPr>
        <w:sz w:val="16"/>
        <w:szCs w:val="16"/>
      </w:rPr>
      <w:instrText>PAGE   \* MERGEFORMAT</w:instrText>
    </w:r>
    <w:r w:rsidR="00CF387A" w:rsidRPr="00E54006">
      <w:rPr>
        <w:sz w:val="16"/>
        <w:szCs w:val="16"/>
      </w:rPr>
      <w:fldChar w:fldCharType="separate"/>
    </w:r>
    <w:r w:rsidR="00036D02">
      <w:rPr>
        <w:noProof/>
        <w:sz w:val="16"/>
        <w:szCs w:val="16"/>
      </w:rPr>
      <w:t>4</w:t>
    </w:r>
    <w:r w:rsidR="00CF387A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250A" w14:textId="36D085C8" w:rsidR="00B1603C" w:rsidRDefault="00CF387A" w:rsidP="00B1603C">
    <w:pPr>
      <w:pStyle w:val="Pieddepage"/>
      <w:ind w:right="454"/>
      <w:jc w:val="right"/>
    </w:pPr>
    <w:r>
      <w:rPr>
        <w:sz w:val="16"/>
        <w:szCs w:val="16"/>
      </w:rPr>
      <w:t xml:space="preserve">Volet Technique </w:t>
    </w:r>
    <w:r w:rsidR="001E7F76">
      <w:rPr>
        <w:sz w:val="16"/>
        <w:szCs w:val="16"/>
      </w:rPr>
      <w:t xml:space="preserve">Fonds – AAP Fonds Air Bois - </w:t>
    </w:r>
    <w:r>
      <w:rPr>
        <w:sz w:val="16"/>
        <w:szCs w:val="16"/>
      </w:rPr>
      <w:t>ADEME 202</w:t>
    </w:r>
    <w:r w:rsidR="001E7F76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1E7F76">
      <w:rPr>
        <w:sz w:val="16"/>
        <w:szCs w:val="16"/>
      </w:rPr>
      <w:t>-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036D02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12DC" w14:textId="77777777" w:rsidR="008B0B6E" w:rsidRDefault="008B0B6E" w:rsidP="008E1C1C">
      <w:r>
        <w:separator/>
      </w:r>
    </w:p>
  </w:footnote>
  <w:footnote w:type="continuationSeparator" w:id="0">
    <w:p w14:paraId="3A7C5382" w14:textId="77777777" w:rsidR="008B0B6E" w:rsidRDefault="008B0B6E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86B54" w14:textId="77777777" w:rsidR="00331529" w:rsidRDefault="00331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82F1" w14:textId="77777777" w:rsidR="00331529" w:rsidRDefault="003315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6F8BD4" id="Rectangle 2" o:spid="_x0000_s1026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" filled="f" strokecolor="black [3213]" strokeweight="1.5pt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39C"/>
    <w:multiLevelType w:val="hybridMultilevel"/>
    <w:tmpl w:val="55E81672"/>
    <w:lvl w:ilvl="0" w:tplc="6A40A3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A746C"/>
    <w:multiLevelType w:val="hybridMultilevel"/>
    <w:tmpl w:val="5F5EF500"/>
    <w:lvl w:ilvl="0" w:tplc="9D80D3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4D9E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EC6E6E"/>
    <w:multiLevelType w:val="hybridMultilevel"/>
    <w:tmpl w:val="40FC4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48056683">
    <w:abstractNumId w:val="6"/>
  </w:num>
  <w:num w:numId="2" w16cid:durableId="497502058">
    <w:abstractNumId w:val="0"/>
  </w:num>
  <w:num w:numId="3" w16cid:durableId="722409540">
    <w:abstractNumId w:val="5"/>
  </w:num>
  <w:num w:numId="4" w16cid:durableId="532615572">
    <w:abstractNumId w:val="7"/>
  </w:num>
  <w:num w:numId="5" w16cid:durableId="276639530">
    <w:abstractNumId w:val="10"/>
  </w:num>
  <w:num w:numId="6" w16cid:durableId="1836264280">
    <w:abstractNumId w:val="2"/>
  </w:num>
  <w:num w:numId="7" w16cid:durableId="628710241">
    <w:abstractNumId w:val="8"/>
  </w:num>
  <w:num w:numId="8" w16cid:durableId="1327131991">
    <w:abstractNumId w:val="10"/>
  </w:num>
  <w:num w:numId="9" w16cid:durableId="384334554">
    <w:abstractNumId w:val="10"/>
  </w:num>
  <w:num w:numId="10" w16cid:durableId="1506937259">
    <w:abstractNumId w:val="1"/>
  </w:num>
  <w:num w:numId="11" w16cid:durableId="1998417286">
    <w:abstractNumId w:val="1"/>
  </w:num>
  <w:num w:numId="12" w16cid:durableId="478883216">
    <w:abstractNumId w:val="1"/>
  </w:num>
  <w:num w:numId="13" w16cid:durableId="734397944">
    <w:abstractNumId w:val="3"/>
  </w:num>
  <w:num w:numId="14" w16cid:durableId="833182613">
    <w:abstractNumId w:val="4"/>
  </w:num>
  <w:num w:numId="15" w16cid:durableId="26137771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1C"/>
    <w:rsid w:val="00003A11"/>
    <w:rsid w:val="000069F3"/>
    <w:rsid w:val="0000725F"/>
    <w:rsid w:val="00014B9F"/>
    <w:rsid w:val="000235CE"/>
    <w:rsid w:val="00023D8B"/>
    <w:rsid w:val="000262BB"/>
    <w:rsid w:val="00026555"/>
    <w:rsid w:val="000344D8"/>
    <w:rsid w:val="00036D02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5BD5"/>
    <w:rsid w:val="000964D6"/>
    <w:rsid w:val="000A3D4D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556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2401"/>
    <w:rsid w:val="001D588D"/>
    <w:rsid w:val="001E7E0A"/>
    <w:rsid w:val="001E7F76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4DEC"/>
    <w:rsid w:val="002A601C"/>
    <w:rsid w:val="002A74D3"/>
    <w:rsid w:val="002B16E2"/>
    <w:rsid w:val="002B587F"/>
    <w:rsid w:val="002C1C64"/>
    <w:rsid w:val="002D067D"/>
    <w:rsid w:val="002D0B8B"/>
    <w:rsid w:val="002D4819"/>
    <w:rsid w:val="002D7437"/>
    <w:rsid w:val="002E1604"/>
    <w:rsid w:val="002E26C2"/>
    <w:rsid w:val="002E51E8"/>
    <w:rsid w:val="002E5D3E"/>
    <w:rsid w:val="002F1135"/>
    <w:rsid w:val="002F6F7C"/>
    <w:rsid w:val="00301E40"/>
    <w:rsid w:val="003042E0"/>
    <w:rsid w:val="003103C4"/>
    <w:rsid w:val="00317BC0"/>
    <w:rsid w:val="003210A0"/>
    <w:rsid w:val="0032141D"/>
    <w:rsid w:val="003256C3"/>
    <w:rsid w:val="00326AB7"/>
    <w:rsid w:val="00330FFA"/>
    <w:rsid w:val="00331529"/>
    <w:rsid w:val="00335951"/>
    <w:rsid w:val="00342679"/>
    <w:rsid w:val="00343B53"/>
    <w:rsid w:val="0035487E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8B7"/>
    <w:rsid w:val="003A7F3B"/>
    <w:rsid w:val="003B2B3C"/>
    <w:rsid w:val="003B3AF7"/>
    <w:rsid w:val="003B5D7E"/>
    <w:rsid w:val="003C0788"/>
    <w:rsid w:val="003C0A5D"/>
    <w:rsid w:val="003C58F3"/>
    <w:rsid w:val="003C6918"/>
    <w:rsid w:val="003C7CFD"/>
    <w:rsid w:val="003D0A9B"/>
    <w:rsid w:val="003D2033"/>
    <w:rsid w:val="003D48D8"/>
    <w:rsid w:val="003E0FE4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3F6F98"/>
    <w:rsid w:val="00400048"/>
    <w:rsid w:val="00401A52"/>
    <w:rsid w:val="00417CA1"/>
    <w:rsid w:val="00421A38"/>
    <w:rsid w:val="00424970"/>
    <w:rsid w:val="0043109F"/>
    <w:rsid w:val="00432A1D"/>
    <w:rsid w:val="00434551"/>
    <w:rsid w:val="00447423"/>
    <w:rsid w:val="00447F0B"/>
    <w:rsid w:val="00452F73"/>
    <w:rsid w:val="00460D9E"/>
    <w:rsid w:val="00461F55"/>
    <w:rsid w:val="004639EF"/>
    <w:rsid w:val="004654BA"/>
    <w:rsid w:val="004672DB"/>
    <w:rsid w:val="00473A42"/>
    <w:rsid w:val="004771F3"/>
    <w:rsid w:val="004777F7"/>
    <w:rsid w:val="004830DA"/>
    <w:rsid w:val="00483D15"/>
    <w:rsid w:val="00490CD2"/>
    <w:rsid w:val="0049560C"/>
    <w:rsid w:val="00495CE7"/>
    <w:rsid w:val="00497C36"/>
    <w:rsid w:val="004A6D42"/>
    <w:rsid w:val="004B541A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F1347"/>
    <w:rsid w:val="004F1628"/>
    <w:rsid w:val="004F5824"/>
    <w:rsid w:val="005013F6"/>
    <w:rsid w:val="00505CAD"/>
    <w:rsid w:val="005102E8"/>
    <w:rsid w:val="00510B0D"/>
    <w:rsid w:val="00510D84"/>
    <w:rsid w:val="005238F0"/>
    <w:rsid w:val="00530E3A"/>
    <w:rsid w:val="00532DD2"/>
    <w:rsid w:val="00535FA7"/>
    <w:rsid w:val="00542AF3"/>
    <w:rsid w:val="00544E5E"/>
    <w:rsid w:val="0055108C"/>
    <w:rsid w:val="00552C91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674"/>
    <w:rsid w:val="005767E8"/>
    <w:rsid w:val="00583C75"/>
    <w:rsid w:val="00592D16"/>
    <w:rsid w:val="00593CB0"/>
    <w:rsid w:val="005A079C"/>
    <w:rsid w:val="005A3415"/>
    <w:rsid w:val="005A637A"/>
    <w:rsid w:val="005B5D44"/>
    <w:rsid w:val="005C0A66"/>
    <w:rsid w:val="005C537D"/>
    <w:rsid w:val="005C6996"/>
    <w:rsid w:val="005D07A5"/>
    <w:rsid w:val="005D191F"/>
    <w:rsid w:val="005D4C21"/>
    <w:rsid w:val="005D4DA9"/>
    <w:rsid w:val="005E3109"/>
    <w:rsid w:val="005E433A"/>
    <w:rsid w:val="005F2C6C"/>
    <w:rsid w:val="00601DD7"/>
    <w:rsid w:val="00602166"/>
    <w:rsid w:val="006068F0"/>
    <w:rsid w:val="00606C9A"/>
    <w:rsid w:val="0061308D"/>
    <w:rsid w:val="0061331A"/>
    <w:rsid w:val="00616CF7"/>
    <w:rsid w:val="006179F8"/>
    <w:rsid w:val="006225CD"/>
    <w:rsid w:val="006266DE"/>
    <w:rsid w:val="00633847"/>
    <w:rsid w:val="00634742"/>
    <w:rsid w:val="006422F2"/>
    <w:rsid w:val="006430EF"/>
    <w:rsid w:val="00660489"/>
    <w:rsid w:val="00661DAB"/>
    <w:rsid w:val="00662717"/>
    <w:rsid w:val="00663D07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B48D3"/>
    <w:rsid w:val="006C66CD"/>
    <w:rsid w:val="006D06AD"/>
    <w:rsid w:val="006D13AB"/>
    <w:rsid w:val="006D2780"/>
    <w:rsid w:val="006D3A44"/>
    <w:rsid w:val="006D493C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1613B"/>
    <w:rsid w:val="007176CD"/>
    <w:rsid w:val="00721395"/>
    <w:rsid w:val="007250A0"/>
    <w:rsid w:val="00727EA5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3EE1"/>
    <w:rsid w:val="00772B81"/>
    <w:rsid w:val="00776467"/>
    <w:rsid w:val="00776FE9"/>
    <w:rsid w:val="00780E00"/>
    <w:rsid w:val="00792C97"/>
    <w:rsid w:val="007A6996"/>
    <w:rsid w:val="007A7DD5"/>
    <w:rsid w:val="007B32F5"/>
    <w:rsid w:val="007B5A77"/>
    <w:rsid w:val="007B7326"/>
    <w:rsid w:val="007C078C"/>
    <w:rsid w:val="007C1508"/>
    <w:rsid w:val="007C4D37"/>
    <w:rsid w:val="007E2EC9"/>
    <w:rsid w:val="007E6D92"/>
    <w:rsid w:val="007F3DB0"/>
    <w:rsid w:val="00804302"/>
    <w:rsid w:val="008056B8"/>
    <w:rsid w:val="00812668"/>
    <w:rsid w:val="008133EB"/>
    <w:rsid w:val="00813F76"/>
    <w:rsid w:val="00816382"/>
    <w:rsid w:val="0081675E"/>
    <w:rsid w:val="00820864"/>
    <w:rsid w:val="00826D79"/>
    <w:rsid w:val="00827A94"/>
    <w:rsid w:val="00827F0D"/>
    <w:rsid w:val="00832E15"/>
    <w:rsid w:val="00833B83"/>
    <w:rsid w:val="00840016"/>
    <w:rsid w:val="00840C77"/>
    <w:rsid w:val="0084182E"/>
    <w:rsid w:val="008468C3"/>
    <w:rsid w:val="00854562"/>
    <w:rsid w:val="00856DCF"/>
    <w:rsid w:val="00857D3C"/>
    <w:rsid w:val="00860162"/>
    <w:rsid w:val="0086148C"/>
    <w:rsid w:val="00862D91"/>
    <w:rsid w:val="008652C0"/>
    <w:rsid w:val="00866078"/>
    <w:rsid w:val="00867BBF"/>
    <w:rsid w:val="008716FA"/>
    <w:rsid w:val="008739C1"/>
    <w:rsid w:val="008775A4"/>
    <w:rsid w:val="00877BA1"/>
    <w:rsid w:val="0088334E"/>
    <w:rsid w:val="00883369"/>
    <w:rsid w:val="00890765"/>
    <w:rsid w:val="008914F0"/>
    <w:rsid w:val="00896970"/>
    <w:rsid w:val="008A38E0"/>
    <w:rsid w:val="008A3DAF"/>
    <w:rsid w:val="008A3ED8"/>
    <w:rsid w:val="008A461A"/>
    <w:rsid w:val="008A47C0"/>
    <w:rsid w:val="008A542C"/>
    <w:rsid w:val="008A56C5"/>
    <w:rsid w:val="008B0B6E"/>
    <w:rsid w:val="008B36DF"/>
    <w:rsid w:val="008B48FB"/>
    <w:rsid w:val="008B6976"/>
    <w:rsid w:val="008B6F36"/>
    <w:rsid w:val="008C30CE"/>
    <w:rsid w:val="008C3B0A"/>
    <w:rsid w:val="008D0A64"/>
    <w:rsid w:val="008D1364"/>
    <w:rsid w:val="008D33EE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5648"/>
    <w:rsid w:val="00960DED"/>
    <w:rsid w:val="009635E6"/>
    <w:rsid w:val="0097069B"/>
    <w:rsid w:val="00975875"/>
    <w:rsid w:val="009777D3"/>
    <w:rsid w:val="00984B63"/>
    <w:rsid w:val="00984F87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13B28"/>
    <w:rsid w:val="00A22B93"/>
    <w:rsid w:val="00A22F9E"/>
    <w:rsid w:val="00A23C51"/>
    <w:rsid w:val="00A36AD6"/>
    <w:rsid w:val="00A36FD2"/>
    <w:rsid w:val="00A40A7B"/>
    <w:rsid w:val="00A40E98"/>
    <w:rsid w:val="00A41DF3"/>
    <w:rsid w:val="00A51816"/>
    <w:rsid w:val="00A51ECC"/>
    <w:rsid w:val="00A53ED0"/>
    <w:rsid w:val="00A56FAF"/>
    <w:rsid w:val="00A6111B"/>
    <w:rsid w:val="00A615B4"/>
    <w:rsid w:val="00A65764"/>
    <w:rsid w:val="00A65D6C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A37E8"/>
    <w:rsid w:val="00AB10F7"/>
    <w:rsid w:val="00AB4CD5"/>
    <w:rsid w:val="00AC00F7"/>
    <w:rsid w:val="00AC10B7"/>
    <w:rsid w:val="00AC47AC"/>
    <w:rsid w:val="00AD1E8F"/>
    <w:rsid w:val="00AD4E61"/>
    <w:rsid w:val="00AE1F91"/>
    <w:rsid w:val="00AE245F"/>
    <w:rsid w:val="00AE2C6C"/>
    <w:rsid w:val="00AE3AF2"/>
    <w:rsid w:val="00AE4052"/>
    <w:rsid w:val="00AE6251"/>
    <w:rsid w:val="00AF496E"/>
    <w:rsid w:val="00AF53B0"/>
    <w:rsid w:val="00AF6AE0"/>
    <w:rsid w:val="00AF6FC6"/>
    <w:rsid w:val="00B03F76"/>
    <w:rsid w:val="00B04CC9"/>
    <w:rsid w:val="00B0687D"/>
    <w:rsid w:val="00B07EEC"/>
    <w:rsid w:val="00B13F74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42CCA"/>
    <w:rsid w:val="00B433F7"/>
    <w:rsid w:val="00B46B7F"/>
    <w:rsid w:val="00B5010B"/>
    <w:rsid w:val="00B5095F"/>
    <w:rsid w:val="00B55302"/>
    <w:rsid w:val="00B55E43"/>
    <w:rsid w:val="00B57B32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68F8"/>
    <w:rsid w:val="00B8704D"/>
    <w:rsid w:val="00B87D61"/>
    <w:rsid w:val="00B96900"/>
    <w:rsid w:val="00BA0B04"/>
    <w:rsid w:val="00BA21F7"/>
    <w:rsid w:val="00BA56B7"/>
    <w:rsid w:val="00BB17E8"/>
    <w:rsid w:val="00BB33D2"/>
    <w:rsid w:val="00BB35A3"/>
    <w:rsid w:val="00BB5356"/>
    <w:rsid w:val="00BD2435"/>
    <w:rsid w:val="00BD356D"/>
    <w:rsid w:val="00BD42C7"/>
    <w:rsid w:val="00BD5CAF"/>
    <w:rsid w:val="00BE1CF3"/>
    <w:rsid w:val="00BE629D"/>
    <w:rsid w:val="00C058CD"/>
    <w:rsid w:val="00C0609F"/>
    <w:rsid w:val="00C12D0A"/>
    <w:rsid w:val="00C14DF8"/>
    <w:rsid w:val="00C155F7"/>
    <w:rsid w:val="00C15C66"/>
    <w:rsid w:val="00C21317"/>
    <w:rsid w:val="00C22F49"/>
    <w:rsid w:val="00C22F55"/>
    <w:rsid w:val="00C233C4"/>
    <w:rsid w:val="00C322FB"/>
    <w:rsid w:val="00C326B1"/>
    <w:rsid w:val="00C35422"/>
    <w:rsid w:val="00C36182"/>
    <w:rsid w:val="00C37E59"/>
    <w:rsid w:val="00C42432"/>
    <w:rsid w:val="00C44F25"/>
    <w:rsid w:val="00C47EC3"/>
    <w:rsid w:val="00C527C5"/>
    <w:rsid w:val="00C540E8"/>
    <w:rsid w:val="00C55E19"/>
    <w:rsid w:val="00C55E51"/>
    <w:rsid w:val="00C57070"/>
    <w:rsid w:val="00C621F9"/>
    <w:rsid w:val="00C64241"/>
    <w:rsid w:val="00C66084"/>
    <w:rsid w:val="00C73ACF"/>
    <w:rsid w:val="00C75538"/>
    <w:rsid w:val="00C76E93"/>
    <w:rsid w:val="00C806FE"/>
    <w:rsid w:val="00C8389E"/>
    <w:rsid w:val="00C8537F"/>
    <w:rsid w:val="00C85478"/>
    <w:rsid w:val="00C90FE8"/>
    <w:rsid w:val="00C94704"/>
    <w:rsid w:val="00C94739"/>
    <w:rsid w:val="00CA4E8C"/>
    <w:rsid w:val="00CB2E9F"/>
    <w:rsid w:val="00CB5B52"/>
    <w:rsid w:val="00CB7A8A"/>
    <w:rsid w:val="00CC3F5E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D01A7B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4026E"/>
    <w:rsid w:val="00D45A65"/>
    <w:rsid w:val="00D47513"/>
    <w:rsid w:val="00D4764B"/>
    <w:rsid w:val="00D605C0"/>
    <w:rsid w:val="00D61FEA"/>
    <w:rsid w:val="00D64ED4"/>
    <w:rsid w:val="00D758F3"/>
    <w:rsid w:val="00D77443"/>
    <w:rsid w:val="00D86BE4"/>
    <w:rsid w:val="00D87D3A"/>
    <w:rsid w:val="00D903B9"/>
    <w:rsid w:val="00D9263E"/>
    <w:rsid w:val="00D92AB8"/>
    <w:rsid w:val="00D933E7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6D20"/>
    <w:rsid w:val="00DC70A1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71D9"/>
    <w:rsid w:val="00E10CD7"/>
    <w:rsid w:val="00E141B6"/>
    <w:rsid w:val="00E14897"/>
    <w:rsid w:val="00E1608F"/>
    <w:rsid w:val="00E167CC"/>
    <w:rsid w:val="00E217E6"/>
    <w:rsid w:val="00E21DFF"/>
    <w:rsid w:val="00E246EB"/>
    <w:rsid w:val="00E26838"/>
    <w:rsid w:val="00E3402B"/>
    <w:rsid w:val="00E466E2"/>
    <w:rsid w:val="00E46F72"/>
    <w:rsid w:val="00E47627"/>
    <w:rsid w:val="00E51B8A"/>
    <w:rsid w:val="00E54854"/>
    <w:rsid w:val="00E552B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6A2A"/>
    <w:rsid w:val="00E872F9"/>
    <w:rsid w:val="00E93F6F"/>
    <w:rsid w:val="00E94957"/>
    <w:rsid w:val="00E94FE3"/>
    <w:rsid w:val="00E952FC"/>
    <w:rsid w:val="00EA0651"/>
    <w:rsid w:val="00EA2F6F"/>
    <w:rsid w:val="00EA41B8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2DBD"/>
    <w:rsid w:val="00EE3591"/>
    <w:rsid w:val="00EE6AE8"/>
    <w:rsid w:val="00EE6BBC"/>
    <w:rsid w:val="00EF0B18"/>
    <w:rsid w:val="00EF68FB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22F90"/>
    <w:rsid w:val="00F24BEB"/>
    <w:rsid w:val="00F34F93"/>
    <w:rsid w:val="00F34FDA"/>
    <w:rsid w:val="00F3720A"/>
    <w:rsid w:val="00F407FF"/>
    <w:rsid w:val="00F41B33"/>
    <w:rsid w:val="00F42E20"/>
    <w:rsid w:val="00F44DD1"/>
    <w:rsid w:val="00F454D7"/>
    <w:rsid w:val="00F50101"/>
    <w:rsid w:val="00F510FD"/>
    <w:rsid w:val="00F60021"/>
    <w:rsid w:val="00F606AA"/>
    <w:rsid w:val="00F6125A"/>
    <w:rsid w:val="00F662B7"/>
    <w:rsid w:val="00F6664A"/>
    <w:rsid w:val="00F66CED"/>
    <w:rsid w:val="00F66E34"/>
    <w:rsid w:val="00F70C7D"/>
    <w:rsid w:val="00F7289D"/>
    <w:rsid w:val="00F75661"/>
    <w:rsid w:val="00F760A5"/>
    <w:rsid w:val="00F76951"/>
    <w:rsid w:val="00F83B30"/>
    <w:rsid w:val="00F83BE4"/>
    <w:rsid w:val="00F84542"/>
    <w:rsid w:val="00F849FF"/>
    <w:rsid w:val="00F851EA"/>
    <w:rsid w:val="00F85B33"/>
    <w:rsid w:val="00F8673B"/>
    <w:rsid w:val="00F87D9E"/>
    <w:rsid w:val="00F92C85"/>
    <w:rsid w:val="00FA0BE3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E1B86"/>
    <w:rsid w:val="00FE1D7B"/>
    <w:rsid w:val="00FF49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070"/>
    <w:pPr>
      <w:spacing w:after="120"/>
      <w:jc w:val="both"/>
    </w:pPr>
    <w:rPr>
      <w:rFonts w:ascii="Marianne Light" w:hAnsi="Marianne Light" w:cs="Arial"/>
      <w:kern w:val="28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1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aliases w:val="ADEME Paragraphe de liste,List Paragraph,Listes,Liste à puce - SC,Paragraphe de liste11,Paragraphe de liste num,Paragraphe de liste 1,Paragraphe de liste2,Normal avec puces tirets,Paragraphe 2,normal,Titre 1 Car1,armelle Car"/>
    <w:basedOn w:val="Normal"/>
    <w:link w:val="ParagraphedelisteCar"/>
    <w:uiPriority w:val="34"/>
    <w:qFormat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qFormat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EC4490"/>
  </w:style>
  <w:style w:type="character" w:customStyle="1" w:styleId="CommentaireCar">
    <w:name w:val="Commentaire Car"/>
    <w:link w:val="Commentaire"/>
    <w:uiPriority w:val="99"/>
    <w:qFormat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5"/>
      </w:numPr>
      <w:pBdr>
        <w:bottom w:val="thickThinLargeGap" w:sz="24" w:space="1" w:color="810F3F"/>
      </w:pBdr>
      <w:spacing w:before="36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5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5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5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5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AD4E61"/>
    <w:pPr>
      <w:pBdr>
        <w:bottom w:val="single" w:sz="8" w:space="1" w:color="000000" w:themeColor="text1"/>
      </w:pBdr>
      <w:jc w:val="left"/>
    </w:pPr>
    <w:rPr>
      <w:b w:val="0"/>
      <w:color w:val="000000" w:themeColor="text1"/>
    </w:rPr>
  </w:style>
  <w:style w:type="paragraph" w:customStyle="1" w:styleId="Sous-Titre111">
    <w:name w:val="Sous-Titre 1 (1.1.)"/>
    <w:basedOn w:val="11Soustitre1"/>
    <w:link w:val="Sous-Titre111Car"/>
    <w:qFormat/>
    <w:rsid w:val="00C36182"/>
    <w:pPr>
      <w:spacing w:before="360" w:after="120"/>
      <w:ind w:left="715" w:hanging="431"/>
    </w:pPr>
    <w:rPr>
      <w:b w:val="0"/>
      <w:color w:val="000000" w:themeColor="text1"/>
      <w:u w:val="none"/>
    </w:rPr>
  </w:style>
  <w:style w:type="character" w:customStyle="1" w:styleId="TitrePartieCar">
    <w:name w:val="Titre Partie Car"/>
    <w:link w:val="TitrePartie"/>
    <w:rsid w:val="00AD4E61"/>
    <w:rPr>
      <w:rFonts w:ascii="Marianne" w:hAnsi="Marianne"/>
      <w:color w:val="000000" w:themeColor="text1"/>
      <w:sz w:val="32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C36182"/>
    <w:rPr>
      <w:rFonts w:ascii="Marianne" w:hAnsi="Marianne"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line="264" w:lineRule="auto"/>
      <w:contextualSpacing/>
    </w:pPr>
    <w:rPr>
      <w:rFonts w:eastAsia="Marianne Light" w:cs="Times New Roman"/>
      <w:color w:val="1D1D1B"/>
      <w:kern w:val="0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  <w:style w:type="paragraph" w:customStyle="1" w:styleId="Pucenoir">
    <w:name w:val="Puce noir"/>
    <w:basedOn w:val="Paragraphedeliste"/>
    <w:link w:val="PucenoirCar"/>
    <w:qFormat/>
    <w:rsid w:val="00C36182"/>
    <w:pPr>
      <w:spacing w:line="259" w:lineRule="auto"/>
      <w:ind w:left="0"/>
      <w:contextualSpacing/>
      <w:jc w:val="left"/>
    </w:pPr>
    <w:rPr>
      <w:rFonts w:eastAsiaTheme="minorHAnsi" w:cstheme="minorBidi"/>
      <w:kern w:val="0"/>
      <w:szCs w:val="18"/>
    </w:rPr>
  </w:style>
  <w:style w:type="character" w:customStyle="1" w:styleId="PucenoirCar">
    <w:name w:val="Puce noir Car"/>
    <w:basedOn w:val="Policepardfaut"/>
    <w:link w:val="Pucenoir"/>
    <w:rsid w:val="00C36182"/>
    <w:rPr>
      <w:rFonts w:ascii="Marianne Light" w:eastAsiaTheme="minorHAnsi" w:hAnsi="Marianne Light" w:cstheme="minorBidi"/>
      <w:sz w:val="18"/>
      <w:szCs w:val="18"/>
    </w:rPr>
  </w:style>
  <w:style w:type="character" w:customStyle="1" w:styleId="ParagraphedelisteCar">
    <w:name w:val="Paragraphe de liste Car"/>
    <w:aliases w:val="ADEME Paragraphe de liste Car,List Paragraph Car,Listes Car,Liste à puce - SC Car,Paragraphe de liste11 Car,Paragraphe de liste num Car,Paragraphe de liste 1 Car,Paragraphe de liste2 Car,Normal avec puces tirets Car,normal Car"/>
    <w:basedOn w:val="Policepardfaut"/>
    <w:link w:val="Paragraphedeliste"/>
    <w:uiPriority w:val="34"/>
    <w:qFormat/>
    <w:locked/>
    <w:rsid w:val="00B57B32"/>
    <w:rPr>
      <w:rFonts w:ascii="Marianne Light" w:hAnsi="Marianne Light" w:cs="Arial"/>
      <w:kern w:val="28"/>
      <w:sz w:val="18"/>
    </w:rPr>
  </w:style>
  <w:style w:type="paragraph" w:customStyle="1" w:styleId="Paragraphedeliste1">
    <w:name w:val="Paragraphe de liste1"/>
    <w:basedOn w:val="Normal"/>
    <w:qFormat/>
    <w:rsid w:val="0049560C"/>
    <w:pPr>
      <w:spacing w:after="0"/>
      <w:ind w:left="720"/>
      <w:contextualSpacing/>
      <w:jc w:val="left"/>
    </w:pPr>
    <w:rPr>
      <w:rFonts w:ascii="Calibri" w:eastAsia="MS Minngs" w:hAnsi="Calibri" w:cs="Times New Roman"/>
      <w:kern w:val="0"/>
      <w:sz w:val="22"/>
      <w:szCs w:val="22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F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girpourlatransition.ademe.f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eme.fr/les-territoires-en-transition/lademe-en-regi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9D25346B2E4098392F6EF76DB36A" ma:contentTypeVersion="0" ma:contentTypeDescription="Crée un document." ma:contentTypeScope="" ma:versionID="db5f72d4cf7e8acf610c0ca51d255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6ae25edcbcd30f4df27654e4a09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EA9469-327F-4054-B50C-2E5DD9D6B3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A2C53-827B-4ABE-A996-77EDC18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1071</Words>
  <Characters>5896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ADEME</Company>
  <LinksUpToDate>false</LinksUpToDate>
  <CharactersWithSpaces>6954</CharactersWithSpaces>
  <SharedDoc>false</SharedDoc>
  <HLinks>
    <vt:vector size="42" baseType="variant"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http://www.agirpourlatransition.ademe.fr/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http://www.ademe.fr/content/liste-implantations-lademe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https://publications.europa.eu/fr/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TATRY Véronique</cp:lastModifiedBy>
  <cp:revision>5</cp:revision>
  <cp:lastPrinted>2019-02-21T09:02:00Z</cp:lastPrinted>
  <dcterms:created xsi:type="dcterms:W3CDTF">2022-12-20T14:19:00Z</dcterms:created>
  <dcterms:modified xsi:type="dcterms:W3CDTF">2022-12-20T14:57:00Z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0x01010067489D25346B2E4098392F6EF76DB36A</vt:lpwstr>
  </property>
</Properties>
</file>