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00D62" w14:textId="77777777" w:rsidR="0010603A" w:rsidRDefault="005A7D8A" w:rsidP="0010603A">
      <w:r w:rsidRPr="006B1608">
        <w:rPr>
          <w:noProof/>
        </w:rPr>
        <mc:AlternateContent>
          <mc:Choice Requires="wps">
            <w:drawing>
              <wp:anchor distT="45720" distB="45720" distL="114300" distR="114300" simplePos="0" relativeHeight="251657216" behindDoc="0" locked="0" layoutInCell="1" allowOverlap="1" wp14:anchorId="25447DC1" wp14:editId="4F991028">
                <wp:simplePos x="0" y="0"/>
                <wp:positionH relativeFrom="margin">
                  <wp:posOffset>251476</wp:posOffset>
                </wp:positionH>
                <wp:positionV relativeFrom="paragraph">
                  <wp:posOffset>1070874</wp:posOffset>
                </wp:positionV>
                <wp:extent cx="5791200" cy="1567543"/>
                <wp:effectExtent l="0" t="0" r="0"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567543"/>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15BD4332" w14:textId="77777777" w:rsidR="001240AA" w:rsidRPr="00CB5340" w:rsidRDefault="00B13168" w:rsidP="002E15DB">
                            <w:pPr>
                              <w:pStyle w:val="TITREPRINCIPAL1repage"/>
                              <w:spacing w:before="0"/>
                              <w:rPr>
                                <w:b/>
                                <w:bCs w:val="0"/>
                              </w:rPr>
                            </w:pPr>
                            <w:r w:rsidRPr="00CB5340">
                              <w:rPr>
                                <w:b/>
                                <w:bCs w:val="0"/>
                              </w:rPr>
                              <w:t>Volet technique</w:t>
                            </w:r>
                          </w:p>
                          <w:p w14:paraId="18C79B86" w14:textId="77777777" w:rsidR="00DD0ADF" w:rsidRPr="006F4488" w:rsidRDefault="00DD0ADF" w:rsidP="00DD0ADF">
                            <w:pPr>
                              <w:pStyle w:val="SOUS-TITREPRINCIPAL1repage"/>
                            </w:pPr>
                            <w:r>
                              <w:t xml:space="preserve">Démarche </w:t>
                            </w:r>
                            <w:proofErr w:type="spellStart"/>
                            <w:r>
                              <w:t>ClimAgri</w:t>
                            </w:r>
                            <w:proofErr w:type="spellEnd"/>
                            <w:r>
                              <w:rPr>
                                <w:rFonts w:ascii="Trebuchet MS" w:hAnsi="Trebuchet MS"/>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Zone de texte 2" o:spid="_x0000_s1026" style="position:absolute;margin-left:19.8pt;margin-top:84.3pt;width:456pt;height:123.4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" adj="-11796480,,5400" path="m,l3136900,,2838450,786765,,786765,,xe" fillcolor="white [3212]" stroked="f">
                <v:stroke joinstyle="miter"/>
                <v:formulas/>
                <v:path o:connecttype="custom" o:connectlocs="0,0;5791200,0;5240215,1567543;0,1567543;0,0" o:connectangles="0,0,0,0,0" textboxrect="0,0,3136900,786765"/>
                <v:textbox>
                  <w:txbxContent>
                    <w:p w:rsidR="001240AA" w:rsidRPr="00CB5340" w:rsidRDefault="00B13168" w:rsidP="002E15DB">
                      <w:pPr>
                        <w:pStyle w:val="TITREPRINCIPAL1repage"/>
                        <w:spacing w:before="0"/>
                        <w:rPr>
                          <w:b/>
                          <w:bCs w:val="0"/>
                        </w:rPr>
                      </w:pPr>
                      <w:r w:rsidRPr="00CB5340">
                        <w:rPr>
                          <w:b/>
                          <w:bCs w:val="0"/>
                        </w:rPr>
                        <w:t>Volet technique</w:t>
                      </w:r>
                    </w:p>
                    <w:p w:rsidR="00DD0ADF" w:rsidRPr="006F4488" w:rsidRDefault="00DD0ADF" w:rsidP="00DD0ADF">
                      <w:pPr>
                        <w:pStyle w:val="SOUS-TITREPRINCIPAL1repage"/>
                      </w:pPr>
                      <w:r>
                        <w:t xml:space="preserve">Démarche </w:t>
                      </w:r>
                      <w:proofErr w:type="spellStart"/>
                      <w:r>
                        <w:t>ClimAgri</w:t>
                      </w:r>
                      <w:proofErr w:type="spellEnd"/>
                      <w:r>
                        <w:rPr>
                          <w:rFonts w:ascii="Trebuchet MS" w:hAnsi="Trebuchet MS"/>
                        </w:rPr>
                        <w:t>®</w:t>
                      </w:r>
                    </w:p>
                  </w:txbxContent>
                </v:textbox>
                <w10:wrap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3E0DAD77" wp14:editId="2DC48D64">
                <wp:simplePos x="0" y="0"/>
                <wp:positionH relativeFrom="column">
                  <wp:posOffset>287020</wp:posOffset>
                </wp:positionH>
                <wp:positionV relativeFrom="paragraph">
                  <wp:posOffset>2887345</wp:posOffset>
                </wp:positionV>
                <wp:extent cx="5818505" cy="573532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5735320"/>
                        </a:xfrm>
                        <a:prstGeom prst="rect">
                          <a:avLst/>
                        </a:prstGeom>
                        <a:noFill/>
                        <a:ln w="9525">
                          <a:noFill/>
                          <a:miter lim="800000"/>
                          <a:headEnd/>
                          <a:tailEnd/>
                        </a:ln>
                      </wps:spPr>
                      <wps:txbx>
                        <w:txbxContent>
                          <w:sdt>
                            <w:sdtPr>
                              <w:rPr>
                                <w:rFonts w:ascii="Calibri" w:eastAsia="Times New Roman" w:hAnsi="Calibri" w:cs="Times New Roman"/>
                                <w:color w:val="000000"/>
                                <w:kern w:val="28"/>
                                <w:sz w:val="20"/>
                                <w:szCs w:val="20"/>
                                <w14:ligatures w14:val="standard"/>
                                <w14:cntxtAlts/>
                              </w:rPr>
                              <w:id w:val="48894223"/>
                              <w:docPartObj>
                                <w:docPartGallery w:val="Table of Contents"/>
                                <w:docPartUnique/>
                              </w:docPartObj>
                            </w:sdtPr>
                            <w:sdtEndPr>
                              <w:rPr>
                                <w:b/>
                                <w:bCs/>
                              </w:rPr>
                            </w:sdtEndPr>
                            <w:sdtContent>
                              <w:p w14:paraId="4E0C2616" w14:textId="77777777" w:rsidR="005A7D8A" w:rsidRDefault="005A7D8A">
                                <w:pPr>
                                  <w:pStyle w:val="En-ttedetabledesmatires"/>
                                </w:pPr>
                                <w:r>
                                  <w:t>Table des matières</w:t>
                                </w:r>
                              </w:p>
                              <w:p w14:paraId="431DF9E7" w14:textId="77777777" w:rsidR="00A45D9C" w:rsidRDefault="005A7D8A">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r>
                                  <w:fldChar w:fldCharType="begin"/>
                                </w:r>
                                <w:r>
                                  <w:instrText xml:space="preserve"> TOC \o "1-3" \h \z \u </w:instrText>
                                </w:r>
                                <w:r>
                                  <w:fldChar w:fldCharType="separate"/>
                                </w:r>
                                <w:hyperlink w:anchor="_Toc88136118" w:history="1">
                                  <w:r w:rsidR="00A45D9C" w:rsidRPr="00441595">
                                    <w:rPr>
                                      <w:rStyle w:val="Lienhypertexte"/>
                                      <w:noProof/>
                                    </w:rPr>
                                    <w:t>1.</w:t>
                                  </w:r>
                                  <w:r w:rsidR="00A45D9C">
                                    <w:rPr>
                                      <w:rFonts w:asciiTheme="minorHAnsi" w:eastAsiaTheme="minorEastAsia" w:hAnsiTheme="minorHAnsi" w:cstheme="minorBidi"/>
                                      <w:b w:val="0"/>
                                      <w:noProof/>
                                      <w:color w:val="auto"/>
                                      <w:kern w:val="0"/>
                                      <w:sz w:val="22"/>
                                      <w:szCs w:val="22"/>
                                      <w14:ligatures w14:val="none"/>
                                      <w14:cntxtAlts w14:val="0"/>
                                    </w:rPr>
                                    <w:tab/>
                                  </w:r>
                                  <w:r w:rsidR="00A45D9C" w:rsidRPr="00441595">
                                    <w:rPr>
                                      <w:rStyle w:val="Lienhypertexte"/>
                                      <w:noProof/>
                                    </w:rPr>
                                    <w:t>Description détaillée de l’opération</w:t>
                                  </w:r>
                                  <w:r w:rsidR="00A45D9C">
                                    <w:rPr>
                                      <w:noProof/>
                                      <w:webHidden/>
                                    </w:rPr>
                                    <w:tab/>
                                  </w:r>
                                  <w:r w:rsidR="00A45D9C">
                                    <w:rPr>
                                      <w:noProof/>
                                      <w:webHidden/>
                                    </w:rPr>
                                    <w:fldChar w:fldCharType="begin"/>
                                  </w:r>
                                  <w:r w:rsidR="00A45D9C">
                                    <w:rPr>
                                      <w:noProof/>
                                      <w:webHidden/>
                                    </w:rPr>
                                    <w:instrText xml:space="preserve"> PAGEREF _Toc88136118 \h </w:instrText>
                                  </w:r>
                                  <w:r w:rsidR="00A45D9C">
                                    <w:rPr>
                                      <w:noProof/>
                                      <w:webHidden/>
                                    </w:rPr>
                                  </w:r>
                                  <w:r w:rsidR="00A45D9C">
                                    <w:rPr>
                                      <w:noProof/>
                                      <w:webHidden/>
                                    </w:rPr>
                                    <w:fldChar w:fldCharType="separate"/>
                                  </w:r>
                                  <w:r w:rsidR="00A45D9C">
                                    <w:rPr>
                                      <w:noProof/>
                                      <w:webHidden/>
                                    </w:rPr>
                                    <w:t>2</w:t>
                                  </w:r>
                                  <w:r w:rsidR="00A45D9C">
                                    <w:rPr>
                                      <w:noProof/>
                                      <w:webHidden/>
                                    </w:rPr>
                                    <w:fldChar w:fldCharType="end"/>
                                  </w:r>
                                </w:hyperlink>
                              </w:p>
                              <w:p w14:paraId="7008D993" w14:textId="77777777" w:rsidR="00A45D9C" w:rsidRDefault="0050492D">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8136119" w:history="1">
                                  <w:r w:rsidR="00A45D9C" w:rsidRPr="00441595">
                                    <w:rPr>
                                      <w:rStyle w:val="Lienhypertexte"/>
                                      <w:noProof/>
                                    </w:rPr>
                                    <w:t>1.1.</w:t>
                                  </w:r>
                                  <w:r w:rsidR="00A45D9C">
                                    <w:rPr>
                                      <w:rFonts w:asciiTheme="minorHAnsi" w:eastAsiaTheme="minorEastAsia" w:hAnsiTheme="minorHAnsi" w:cstheme="minorBidi"/>
                                      <w:noProof/>
                                      <w:color w:val="auto"/>
                                      <w:kern w:val="0"/>
                                      <w:sz w:val="22"/>
                                      <w:szCs w:val="22"/>
                                      <w14:ligatures w14:val="none"/>
                                      <w14:cntxtAlts w14:val="0"/>
                                    </w:rPr>
                                    <w:tab/>
                                  </w:r>
                                  <w:r w:rsidR="00A45D9C" w:rsidRPr="00441595">
                                    <w:rPr>
                                      <w:rStyle w:val="Lienhypertexte"/>
                                      <w:noProof/>
                                    </w:rPr>
                                    <w:t>Présentation du porteur de projet</w:t>
                                  </w:r>
                                  <w:r w:rsidR="00A45D9C">
                                    <w:rPr>
                                      <w:noProof/>
                                      <w:webHidden/>
                                    </w:rPr>
                                    <w:tab/>
                                  </w:r>
                                  <w:r w:rsidR="00A45D9C">
                                    <w:rPr>
                                      <w:noProof/>
                                      <w:webHidden/>
                                    </w:rPr>
                                    <w:fldChar w:fldCharType="begin"/>
                                  </w:r>
                                  <w:r w:rsidR="00A45D9C">
                                    <w:rPr>
                                      <w:noProof/>
                                      <w:webHidden/>
                                    </w:rPr>
                                    <w:instrText xml:space="preserve"> PAGEREF _Toc88136119 \h </w:instrText>
                                  </w:r>
                                  <w:r w:rsidR="00A45D9C">
                                    <w:rPr>
                                      <w:noProof/>
                                      <w:webHidden/>
                                    </w:rPr>
                                  </w:r>
                                  <w:r w:rsidR="00A45D9C">
                                    <w:rPr>
                                      <w:noProof/>
                                      <w:webHidden/>
                                    </w:rPr>
                                    <w:fldChar w:fldCharType="separate"/>
                                  </w:r>
                                  <w:r w:rsidR="00A45D9C">
                                    <w:rPr>
                                      <w:noProof/>
                                      <w:webHidden/>
                                    </w:rPr>
                                    <w:t>2</w:t>
                                  </w:r>
                                  <w:r w:rsidR="00A45D9C">
                                    <w:rPr>
                                      <w:noProof/>
                                      <w:webHidden/>
                                    </w:rPr>
                                    <w:fldChar w:fldCharType="end"/>
                                  </w:r>
                                </w:hyperlink>
                              </w:p>
                              <w:p w14:paraId="1E8FC142" w14:textId="77777777" w:rsidR="00A45D9C" w:rsidRDefault="0050492D">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8136120" w:history="1">
                                  <w:r w:rsidR="00A45D9C" w:rsidRPr="00441595">
                                    <w:rPr>
                                      <w:rStyle w:val="Lienhypertexte"/>
                                      <w:noProof/>
                                    </w:rPr>
                                    <w:t>1.2.</w:t>
                                  </w:r>
                                  <w:r w:rsidR="00A45D9C">
                                    <w:rPr>
                                      <w:rFonts w:asciiTheme="minorHAnsi" w:eastAsiaTheme="minorEastAsia" w:hAnsiTheme="minorHAnsi" w:cstheme="minorBidi"/>
                                      <w:noProof/>
                                      <w:color w:val="auto"/>
                                      <w:kern w:val="0"/>
                                      <w:sz w:val="22"/>
                                      <w:szCs w:val="22"/>
                                      <w14:ligatures w14:val="none"/>
                                      <w14:cntxtAlts w14:val="0"/>
                                    </w:rPr>
                                    <w:tab/>
                                  </w:r>
                                  <w:r w:rsidR="00A45D9C" w:rsidRPr="00441595">
                                    <w:rPr>
                                      <w:rStyle w:val="Lienhypertexte"/>
                                      <w:noProof/>
                                    </w:rPr>
                                    <w:t>Contexte de la démarche ClimAgri</w:t>
                                  </w:r>
                                  <w:r w:rsidR="00A45D9C" w:rsidRPr="00441595">
                                    <w:rPr>
                                      <w:rStyle w:val="Lienhypertexte"/>
                                      <w:rFonts w:ascii="Trebuchet MS" w:hAnsi="Trebuchet MS"/>
                                      <w:noProof/>
                                    </w:rPr>
                                    <w:t>® du territoire</w:t>
                                  </w:r>
                                  <w:r w:rsidR="00A45D9C">
                                    <w:rPr>
                                      <w:noProof/>
                                      <w:webHidden/>
                                    </w:rPr>
                                    <w:tab/>
                                  </w:r>
                                  <w:r w:rsidR="00A45D9C">
                                    <w:rPr>
                                      <w:noProof/>
                                      <w:webHidden/>
                                    </w:rPr>
                                    <w:fldChar w:fldCharType="begin"/>
                                  </w:r>
                                  <w:r w:rsidR="00A45D9C">
                                    <w:rPr>
                                      <w:noProof/>
                                      <w:webHidden/>
                                    </w:rPr>
                                    <w:instrText xml:space="preserve"> PAGEREF _Toc88136120 \h </w:instrText>
                                  </w:r>
                                  <w:r w:rsidR="00A45D9C">
                                    <w:rPr>
                                      <w:noProof/>
                                      <w:webHidden/>
                                    </w:rPr>
                                  </w:r>
                                  <w:r w:rsidR="00A45D9C">
                                    <w:rPr>
                                      <w:noProof/>
                                      <w:webHidden/>
                                    </w:rPr>
                                    <w:fldChar w:fldCharType="separate"/>
                                  </w:r>
                                  <w:r w:rsidR="00A45D9C">
                                    <w:rPr>
                                      <w:noProof/>
                                      <w:webHidden/>
                                    </w:rPr>
                                    <w:t>2</w:t>
                                  </w:r>
                                  <w:r w:rsidR="00A45D9C">
                                    <w:rPr>
                                      <w:noProof/>
                                      <w:webHidden/>
                                    </w:rPr>
                                    <w:fldChar w:fldCharType="end"/>
                                  </w:r>
                                </w:hyperlink>
                              </w:p>
                              <w:p w14:paraId="0BF5C756" w14:textId="77777777" w:rsidR="00A45D9C" w:rsidRDefault="0050492D">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8136121" w:history="1">
                                  <w:r w:rsidR="00A45D9C" w:rsidRPr="00441595">
                                    <w:rPr>
                                      <w:rStyle w:val="Lienhypertexte"/>
                                      <w:noProof/>
                                    </w:rPr>
                                    <w:t>1.3.</w:t>
                                  </w:r>
                                  <w:r w:rsidR="00A45D9C">
                                    <w:rPr>
                                      <w:rFonts w:asciiTheme="minorHAnsi" w:eastAsiaTheme="minorEastAsia" w:hAnsiTheme="minorHAnsi" w:cstheme="minorBidi"/>
                                      <w:noProof/>
                                      <w:color w:val="auto"/>
                                      <w:kern w:val="0"/>
                                      <w:sz w:val="22"/>
                                      <w:szCs w:val="22"/>
                                      <w14:ligatures w14:val="none"/>
                                      <w14:cntxtAlts w14:val="0"/>
                                    </w:rPr>
                                    <w:tab/>
                                  </w:r>
                                  <w:r w:rsidR="00A45D9C" w:rsidRPr="00441595">
                                    <w:rPr>
                                      <w:rStyle w:val="Lienhypertexte"/>
                                      <w:noProof/>
                                    </w:rPr>
                                    <w:t>Diagnostic</w:t>
                                  </w:r>
                                  <w:r w:rsidR="00A45D9C">
                                    <w:rPr>
                                      <w:noProof/>
                                      <w:webHidden/>
                                    </w:rPr>
                                    <w:tab/>
                                  </w:r>
                                  <w:r w:rsidR="00A45D9C">
                                    <w:rPr>
                                      <w:noProof/>
                                      <w:webHidden/>
                                    </w:rPr>
                                    <w:fldChar w:fldCharType="begin"/>
                                  </w:r>
                                  <w:r w:rsidR="00A45D9C">
                                    <w:rPr>
                                      <w:noProof/>
                                      <w:webHidden/>
                                    </w:rPr>
                                    <w:instrText xml:space="preserve"> PAGEREF _Toc88136121 \h </w:instrText>
                                  </w:r>
                                  <w:r w:rsidR="00A45D9C">
                                    <w:rPr>
                                      <w:noProof/>
                                      <w:webHidden/>
                                    </w:rPr>
                                  </w:r>
                                  <w:r w:rsidR="00A45D9C">
                                    <w:rPr>
                                      <w:noProof/>
                                      <w:webHidden/>
                                    </w:rPr>
                                    <w:fldChar w:fldCharType="separate"/>
                                  </w:r>
                                  <w:r w:rsidR="00A45D9C">
                                    <w:rPr>
                                      <w:noProof/>
                                      <w:webHidden/>
                                    </w:rPr>
                                    <w:t>3</w:t>
                                  </w:r>
                                  <w:r w:rsidR="00A45D9C">
                                    <w:rPr>
                                      <w:noProof/>
                                      <w:webHidden/>
                                    </w:rPr>
                                    <w:fldChar w:fldCharType="end"/>
                                  </w:r>
                                </w:hyperlink>
                              </w:p>
                              <w:p w14:paraId="6EECF738" w14:textId="77777777" w:rsidR="00A45D9C" w:rsidRDefault="0050492D">
                                <w:pPr>
                                  <w:pStyle w:val="TM3"/>
                                  <w:tabs>
                                    <w:tab w:val="left" w:pos="1320"/>
                                    <w:tab w:val="right" w:leader="dot" w:pos="9060"/>
                                  </w:tabs>
                                  <w:rPr>
                                    <w:rFonts w:asciiTheme="minorHAnsi" w:hAnsiTheme="minorHAnsi" w:cstheme="minorBidi"/>
                                    <w:noProof/>
                                    <w:sz w:val="22"/>
                                  </w:rPr>
                                </w:pPr>
                                <w:hyperlink w:anchor="_Toc88136122" w:history="1">
                                  <w:r w:rsidR="00A45D9C" w:rsidRPr="00441595">
                                    <w:rPr>
                                      <w:rStyle w:val="Lienhypertexte"/>
                                      <w:noProof/>
                                    </w:rPr>
                                    <w:t>1.3.1.</w:t>
                                  </w:r>
                                  <w:r w:rsidR="00A45D9C">
                                    <w:rPr>
                                      <w:rFonts w:asciiTheme="minorHAnsi" w:hAnsiTheme="minorHAnsi" w:cstheme="minorBidi"/>
                                      <w:noProof/>
                                      <w:sz w:val="22"/>
                                    </w:rPr>
                                    <w:tab/>
                                  </w:r>
                                  <w:r w:rsidR="00A45D9C" w:rsidRPr="00441595">
                                    <w:rPr>
                                      <w:rStyle w:val="Lienhypertexte"/>
                                      <w:noProof/>
                                    </w:rPr>
                                    <w:t>L’état des lieux</w:t>
                                  </w:r>
                                  <w:r w:rsidR="00A45D9C">
                                    <w:rPr>
                                      <w:noProof/>
                                      <w:webHidden/>
                                    </w:rPr>
                                    <w:tab/>
                                  </w:r>
                                  <w:r w:rsidR="00A45D9C">
                                    <w:rPr>
                                      <w:noProof/>
                                      <w:webHidden/>
                                    </w:rPr>
                                    <w:fldChar w:fldCharType="begin"/>
                                  </w:r>
                                  <w:r w:rsidR="00A45D9C">
                                    <w:rPr>
                                      <w:noProof/>
                                      <w:webHidden/>
                                    </w:rPr>
                                    <w:instrText xml:space="preserve"> PAGEREF _Toc88136122 \h </w:instrText>
                                  </w:r>
                                  <w:r w:rsidR="00A45D9C">
                                    <w:rPr>
                                      <w:noProof/>
                                      <w:webHidden/>
                                    </w:rPr>
                                  </w:r>
                                  <w:r w:rsidR="00A45D9C">
                                    <w:rPr>
                                      <w:noProof/>
                                      <w:webHidden/>
                                    </w:rPr>
                                    <w:fldChar w:fldCharType="separate"/>
                                  </w:r>
                                  <w:r w:rsidR="00A45D9C">
                                    <w:rPr>
                                      <w:noProof/>
                                      <w:webHidden/>
                                    </w:rPr>
                                    <w:t>3</w:t>
                                  </w:r>
                                  <w:r w:rsidR="00A45D9C">
                                    <w:rPr>
                                      <w:noProof/>
                                      <w:webHidden/>
                                    </w:rPr>
                                    <w:fldChar w:fldCharType="end"/>
                                  </w:r>
                                </w:hyperlink>
                              </w:p>
                              <w:p w14:paraId="13D51C67" w14:textId="77777777" w:rsidR="00A45D9C" w:rsidRDefault="0050492D">
                                <w:pPr>
                                  <w:pStyle w:val="TM3"/>
                                  <w:tabs>
                                    <w:tab w:val="left" w:pos="1320"/>
                                    <w:tab w:val="right" w:leader="dot" w:pos="9060"/>
                                  </w:tabs>
                                  <w:rPr>
                                    <w:rFonts w:asciiTheme="minorHAnsi" w:hAnsiTheme="minorHAnsi" w:cstheme="minorBidi"/>
                                    <w:noProof/>
                                    <w:sz w:val="22"/>
                                  </w:rPr>
                                </w:pPr>
                                <w:hyperlink w:anchor="_Toc88136123" w:history="1">
                                  <w:r w:rsidR="00A45D9C" w:rsidRPr="00441595">
                                    <w:rPr>
                                      <w:rStyle w:val="Lienhypertexte"/>
                                      <w:noProof/>
                                    </w:rPr>
                                    <w:t>1.3.2.</w:t>
                                  </w:r>
                                  <w:r w:rsidR="00A45D9C">
                                    <w:rPr>
                                      <w:rFonts w:asciiTheme="minorHAnsi" w:hAnsiTheme="minorHAnsi" w:cstheme="minorBidi"/>
                                      <w:noProof/>
                                      <w:sz w:val="22"/>
                                    </w:rPr>
                                    <w:tab/>
                                  </w:r>
                                  <w:r w:rsidR="00A45D9C" w:rsidRPr="00441595">
                                    <w:rPr>
                                      <w:rStyle w:val="Lienhypertexte"/>
                                      <w:noProof/>
                                    </w:rPr>
                                    <w:t>La simulation du plan d’actions</w:t>
                                  </w:r>
                                  <w:r w:rsidR="00A45D9C">
                                    <w:rPr>
                                      <w:noProof/>
                                      <w:webHidden/>
                                    </w:rPr>
                                    <w:tab/>
                                  </w:r>
                                  <w:r w:rsidR="00A45D9C">
                                    <w:rPr>
                                      <w:noProof/>
                                      <w:webHidden/>
                                    </w:rPr>
                                    <w:fldChar w:fldCharType="begin"/>
                                  </w:r>
                                  <w:r w:rsidR="00A45D9C">
                                    <w:rPr>
                                      <w:noProof/>
                                      <w:webHidden/>
                                    </w:rPr>
                                    <w:instrText xml:space="preserve"> PAGEREF _Toc88136123 \h </w:instrText>
                                  </w:r>
                                  <w:r w:rsidR="00A45D9C">
                                    <w:rPr>
                                      <w:noProof/>
                                      <w:webHidden/>
                                    </w:rPr>
                                  </w:r>
                                  <w:r w:rsidR="00A45D9C">
                                    <w:rPr>
                                      <w:noProof/>
                                      <w:webHidden/>
                                    </w:rPr>
                                    <w:fldChar w:fldCharType="separate"/>
                                  </w:r>
                                  <w:r w:rsidR="00A45D9C">
                                    <w:rPr>
                                      <w:noProof/>
                                      <w:webHidden/>
                                    </w:rPr>
                                    <w:t>3</w:t>
                                  </w:r>
                                  <w:r w:rsidR="00A45D9C">
                                    <w:rPr>
                                      <w:noProof/>
                                      <w:webHidden/>
                                    </w:rPr>
                                    <w:fldChar w:fldCharType="end"/>
                                  </w:r>
                                </w:hyperlink>
                              </w:p>
                              <w:p w14:paraId="71AF5509" w14:textId="77777777" w:rsidR="00A45D9C" w:rsidRDefault="0050492D">
                                <w:pPr>
                                  <w:pStyle w:val="TM3"/>
                                  <w:tabs>
                                    <w:tab w:val="left" w:pos="1320"/>
                                    <w:tab w:val="right" w:leader="dot" w:pos="9060"/>
                                  </w:tabs>
                                  <w:rPr>
                                    <w:rFonts w:asciiTheme="minorHAnsi" w:hAnsiTheme="minorHAnsi" w:cstheme="minorBidi"/>
                                    <w:noProof/>
                                    <w:sz w:val="22"/>
                                  </w:rPr>
                                </w:pPr>
                                <w:hyperlink w:anchor="_Toc88136124" w:history="1">
                                  <w:r w:rsidR="00A45D9C" w:rsidRPr="00441595">
                                    <w:rPr>
                                      <w:rStyle w:val="Lienhypertexte"/>
                                      <w:noProof/>
                                    </w:rPr>
                                    <w:t>1.3.3.</w:t>
                                  </w:r>
                                  <w:r w:rsidR="00A45D9C">
                                    <w:rPr>
                                      <w:rFonts w:asciiTheme="minorHAnsi" w:hAnsiTheme="minorHAnsi" w:cstheme="minorBidi"/>
                                      <w:noProof/>
                                      <w:sz w:val="22"/>
                                    </w:rPr>
                                    <w:tab/>
                                  </w:r>
                                  <w:r w:rsidR="00A45D9C" w:rsidRPr="00441595">
                                    <w:rPr>
                                      <w:rStyle w:val="Lienhypertexte"/>
                                      <w:noProof/>
                                    </w:rPr>
                                    <w:t>Les scénarios d’évolution du secteur agricole</w:t>
                                  </w:r>
                                  <w:r w:rsidR="00A45D9C">
                                    <w:rPr>
                                      <w:noProof/>
                                      <w:webHidden/>
                                    </w:rPr>
                                    <w:tab/>
                                  </w:r>
                                  <w:r w:rsidR="00A45D9C">
                                    <w:rPr>
                                      <w:noProof/>
                                      <w:webHidden/>
                                    </w:rPr>
                                    <w:fldChar w:fldCharType="begin"/>
                                  </w:r>
                                  <w:r w:rsidR="00A45D9C">
                                    <w:rPr>
                                      <w:noProof/>
                                      <w:webHidden/>
                                    </w:rPr>
                                    <w:instrText xml:space="preserve"> PAGEREF _Toc88136124 \h </w:instrText>
                                  </w:r>
                                  <w:r w:rsidR="00A45D9C">
                                    <w:rPr>
                                      <w:noProof/>
                                      <w:webHidden/>
                                    </w:rPr>
                                  </w:r>
                                  <w:r w:rsidR="00A45D9C">
                                    <w:rPr>
                                      <w:noProof/>
                                      <w:webHidden/>
                                    </w:rPr>
                                    <w:fldChar w:fldCharType="separate"/>
                                  </w:r>
                                  <w:r w:rsidR="00A45D9C">
                                    <w:rPr>
                                      <w:noProof/>
                                      <w:webHidden/>
                                    </w:rPr>
                                    <w:t>3</w:t>
                                  </w:r>
                                  <w:r w:rsidR="00A45D9C">
                                    <w:rPr>
                                      <w:noProof/>
                                      <w:webHidden/>
                                    </w:rPr>
                                    <w:fldChar w:fldCharType="end"/>
                                  </w:r>
                                </w:hyperlink>
                              </w:p>
                              <w:p w14:paraId="6E5E2E42" w14:textId="77777777" w:rsidR="00A45D9C" w:rsidRDefault="0050492D">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8136125" w:history="1">
                                  <w:r w:rsidR="00A45D9C" w:rsidRPr="00441595">
                                    <w:rPr>
                                      <w:rStyle w:val="Lienhypertexte"/>
                                      <w:noProof/>
                                    </w:rPr>
                                    <w:t>1.4.</w:t>
                                  </w:r>
                                  <w:r w:rsidR="00A45D9C">
                                    <w:rPr>
                                      <w:rFonts w:asciiTheme="minorHAnsi" w:eastAsiaTheme="minorEastAsia" w:hAnsiTheme="minorHAnsi" w:cstheme="minorBidi"/>
                                      <w:noProof/>
                                      <w:color w:val="auto"/>
                                      <w:kern w:val="0"/>
                                      <w:sz w:val="22"/>
                                      <w:szCs w:val="22"/>
                                      <w14:ligatures w14:val="none"/>
                                      <w14:cntxtAlts w14:val="0"/>
                                    </w:rPr>
                                    <w:tab/>
                                  </w:r>
                                  <w:r w:rsidR="00A45D9C" w:rsidRPr="00441595">
                                    <w:rPr>
                                      <w:rStyle w:val="Lienhypertexte"/>
                                      <w:noProof/>
                                    </w:rPr>
                                    <w:t>Animation de la démarche</w:t>
                                  </w:r>
                                  <w:r w:rsidR="00A45D9C">
                                    <w:rPr>
                                      <w:noProof/>
                                      <w:webHidden/>
                                    </w:rPr>
                                    <w:tab/>
                                  </w:r>
                                  <w:r w:rsidR="00A45D9C">
                                    <w:rPr>
                                      <w:noProof/>
                                      <w:webHidden/>
                                    </w:rPr>
                                    <w:fldChar w:fldCharType="begin"/>
                                  </w:r>
                                  <w:r w:rsidR="00A45D9C">
                                    <w:rPr>
                                      <w:noProof/>
                                      <w:webHidden/>
                                    </w:rPr>
                                    <w:instrText xml:space="preserve"> PAGEREF _Toc88136125 \h </w:instrText>
                                  </w:r>
                                  <w:r w:rsidR="00A45D9C">
                                    <w:rPr>
                                      <w:noProof/>
                                      <w:webHidden/>
                                    </w:rPr>
                                  </w:r>
                                  <w:r w:rsidR="00A45D9C">
                                    <w:rPr>
                                      <w:noProof/>
                                      <w:webHidden/>
                                    </w:rPr>
                                    <w:fldChar w:fldCharType="separate"/>
                                  </w:r>
                                  <w:r w:rsidR="00A45D9C">
                                    <w:rPr>
                                      <w:noProof/>
                                      <w:webHidden/>
                                    </w:rPr>
                                    <w:t>3</w:t>
                                  </w:r>
                                  <w:r w:rsidR="00A45D9C">
                                    <w:rPr>
                                      <w:noProof/>
                                      <w:webHidden/>
                                    </w:rPr>
                                    <w:fldChar w:fldCharType="end"/>
                                  </w:r>
                                </w:hyperlink>
                              </w:p>
                              <w:p w14:paraId="2E217AB6" w14:textId="77777777" w:rsidR="00A45D9C" w:rsidRDefault="0050492D">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88136126" w:history="1">
                                  <w:r w:rsidR="00A45D9C" w:rsidRPr="00441595">
                                    <w:rPr>
                                      <w:rStyle w:val="Lienhypertexte"/>
                                      <w:noProof/>
                                    </w:rPr>
                                    <w:t>2.</w:t>
                                  </w:r>
                                  <w:r w:rsidR="00A45D9C">
                                    <w:rPr>
                                      <w:rFonts w:asciiTheme="minorHAnsi" w:eastAsiaTheme="minorEastAsia" w:hAnsiTheme="minorHAnsi" w:cstheme="minorBidi"/>
                                      <w:b w:val="0"/>
                                      <w:noProof/>
                                      <w:color w:val="auto"/>
                                      <w:kern w:val="0"/>
                                      <w:sz w:val="22"/>
                                      <w:szCs w:val="22"/>
                                      <w14:ligatures w14:val="none"/>
                                      <w14:cntxtAlts w14:val="0"/>
                                    </w:rPr>
                                    <w:tab/>
                                  </w:r>
                                  <w:r w:rsidR="00A45D9C" w:rsidRPr="00441595">
                                    <w:rPr>
                                      <w:rStyle w:val="Lienhypertexte"/>
                                      <w:noProof/>
                                    </w:rPr>
                                    <w:t>Suivi et planning de l’opération</w:t>
                                  </w:r>
                                  <w:r w:rsidR="00A45D9C">
                                    <w:rPr>
                                      <w:noProof/>
                                      <w:webHidden/>
                                    </w:rPr>
                                    <w:tab/>
                                  </w:r>
                                  <w:r w:rsidR="00A45D9C">
                                    <w:rPr>
                                      <w:noProof/>
                                      <w:webHidden/>
                                    </w:rPr>
                                    <w:fldChar w:fldCharType="begin"/>
                                  </w:r>
                                  <w:r w:rsidR="00A45D9C">
                                    <w:rPr>
                                      <w:noProof/>
                                      <w:webHidden/>
                                    </w:rPr>
                                    <w:instrText xml:space="preserve"> PAGEREF _Toc88136126 \h </w:instrText>
                                  </w:r>
                                  <w:r w:rsidR="00A45D9C">
                                    <w:rPr>
                                      <w:noProof/>
                                      <w:webHidden/>
                                    </w:rPr>
                                  </w:r>
                                  <w:r w:rsidR="00A45D9C">
                                    <w:rPr>
                                      <w:noProof/>
                                      <w:webHidden/>
                                    </w:rPr>
                                    <w:fldChar w:fldCharType="separate"/>
                                  </w:r>
                                  <w:r w:rsidR="00A45D9C">
                                    <w:rPr>
                                      <w:noProof/>
                                      <w:webHidden/>
                                    </w:rPr>
                                    <w:t>3</w:t>
                                  </w:r>
                                  <w:r w:rsidR="00A45D9C">
                                    <w:rPr>
                                      <w:noProof/>
                                      <w:webHidden/>
                                    </w:rPr>
                                    <w:fldChar w:fldCharType="end"/>
                                  </w:r>
                                </w:hyperlink>
                              </w:p>
                              <w:p w14:paraId="556D5EC6" w14:textId="77777777" w:rsidR="00A45D9C" w:rsidRDefault="0050492D">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88136127" w:history="1">
                                  <w:r w:rsidR="00A45D9C" w:rsidRPr="00441595">
                                    <w:rPr>
                                      <w:rStyle w:val="Lienhypertexte"/>
                                      <w:noProof/>
                                    </w:rPr>
                                    <w:t>3.</w:t>
                                  </w:r>
                                  <w:r w:rsidR="00A45D9C">
                                    <w:rPr>
                                      <w:rFonts w:asciiTheme="minorHAnsi" w:eastAsiaTheme="minorEastAsia" w:hAnsiTheme="minorHAnsi" w:cstheme="minorBidi"/>
                                      <w:b w:val="0"/>
                                      <w:noProof/>
                                      <w:color w:val="auto"/>
                                      <w:kern w:val="0"/>
                                      <w:sz w:val="22"/>
                                      <w:szCs w:val="22"/>
                                      <w14:ligatures w14:val="none"/>
                                      <w14:cntxtAlts w14:val="0"/>
                                    </w:rPr>
                                    <w:tab/>
                                  </w:r>
                                  <w:r w:rsidR="00A45D9C" w:rsidRPr="00441595">
                                    <w:rPr>
                                      <w:rStyle w:val="Lienhypertexte"/>
                                      <w:noProof/>
                                    </w:rPr>
                                    <w:t>Engagements spécifiques</w:t>
                                  </w:r>
                                  <w:r w:rsidR="00A45D9C">
                                    <w:rPr>
                                      <w:noProof/>
                                      <w:webHidden/>
                                    </w:rPr>
                                    <w:tab/>
                                  </w:r>
                                  <w:r w:rsidR="00A45D9C">
                                    <w:rPr>
                                      <w:noProof/>
                                      <w:webHidden/>
                                    </w:rPr>
                                    <w:fldChar w:fldCharType="begin"/>
                                  </w:r>
                                  <w:r w:rsidR="00A45D9C">
                                    <w:rPr>
                                      <w:noProof/>
                                      <w:webHidden/>
                                    </w:rPr>
                                    <w:instrText xml:space="preserve"> PAGEREF _Toc88136127 \h </w:instrText>
                                  </w:r>
                                  <w:r w:rsidR="00A45D9C">
                                    <w:rPr>
                                      <w:noProof/>
                                      <w:webHidden/>
                                    </w:rPr>
                                  </w:r>
                                  <w:r w:rsidR="00A45D9C">
                                    <w:rPr>
                                      <w:noProof/>
                                      <w:webHidden/>
                                    </w:rPr>
                                    <w:fldChar w:fldCharType="separate"/>
                                  </w:r>
                                  <w:r w:rsidR="00A45D9C">
                                    <w:rPr>
                                      <w:noProof/>
                                      <w:webHidden/>
                                    </w:rPr>
                                    <w:t>4</w:t>
                                  </w:r>
                                  <w:r w:rsidR="00A45D9C">
                                    <w:rPr>
                                      <w:noProof/>
                                      <w:webHidden/>
                                    </w:rPr>
                                    <w:fldChar w:fldCharType="end"/>
                                  </w:r>
                                </w:hyperlink>
                              </w:p>
                              <w:p w14:paraId="5FD9B6C8" w14:textId="77777777" w:rsidR="00A45D9C" w:rsidRDefault="0050492D">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88136128" w:history="1">
                                  <w:r w:rsidR="00A45D9C" w:rsidRPr="00441595">
                                    <w:rPr>
                                      <w:rStyle w:val="Lienhypertexte"/>
                                      <w:noProof/>
                                    </w:rPr>
                                    <w:t>4.</w:t>
                                  </w:r>
                                  <w:r w:rsidR="00A45D9C">
                                    <w:rPr>
                                      <w:rFonts w:asciiTheme="minorHAnsi" w:eastAsiaTheme="minorEastAsia" w:hAnsiTheme="minorHAnsi" w:cstheme="minorBidi"/>
                                      <w:b w:val="0"/>
                                      <w:noProof/>
                                      <w:color w:val="auto"/>
                                      <w:kern w:val="0"/>
                                      <w:sz w:val="22"/>
                                      <w:szCs w:val="22"/>
                                      <w14:ligatures w14:val="none"/>
                                      <w14:cntxtAlts w14:val="0"/>
                                    </w:rPr>
                                    <w:tab/>
                                  </w:r>
                                  <w:r w:rsidR="00A45D9C" w:rsidRPr="00441595">
                                    <w:rPr>
                                      <w:rStyle w:val="Lienhypertexte"/>
                                      <w:noProof/>
                                    </w:rPr>
                                    <w:t>Rapports / documents à fournir lors de l’exécution du contrat de financement</w:t>
                                  </w:r>
                                  <w:r w:rsidR="00A45D9C">
                                    <w:rPr>
                                      <w:noProof/>
                                      <w:webHidden/>
                                    </w:rPr>
                                    <w:tab/>
                                  </w:r>
                                  <w:r w:rsidR="00A45D9C">
                                    <w:rPr>
                                      <w:noProof/>
                                      <w:webHidden/>
                                    </w:rPr>
                                    <w:fldChar w:fldCharType="begin"/>
                                  </w:r>
                                  <w:r w:rsidR="00A45D9C">
                                    <w:rPr>
                                      <w:noProof/>
                                      <w:webHidden/>
                                    </w:rPr>
                                    <w:instrText xml:space="preserve"> PAGEREF _Toc88136128 \h </w:instrText>
                                  </w:r>
                                  <w:r w:rsidR="00A45D9C">
                                    <w:rPr>
                                      <w:noProof/>
                                      <w:webHidden/>
                                    </w:rPr>
                                  </w:r>
                                  <w:r w:rsidR="00A45D9C">
                                    <w:rPr>
                                      <w:noProof/>
                                      <w:webHidden/>
                                    </w:rPr>
                                    <w:fldChar w:fldCharType="separate"/>
                                  </w:r>
                                  <w:r w:rsidR="00A45D9C">
                                    <w:rPr>
                                      <w:noProof/>
                                      <w:webHidden/>
                                    </w:rPr>
                                    <w:t>4</w:t>
                                  </w:r>
                                  <w:r w:rsidR="00A45D9C">
                                    <w:rPr>
                                      <w:noProof/>
                                      <w:webHidden/>
                                    </w:rPr>
                                    <w:fldChar w:fldCharType="end"/>
                                  </w:r>
                                </w:hyperlink>
                              </w:p>
                              <w:p w14:paraId="3E46033A" w14:textId="77777777" w:rsidR="005A7D8A" w:rsidRDefault="005A7D8A">
                                <w:r>
                                  <w:rPr>
                                    <w:b/>
                                    <w:bCs/>
                                  </w:rPr>
                                  <w:fldChar w:fldCharType="end"/>
                                </w:r>
                              </w:p>
                            </w:sdtContent>
                          </w:sdt>
                          <w:p w14:paraId="1EF6A97B" w14:textId="77777777" w:rsidR="005A7D8A" w:rsidRDefault="005A7D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821082" id="_x0000_t202" coordsize="21600,21600" o:spt="202" path="m,l,21600r21600,l21600,xe">
                <v:stroke joinstyle="miter"/>
                <v:path gradientshapeok="t" o:connecttype="rect"/>
              </v:shapetype>
              <v:shape id="_x0000_s1027" type="#_x0000_t202" style="position:absolute;margin-left:22.6pt;margin-top:227.35pt;width:458.15pt;height:451.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" filled="f" stroked="f">
                <v:textbox>
                  <w:txbxContent>
                    <w:sdt>
                      <w:sdtPr>
                        <w:rPr>
                          <w:rFonts w:ascii="Calibri" w:eastAsia="Times New Roman" w:hAnsi="Calibri" w:cs="Times New Roman"/>
                          <w:color w:val="000000"/>
                          <w:kern w:val="28"/>
                          <w:sz w:val="20"/>
                          <w:szCs w:val="20"/>
                          <w14:ligatures w14:val="standard"/>
                          <w14:cntxtAlts/>
                        </w:rPr>
                        <w:id w:val="48894223"/>
                        <w:docPartObj>
                          <w:docPartGallery w:val="Table of Contents"/>
                          <w:docPartUnique/>
                        </w:docPartObj>
                      </w:sdtPr>
                      <w:sdtEndPr>
                        <w:rPr>
                          <w:b/>
                          <w:bCs/>
                        </w:rPr>
                      </w:sdtEndPr>
                      <w:sdtContent>
                        <w:p w:rsidR="005A7D8A" w:rsidRDefault="005A7D8A">
                          <w:pPr>
                            <w:pStyle w:val="En-ttedetabledesmatires"/>
                          </w:pPr>
                          <w:r>
                            <w:t>Table des matières</w:t>
                          </w:r>
                        </w:p>
                        <w:p w:rsidR="00A45D9C" w:rsidRDefault="005A7D8A">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r>
                            <w:fldChar w:fldCharType="begin"/>
                          </w:r>
                          <w:r>
                            <w:instrText xml:space="preserve"> TOC \o "1-3" \h \z \u </w:instrText>
                          </w:r>
                          <w:r>
                            <w:fldChar w:fldCharType="separate"/>
                          </w:r>
                          <w:hyperlink w:anchor="_Toc88136118" w:history="1">
                            <w:r w:rsidR="00A45D9C" w:rsidRPr="00441595">
                              <w:rPr>
                                <w:rStyle w:val="Lienhypertexte"/>
                                <w:noProof/>
                              </w:rPr>
                              <w:t>1.</w:t>
                            </w:r>
                            <w:r w:rsidR="00A45D9C">
                              <w:rPr>
                                <w:rFonts w:asciiTheme="minorHAnsi" w:eastAsiaTheme="minorEastAsia" w:hAnsiTheme="minorHAnsi" w:cstheme="minorBidi"/>
                                <w:b w:val="0"/>
                                <w:noProof/>
                                <w:color w:val="auto"/>
                                <w:kern w:val="0"/>
                                <w:sz w:val="22"/>
                                <w:szCs w:val="22"/>
                                <w14:ligatures w14:val="none"/>
                                <w14:cntxtAlts w14:val="0"/>
                              </w:rPr>
                              <w:tab/>
                            </w:r>
                            <w:r w:rsidR="00A45D9C" w:rsidRPr="00441595">
                              <w:rPr>
                                <w:rStyle w:val="Lienhypertexte"/>
                                <w:noProof/>
                              </w:rPr>
                              <w:t>Description détaillée de l’opération</w:t>
                            </w:r>
                            <w:r w:rsidR="00A45D9C">
                              <w:rPr>
                                <w:noProof/>
                                <w:webHidden/>
                              </w:rPr>
                              <w:tab/>
                            </w:r>
                            <w:r w:rsidR="00A45D9C">
                              <w:rPr>
                                <w:noProof/>
                                <w:webHidden/>
                              </w:rPr>
                              <w:fldChar w:fldCharType="begin"/>
                            </w:r>
                            <w:r w:rsidR="00A45D9C">
                              <w:rPr>
                                <w:noProof/>
                                <w:webHidden/>
                              </w:rPr>
                              <w:instrText xml:space="preserve"> PAGEREF _Toc88136118 \h </w:instrText>
                            </w:r>
                            <w:r w:rsidR="00A45D9C">
                              <w:rPr>
                                <w:noProof/>
                                <w:webHidden/>
                              </w:rPr>
                            </w:r>
                            <w:r w:rsidR="00A45D9C">
                              <w:rPr>
                                <w:noProof/>
                                <w:webHidden/>
                              </w:rPr>
                              <w:fldChar w:fldCharType="separate"/>
                            </w:r>
                            <w:r w:rsidR="00A45D9C">
                              <w:rPr>
                                <w:noProof/>
                                <w:webHidden/>
                              </w:rPr>
                              <w:t>2</w:t>
                            </w:r>
                            <w:r w:rsidR="00A45D9C">
                              <w:rPr>
                                <w:noProof/>
                                <w:webHidden/>
                              </w:rPr>
                              <w:fldChar w:fldCharType="end"/>
                            </w:r>
                          </w:hyperlink>
                        </w:p>
                        <w:p w:rsidR="00A45D9C" w:rsidRDefault="00A45D9C">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8136119" w:history="1">
                            <w:r w:rsidRPr="00441595">
                              <w:rPr>
                                <w:rStyle w:val="Lienhypertexte"/>
                                <w:noProof/>
                              </w:rPr>
                              <w:t>1.1.</w:t>
                            </w:r>
                            <w:r>
                              <w:rPr>
                                <w:rFonts w:asciiTheme="minorHAnsi" w:eastAsiaTheme="minorEastAsia" w:hAnsiTheme="minorHAnsi" w:cstheme="minorBidi"/>
                                <w:noProof/>
                                <w:color w:val="auto"/>
                                <w:kern w:val="0"/>
                                <w:sz w:val="22"/>
                                <w:szCs w:val="22"/>
                                <w14:ligatures w14:val="none"/>
                                <w14:cntxtAlts w14:val="0"/>
                              </w:rPr>
                              <w:tab/>
                            </w:r>
                            <w:r w:rsidRPr="00441595">
                              <w:rPr>
                                <w:rStyle w:val="Lienhypertexte"/>
                                <w:noProof/>
                              </w:rPr>
                              <w:t>Présentation du porteur de projet</w:t>
                            </w:r>
                            <w:r>
                              <w:rPr>
                                <w:noProof/>
                                <w:webHidden/>
                              </w:rPr>
                              <w:tab/>
                            </w:r>
                            <w:r>
                              <w:rPr>
                                <w:noProof/>
                                <w:webHidden/>
                              </w:rPr>
                              <w:fldChar w:fldCharType="begin"/>
                            </w:r>
                            <w:r>
                              <w:rPr>
                                <w:noProof/>
                                <w:webHidden/>
                              </w:rPr>
                              <w:instrText xml:space="preserve"> PAGEREF _Toc88136119 \h </w:instrText>
                            </w:r>
                            <w:r>
                              <w:rPr>
                                <w:noProof/>
                                <w:webHidden/>
                              </w:rPr>
                            </w:r>
                            <w:r>
                              <w:rPr>
                                <w:noProof/>
                                <w:webHidden/>
                              </w:rPr>
                              <w:fldChar w:fldCharType="separate"/>
                            </w:r>
                            <w:r>
                              <w:rPr>
                                <w:noProof/>
                                <w:webHidden/>
                              </w:rPr>
                              <w:t>2</w:t>
                            </w:r>
                            <w:r>
                              <w:rPr>
                                <w:noProof/>
                                <w:webHidden/>
                              </w:rPr>
                              <w:fldChar w:fldCharType="end"/>
                            </w:r>
                          </w:hyperlink>
                        </w:p>
                        <w:p w:rsidR="00A45D9C" w:rsidRDefault="00A45D9C">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8136120" w:history="1">
                            <w:r w:rsidRPr="00441595">
                              <w:rPr>
                                <w:rStyle w:val="Lienhypertexte"/>
                                <w:noProof/>
                              </w:rPr>
                              <w:t>1.2.</w:t>
                            </w:r>
                            <w:r>
                              <w:rPr>
                                <w:rFonts w:asciiTheme="minorHAnsi" w:eastAsiaTheme="minorEastAsia" w:hAnsiTheme="minorHAnsi" w:cstheme="minorBidi"/>
                                <w:noProof/>
                                <w:color w:val="auto"/>
                                <w:kern w:val="0"/>
                                <w:sz w:val="22"/>
                                <w:szCs w:val="22"/>
                                <w14:ligatures w14:val="none"/>
                                <w14:cntxtAlts w14:val="0"/>
                              </w:rPr>
                              <w:tab/>
                            </w:r>
                            <w:r w:rsidRPr="00441595">
                              <w:rPr>
                                <w:rStyle w:val="Lienhypertexte"/>
                                <w:noProof/>
                              </w:rPr>
                              <w:t>Contexte de la démarche ClimAgri</w:t>
                            </w:r>
                            <w:r w:rsidRPr="00441595">
                              <w:rPr>
                                <w:rStyle w:val="Lienhypertexte"/>
                                <w:rFonts w:ascii="Trebuchet MS" w:hAnsi="Trebuchet MS"/>
                                <w:noProof/>
                              </w:rPr>
                              <w:t>® du territoire</w:t>
                            </w:r>
                            <w:r>
                              <w:rPr>
                                <w:noProof/>
                                <w:webHidden/>
                              </w:rPr>
                              <w:tab/>
                            </w:r>
                            <w:r>
                              <w:rPr>
                                <w:noProof/>
                                <w:webHidden/>
                              </w:rPr>
                              <w:fldChar w:fldCharType="begin"/>
                            </w:r>
                            <w:r>
                              <w:rPr>
                                <w:noProof/>
                                <w:webHidden/>
                              </w:rPr>
                              <w:instrText xml:space="preserve"> PAGEREF _Toc88136120 \h </w:instrText>
                            </w:r>
                            <w:r>
                              <w:rPr>
                                <w:noProof/>
                                <w:webHidden/>
                              </w:rPr>
                            </w:r>
                            <w:r>
                              <w:rPr>
                                <w:noProof/>
                                <w:webHidden/>
                              </w:rPr>
                              <w:fldChar w:fldCharType="separate"/>
                            </w:r>
                            <w:r>
                              <w:rPr>
                                <w:noProof/>
                                <w:webHidden/>
                              </w:rPr>
                              <w:t>2</w:t>
                            </w:r>
                            <w:r>
                              <w:rPr>
                                <w:noProof/>
                                <w:webHidden/>
                              </w:rPr>
                              <w:fldChar w:fldCharType="end"/>
                            </w:r>
                          </w:hyperlink>
                        </w:p>
                        <w:p w:rsidR="00A45D9C" w:rsidRDefault="00A45D9C">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8136121" w:history="1">
                            <w:r w:rsidRPr="00441595">
                              <w:rPr>
                                <w:rStyle w:val="Lienhypertexte"/>
                                <w:noProof/>
                              </w:rPr>
                              <w:t>1.3.</w:t>
                            </w:r>
                            <w:r>
                              <w:rPr>
                                <w:rFonts w:asciiTheme="minorHAnsi" w:eastAsiaTheme="minorEastAsia" w:hAnsiTheme="minorHAnsi" w:cstheme="minorBidi"/>
                                <w:noProof/>
                                <w:color w:val="auto"/>
                                <w:kern w:val="0"/>
                                <w:sz w:val="22"/>
                                <w:szCs w:val="22"/>
                                <w14:ligatures w14:val="none"/>
                                <w14:cntxtAlts w14:val="0"/>
                              </w:rPr>
                              <w:tab/>
                            </w:r>
                            <w:r w:rsidRPr="00441595">
                              <w:rPr>
                                <w:rStyle w:val="Lienhypertexte"/>
                                <w:noProof/>
                              </w:rPr>
                              <w:t>Diagnostic</w:t>
                            </w:r>
                            <w:r>
                              <w:rPr>
                                <w:noProof/>
                                <w:webHidden/>
                              </w:rPr>
                              <w:tab/>
                            </w:r>
                            <w:r>
                              <w:rPr>
                                <w:noProof/>
                                <w:webHidden/>
                              </w:rPr>
                              <w:fldChar w:fldCharType="begin"/>
                            </w:r>
                            <w:r>
                              <w:rPr>
                                <w:noProof/>
                                <w:webHidden/>
                              </w:rPr>
                              <w:instrText xml:space="preserve"> PAGEREF _Toc88136121 \h </w:instrText>
                            </w:r>
                            <w:r>
                              <w:rPr>
                                <w:noProof/>
                                <w:webHidden/>
                              </w:rPr>
                            </w:r>
                            <w:r>
                              <w:rPr>
                                <w:noProof/>
                                <w:webHidden/>
                              </w:rPr>
                              <w:fldChar w:fldCharType="separate"/>
                            </w:r>
                            <w:r>
                              <w:rPr>
                                <w:noProof/>
                                <w:webHidden/>
                              </w:rPr>
                              <w:t>3</w:t>
                            </w:r>
                            <w:r>
                              <w:rPr>
                                <w:noProof/>
                                <w:webHidden/>
                              </w:rPr>
                              <w:fldChar w:fldCharType="end"/>
                            </w:r>
                          </w:hyperlink>
                        </w:p>
                        <w:p w:rsidR="00A45D9C" w:rsidRDefault="00A45D9C">
                          <w:pPr>
                            <w:pStyle w:val="TM3"/>
                            <w:tabs>
                              <w:tab w:val="left" w:pos="1320"/>
                              <w:tab w:val="right" w:leader="dot" w:pos="9060"/>
                            </w:tabs>
                            <w:rPr>
                              <w:rFonts w:asciiTheme="minorHAnsi" w:hAnsiTheme="minorHAnsi" w:cstheme="minorBidi"/>
                              <w:noProof/>
                              <w:sz w:val="22"/>
                            </w:rPr>
                          </w:pPr>
                          <w:hyperlink w:anchor="_Toc88136122" w:history="1">
                            <w:r w:rsidRPr="00441595">
                              <w:rPr>
                                <w:rStyle w:val="Lienhypertexte"/>
                                <w:noProof/>
                              </w:rPr>
                              <w:t>1.3.1.</w:t>
                            </w:r>
                            <w:r>
                              <w:rPr>
                                <w:rFonts w:asciiTheme="minorHAnsi" w:hAnsiTheme="minorHAnsi" w:cstheme="minorBidi"/>
                                <w:noProof/>
                                <w:sz w:val="22"/>
                              </w:rPr>
                              <w:tab/>
                            </w:r>
                            <w:r w:rsidRPr="00441595">
                              <w:rPr>
                                <w:rStyle w:val="Lienhypertexte"/>
                                <w:noProof/>
                              </w:rPr>
                              <w:t>L’état des lieux</w:t>
                            </w:r>
                            <w:r>
                              <w:rPr>
                                <w:noProof/>
                                <w:webHidden/>
                              </w:rPr>
                              <w:tab/>
                            </w:r>
                            <w:r>
                              <w:rPr>
                                <w:noProof/>
                                <w:webHidden/>
                              </w:rPr>
                              <w:fldChar w:fldCharType="begin"/>
                            </w:r>
                            <w:r>
                              <w:rPr>
                                <w:noProof/>
                                <w:webHidden/>
                              </w:rPr>
                              <w:instrText xml:space="preserve"> PAGEREF _Toc88136122 \h </w:instrText>
                            </w:r>
                            <w:r>
                              <w:rPr>
                                <w:noProof/>
                                <w:webHidden/>
                              </w:rPr>
                            </w:r>
                            <w:r>
                              <w:rPr>
                                <w:noProof/>
                                <w:webHidden/>
                              </w:rPr>
                              <w:fldChar w:fldCharType="separate"/>
                            </w:r>
                            <w:r>
                              <w:rPr>
                                <w:noProof/>
                                <w:webHidden/>
                              </w:rPr>
                              <w:t>3</w:t>
                            </w:r>
                            <w:r>
                              <w:rPr>
                                <w:noProof/>
                                <w:webHidden/>
                              </w:rPr>
                              <w:fldChar w:fldCharType="end"/>
                            </w:r>
                          </w:hyperlink>
                        </w:p>
                        <w:p w:rsidR="00A45D9C" w:rsidRDefault="00A45D9C">
                          <w:pPr>
                            <w:pStyle w:val="TM3"/>
                            <w:tabs>
                              <w:tab w:val="left" w:pos="1320"/>
                              <w:tab w:val="right" w:leader="dot" w:pos="9060"/>
                            </w:tabs>
                            <w:rPr>
                              <w:rFonts w:asciiTheme="minorHAnsi" w:hAnsiTheme="minorHAnsi" w:cstheme="minorBidi"/>
                              <w:noProof/>
                              <w:sz w:val="22"/>
                            </w:rPr>
                          </w:pPr>
                          <w:hyperlink w:anchor="_Toc88136123" w:history="1">
                            <w:r w:rsidRPr="00441595">
                              <w:rPr>
                                <w:rStyle w:val="Lienhypertexte"/>
                                <w:noProof/>
                              </w:rPr>
                              <w:t>1.3.2.</w:t>
                            </w:r>
                            <w:r>
                              <w:rPr>
                                <w:rFonts w:asciiTheme="minorHAnsi" w:hAnsiTheme="minorHAnsi" w:cstheme="minorBidi"/>
                                <w:noProof/>
                                <w:sz w:val="22"/>
                              </w:rPr>
                              <w:tab/>
                            </w:r>
                            <w:r w:rsidRPr="00441595">
                              <w:rPr>
                                <w:rStyle w:val="Lienhypertexte"/>
                                <w:noProof/>
                              </w:rPr>
                              <w:t>La simulation du plan d’actions</w:t>
                            </w:r>
                            <w:r>
                              <w:rPr>
                                <w:noProof/>
                                <w:webHidden/>
                              </w:rPr>
                              <w:tab/>
                            </w:r>
                            <w:r>
                              <w:rPr>
                                <w:noProof/>
                                <w:webHidden/>
                              </w:rPr>
                              <w:fldChar w:fldCharType="begin"/>
                            </w:r>
                            <w:r>
                              <w:rPr>
                                <w:noProof/>
                                <w:webHidden/>
                              </w:rPr>
                              <w:instrText xml:space="preserve"> PAGEREF _Toc88136123 \h </w:instrText>
                            </w:r>
                            <w:r>
                              <w:rPr>
                                <w:noProof/>
                                <w:webHidden/>
                              </w:rPr>
                            </w:r>
                            <w:r>
                              <w:rPr>
                                <w:noProof/>
                                <w:webHidden/>
                              </w:rPr>
                              <w:fldChar w:fldCharType="separate"/>
                            </w:r>
                            <w:r>
                              <w:rPr>
                                <w:noProof/>
                                <w:webHidden/>
                              </w:rPr>
                              <w:t>3</w:t>
                            </w:r>
                            <w:r>
                              <w:rPr>
                                <w:noProof/>
                                <w:webHidden/>
                              </w:rPr>
                              <w:fldChar w:fldCharType="end"/>
                            </w:r>
                          </w:hyperlink>
                        </w:p>
                        <w:p w:rsidR="00A45D9C" w:rsidRDefault="00A45D9C">
                          <w:pPr>
                            <w:pStyle w:val="TM3"/>
                            <w:tabs>
                              <w:tab w:val="left" w:pos="1320"/>
                              <w:tab w:val="right" w:leader="dot" w:pos="9060"/>
                            </w:tabs>
                            <w:rPr>
                              <w:rFonts w:asciiTheme="minorHAnsi" w:hAnsiTheme="minorHAnsi" w:cstheme="minorBidi"/>
                              <w:noProof/>
                              <w:sz w:val="22"/>
                            </w:rPr>
                          </w:pPr>
                          <w:hyperlink w:anchor="_Toc88136124" w:history="1">
                            <w:r w:rsidRPr="00441595">
                              <w:rPr>
                                <w:rStyle w:val="Lienhypertexte"/>
                                <w:noProof/>
                              </w:rPr>
                              <w:t>1.3.3.</w:t>
                            </w:r>
                            <w:r>
                              <w:rPr>
                                <w:rFonts w:asciiTheme="minorHAnsi" w:hAnsiTheme="minorHAnsi" w:cstheme="minorBidi"/>
                                <w:noProof/>
                                <w:sz w:val="22"/>
                              </w:rPr>
                              <w:tab/>
                            </w:r>
                            <w:r w:rsidRPr="00441595">
                              <w:rPr>
                                <w:rStyle w:val="Lienhypertexte"/>
                                <w:noProof/>
                              </w:rPr>
                              <w:t>Les scénarios d’évolution du secteur agricole</w:t>
                            </w:r>
                            <w:r>
                              <w:rPr>
                                <w:noProof/>
                                <w:webHidden/>
                              </w:rPr>
                              <w:tab/>
                            </w:r>
                            <w:r>
                              <w:rPr>
                                <w:noProof/>
                                <w:webHidden/>
                              </w:rPr>
                              <w:fldChar w:fldCharType="begin"/>
                            </w:r>
                            <w:r>
                              <w:rPr>
                                <w:noProof/>
                                <w:webHidden/>
                              </w:rPr>
                              <w:instrText xml:space="preserve"> PAGEREF _Toc88136124 \h </w:instrText>
                            </w:r>
                            <w:r>
                              <w:rPr>
                                <w:noProof/>
                                <w:webHidden/>
                              </w:rPr>
                            </w:r>
                            <w:r>
                              <w:rPr>
                                <w:noProof/>
                                <w:webHidden/>
                              </w:rPr>
                              <w:fldChar w:fldCharType="separate"/>
                            </w:r>
                            <w:r>
                              <w:rPr>
                                <w:noProof/>
                                <w:webHidden/>
                              </w:rPr>
                              <w:t>3</w:t>
                            </w:r>
                            <w:r>
                              <w:rPr>
                                <w:noProof/>
                                <w:webHidden/>
                              </w:rPr>
                              <w:fldChar w:fldCharType="end"/>
                            </w:r>
                          </w:hyperlink>
                        </w:p>
                        <w:p w:rsidR="00A45D9C" w:rsidRDefault="00A45D9C">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88136125" w:history="1">
                            <w:r w:rsidRPr="00441595">
                              <w:rPr>
                                <w:rStyle w:val="Lienhypertexte"/>
                                <w:noProof/>
                              </w:rPr>
                              <w:t>1.4.</w:t>
                            </w:r>
                            <w:r>
                              <w:rPr>
                                <w:rFonts w:asciiTheme="minorHAnsi" w:eastAsiaTheme="minorEastAsia" w:hAnsiTheme="minorHAnsi" w:cstheme="minorBidi"/>
                                <w:noProof/>
                                <w:color w:val="auto"/>
                                <w:kern w:val="0"/>
                                <w:sz w:val="22"/>
                                <w:szCs w:val="22"/>
                                <w14:ligatures w14:val="none"/>
                                <w14:cntxtAlts w14:val="0"/>
                              </w:rPr>
                              <w:tab/>
                            </w:r>
                            <w:r w:rsidRPr="00441595">
                              <w:rPr>
                                <w:rStyle w:val="Lienhypertexte"/>
                                <w:noProof/>
                              </w:rPr>
                              <w:t>Animation de la démarche</w:t>
                            </w:r>
                            <w:r>
                              <w:rPr>
                                <w:noProof/>
                                <w:webHidden/>
                              </w:rPr>
                              <w:tab/>
                            </w:r>
                            <w:r>
                              <w:rPr>
                                <w:noProof/>
                                <w:webHidden/>
                              </w:rPr>
                              <w:fldChar w:fldCharType="begin"/>
                            </w:r>
                            <w:r>
                              <w:rPr>
                                <w:noProof/>
                                <w:webHidden/>
                              </w:rPr>
                              <w:instrText xml:space="preserve"> PAGEREF _Toc88136125 \h </w:instrText>
                            </w:r>
                            <w:r>
                              <w:rPr>
                                <w:noProof/>
                                <w:webHidden/>
                              </w:rPr>
                            </w:r>
                            <w:r>
                              <w:rPr>
                                <w:noProof/>
                                <w:webHidden/>
                              </w:rPr>
                              <w:fldChar w:fldCharType="separate"/>
                            </w:r>
                            <w:r>
                              <w:rPr>
                                <w:noProof/>
                                <w:webHidden/>
                              </w:rPr>
                              <w:t>3</w:t>
                            </w:r>
                            <w:r>
                              <w:rPr>
                                <w:noProof/>
                                <w:webHidden/>
                              </w:rPr>
                              <w:fldChar w:fldCharType="end"/>
                            </w:r>
                          </w:hyperlink>
                        </w:p>
                        <w:p w:rsidR="00A45D9C" w:rsidRDefault="00A45D9C">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88136126" w:history="1">
                            <w:r w:rsidRPr="00441595">
                              <w:rPr>
                                <w:rStyle w:val="Lienhypertexte"/>
                                <w:noProof/>
                              </w:rPr>
                              <w:t>2.</w:t>
                            </w:r>
                            <w:r>
                              <w:rPr>
                                <w:rFonts w:asciiTheme="minorHAnsi" w:eastAsiaTheme="minorEastAsia" w:hAnsiTheme="minorHAnsi" w:cstheme="minorBidi"/>
                                <w:b w:val="0"/>
                                <w:noProof/>
                                <w:color w:val="auto"/>
                                <w:kern w:val="0"/>
                                <w:sz w:val="22"/>
                                <w:szCs w:val="22"/>
                                <w14:ligatures w14:val="none"/>
                                <w14:cntxtAlts w14:val="0"/>
                              </w:rPr>
                              <w:tab/>
                            </w:r>
                            <w:r w:rsidRPr="00441595">
                              <w:rPr>
                                <w:rStyle w:val="Lienhypertexte"/>
                                <w:noProof/>
                              </w:rPr>
                              <w:t>Suivi et planning de l’opération</w:t>
                            </w:r>
                            <w:r>
                              <w:rPr>
                                <w:noProof/>
                                <w:webHidden/>
                              </w:rPr>
                              <w:tab/>
                            </w:r>
                            <w:r>
                              <w:rPr>
                                <w:noProof/>
                                <w:webHidden/>
                              </w:rPr>
                              <w:fldChar w:fldCharType="begin"/>
                            </w:r>
                            <w:r>
                              <w:rPr>
                                <w:noProof/>
                                <w:webHidden/>
                              </w:rPr>
                              <w:instrText xml:space="preserve"> PAGEREF _Toc88136126 \h </w:instrText>
                            </w:r>
                            <w:r>
                              <w:rPr>
                                <w:noProof/>
                                <w:webHidden/>
                              </w:rPr>
                            </w:r>
                            <w:r>
                              <w:rPr>
                                <w:noProof/>
                                <w:webHidden/>
                              </w:rPr>
                              <w:fldChar w:fldCharType="separate"/>
                            </w:r>
                            <w:r>
                              <w:rPr>
                                <w:noProof/>
                                <w:webHidden/>
                              </w:rPr>
                              <w:t>3</w:t>
                            </w:r>
                            <w:r>
                              <w:rPr>
                                <w:noProof/>
                                <w:webHidden/>
                              </w:rPr>
                              <w:fldChar w:fldCharType="end"/>
                            </w:r>
                          </w:hyperlink>
                        </w:p>
                        <w:p w:rsidR="00A45D9C" w:rsidRDefault="00A45D9C">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88136127" w:history="1">
                            <w:r w:rsidRPr="00441595">
                              <w:rPr>
                                <w:rStyle w:val="Lienhypertexte"/>
                                <w:noProof/>
                              </w:rPr>
                              <w:t>3.</w:t>
                            </w:r>
                            <w:r>
                              <w:rPr>
                                <w:rFonts w:asciiTheme="minorHAnsi" w:eastAsiaTheme="minorEastAsia" w:hAnsiTheme="minorHAnsi" w:cstheme="minorBidi"/>
                                <w:b w:val="0"/>
                                <w:noProof/>
                                <w:color w:val="auto"/>
                                <w:kern w:val="0"/>
                                <w:sz w:val="22"/>
                                <w:szCs w:val="22"/>
                                <w14:ligatures w14:val="none"/>
                                <w14:cntxtAlts w14:val="0"/>
                              </w:rPr>
                              <w:tab/>
                            </w:r>
                            <w:r w:rsidRPr="00441595">
                              <w:rPr>
                                <w:rStyle w:val="Lienhypertexte"/>
                                <w:noProof/>
                              </w:rPr>
                              <w:t>Engagements spécifiques</w:t>
                            </w:r>
                            <w:r>
                              <w:rPr>
                                <w:noProof/>
                                <w:webHidden/>
                              </w:rPr>
                              <w:tab/>
                            </w:r>
                            <w:r>
                              <w:rPr>
                                <w:noProof/>
                                <w:webHidden/>
                              </w:rPr>
                              <w:fldChar w:fldCharType="begin"/>
                            </w:r>
                            <w:r>
                              <w:rPr>
                                <w:noProof/>
                                <w:webHidden/>
                              </w:rPr>
                              <w:instrText xml:space="preserve"> PAGEREF _Toc88136127 \h </w:instrText>
                            </w:r>
                            <w:r>
                              <w:rPr>
                                <w:noProof/>
                                <w:webHidden/>
                              </w:rPr>
                            </w:r>
                            <w:r>
                              <w:rPr>
                                <w:noProof/>
                                <w:webHidden/>
                              </w:rPr>
                              <w:fldChar w:fldCharType="separate"/>
                            </w:r>
                            <w:r>
                              <w:rPr>
                                <w:noProof/>
                                <w:webHidden/>
                              </w:rPr>
                              <w:t>4</w:t>
                            </w:r>
                            <w:r>
                              <w:rPr>
                                <w:noProof/>
                                <w:webHidden/>
                              </w:rPr>
                              <w:fldChar w:fldCharType="end"/>
                            </w:r>
                          </w:hyperlink>
                        </w:p>
                        <w:p w:rsidR="00A45D9C" w:rsidRDefault="00A45D9C">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88136128" w:history="1">
                            <w:r w:rsidRPr="00441595">
                              <w:rPr>
                                <w:rStyle w:val="Lienhypertexte"/>
                                <w:noProof/>
                              </w:rPr>
                              <w:t>4.</w:t>
                            </w:r>
                            <w:r>
                              <w:rPr>
                                <w:rFonts w:asciiTheme="minorHAnsi" w:eastAsiaTheme="minorEastAsia" w:hAnsiTheme="minorHAnsi" w:cstheme="minorBidi"/>
                                <w:b w:val="0"/>
                                <w:noProof/>
                                <w:color w:val="auto"/>
                                <w:kern w:val="0"/>
                                <w:sz w:val="22"/>
                                <w:szCs w:val="22"/>
                                <w14:ligatures w14:val="none"/>
                                <w14:cntxtAlts w14:val="0"/>
                              </w:rPr>
                              <w:tab/>
                            </w:r>
                            <w:r w:rsidRPr="00441595">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_Toc88136128 \h </w:instrText>
                            </w:r>
                            <w:r>
                              <w:rPr>
                                <w:noProof/>
                                <w:webHidden/>
                              </w:rPr>
                            </w:r>
                            <w:r>
                              <w:rPr>
                                <w:noProof/>
                                <w:webHidden/>
                              </w:rPr>
                              <w:fldChar w:fldCharType="separate"/>
                            </w:r>
                            <w:r>
                              <w:rPr>
                                <w:noProof/>
                                <w:webHidden/>
                              </w:rPr>
                              <w:t>4</w:t>
                            </w:r>
                            <w:r>
                              <w:rPr>
                                <w:noProof/>
                                <w:webHidden/>
                              </w:rPr>
                              <w:fldChar w:fldCharType="end"/>
                            </w:r>
                          </w:hyperlink>
                        </w:p>
                        <w:p w:rsidR="005A7D8A" w:rsidRDefault="005A7D8A">
                          <w:r>
                            <w:rPr>
                              <w:b/>
                              <w:bCs/>
                            </w:rPr>
                            <w:fldChar w:fldCharType="end"/>
                          </w:r>
                        </w:p>
                      </w:sdtContent>
                    </w:sdt>
                    <w:p w:rsidR="005A7D8A" w:rsidRDefault="005A7D8A">
                      <w:bookmarkStart w:id="1" w:name="_GoBack"/>
                      <w:bookmarkEnd w:id="1"/>
                    </w:p>
                  </w:txbxContent>
                </v:textbox>
                <w10:wrap type="square"/>
              </v:shape>
            </w:pict>
          </mc:Fallback>
        </mc:AlternateContent>
      </w:r>
      <w:r w:rsidR="00355E54">
        <w:br w:type="page"/>
      </w:r>
    </w:p>
    <w:p w14:paraId="53BE4E21" w14:textId="77777777" w:rsidR="00081363" w:rsidRDefault="00081363" w:rsidP="00CB5340">
      <w:pPr>
        <w:pStyle w:val="Titre1"/>
        <w:numPr>
          <w:ilvl w:val="0"/>
          <w:numId w:val="17"/>
        </w:numPr>
      </w:pPr>
      <w:bookmarkStart w:id="0" w:name="_Toc531073335"/>
      <w:bookmarkStart w:id="1" w:name="_Toc51062365"/>
      <w:bookmarkStart w:id="2" w:name="_Toc51064060"/>
      <w:bookmarkStart w:id="3" w:name="_Toc51064307"/>
      <w:bookmarkStart w:id="4" w:name="_Toc51064419"/>
      <w:bookmarkStart w:id="5" w:name="_Toc51064711"/>
      <w:bookmarkStart w:id="6" w:name="_Toc51228298"/>
      <w:bookmarkStart w:id="7" w:name="_Toc51228330"/>
      <w:bookmarkStart w:id="8" w:name="_Toc51228459"/>
      <w:bookmarkStart w:id="9" w:name="_Toc51228538"/>
      <w:bookmarkStart w:id="10" w:name="_Toc58403359"/>
      <w:bookmarkStart w:id="11" w:name="_Toc62131627"/>
      <w:bookmarkStart w:id="12" w:name="_Toc62554016"/>
      <w:bookmarkStart w:id="13" w:name="_Toc62554020"/>
      <w:bookmarkStart w:id="14" w:name="_Toc62554048"/>
      <w:bookmarkStart w:id="15" w:name="_Toc76568823"/>
      <w:bookmarkStart w:id="16" w:name="_Toc76568851"/>
      <w:bookmarkStart w:id="17" w:name="_Toc76568888"/>
      <w:bookmarkStart w:id="18" w:name="_Toc87885062"/>
      <w:bookmarkStart w:id="19" w:name="_Toc87885143"/>
      <w:bookmarkStart w:id="20" w:name="_Toc87885180"/>
      <w:bookmarkStart w:id="21" w:name="_Toc87885230"/>
      <w:bookmarkStart w:id="22" w:name="_Toc88136076"/>
      <w:bookmarkStart w:id="23" w:name="_Toc88136118"/>
      <w:r w:rsidRPr="00EC7C92">
        <w:lastRenderedPageBreak/>
        <w:t xml:space="preserve">Description </w:t>
      </w:r>
      <w:bookmarkEnd w:id="0"/>
      <w:r w:rsidR="00735187" w:rsidRPr="00EC7C92">
        <w:t xml:space="preserve">détaillée </w:t>
      </w:r>
      <w:r w:rsidRPr="00EC7C92">
        <w:t>de l’opération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46C8268C" w14:textId="35BC4442" w:rsidR="00802AB9" w:rsidRDefault="00AE0ACC" w:rsidP="00073AA4">
      <w:pPr>
        <w:pStyle w:val="Default"/>
        <w:jc w:val="both"/>
        <w:rPr>
          <w:rFonts w:ascii="Calibri" w:hAnsi="Calibri"/>
          <w:sz w:val="20"/>
          <w:szCs w:val="20"/>
        </w:rPr>
      </w:pPr>
      <w:bookmarkStart w:id="24" w:name="_Toc76568824"/>
      <w:bookmarkStart w:id="25" w:name="_Toc76568852"/>
      <w:bookmarkStart w:id="26" w:name="_Toc76568889"/>
      <w:r>
        <w:rPr>
          <w:rFonts w:ascii="Calibri" w:hAnsi="Calibri"/>
          <w:sz w:val="20"/>
          <w:szCs w:val="20"/>
        </w:rPr>
        <w:t xml:space="preserve">L’opération consiste en la mise en œuvre d’une démarche </w:t>
      </w:r>
      <w:proofErr w:type="spellStart"/>
      <w:r>
        <w:rPr>
          <w:rFonts w:ascii="Calibri" w:hAnsi="Calibri"/>
          <w:sz w:val="20"/>
          <w:szCs w:val="20"/>
        </w:rPr>
        <w:t>ClimAgri</w:t>
      </w:r>
      <w:proofErr w:type="spellEnd"/>
      <w:r>
        <w:rPr>
          <w:rFonts w:ascii="Trebuchet MS" w:hAnsi="Trebuchet MS"/>
          <w:sz w:val="20"/>
          <w:szCs w:val="20"/>
        </w:rPr>
        <w:t>®</w:t>
      </w:r>
      <w:r>
        <w:rPr>
          <w:rFonts w:ascii="Calibri" w:hAnsi="Calibri"/>
          <w:sz w:val="20"/>
          <w:szCs w:val="20"/>
        </w:rPr>
        <w:t>, qui inclut la réalisation d’un diagnostic et l’animation de la démarche</w:t>
      </w:r>
      <w:r w:rsidR="006E7973">
        <w:rPr>
          <w:rFonts w:ascii="Calibri" w:hAnsi="Calibri"/>
          <w:sz w:val="20"/>
          <w:szCs w:val="20"/>
        </w:rPr>
        <w:t>, pour aboutir à la définition d’un plan d’action</w:t>
      </w:r>
      <w:r w:rsidR="00F01216">
        <w:rPr>
          <w:rFonts w:ascii="Calibri" w:hAnsi="Calibri"/>
          <w:sz w:val="20"/>
          <w:szCs w:val="20"/>
        </w:rPr>
        <w:t>s</w:t>
      </w:r>
      <w:r>
        <w:rPr>
          <w:rFonts w:ascii="Calibri" w:hAnsi="Calibri"/>
          <w:sz w:val="20"/>
          <w:szCs w:val="20"/>
        </w:rPr>
        <w:t xml:space="preserve">. </w:t>
      </w:r>
    </w:p>
    <w:p w14:paraId="077BAB8B" w14:textId="77777777" w:rsidR="00AE0ACC" w:rsidRPr="00E91AED" w:rsidRDefault="00AE0ACC" w:rsidP="00802AB9">
      <w:pPr>
        <w:pStyle w:val="Default"/>
        <w:rPr>
          <w:rFonts w:ascii="Calibri" w:hAnsi="Calibri"/>
          <w:sz w:val="20"/>
          <w:szCs w:val="20"/>
        </w:rPr>
      </w:pPr>
    </w:p>
    <w:p w14:paraId="2E70AF71" w14:textId="77777777" w:rsidR="00802AB9" w:rsidRPr="00E91AED" w:rsidRDefault="00802AB9" w:rsidP="00802AB9">
      <w:pPr>
        <w:pStyle w:val="Default"/>
        <w:rPr>
          <w:rFonts w:ascii="Calibri" w:hAnsi="Calibri"/>
          <w:sz w:val="20"/>
          <w:szCs w:val="20"/>
        </w:rPr>
      </w:pPr>
      <w:r w:rsidRPr="00E91AED">
        <w:rPr>
          <w:rFonts w:ascii="Calibri" w:hAnsi="Calibri"/>
          <w:noProof/>
        </w:rPr>
        <mc:AlternateContent>
          <mc:Choice Requires="wps">
            <w:drawing>
              <wp:anchor distT="0" distB="0" distL="114300" distR="114300" simplePos="0" relativeHeight="251661312" behindDoc="0" locked="0" layoutInCell="1" allowOverlap="1" wp14:anchorId="68710307" wp14:editId="528E0B3E">
                <wp:simplePos x="0" y="0"/>
                <wp:positionH relativeFrom="column">
                  <wp:posOffset>0</wp:posOffset>
                </wp:positionH>
                <wp:positionV relativeFrom="paragraph">
                  <wp:posOffset>59690</wp:posOffset>
                </wp:positionV>
                <wp:extent cx="5770245" cy="876300"/>
                <wp:effectExtent l="13970" t="5080" r="6985" b="13970"/>
                <wp:wrapSquare wrapText="bothSides"/>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876300"/>
                        </a:xfrm>
                        <a:prstGeom prst="rect">
                          <a:avLst/>
                        </a:prstGeom>
                        <a:solidFill>
                          <a:srgbClr val="FFFFFF"/>
                        </a:solidFill>
                        <a:ln w="9525">
                          <a:solidFill>
                            <a:srgbClr val="000000"/>
                          </a:solidFill>
                          <a:miter lim="800000"/>
                          <a:headEnd/>
                          <a:tailEnd/>
                        </a:ln>
                      </wps:spPr>
                      <wps:txbx>
                        <w:txbxContent>
                          <w:p w14:paraId="16A178C6" w14:textId="77777777" w:rsidR="00802AB9" w:rsidRPr="00DE0A2C" w:rsidRDefault="00802AB9" w:rsidP="00802AB9">
                            <w:pPr>
                              <w:pStyle w:val="Default"/>
                              <w:rPr>
                                <w:rFonts w:ascii="Calibri" w:hAnsi="Calibri"/>
                                <w:b/>
                                <w:bCs/>
                                <w:i/>
                                <w:iCs/>
                                <w:sz w:val="20"/>
                                <w:szCs w:val="20"/>
                                <w:u w:val="single"/>
                              </w:rPr>
                            </w:pPr>
                            <w:r w:rsidRPr="00DE0A2C">
                              <w:rPr>
                                <w:rFonts w:ascii="Calibri" w:hAnsi="Calibri"/>
                                <w:b/>
                                <w:bCs/>
                                <w:i/>
                                <w:iCs/>
                                <w:sz w:val="20"/>
                                <w:szCs w:val="20"/>
                                <w:u w:val="single"/>
                              </w:rPr>
                              <w:t>Principe général</w:t>
                            </w:r>
                          </w:p>
                          <w:p w14:paraId="4BA311C8" w14:textId="08416D23" w:rsidR="00802AB9" w:rsidRDefault="00802AB9" w:rsidP="00802AB9">
                            <w:pPr>
                              <w:pStyle w:val="Default"/>
                              <w:jc w:val="both"/>
                              <w:rPr>
                                <w:rFonts w:ascii="Calibri" w:hAnsi="Calibri"/>
                                <w:sz w:val="20"/>
                                <w:szCs w:val="20"/>
                              </w:rPr>
                            </w:pPr>
                            <w:proofErr w:type="spellStart"/>
                            <w:r>
                              <w:rPr>
                                <w:rFonts w:ascii="Calibri" w:hAnsi="Calibri"/>
                                <w:sz w:val="20"/>
                                <w:szCs w:val="20"/>
                              </w:rPr>
                              <w:t>ClimAgri</w:t>
                            </w:r>
                            <w:proofErr w:type="spellEnd"/>
                            <w:r w:rsidR="00FE0EB9">
                              <w:rPr>
                                <w:rFonts w:ascii="Trebuchet MS" w:hAnsi="Trebuchet MS"/>
                                <w:sz w:val="20"/>
                                <w:szCs w:val="20"/>
                              </w:rPr>
                              <w:t>®</w:t>
                            </w:r>
                            <w:r>
                              <w:rPr>
                                <w:rFonts w:ascii="Calibri" w:hAnsi="Calibri"/>
                                <w:sz w:val="20"/>
                                <w:szCs w:val="20"/>
                              </w:rPr>
                              <w:t xml:space="preserve"> </w:t>
                            </w:r>
                            <w:r w:rsidRPr="00AE7293">
                              <w:rPr>
                                <w:rFonts w:ascii="Calibri" w:hAnsi="Calibri"/>
                                <w:sz w:val="20"/>
                                <w:szCs w:val="20"/>
                              </w:rPr>
                              <w:t xml:space="preserve">est un </w:t>
                            </w:r>
                            <w:r w:rsidRPr="00FE0EB9">
                              <w:rPr>
                                <w:rFonts w:ascii="Calibri" w:hAnsi="Calibri"/>
                                <w:b/>
                                <w:sz w:val="20"/>
                                <w:szCs w:val="20"/>
                              </w:rPr>
                              <w:t xml:space="preserve">outil </w:t>
                            </w:r>
                            <w:r w:rsidR="00FE0EB9" w:rsidRPr="00FE0EB9">
                              <w:rPr>
                                <w:rFonts w:ascii="Calibri" w:hAnsi="Calibri"/>
                                <w:b/>
                                <w:sz w:val="20"/>
                                <w:szCs w:val="20"/>
                              </w:rPr>
                              <w:t>de diagnostic permettant l’évaluation chiffrée</w:t>
                            </w:r>
                            <w:r w:rsidRPr="00AE7293">
                              <w:rPr>
                                <w:rFonts w:ascii="Calibri" w:hAnsi="Calibri"/>
                                <w:sz w:val="20"/>
                                <w:szCs w:val="20"/>
                              </w:rPr>
                              <w:t xml:space="preserve">, pour </w:t>
                            </w:r>
                            <w:r w:rsidR="00FE0EB9">
                              <w:rPr>
                                <w:rFonts w:ascii="Calibri" w:hAnsi="Calibri"/>
                                <w:sz w:val="20"/>
                                <w:szCs w:val="20"/>
                              </w:rPr>
                              <w:t>le secteur agricole à l’échelle d’un territoire donné, des données suivantes : consommations énergétiques,</w:t>
                            </w:r>
                            <w:r w:rsidRPr="00AE7293">
                              <w:rPr>
                                <w:rFonts w:ascii="Calibri" w:hAnsi="Calibri"/>
                                <w:sz w:val="20"/>
                                <w:szCs w:val="20"/>
                              </w:rPr>
                              <w:t xml:space="preserve"> </w:t>
                            </w:r>
                            <w:r>
                              <w:rPr>
                                <w:rFonts w:ascii="Calibri" w:hAnsi="Calibri"/>
                                <w:sz w:val="20"/>
                                <w:szCs w:val="20"/>
                              </w:rPr>
                              <w:t>é</w:t>
                            </w:r>
                            <w:r w:rsidRPr="00AE7293">
                              <w:rPr>
                                <w:rFonts w:ascii="Calibri" w:hAnsi="Calibri"/>
                                <w:sz w:val="20"/>
                                <w:szCs w:val="20"/>
                              </w:rPr>
                              <w:t>missions de gaz à effet de serre</w:t>
                            </w:r>
                            <w:r w:rsidR="00FF6017">
                              <w:rPr>
                                <w:rFonts w:ascii="Calibri" w:hAnsi="Calibri"/>
                                <w:sz w:val="20"/>
                                <w:szCs w:val="20"/>
                              </w:rPr>
                              <w:t xml:space="preserve"> (GES)</w:t>
                            </w:r>
                            <w:r w:rsidR="00FE0EB9">
                              <w:rPr>
                                <w:rFonts w:ascii="Calibri" w:hAnsi="Calibri"/>
                                <w:sz w:val="20"/>
                                <w:szCs w:val="20"/>
                              </w:rPr>
                              <w:t>, stocks et flux de carbone (sol et biomasse), émissions de polluants atmosphériques. Il intègre également un volet forestier concernant les données consommations énergétiques, émissions GES et stockage de carbone. D’autres indicateurs viennent compléter le diagnostic : performance nourri</w:t>
                            </w:r>
                            <w:r w:rsidR="00F01216">
                              <w:rPr>
                                <w:rFonts w:ascii="Calibri" w:hAnsi="Calibri"/>
                                <w:sz w:val="20"/>
                                <w:szCs w:val="20"/>
                              </w:rPr>
                              <w:t xml:space="preserve">cière, énergies renouvelables, </w:t>
                            </w:r>
                            <w:r w:rsidR="00FE0EB9">
                              <w:rPr>
                                <w:rFonts w:ascii="Calibri" w:hAnsi="Calibri"/>
                                <w:sz w:val="20"/>
                                <w:szCs w:val="20"/>
                              </w:rPr>
                              <w:t>indicateurs environnementaux</w:t>
                            </w:r>
                            <w:r w:rsidR="00F01216">
                              <w:rPr>
                                <w:rFonts w:ascii="Calibri" w:hAnsi="Calibri"/>
                                <w:sz w:val="20"/>
                                <w:szCs w:val="20"/>
                              </w:rPr>
                              <w:t xml:space="preserve"> complémentaires</w:t>
                            </w:r>
                            <w:r w:rsidR="00FE0EB9">
                              <w:rPr>
                                <w:rFonts w:ascii="Calibri" w:hAnsi="Calibri"/>
                                <w:sz w:val="20"/>
                                <w:szCs w:val="20"/>
                              </w:rPr>
                              <w:t>.</w:t>
                            </w:r>
                            <w:r w:rsidR="00FF6017">
                              <w:rPr>
                                <w:rFonts w:ascii="Calibri" w:hAnsi="Calibri"/>
                                <w:sz w:val="20"/>
                                <w:szCs w:val="20"/>
                              </w:rPr>
                              <w:t xml:space="preserve"> Des simulations d’actions et/ou scénarios d’évolution du secteur agricole sont possibles avec l’outil.</w:t>
                            </w:r>
                          </w:p>
                          <w:p w14:paraId="49EDF4EE" w14:textId="77777777" w:rsidR="00E14785" w:rsidRPr="00725CF6" w:rsidRDefault="00E14785" w:rsidP="00802AB9">
                            <w:pPr>
                              <w:pStyle w:val="Default"/>
                              <w:jc w:val="both"/>
                              <w:rPr>
                                <w:rFonts w:ascii="Calibri" w:hAnsi="Calibri"/>
                                <w:sz w:val="20"/>
                                <w:szCs w:val="20"/>
                              </w:rPr>
                            </w:pPr>
                            <w:r>
                              <w:rPr>
                                <w:rFonts w:ascii="Calibri" w:hAnsi="Calibri"/>
                                <w:sz w:val="20"/>
                                <w:szCs w:val="20"/>
                              </w:rPr>
                              <w:t xml:space="preserve">Au-delà du diagnostic, </w:t>
                            </w:r>
                            <w:proofErr w:type="spellStart"/>
                            <w:r>
                              <w:rPr>
                                <w:rFonts w:ascii="Calibri" w:hAnsi="Calibri"/>
                                <w:sz w:val="20"/>
                                <w:szCs w:val="20"/>
                              </w:rPr>
                              <w:t>ClimAgri</w:t>
                            </w:r>
                            <w:proofErr w:type="spellEnd"/>
                            <w:r w:rsidR="00FE0EB9">
                              <w:rPr>
                                <w:rFonts w:ascii="Trebuchet MS" w:hAnsi="Trebuchet MS"/>
                                <w:sz w:val="20"/>
                                <w:szCs w:val="20"/>
                              </w:rPr>
                              <w:t>®</w:t>
                            </w:r>
                            <w:r>
                              <w:rPr>
                                <w:rFonts w:ascii="Calibri" w:hAnsi="Calibri"/>
                                <w:sz w:val="20"/>
                                <w:szCs w:val="20"/>
                              </w:rPr>
                              <w:t xml:space="preserve"> est également une </w:t>
                            </w:r>
                            <w:r w:rsidRPr="00FE0EB9">
                              <w:rPr>
                                <w:rFonts w:ascii="Calibri" w:hAnsi="Calibri"/>
                                <w:b/>
                                <w:sz w:val="20"/>
                                <w:szCs w:val="20"/>
                              </w:rPr>
                              <w:t>démarche d’animation des acteurs du territoire</w:t>
                            </w:r>
                            <w:r>
                              <w:rPr>
                                <w:rFonts w:ascii="Calibri" w:hAnsi="Calibri"/>
                                <w:sz w:val="20"/>
                                <w:szCs w:val="20"/>
                              </w:rPr>
                              <w:t xml:space="preserve">, qui doit permettre sur la base du diagnostic, la </w:t>
                            </w:r>
                            <w:r w:rsidR="00FF6017">
                              <w:rPr>
                                <w:rFonts w:ascii="Calibri" w:hAnsi="Calibri"/>
                                <w:sz w:val="20"/>
                                <w:szCs w:val="20"/>
                              </w:rPr>
                              <w:t>définition d’un plan d’actions.</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710307" id="_x0000_t202" coordsize="21600,21600" o:spt="202" path="m,l,21600r21600,l21600,xe">
                <v:stroke joinstyle="miter"/>
                <v:path gradientshapeok="t" o:connecttype="rect"/>
              </v:shapetype>
              <v:shape id="Zone de texte 1" o:spid="_x0000_s1028" type="#_x0000_t202" style="position:absolute;margin-left:0;margin-top:4.7pt;width:454.35pt;height:69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">
                <v:textbox style="mso-fit-shape-to-text:t">
                  <w:txbxContent>
                    <w:p w14:paraId="16A178C6" w14:textId="77777777" w:rsidR="00802AB9" w:rsidRPr="00DE0A2C" w:rsidRDefault="00802AB9" w:rsidP="00802AB9">
                      <w:pPr>
                        <w:pStyle w:val="Default"/>
                        <w:rPr>
                          <w:rFonts w:ascii="Calibri" w:hAnsi="Calibri"/>
                          <w:b/>
                          <w:bCs/>
                          <w:i/>
                          <w:iCs/>
                          <w:sz w:val="20"/>
                          <w:szCs w:val="20"/>
                          <w:u w:val="single"/>
                        </w:rPr>
                      </w:pPr>
                      <w:r w:rsidRPr="00DE0A2C">
                        <w:rPr>
                          <w:rFonts w:ascii="Calibri" w:hAnsi="Calibri"/>
                          <w:b/>
                          <w:bCs/>
                          <w:i/>
                          <w:iCs/>
                          <w:sz w:val="20"/>
                          <w:szCs w:val="20"/>
                          <w:u w:val="single"/>
                        </w:rPr>
                        <w:t>Principe général</w:t>
                      </w:r>
                    </w:p>
                    <w:p w14:paraId="4BA311C8" w14:textId="08416D23" w:rsidR="00802AB9" w:rsidRDefault="00802AB9" w:rsidP="00802AB9">
                      <w:pPr>
                        <w:pStyle w:val="Default"/>
                        <w:jc w:val="both"/>
                        <w:rPr>
                          <w:rFonts w:ascii="Calibri" w:hAnsi="Calibri"/>
                          <w:sz w:val="20"/>
                          <w:szCs w:val="20"/>
                        </w:rPr>
                      </w:pPr>
                      <w:proofErr w:type="spellStart"/>
                      <w:r>
                        <w:rPr>
                          <w:rFonts w:ascii="Calibri" w:hAnsi="Calibri"/>
                          <w:sz w:val="20"/>
                          <w:szCs w:val="20"/>
                        </w:rPr>
                        <w:t>ClimAgri</w:t>
                      </w:r>
                      <w:proofErr w:type="spellEnd"/>
                      <w:r w:rsidR="00FE0EB9">
                        <w:rPr>
                          <w:rFonts w:ascii="Trebuchet MS" w:hAnsi="Trebuchet MS"/>
                          <w:sz w:val="20"/>
                          <w:szCs w:val="20"/>
                        </w:rPr>
                        <w:t>®</w:t>
                      </w:r>
                      <w:r>
                        <w:rPr>
                          <w:rFonts w:ascii="Calibri" w:hAnsi="Calibri"/>
                          <w:sz w:val="20"/>
                          <w:szCs w:val="20"/>
                        </w:rPr>
                        <w:t xml:space="preserve"> </w:t>
                      </w:r>
                      <w:r w:rsidRPr="00AE7293">
                        <w:rPr>
                          <w:rFonts w:ascii="Calibri" w:hAnsi="Calibri"/>
                          <w:sz w:val="20"/>
                          <w:szCs w:val="20"/>
                        </w:rPr>
                        <w:t xml:space="preserve">est un </w:t>
                      </w:r>
                      <w:r w:rsidRPr="00FE0EB9">
                        <w:rPr>
                          <w:rFonts w:ascii="Calibri" w:hAnsi="Calibri"/>
                          <w:b/>
                          <w:sz w:val="20"/>
                          <w:szCs w:val="20"/>
                        </w:rPr>
                        <w:t xml:space="preserve">outil </w:t>
                      </w:r>
                      <w:r w:rsidR="00FE0EB9" w:rsidRPr="00FE0EB9">
                        <w:rPr>
                          <w:rFonts w:ascii="Calibri" w:hAnsi="Calibri"/>
                          <w:b/>
                          <w:sz w:val="20"/>
                          <w:szCs w:val="20"/>
                        </w:rPr>
                        <w:t>de diagnostic permettant l’évaluation chiffrée</w:t>
                      </w:r>
                      <w:r w:rsidRPr="00AE7293">
                        <w:rPr>
                          <w:rFonts w:ascii="Calibri" w:hAnsi="Calibri"/>
                          <w:sz w:val="20"/>
                          <w:szCs w:val="20"/>
                        </w:rPr>
                        <w:t xml:space="preserve">, pour </w:t>
                      </w:r>
                      <w:r w:rsidR="00FE0EB9">
                        <w:rPr>
                          <w:rFonts w:ascii="Calibri" w:hAnsi="Calibri"/>
                          <w:sz w:val="20"/>
                          <w:szCs w:val="20"/>
                        </w:rPr>
                        <w:t>le secteur agricole à l’échelle d’un territoire donné, des données suivantes : consommations énergétiques,</w:t>
                      </w:r>
                      <w:r w:rsidRPr="00AE7293">
                        <w:rPr>
                          <w:rFonts w:ascii="Calibri" w:hAnsi="Calibri"/>
                          <w:sz w:val="20"/>
                          <w:szCs w:val="20"/>
                        </w:rPr>
                        <w:t xml:space="preserve"> </w:t>
                      </w:r>
                      <w:r>
                        <w:rPr>
                          <w:rFonts w:ascii="Calibri" w:hAnsi="Calibri"/>
                          <w:sz w:val="20"/>
                          <w:szCs w:val="20"/>
                        </w:rPr>
                        <w:t>é</w:t>
                      </w:r>
                      <w:r w:rsidRPr="00AE7293">
                        <w:rPr>
                          <w:rFonts w:ascii="Calibri" w:hAnsi="Calibri"/>
                          <w:sz w:val="20"/>
                          <w:szCs w:val="20"/>
                        </w:rPr>
                        <w:t>missions de gaz à effet de serre</w:t>
                      </w:r>
                      <w:r w:rsidR="00FF6017">
                        <w:rPr>
                          <w:rFonts w:ascii="Calibri" w:hAnsi="Calibri"/>
                          <w:sz w:val="20"/>
                          <w:szCs w:val="20"/>
                        </w:rPr>
                        <w:t xml:space="preserve"> (GES)</w:t>
                      </w:r>
                      <w:r w:rsidR="00FE0EB9">
                        <w:rPr>
                          <w:rFonts w:ascii="Calibri" w:hAnsi="Calibri"/>
                          <w:sz w:val="20"/>
                          <w:szCs w:val="20"/>
                        </w:rPr>
                        <w:t>, stocks et flux de carbone (sol et biomasse), émissions de polluants atmosphériques. Il intègre également un volet forestier concernant les données consommations énergétiques, émissions GES et stockage de carbone. D’autres indicateurs viennent compléter le diagnostic : performance nourri</w:t>
                      </w:r>
                      <w:r w:rsidR="00F01216">
                        <w:rPr>
                          <w:rFonts w:ascii="Calibri" w:hAnsi="Calibri"/>
                          <w:sz w:val="20"/>
                          <w:szCs w:val="20"/>
                        </w:rPr>
                        <w:t xml:space="preserve">cière, énergies renouvelables, </w:t>
                      </w:r>
                      <w:r w:rsidR="00FE0EB9">
                        <w:rPr>
                          <w:rFonts w:ascii="Calibri" w:hAnsi="Calibri"/>
                          <w:sz w:val="20"/>
                          <w:szCs w:val="20"/>
                        </w:rPr>
                        <w:t>indicateurs environnementaux</w:t>
                      </w:r>
                      <w:r w:rsidR="00F01216">
                        <w:rPr>
                          <w:rFonts w:ascii="Calibri" w:hAnsi="Calibri"/>
                          <w:sz w:val="20"/>
                          <w:szCs w:val="20"/>
                        </w:rPr>
                        <w:t xml:space="preserve"> complémentaires</w:t>
                      </w:r>
                      <w:r w:rsidR="00FE0EB9">
                        <w:rPr>
                          <w:rFonts w:ascii="Calibri" w:hAnsi="Calibri"/>
                          <w:sz w:val="20"/>
                          <w:szCs w:val="20"/>
                        </w:rPr>
                        <w:t>.</w:t>
                      </w:r>
                      <w:r w:rsidR="00FF6017">
                        <w:rPr>
                          <w:rFonts w:ascii="Calibri" w:hAnsi="Calibri"/>
                          <w:sz w:val="20"/>
                          <w:szCs w:val="20"/>
                        </w:rPr>
                        <w:t xml:space="preserve"> Des simulations d’actions et/ou scénarios d’évolution du secteur agricole sont possibles avec l’outil.</w:t>
                      </w:r>
                    </w:p>
                    <w:p w14:paraId="49EDF4EE" w14:textId="77777777" w:rsidR="00E14785" w:rsidRPr="00725CF6" w:rsidRDefault="00E14785" w:rsidP="00802AB9">
                      <w:pPr>
                        <w:pStyle w:val="Default"/>
                        <w:jc w:val="both"/>
                        <w:rPr>
                          <w:rFonts w:ascii="Calibri" w:hAnsi="Calibri"/>
                          <w:sz w:val="20"/>
                          <w:szCs w:val="20"/>
                        </w:rPr>
                      </w:pPr>
                      <w:r>
                        <w:rPr>
                          <w:rFonts w:ascii="Calibri" w:hAnsi="Calibri"/>
                          <w:sz w:val="20"/>
                          <w:szCs w:val="20"/>
                        </w:rPr>
                        <w:t xml:space="preserve">Au-delà du diagnostic, </w:t>
                      </w:r>
                      <w:proofErr w:type="spellStart"/>
                      <w:r>
                        <w:rPr>
                          <w:rFonts w:ascii="Calibri" w:hAnsi="Calibri"/>
                          <w:sz w:val="20"/>
                          <w:szCs w:val="20"/>
                        </w:rPr>
                        <w:t>ClimAgri</w:t>
                      </w:r>
                      <w:proofErr w:type="spellEnd"/>
                      <w:r w:rsidR="00FE0EB9">
                        <w:rPr>
                          <w:rFonts w:ascii="Trebuchet MS" w:hAnsi="Trebuchet MS"/>
                          <w:sz w:val="20"/>
                          <w:szCs w:val="20"/>
                        </w:rPr>
                        <w:t>®</w:t>
                      </w:r>
                      <w:r>
                        <w:rPr>
                          <w:rFonts w:ascii="Calibri" w:hAnsi="Calibri"/>
                          <w:sz w:val="20"/>
                          <w:szCs w:val="20"/>
                        </w:rPr>
                        <w:t xml:space="preserve"> est également une </w:t>
                      </w:r>
                      <w:r w:rsidRPr="00FE0EB9">
                        <w:rPr>
                          <w:rFonts w:ascii="Calibri" w:hAnsi="Calibri"/>
                          <w:b/>
                          <w:sz w:val="20"/>
                          <w:szCs w:val="20"/>
                        </w:rPr>
                        <w:t>démarche d’animation des acteurs du territoire</w:t>
                      </w:r>
                      <w:r>
                        <w:rPr>
                          <w:rFonts w:ascii="Calibri" w:hAnsi="Calibri"/>
                          <w:sz w:val="20"/>
                          <w:szCs w:val="20"/>
                        </w:rPr>
                        <w:t xml:space="preserve">, qui doit permettre sur la base du diagnostic, la </w:t>
                      </w:r>
                      <w:r w:rsidR="00FF6017">
                        <w:rPr>
                          <w:rFonts w:ascii="Calibri" w:hAnsi="Calibri"/>
                          <w:sz w:val="20"/>
                          <w:szCs w:val="20"/>
                        </w:rPr>
                        <w:t>définition d’un plan d’actions.</w:t>
                      </w:r>
                    </w:p>
                  </w:txbxContent>
                </v:textbox>
                <w10:wrap type="square"/>
              </v:shape>
            </w:pict>
          </mc:Fallback>
        </mc:AlternateContent>
      </w:r>
    </w:p>
    <w:p w14:paraId="34074184" w14:textId="77777777" w:rsidR="00FF6017" w:rsidRDefault="00FF6017" w:rsidP="00802AB9">
      <w:pPr>
        <w:pStyle w:val="Default"/>
        <w:jc w:val="both"/>
        <w:rPr>
          <w:rFonts w:ascii="Calibri" w:hAnsi="Calibri" w:cs="Times New Roman"/>
          <w:color w:val="auto"/>
          <w:sz w:val="20"/>
          <w:szCs w:val="20"/>
        </w:rPr>
      </w:pPr>
    </w:p>
    <w:p w14:paraId="15693907" w14:textId="77777777" w:rsidR="00802AB9" w:rsidRPr="00E91AED" w:rsidRDefault="00802AB9" w:rsidP="00802AB9">
      <w:pPr>
        <w:pStyle w:val="Default"/>
        <w:jc w:val="both"/>
        <w:rPr>
          <w:rFonts w:ascii="Calibri" w:hAnsi="Calibri" w:cs="Times New Roman"/>
          <w:color w:val="auto"/>
          <w:sz w:val="20"/>
          <w:szCs w:val="20"/>
        </w:rPr>
      </w:pPr>
      <w:r>
        <w:rPr>
          <w:rFonts w:ascii="Calibri" w:hAnsi="Calibri" w:cs="Times New Roman"/>
          <w:color w:val="auto"/>
          <w:sz w:val="20"/>
          <w:szCs w:val="20"/>
        </w:rPr>
        <w:t xml:space="preserve">Les objectifs </w:t>
      </w:r>
      <w:r w:rsidR="00FF6017">
        <w:rPr>
          <w:rFonts w:ascii="Calibri" w:hAnsi="Calibri" w:cs="Times New Roman"/>
          <w:color w:val="auto"/>
          <w:sz w:val="20"/>
          <w:szCs w:val="20"/>
        </w:rPr>
        <w:t xml:space="preserve">détaillés </w:t>
      </w:r>
      <w:r>
        <w:rPr>
          <w:rFonts w:ascii="Calibri" w:hAnsi="Calibri" w:cs="Times New Roman"/>
          <w:color w:val="auto"/>
          <w:sz w:val="20"/>
          <w:szCs w:val="20"/>
        </w:rPr>
        <w:t>de la démarche</w:t>
      </w:r>
      <w:r w:rsidRPr="00E91AED">
        <w:rPr>
          <w:rFonts w:ascii="Calibri" w:hAnsi="Calibri" w:cs="Times New Roman"/>
          <w:color w:val="auto"/>
          <w:sz w:val="20"/>
          <w:szCs w:val="20"/>
        </w:rPr>
        <w:t xml:space="preserve"> </w:t>
      </w:r>
      <w:proofErr w:type="spellStart"/>
      <w:r w:rsidRPr="00E91AED">
        <w:rPr>
          <w:rFonts w:ascii="Calibri" w:hAnsi="Calibri" w:cs="Times New Roman"/>
          <w:color w:val="auto"/>
          <w:sz w:val="20"/>
          <w:szCs w:val="20"/>
        </w:rPr>
        <w:t>ClimAgri</w:t>
      </w:r>
      <w:proofErr w:type="spellEnd"/>
      <w:r w:rsidR="00FF6017" w:rsidRPr="00FF6017">
        <w:rPr>
          <w:rFonts w:ascii="Calibri" w:hAnsi="Calibri" w:cs="Times New Roman"/>
          <w:color w:val="auto"/>
          <w:sz w:val="20"/>
          <w:szCs w:val="20"/>
        </w:rPr>
        <w:t>®, à l’échelle du territoire étudié,</w:t>
      </w:r>
      <w:r w:rsidRPr="00E91AED">
        <w:rPr>
          <w:rFonts w:ascii="Calibri" w:hAnsi="Calibri" w:cs="Times New Roman"/>
          <w:color w:val="auto"/>
          <w:sz w:val="20"/>
          <w:szCs w:val="20"/>
        </w:rPr>
        <w:t xml:space="preserve"> sont : </w:t>
      </w:r>
    </w:p>
    <w:p w14:paraId="00BD6D61" w14:textId="77777777" w:rsidR="00802AB9" w:rsidRDefault="00802AB9" w:rsidP="00802AB9">
      <w:pPr>
        <w:pStyle w:val="Default"/>
        <w:numPr>
          <w:ilvl w:val="0"/>
          <w:numId w:val="22"/>
        </w:numPr>
        <w:jc w:val="both"/>
        <w:rPr>
          <w:rFonts w:ascii="Calibri" w:hAnsi="Calibri" w:cs="Times New Roman"/>
          <w:color w:val="auto"/>
          <w:sz w:val="20"/>
          <w:szCs w:val="20"/>
        </w:rPr>
      </w:pPr>
      <w:r w:rsidRPr="00E91AED">
        <w:rPr>
          <w:rFonts w:ascii="Calibri" w:hAnsi="Calibri" w:cs="Times New Roman"/>
          <w:color w:val="auto"/>
          <w:sz w:val="20"/>
          <w:szCs w:val="20"/>
        </w:rPr>
        <w:t>Quantifier l’énergie consommée</w:t>
      </w:r>
      <w:r w:rsidR="00FF6017">
        <w:rPr>
          <w:rFonts w:ascii="Calibri" w:hAnsi="Calibri" w:cs="Times New Roman"/>
          <w:color w:val="auto"/>
          <w:sz w:val="20"/>
          <w:szCs w:val="20"/>
        </w:rPr>
        <w:t xml:space="preserve"> et</w:t>
      </w:r>
      <w:r w:rsidRPr="00E91AED">
        <w:rPr>
          <w:rFonts w:ascii="Calibri" w:hAnsi="Calibri" w:cs="Times New Roman"/>
          <w:color w:val="auto"/>
          <w:sz w:val="20"/>
          <w:szCs w:val="20"/>
        </w:rPr>
        <w:t xml:space="preserve"> les émissions de GES</w:t>
      </w:r>
      <w:r w:rsidR="00FF6017">
        <w:rPr>
          <w:rFonts w:ascii="Calibri" w:hAnsi="Calibri" w:cs="Times New Roman"/>
          <w:color w:val="auto"/>
          <w:sz w:val="20"/>
          <w:szCs w:val="20"/>
        </w:rPr>
        <w:t xml:space="preserve"> des secteurs agricole et forestier,</w:t>
      </w:r>
      <w:r w:rsidRPr="00E91AED">
        <w:rPr>
          <w:rFonts w:ascii="Calibri" w:hAnsi="Calibri" w:cs="Times New Roman"/>
          <w:color w:val="auto"/>
          <w:sz w:val="20"/>
          <w:szCs w:val="20"/>
        </w:rPr>
        <w:t xml:space="preserve"> en</w:t>
      </w:r>
      <w:r w:rsidR="00FF6017">
        <w:rPr>
          <w:rFonts w:ascii="Calibri" w:hAnsi="Calibri" w:cs="Times New Roman"/>
          <w:color w:val="auto"/>
          <w:sz w:val="20"/>
          <w:szCs w:val="20"/>
        </w:rPr>
        <w:t xml:space="preserve"> intégrant l’</w:t>
      </w:r>
      <w:r w:rsidRPr="00E91AED">
        <w:rPr>
          <w:rFonts w:ascii="Calibri" w:hAnsi="Calibri" w:cs="Times New Roman"/>
          <w:color w:val="auto"/>
          <w:sz w:val="20"/>
          <w:szCs w:val="20"/>
        </w:rPr>
        <w:t>amont (intrants)</w:t>
      </w:r>
    </w:p>
    <w:p w14:paraId="7E19DFAD" w14:textId="77777777" w:rsidR="00FF6017" w:rsidRPr="00E91AED" w:rsidRDefault="00FF6017" w:rsidP="00802AB9">
      <w:pPr>
        <w:pStyle w:val="Default"/>
        <w:numPr>
          <w:ilvl w:val="0"/>
          <w:numId w:val="22"/>
        </w:numPr>
        <w:jc w:val="both"/>
        <w:rPr>
          <w:rFonts w:ascii="Calibri" w:hAnsi="Calibri" w:cs="Times New Roman"/>
          <w:color w:val="auto"/>
          <w:sz w:val="20"/>
          <w:szCs w:val="20"/>
        </w:rPr>
      </w:pPr>
      <w:r>
        <w:rPr>
          <w:rFonts w:ascii="Calibri" w:hAnsi="Calibri" w:cs="Times New Roman"/>
          <w:color w:val="auto"/>
          <w:sz w:val="20"/>
          <w:szCs w:val="20"/>
        </w:rPr>
        <w:t>Quantifier les émissions de polluants atmosphériques du secteur agricole</w:t>
      </w:r>
    </w:p>
    <w:p w14:paraId="41A6EDF4" w14:textId="77777777" w:rsidR="00802AB9" w:rsidRPr="00E91AED" w:rsidRDefault="00802AB9" w:rsidP="00802AB9">
      <w:pPr>
        <w:pStyle w:val="Default"/>
        <w:numPr>
          <w:ilvl w:val="0"/>
          <w:numId w:val="22"/>
        </w:numPr>
        <w:jc w:val="both"/>
        <w:rPr>
          <w:rFonts w:ascii="Calibri" w:hAnsi="Calibri" w:cs="Times New Roman"/>
          <w:color w:val="auto"/>
          <w:sz w:val="20"/>
          <w:szCs w:val="20"/>
        </w:rPr>
      </w:pPr>
      <w:r w:rsidRPr="00E91AED">
        <w:rPr>
          <w:rFonts w:ascii="Calibri" w:hAnsi="Calibri" w:cs="Times New Roman"/>
          <w:color w:val="auto"/>
          <w:sz w:val="20"/>
          <w:szCs w:val="20"/>
        </w:rPr>
        <w:t xml:space="preserve">Estimer </w:t>
      </w:r>
      <w:r w:rsidR="00FF6017">
        <w:rPr>
          <w:rFonts w:ascii="Calibri" w:hAnsi="Calibri" w:cs="Times New Roman"/>
          <w:color w:val="auto"/>
          <w:sz w:val="20"/>
          <w:szCs w:val="20"/>
        </w:rPr>
        <w:t>le</w:t>
      </w:r>
      <w:r>
        <w:rPr>
          <w:rFonts w:ascii="Calibri" w:hAnsi="Calibri" w:cs="Times New Roman"/>
          <w:color w:val="auto"/>
          <w:sz w:val="20"/>
          <w:szCs w:val="20"/>
        </w:rPr>
        <w:t xml:space="preserve"> stockage </w:t>
      </w:r>
      <w:r w:rsidR="00FF6017">
        <w:rPr>
          <w:rFonts w:ascii="Calibri" w:hAnsi="Calibri" w:cs="Times New Roman"/>
          <w:color w:val="auto"/>
          <w:sz w:val="20"/>
          <w:szCs w:val="20"/>
        </w:rPr>
        <w:t xml:space="preserve">et les flux </w:t>
      </w:r>
      <w:r>
        <w:rPr>
          <w:rFonts w:ascii="Calibri" w:hAnsi="Calibri" w:cs="Times New Roman"/>
          <w:color w:val="auto"/>
          <w:sz w:val="20"/>
          <w:szCs w:val="20"/>
        </w:rPr>
        <w:t>de</w:t>
      </w:r>
      <w:r w:rsidRPr="00E91AED">
        <w:rPr>
          <w:rFonts w:ascii="Calibri" w:hAnsi="Calibri" w:cs="Times New Roman"/>
          <w:color w:val="auto"/>
          <w:sz w:val="20"/>
          <w:szCs w:val="20"/>
        </w:rPr>
        <w:t xml:space="preserve"> carbone</w:t>
      </w:r>
      <w:r w:rsidR="00FF6017">
        <w:rPr>
          <w:rFonts w:ascii="Calibri" w:hAnsi="Calibri" w:cs="Times New Roman"/>
          <w:color w:val="auto"/>
          <w:sz w:val="20"/>
          <w:szCs w:val="20"/>
        </w:rPr>
        <w:t xml:space="preserve"> (sol et biomasse)</w:t>
      </w:r>
    </w:p>
    <w:p w14:paraId="3C0383A1" w14:textId="77777777" w:rsidR="00802AB9" w:rsidRDefault="00802AB9" w:rsidP="00802AB9">
      <w:pPr>
        <w:pStyle w:val="Default"/>
        <w:numPr>
          <w:ilvl w:val="0"/>
          <w:numId w:val="22"/>
        </w:numPr>
        <w:jc w:val="both"/>
        <w:rPr>
          <w:rFonts w:ascii="Calibri" w:hAnsi="Calibri" w:cs="Times New Roman"/>
          <w:color w:val="auto"/>
          <w:sz w:val="20"/>
          <w:szCs w:val="20"/>
        </w:rPr>
      </w:pPr>
      <w:r w:rsidRPr="00E91AED">
        <w:rPr>
          <w:rFonts w:ascii="Calibri" w:hAnsi="Calibri" w:cs="Times New Roman"/>
          <w:color w:val="auto"/>
          <w:sz w:val="20"/>
          <w:szCs w:val="20"/>
        </w:rPr>
        <w:t>Quantifier les productions agricoles du territoire : alimentaire (végétal, animal), énergétique (bioénergies), biomatériaux</w:t>
      </w:r>
    </w:p>
    <w:p w14:paraId="6DDD9718" w14:textId="74AEF3BD" w:rsidR="00907D87" w:rsidRPr="00E91AED" w:rsidRDefault="00907D87" w:rsidP="00802AB9">
      <w:pPr>
        <w:pStyle w:val="Default"/>
        <w:numPr>
          <w:ilvl w:val="0"/>
          <w:numId w:val="22"/>
        </w:numPr>
        <w:jc w:val="both"/>
        <w:rPr>
          <w:rFonts w:ascii="Calibri" w:hAnsi="Calibri" w:cs="Times New Roman"/>
          <w:color w:val="auto"/>
          <w:sz w:val="20"/>
          <w:szCs w:val="20"/>
        </w:rPr>
      </w:pPr>
      <w:r>
        <w:rPr>
          <w:rFonts w:ascii="Calibri" w:hAnsi="Calibri" w:cs="Times New Roman"/>
          <w:color w:val="auto"/>
          <w:sz w:val="20"/>
          <w:szCs w:val="20"/>
        </w:rPr>
        <w:t>Evaluer le potentiel nourricier du territoire, les énergies renouvelables et quelques indicateurs environnementaux</w:t>
      </w:r>
      <w:r w:rsidR="00F01216">
        <w:rPr>
          <w:rFonts w:ascii="Calibri" w:hAnsi="Calibri" w:cs="Times New Roman"/>
          <w:color w:val="auto"/>
          <w:sz w:val="20"/>
          <w:szCs w:val="20"/>
        </w:rPr>
        <w:t xml:space="preserve"> complémentaires</w:t>
      </w:r>
    </w:p>
    <w:p w14:paraId="68FA6B3A" w14:textId="77777777" w:rsidR="00802AB9" w:rsidRPr="00E91AED" w:rsidRDefault="00802AB9" w:rsidP="00802AB9">
      <w:pPr>
        <w:pStyle w:val="Default"/>
        <w:numPr>
          <w:ilvl w:val="0"/>
          <w:numId w:val="22"/>
        </w:numPr>
        <w:jc w:val="both"/>
        <w:rPr>
          <w:rFonts w:ascii="Calibri" w:hAnsi="Calibri" w:cs="Times New Roman"/>
          <w:color w:val="auto"/>
          <w:sz w:val="20"/>
          <w:szCs w:val="20"/>
        </w:rPr>
      </w:pPr>
      <w:r w:rsidRPr="00E91AED">
        <w:rPr>
          <w:rFonts w:ascii="Calibri" w:hAnsi="Calibri" w:cs="Times New Roman"/>
          <w:color w:val="auto"/>
          <w:sz w:val="20"/>
          <w:szCs w:val="20"/>
        </w:rPr>
        <w:t>Identifier le poids des principales activités et sources</w:t>
      </w:r>
    </w:p>
    <w:p w14:paraId="69F0857B" w14:textId="77777777" w:rsidR="00802AB9" w:rsidRPr="00E91AED" w:rsidRDefault="00802AB9" w:rsidP="00802AB9">
      <w:pPr>
        <w:pStyle w:val="Default"/>
        <w:numPr>
          <w:ilvl w:val="0"/>
          <w:numId w:val="22"/>
        </w:numPr>
        <w:jc w:val="both"/>
        <w:rPr>
          <w:rFonts w:ascii="Calibri" w:hAnsi="Calibri" w:cs="Times New Roman"/>
          <w:color w:val="auto"/>
          <w:sz w:val="20"/>
          <w:szCs w:val="20"/>
        </w:rPr>
      </w:pPr>
      <w:r w:rsidRPr="00E91AED">
        <w:rPr>
          <w:rFonts w:ascii="Calibri" w:hAnsi="Calibri" w:cs="Times New Roman"/>
          <w:color w:val="auto"/>
          <w:sz w:val="20"/>
          <w:szCs w:val="20"/>
        </w:rPr>
        <w:t>Alimenter la réflexion sur l’analyse territoriale : potentiel des bioénergies et biomatériaux par rapport aux productions alimentaires, surface mobilisée par les productions sur le territoire et par les intrants importés sur d’autres territoires, sous/co-produits générés</w:t>
      </w:r>
    </w:p>
    <w:p w14:paraId="4B3DB1B9" w14:textId="77777777" w:rsidR="00802AB9" w:rsidRPr="00E91AED" w:rsidRDefault="00802AB9" w:rsidP="00802AB9">
      <w:pPr>
        <w:pStyle w:val="Default"/>
        <w:numPr>
          <w:ilvl w:val="0"/>
          <w:numId w:val="22"/>
        </w:numPr>
        <w:jc w:val="both"/>
        <w:rPr>
          <w:rFonts w:ascii="Calibri" w:hAnsi="Calibri" w:cs="Times New Roman"/>
          <w:color w:val="auto"/>
          <w:sz w:val="20"/>
          <w:szCs w:val="20"/>
        </w:rPr>
      </w:pPr>
      <w:r w:rsidRPr="00E91AED">
        <w:rPr>
          <w:rFonts w:ascii="Calibri" w:hAnsi="Calibri" w:cs="Times New Roman"/>
          <w:color w:val="auto"/>
          <w:sz w:val="20"/>
          <w:szCs w:val="20"/>
        </w:rPr>
        <w:t xml:space="preserve">Animer une </w:t>
      </w:r>
      <w:r w:rsidR="00FF6017">
        <w:rPr>
          <w:rFonts w:ascii="Calibri" w:hAnsi="Calibri" w:cs="Times New Roman"/>
          <w:color w:val="auto"/>
          <w:sz w:val="20"/>
          <w:szCs w:val="20"/>
        </w:rPr>
        <w:t>dynamique</w:t>
      </w:r>
      <w:r w:rsidRPr="00E91AED">
        <w:rPr>
          <w:rFonts w:ascii="Calibri" w:hAnsi="Calibri" w:cs="Times New Roman"/>
          <w:color w:val="auto"/>
          <w:sz w:val="20"/>
          <w:szCs w:val="20"/>
        </w:rPr>
        <w:t xml:space="preserve"> territoriale autour du thème, en partageant les enjeux et les actions à mener</w:t>
      </w:r>
    </w:p>
    <w:p w14:paraId="18D7F195" w14:textId="77777777" w:rsidR="00802AB9" w:rsidRPr="00E91AED" w:rsidRDefault="00FF6017" w:rsidP="00802AB9">
      <w:pPr>
        <w:pStyle w:val="Default"/>
        <w:numPr>
          <w:ilvl w:val="0"/>
          <w:numId w:val="22"/>
        </w:numPr>
        <w:jc w:val="both"/>
        <w:rPr>
          <w:rFonts w:ascii="Calibri" w:hAnsi="Calibri" w:cs="Times New Roman"/>
          <w:color w:val="auto"/>
          <w:sz w:val="20"/>
          <w:szCs w:val="20"/>
        </w:rPr>
      </w:pPr>
      <w:r>
        <w:rPr>
          <w:rFonts w:ascii="Calibri" w:hAnsi="Calibri" w:cs="Times New Roman"/>
          <w:color w:val="auto"/>
          <w:sz w:val="20"/>
          <w:szCs w:val="20"/>
        </w:rPr>
        <w:t>Définir</w:t>
      </w:r>
      <w:r w:rsidR="00802AB9" w:rsidRPr="00E91AED">
        <w:rPr>
          <w:rFonts w:ascii="Calibri" w:hAnsi="Calibri" w:cs="Times New Roman"/>
          <w:color w:val="auto"/>
          <w:sz w:val="20"/>
          <w:szCs w:val="20"/>
        </w:rPr>
        <w:t xml:space="preserve"> un plan d’actions ciblées dans le cadre d’une politique </w:t>
      </w:r>
      <w:r w:rsidR="00E14785">
        <w:rPr>
          <w:rFonts w:ascii="Calibri" w:hAnsi="Calibri" w:cs="Times New Roman"/>
          <w:color w:val="auto"/>
          <w:sz w:val="20"/>
          <w:szCs w:val="20"/>
        </w:rPr>
        <w:t>air-énergi</w:t>
      </w:r>
      <w:r>
        <w:rPr>
          <w:rFonts w:ascii="Calibri" w:hAnsi="Calibri" w:cs="Times New Roman"/>
          <w:color w:val="auto"/>
          <w:sz w:val="20"/>
          <w:szCs w:val="20"/>
        </w:rPr>
        <w:t>e</w:t>
      </w:r>
      <w:r w:rsidR="00E14785">
        <w:rPr>
          <w:rFonts w:ascii="Calibri" w:hAnsi="Calibri" w:cs="Times New Roman"/>
          <w:color w:val="auto"/>
          <w:sz w:val="20"/>
          <w:szCs w:val="20"/>
        </w:rPr>
        <w:t>-climat</w:t>
      </w:r>
      <w:r w:rsidR="00802AB9" w:rsidRPr="00E91AED">
        <w:rPr>
          <w:rFonts w:ascii="Calibri" w:hAnsi="Calibri" w:cs="Times New Roman"/>
          <w:color w:val="auto"/>
          <w:sz w:val="20"/>
          <w:szCs w:val="20"/>
        </w:rPr>
        <w:t xml:space="preserve"> locale</w:t>
      </w:r>
    </w:p>
    <w:p w14:paraId="2F5B9FC5" w14:textId="77777777" w:rsidR="00802AB9" w:rsidRPr="00E91AED" w:rsidRDefault="00802AB9" w:rsidP="00802AB9">
      <w:pPr>
        <w:pStyle w:val="Default"/>
        <w:rPr>
          <w:rFonts w:ascii="Calibri" w:hAnsi="Calibri"/>
          <w:b/>
          <w:bCs/>
          <w:sz w:val="22"/>
          <w:szCs w:val="22"/>
        </w:rPr>
      </w:pPr>
    </w:p>
    <w:p w14:paraId="690D1CB5" w14:textId="77777777" w:rsidR="00802AB9" w:rsidRPr="00E91AED" w:rsidRDefault="00802AB9" w:rsidP="00802AB9">
      <w:pPr>
        <w:jc w:val="both"/>
      </w:pPr>
      <w:r w:rsidRPr="00E91AED">
        <w:t xml:space="preserve">La mise en </w:t>
      </w:r>
      <w:r w:rsidR="00546EB8">
        <w:t xml:space="preserve">œuvre </w:t>
      </w:r>
      <w:r w:rsidRPr="00E91AED">
        <w:t xml:space="preserve">d’une démarche </w:t>
      </w:r>
      <w:proofErr w:type="spellStart"/>
      <w:r w:rsidRPr="00E91AED">
        <w:t>ClimAgri</w:t>
      </w:r>
      <w:proofErr w:type="spellEnd"/>
      <w:r w:rsidR="00FF6017">
        <w:rPr>
          <w:rFonts w:ascii="Trebuchet MS" w:hAnsi="Trebuchet MS"/>
        </w:rPr>
        <w:t>®</w:t>
      </w:r>
      <w:r w:rsidRPr="00E91AED">
        <w:t xml:space="preserve"> est donc conçue pour engager une démarche volontaire de réduction des émissions de gaz à effet de serre </w:t>
      </w:r>
      <w:r w:rsidR="00E14785">
        <w:t>et de stockage de carbone, ainsi que de réduction</w:t>
      </w:r>
      <w:r w:rsidRPr="00E91AED">
        <w:t xml:space="preserve"> des consommations énergétiques</w:t>
      </w:r>
      <w:r w:rsidR="00E14785">
        <w:t xml:space="preserve"> et des émissions de polluants </w:t>
      </w:r>
      <w:r w:rsidR="00546EB8">
        <w:t>atmo</w:t>
      </w:r>
      <w:r w:rsidR="00E14785">
        <w:t>s</w:t>
      </w:r>
      <w:r w:rsidR="00546EB8">
        <w:t>ph</w:t>
      </w:r>
      <w:r w:rsidR="00E14785">
        <w:t>é</w:t>
      </w:r>
      <w:r w:rsidR="00546EB8">
        <w:t>r</w:t>
      </w:r>
      <w:r w:rsidR="00E14785">
        <w:t>iques,</w:t>
      </w:r>
      <w:r w:rsidRPr="00E91AED">
        <w:t xml:space="preserve"> des secteurs agricoles et forestiers à l’échelle du territoire.</w:t>
      </w:r>
    </w:p>
    <w:p w14:paraId="37134B48" w14:textId="77777777" w:rsidR="00A45D9C" w:rsidRDefault="00A45D9C" w:rsidP="005A7D8A">
      <w:pPr>
        <w:pStyle w:val="Sous-titre111"/>
      </w:pPr>
      <w:bookmarkStart w:id="27" w:name="_Toc88136077"/>
      <w:bookmarkStart w:id="28" w:name="_Toc88136119"/>
      <w:bookmarkStart w:id="29" w:name="_Toc87885063"/>
      <w:bookmarkStart w:id="30" w:name="_Toc87885144"/>
      <w:bookmarkStart w:id="31" w:name="_Toc87885181"/>
      <w:bookmarkStart w:id="32" w:name="_Toc87885231"/>
      <w:bookmarkEnd w:id="24"/>
      <w:bookmarkEnd w:id="25"/>
      <w:bookmarkEnd w:id="26"/>
      <w:r>
        <w:t>Présentation du porteur de projet</w:t>
      </w:r>
      <w:bookmarkEnd w:id="27"/>
      <w:bookmarkEnd w:id="28"/>
      <w:r>
        <w:t xml:space="preserve"> </w:t>
      </w:r>
    </w:p>
    <w:p w14:paraId="7A3BE8D6" w14:textId="77777777" w:rsidR="00A45D9C" w:rsidRPr="00A45D9C" w:rsidRDefault="00A45D9C" w:rsidP="00A45D9C">
      <w:bookmarkStart w:id="33" w:name="_Toc88136078"/>
      <w:r w:rsidRPr="00A45D9C">
        <w:t xml:space="preserve">Le porteur de projet est </w:t>
      </w:r>
      <w:r w:rsidRPr="00A45D9C">
        <w:rPr>
          <w:highlight w:val="yellow"/>
        </w:rPr>
        <w:t>…</w:t>
      </w:r>
      <w:r w:rsidRPr="00A45D9C">
        <w:t xml:space="preserve"> ; il se situe </w:t>
      </w:r>
      <w:r w:rsidRPr="00A45D9C">
        <w:rPr>
          <w:highlight w:val="yellow"/>
        </w:rPr>
        <w:t>… (localisation géographique).</w:t>
      </w:r>
      <w:r w:rsidRPr="00A45D9C">
        <w:t xml:space="preserve"> Son périmètre d’action concerne </w:t>
      </w:r>
      <w:r w:rsidRPr="00A45D9C">
        <w:rPr>
          <w:highlight w:val="yellow"/>
        </w:rPr>
        <w:t>….</w:t>
      </w:r>
      <w:bookmarkEnd w:id="33"/>
    </w:p>
    <w:p w14:paraId="76254D8F" w14:textId="77777777" w:rsidR="00A45D9C" w:rsidRDefault="00A45D9C" w:rsidP="005A7D8A">
      <w:pPr>
        <w:pStyle w:val="Sous-titre111"/>
      </w:pPr>
      <w:bookmarkStart w:id="34" w:name="_Toc88136079"/>
      <w:bookmarkStart w:id="35" w:name="_Toc88136120"/>
      <w:r>
        <w:t xml:space="preserve">Contexte de la démarche </w:t>
      </w:r>
      <w:proofErr w:type="spellStart"/>
      <w:r>
        <w:t>ClimAgri</w:t>
      </w:r>
      <w:proofErr w:type="spellEnd"/>
      <w:r>
        <w:rPr>
          <w:rFonts w:ascii="Trebuchet MS" w:hAnsi="Trebuchet MS"/>
        </w:rPr>
        <w:t>® du territoire</w:t>
      </w:r>
      <w:bookmarkEnd w:id="34"/>
      <w:bookmarkEnd w:id="35"/>
    </w:p>
    <w:p w14:paraId="101D5266" w14:textId="77777777" w:rsidR="00A45D9C" w:rsidRDefault="00A45D9C" w:rsidP="00A45D9C">
      <w:pPr>
        <w:pStyle w:val="TexteNORMAL"/>
      </w:pPr>
      <w:bookmarkStart w:id="36" w:name="_Toc88136080"/>
      <w:r w:rsidRPr="00A45D9C">
        <w:t xml:space="preserve">La démarche </w:t>
      </w:r>
      <w:proofErr w:type="spellStart"/>
      <w:r w:rsidRPr="00A45D9C">
        <w:t>ClimAgri</w:t>
      </w:r>
      <w:proofErr w:type="spellEnd"/>
      <w:r w:rsidRPr="00A45D9C">
        <w:t xml:space="preserve">® s’inscrit dans la volonté du porteur de projet de </w:t>
      </w:r>
      <w:r w:rsidRPr="00A45D9C">
        <w:rPr>
          <w:highlight w:val="yellow"/>
        </w:rPr>
        <w:t>…</w:t>
      </w:r>
      <w:r w:rsidRPr="00A45D9C">
        <w:t xml:space="preserve"> Elle s’inscrit dans le cadre d’actions</w:t>
      </w:r>
      <w:r w:rsidRPr="00A45D9C">
        <w:rPr>
          <w:highlight w:val="yellow"/>
        </w:rPr>
        <w:t>…</w:t>
      </w:r>
      <w:r w:rsidRPr="00A45D9C">
        <w:t xml:space="preserve"> </w:t>
      </w:r>
      <w:r>
        <w:t>et est en lien avec le(les) programmes(s) suivant(s)</w:t>
      </w:r>
      <w:r>
        <w:rPr>
          <w:rFonts w:ascii="Calibri" w:hAnsi="Calibri" w:cs="Calibri"/>
        </w:rPr>
        <w:t> </w:t>
      </w:r>
      <w:r>
        <w:t xml:space="preserve">: </w:t>
      </w:r>
      <w:r w:rsidRPr="00A45D9C">
        <w:rPr>
          <w:highlight w:val="yellow"/>
        </w:rPr>
        <w:t>…</w:t>
      </w:r>
      <w:bookmarkEnd w:id="36"/>
    </w:p>
    <w:p w14:paraId="4375C2FA" w14:textId="586BBC30" w:rsidR="005A7D8A" w:rsidRDefault="00E14785" w:rsidP="005A7D8A">
      <w:pPr>
        <w:pStyle w:val="Sous-titre111"/>
      </w:pPr>
      <w:bookmarkStart w:id="37" w:name="_Toc88136081"/>
      <w:bookmarkStart w:id="38" w:name="_Toc88136121"/>
      <w:r>
        <w:t>Diagnostic</w:t>
      </w:r>
      <w:bookmarkEnd w:id="29"/>
      <w:bookmarkEnd w:id="30"/>
      <w:bookmarkEnd w:id="31"/>
      <w:bookmarkEnd w:id="32"/>
      <w:bookmarkEnd w:id="37"/>
      <w:bookmarkEnd w:id="38"/>
    </w:p>
    <w:p w14:paraId="17C5CDBC" w14:textId="2181A1F8" w:rsidR="005A7D8A" w:rsidRDefault="00234F2C" w:rsidP="005A7D8A">
      <w:pPr>
        <w:pStyle w:val="Sous-titre2111"/>
      </w:pPr>
      <w:bookmarkStart w:id="39" w:name="_Toc87885064"/>
      <w:bookmarkStart w:id="40" w:name="_Toc87885145"/>
      <w:bookmarkStart w:id="41" w:name="_Toc87885182"/>
      <w:bookmarkStart w:id="42" w:name="_Toc87885232"/>
      <w:bookmarkStart w:id="43" w:name="_Toc88136082"/>
      <w:bookmarkStart w:id="44" w:name="_Toc88136122"/>
      <w:r>
        <w:t xml:space="preserve"> </w:t>
      </w:r>
      <w:r w:rsidR="00E14785">
        <w:t>L’état des lieux</w:t>
      </w:r>
      <w:bookmarkEnd w:id="39"/>
      <w:bookmarkEnd w:id="40"/>
      <w:bookmarkEnd w:id="41"/>
      <w:bookmarkEnd w:id="42"/>
      <w:bookmarkEnd w:id="43"/>
      <w:bookmarkEnd w:id="44"/>
    </w:p>
    <w:p w14:paraId="1A7261C4" w14:textId="77777777" w:rsidR="005A7D8A" w:rsidRPr="00546EB8" w:rsidRDefault="00E14785" w:rsidP="005A7D8A">
      <w:pPr>
        <w:pStyle w:val="TexteNORMAL"/>
        <w:rPr>
          <w:rFonts w:ascii="Calibri" w:hAnsi="Calibri" w:cs="Times New Roman"/>
          <w:sz w:val="20"/>
        </w:rPr>
      </w:pPr>
      <w:r w:rsidRPr="00546EB8">
        <w:rPr>
          <w:rFonts w:ascii="Calibri" w:hAnsi="Calibri" w:cs="Times New Roman"/>
          <w:sz w:val="20"/>
        </w:rPr>
        <w:t xml:space="preserve">La démarche vise la réalisation d’un diagnostic </w:t>
      </w:r>
      <w:proofErr w:type="spellStart"/>
      <w:r w:rsidRPr="00546EB8">
        <w:rPr>
          <w:rFonts w:ascii="Calibri" w:hAnsi="Calibri" w:cs="Times New Roman"/>
          <w:sz w:val="20"/>
        </w:rPr>
        <w:t>ClimAgri</w:t>
      </w:r>
      <w:proofErr w:type="spellEnd"/>
      <w:r w:rsidR="00546EB8">
        <w:rPr>
          <w:rFonts w:ascii="Trebuchet MS" w:hAnsi="Trebuchet MS" w:cs="Times New Roman"/>
          <w:sz w:val="20"/>
        </w:rPr>
        <w:t>®</w:t>
      </w:r>
      <w:r w:rsidR="00546EB8">
        <w:rPr>
          <w:rFonts w:ascii="Calibri" w:hAnsi="Calibri" w:cs="Times New Roman"/>
          <w:sz w:val="20"/>
        </w:rPr>
        <w:t xml:space="preserve"> à l’échelle du</w:t>
      </w:r>
      <w:r w:rsidRPr="00546EB8">
        <w:rPr>
          <w:rFonts w:ascii="Calibri" w:hAnsi="Calibri" w:cs="Times New Roman"/>
          <w:sz w:val="20"/>
        </w:rPr>
        <w:t xml:space="preserve"> territoire </w:t>
      </w:r>
      <w:r w:rsidRPr="00546EB8">
        <w:rPr>
          <w:rFonts w:ascii="Calibri" w:hAnsi="Calibri" w:cs="Times New Roman"/>
          <w:sz w:val="20"/>
          <w:highlight w:val="yellow"/>
        </w:rPr>
        <w:t>…</w:t>
      </w:r>
      <w:r w:rsidR="00546EB8" w:rsidRPr="00546EB8">
        <w:rPr>
          <w:rFonts w:ascii="Calibri" w:hAnsi="Calibri" w:cs="Times New Roman"/>
          <w:sz w:val="20"/>
          <w:highlight w:val="yellow"/>
        </w:rPr>
        <w:t>……</w:t>
      </w:r>
      <w:r w:rsidRPr="00546EB8">
        <w:rPr>
          <w:rFonts w:ascii="Calibri" w:hAnsi="Calibri" w:cs="Times New Roman"/>
          <w:sz w:val="20"/>
        </w:rPr>
        <w:t xml:space="preserve"> sur l’année</w:t>
      </w:r>
      <w:r w:rsidRPr="00546EB8">
        <w:rPr>
          <w:rFonts w:ascii="Calibri" w:hAnsi="Calibri" w:cs="Times New Roman"/>
          <w:sz w:val="20"/>
          <w:highlight w:val="yellow"/>
        </w:rPr>
        <w:t>….</w:t>
      </w:r>
      <w:r w:rsidRPr="00546EB8">
        <w:rPr>
          <w:rFonts w:ascii="Calibri" w:hAnsi="Calibri" w:cs="Times New Roman"/>
          <w:sz w:val="20"/>
        </w:rPr>
        <w:t xml:space="preserve"> </w:t>
      </w:r>
      <w:r w:rsidR="00546EB8">
        <w:rPr>
          <w:rFonts w:ascii="Calibri" w:hAnsi="Calibri" w:cs="Times New Roman"/>
          <w:sz w:val="20"/>
        </w:rPr>
        <w:t xml:space="preserve">Ce territoire se situe </w:t>
      </w:r>
      <w:r w:rsidR="00546EB8" w:rsidRPr="00546EB8">
        <w:rPr>
          <w:rFonts w:ascii="Calibri" w:hAnsi="Calibri" w:cs="Times New Roman"/>
          <w:sz w:val="20"/>
          <w:highlight w:val="yellow"/>
        </w:rPr>
        <w:t>dans la région / le département ….</w:t>
      </w:r>
      <w:r w:rsidR="00546EB8">
        <w:rPr>
          <w:rFonts w:ascii="Calibri" w:hAnsi="Calibri" w:cs="Times New Roman"/>
          <w:sz w:val="20"/>
        </w:rPr>
        <w:t xml:space="preserve"> </w:t>
      </w:r>
      <w:r w:rsidRPr="00546EB8">
        <w:rPr>
          <w:rFonts w:ascii="Calibri" w:hAnsi="Calibri" w:cs="Times New Roman"/>
          <w:sz w:val="20"/>
        </w:rPr>
        <w:t>Les productions agricoles concernées par le territoire sont</w:t>
      </w:r>
      <w:r w:rsidRPr="00546EB8">
        <w:rPr>
          <w:rFonts w:ascii="Calibri" w:hAnsi="Calibri" w:cs="Times New Roman"/>
          <w:sz w:val="20"/>
          <w:highlight w:val="yellow"/>
        </w:rPr>
        <w:t>…</w:t>
      </w:r>
      <w:r w:rsidRPr="00546EB8">
        <w:rPr>
          <w:rFonts w:ascii="Calibri" w:hAnsi="Calibri" w:cs="Times New Roman"/>
          <w:sz w:val="20"/>
        </w:rPr>
        <w:t xml:space="preserve"> pour une surface agricole utile de </w:t>
      </w:r>
      <w:r w:rsidRPr="00546EB8">
        <w:rPr>
          <w:rFonts w:ascii="Calibri" w:hAnsi="Calibri" w:cs="Times New Roman"/>
          <w:sz w:val="20"/>
          <w:highlight w:val="yellow"/>
        </w:rPr>
        <w:t>…</w:t>
      </w:r>
      <w:r w:rsidR="00546EB8" w:rsidRPr="00546EB8">
        <w:rPr>
          <w:rFonts w:ascii="Calibri" w:hAnsi="Calibri" w:cs="Times New Roman"/>
          <w:sz w:val="20"/>
          <w:highlight w:val="yellow"/>
        </w:rPr>
        <w:t xml:space="preserve"> hectares</w:t>
      </w:r>
      <w:r w:rsidR="00546EB8">
        <w:rPr>
          <w:rFonts w:ascii="Calibri" w:hAnsi="Calibri" w:cs="Times New Roman"/>
          <w:sz w:val="20"/>
        </w:rPr>
        <w:t>.</w:t>
      </w:r>
    </w:p>
    <w:p w14:paraId="311D6615" w14:textId="77777777" w:rsidR="00E14785" w:rsidRPr="00546EB8" w:rsidRDefault="00E14785" w:rsidP="005A7D8A">
      <w:pPr>
        <w:pStyle w:val="TexteNORMAL"/>
        <w:rPr>
          <w:rFonts w:ascii="Calibri" w:hAnsi="Calibri" w:cs="Times New Roman"/>
          <w:sz w:val="20"/>
        </w:rPr>
      </w:pPr>
      <w:r w:rsidRPr="00546EB8">
        <w:rPr>
          <w:rFonts w:ascii="Calibri" w:hAnsi="Calibri" w:cs="Times New Roman"/>
          <w:sz w:val="20"/>
        </w:rPr>
        <w:lastRenderedPageBreak/>
        <w:t xml:space="preserve">Le volet forestier du territoire couvre une surface de </w:t>
      </w:r>
      <w:r w:rsidR="00546EB8" w:rsidRPr="00A45D9C">
        <w:rPr>
          <w:rFonts w:ascii="Calibri" w:hAnsi="Calibri" w:cs="Times New Roman"/>
          <w:sz w:val="20"/>
          <w:highlight w:val="yellow"/>
        </w:rPr>
        <w:t>.</w:t>
      </w:r>
      <w:r w:rsidRPr="00A45D9C">
        <w:rPr>
          <w:rFonts w:ascii="Calibri" w:hAnsi="Calibri" w:cs="Times New Roman"/>
          <w:sz w:val="20"/>
          <w:highlight w:val="yellow"/>
        </w:rPr>
        <w:t>..</w:t>
      </w:r>
      <w:r w:rsidRPr="00546EB8">
        <w:rPr>
          <w:rFonts w:ascii="Calibri" w:hAnsi="Calibri" w:cs="Times New Roman"/>
          <w:sz w:val="20"/>
        </w:rPr>
        <w:t xml:space="preserve"> Les essences concernées sont</w:t>
      </w:r>
      <w:r w:rsidRPr="00546EB8">
        <w:rPr>
          <w:rFonts w:ascii="Calibri" w:hAnsi="Calibri" w:cs="Times New Roman"/>
          <w:sz w:val="20"/>
          <w:highlight w:val="yellow"/>
        </w:rPr>
        <w:t>…</w:t>
      </w:r>
      <w:r w:rsidRPr="00546EB8">
        <w:rPr>
          <w:rFonts w:ascii="Calibri" w:hAnsi="Calibri" w:cs="Times New Roman"/>
          <w:sz w:val="20"/>
        </w:rPr>
        <w:t xml:space="preserve">  Le diagnostic réalisé portera également sur l’année</w:t>
      </w:r>
      <w:r w:rsidRPr="00546EB8">
        <w:rPr>
          <w:rFonts w:ascii="Calibri" w:hAnsi="Calibri" w:cs="Times New Roman"/>
          <w:sz w:val="20"/>
          <w:highlight w:val="yellow"/>
        </w:rPr>
        <w:t>…</w:t>
      </w:r>
    </w:p>
    <w:p w14:paraId="4FE21137" w14:textId="425C903B" w:rsidR="005A7D8A" w:rsidRDefault="00E14785" w:rsidP="005A7D8A">
      <w:pPr>
        <w:pStyle w:val="Sous-titre2111"/>
      </w:pPr>
      <w:bookmarkStart w:id="45" w:name="_Toc87885065"/>
      <w:bookmarkStart w:id="46" w:name="_Toc87885146"/>
      <w:bookmarkStart w:id="47" w:name="_Toc87885183"/>
      <w:bookmarkStart w:id="48" w:name="_Toc87885233"/>
      <w:bookmarkStart w:id="49" w:name="_Toc88136083"/>
      <w:bookmarkStart w:id="50" w:name="_Toc88136123"/>
      <w:r>
        <w:t xml:space="preserve">La simulation </w:t>
      </w:r>
      <w:bookmarkEnd w:id="45"/>
      <w:bookmarkEnd w:id="46"/>
      <w:bookmarkEnd w:id="47"/>
      <w:bookmarkEnd w:id="48"/>
      <w:bookmarkEnd w:id="49"/>
      <w:bookmarkEnd w:id="50"/>
      <w:r w:rsidR="00F01216">
        <w:t>des impacts des actions</w:t>
      </w:r>
    </w:p>
    <w:p w14:paraId="2EBB3FCD" w14:textId="734F610E" w:rsidR="005A7D8A" w:rsidRDefault="00E14785" w:rsidP="005A7D8A">
      <w:pPr>
        <w:pStyle w:val="TexteNORMAL"/>
        <w:rPr>
          <w:rFonts w:ascii="Calibri" w:hAnsi="Calibri" w:cs="Times New Roman"/>
          <w:sz w:val="20"/>
        </w:rPr>
      </w:pPr>
      <w:r w:rsidRPr="00546EB8">
        <w:rPr>
          <w:rFonts w:ascii="Calibri" w:hAnsi="Calibri" w:cs="Times New Roman"/>
          <w:sz w:val="20"/>
        </w:rPr>
        <w:t xml:space="preserve">La démarche inclura la simulation des impacts </w:t>
      </w:r>
      <w:r w:rsidR="00546EB8">
        <w:rPr>
          <w:rFonts w:ascii="Calibri" w:hAnsi="Calibri" w:cs="Times New Roman"/>
          <w:sz w:val="20"/>
        </w:rPr>
        <w:t xml:space="preserve">en termes de réduction d’émissions </w:t>
      </w:r>
      <w:r w:rsidRPr="00546EB8">
        <w:rPr>
          <w:rFonts w:ascii="Calibri" w:hAnsi="Calibri" w:cs="Times New Roman"/>
          <w:sz w:val="20"/>
        </w:rPr>
        <w:t xml:space="preserve">GES, consommation d’énergie, émissions de polluants atmosphériques </w:t>
      </w:r>
      <w:r w:rsidR="00546EB8">
        <w:rPr>
          <w:rFonts w:ascii="Calibri" w:hAnsi="Calibri" w:cs="Times New Roman"/>
          <w:sz w:val="20"/>
        </w:rPr>
        <w:t xml:space="preserve">et / ou stockage de carbone de plusieurs actions </w:t>
      </w:r>
      <w:r w:rsidR="00F01216">
        <w:rPr>
          <w:rFonts w:ascii="Calibri" w:hAnsi="Calibri" w:cs="Times New Roman"/>
          <w:sz w:val="20"/>
        </w:rPr>
        <w:t xml:space="preserve">définies pour l’élaboration du plan d’actions, en particulier </w:t>
      </w:r>
      <w:r w:rsidR="00546EB8">
        <w:rPr>
          <w:rFonts w:ascii="Calibri" w:hAnsi="Calibri" w:cs="Times New Roman"/>
          <w:sz w:val="20"/>
        </w:rPr>
        <w:t>sur la base du diagnostic</w:t>
      </w:r>
      <w:r w:rsidR="00F01216">
        <w:rPr>
          <w:rFonts w:ascii="Calibri" w:hAnsi="Calibri" w:cs="Times New Roman"/>
          <w:sz w:val="20"/>
        </w:rPr>
        <w:t xml:space="preserve"> </w:t>
      </w:r>
      <w:r w:rsidR="00546EB8">
        <w:rPr>
          <w:rFonts w:ascii="Calibri" w:hAnsi="Calibri" w:cs="Times New Roman"/>
          <w:sz w:val="20"/>
        </w:rPr>
        <w:t xml:space="preserve">- </w:t>
      </w:r>
      <w:r w:rsidRPr="00546EB8">
        <w:rPr>
          <w:rFonts w:ascii="Calibri" w:hAnsi="Calibri" w:cs="Times New Roman"/>
          <w:sz w:val="20"/>
        </w:rPr>
        <w:t>état des lieux et via l</w:t>
      </w:r>
      <w:r w:rsidR="00546EB8">
        <w:rPr>
          <w:rFonts w:ascii="Calibri" w:hAnsi="Calibri" w:cs="Times New Roman"/>
          <w:sz w:val="20"/>
        </w:rPr>
        <w:t>a concertation avec l</w:t>
      </w:r>
      <w:r w:rsidRPr="00546EB8">
        <w:rPr>
          <w:rFonts w:ascii="Calibri" w:hAnsi="Calibri" w:cs="Times New Roman"/>
          <w:sz w:val="20"/>
        </w:rPr>
        <w:t>es acteurs territoriaux engagés dans la démarche.</w:t>
      </w:r>
    </w:p>
    <w:p w14:paraId="608B66A0" w14:textId="77777777" w:rsidR="00E14785" w:rsidRDefault="00E14785" w:rsidP="00E14785">
      <w:pPr>
        <w:pStyle w:val="Sous-titre2111"/>
      </w:pPr>
      <w:bookmarkStart w:id="51" w:name="_Toc87885066"/>
      <w:bookmarkStart w:id="52" w:name="_Toc87885147"/>
      <w:bookmarkStart w:id="53" w:name="_Toc87885184"/>
      <w:bookmarkStart w:id="54" w:name="_Toc87885234"/>
      <w:bookmarkStart w:id="55" w:name="_Toc88136084"/>
      <w:bookmarkStart w:id="56" w:name="_Toc88136124"/>
      <w:r>
        <w:t>Les scénarios d’évolution du secteur agricole</w:t>
      </w:r>
      <w:bookmarkEnd w:id="51"/>
      <w:bookmarkEnd w:id="52"/>
      <w:bookmarkEnd w:id="53"/>
      <w:bookmarkEnd w:id="54"/>
      <w:bookmarkEnd w:id="55"/>
      <w:bookmarkEnd w:id="56"/>
    </w:p>
    <w:p w14:paraId="5EECE915" w14:textId="77777777" w:rsidR="00E14785" w:rsidRPr="00907D87" w:rsidRDefault="00E14785" w:rsidP="00907D87">
      <w:pPr>
        <w:pStyle w:val="TexteNORMAL"/>
        <w:rPr>
          <w:rFonts w:ascii="Calibri" w:hAnsi="Calibri" w:cs="Times New Roman"/>
          <w:sz w:val="20"/>
        </w:rPr>
      </w:pPr>
      <w:bookmarkStart w:id="57" w:name="_Toc87885067"/>
      <w:bookmarkStart w:id="58" w:name="_Toc87885148"/>
      <w:r w:rsidRPr="00907D87">
        <w:rPr>
          <w:rFonts w:ascii="Calibri" w:hAnsi="Calibri" w:cs="Times New Roman"/>
          <w:sz w:val="20"/>
        </w:rPr>
        <w:t xml:space="preserve">La démarche inclura la simulation de </w:t>
      </w:r>
      <w:r w:rsidRPr="00907D87">
        <w:rPr>
          <w:rFonts w:ascii="Calibri" w:hAnsi="Calibri" w:cs="Times New Roman"/>
          <w:sz w:val="20"/>
          <w:highlight w:val="yellow"/>
        </w:rPr>
        <w:t>x</w:t>
      </w:r>
      <w:r w:rsidR="00546EB8" w:rsidRPr="00907D87">
        <w:rPr>
          <w:rFonts w:ascii="Calibri" w:hAnsi="Calibri" w:cs="Times New Roman"/>
          <w:sz w:val="20"/>
        </w:rPr>
        <w:t xml:space="preserve"> scénarios d’évolution du</w:t>
      </w:r>
      <w:r w:rsidRPr="00907D87">
        <w:rPr>
          <w:rFonts w:ascii="Calibri" w:hAnsi="Calibri" w:cs="Times New Roman"/>
          <w:sz w:val="20"/>
        </w:rPr>
        <w:t xml:space="preserve"> secteur agricole à l’horizon, aux horizons </w:t>
      </w:r>
      <w:r w:rsidR="00546EB8" w:rsidRPr="00907D87">
        <w:rPr>
          <w:rFonts w:ascii="Calibri" w:hAnsi="Calibri" w:cs="Times New Roman"/>
          <w:sz w:val="20"/>
        </w:rPr>
        <w:t>temporels</w:t>
      </w:r>
      <w:proofErr w:type="gramStart"/>
      <w:r w:rsidR="00546EB8" w:rsidRPr="00907D87">
        <w:rPr>
          <w:rFonts w:ascii="Calibri" w:hAnsi="Calibri" w:cs="Times New Roman"/>
          <w:sz w:val="20"/>
        </w:rPr>
        <w:t xml:space="preserve"> </w:t>
      </w:r>
      <w:r w:rsidRPr="00907D87">
        <w:rPr>
          <w:rFonts w:ascii="Calibri" w:hAnsi="Calibri" w:cs="Times New Roman"/>
          <w:sz w:val="20"/>
          <w:highlight w:val="yellow"/>
        </w:rPr>
        <w:t>….</w:t>
      </w:r>
      <w:proofErr w:type="gramEnd"/>
      <w:r w:rsidRPr="00907D87">
        <w:rPr>
          <w:rFonts w:ascii="Calibri" w:hAnsi="Calibri" w:cs="Times New Roman"/>
          <w:sz w:val="20"/>
          <w:highlight w:val="yellow"/>
        </w:rPr>
        <w:t>.</w:t>
      </w:r>
      <w:bookmarkEnd w:id="57"/>
      <w:bookmarkEnd w:id="58"/>
    </w:p>
    <w:p w14:paraId="41B6A61E" w14:textId="77777777" w:rsidR="00E14785" w:rsidRDefault="00E14785" w:rsidP="00E14785">
      <w:r>
        <w:t xml:space="preserve">On distinguera un scénario tendanciel et </w:t>
      </w:r>
      <w:r w:rsidRPr="00546EB8">
        <w:rPr>
          <w:highlight w:val="yellow"/>
        </w:rPr>
        <w:t>…</w:t>
      </w:r>
      <w:r>
        <w:t xml:space="preserve"> scénarios plus ambitieux</w:t>
      </w:r>
      <w:r w:rsidRPr="00546EB8">
        <w:rPr>
          <w:highlight w:val="yellow"/>
        </w:rPr>
        <w:t>…</w:t>
      </w:r>
      <w:r w:rsidR="00546EB8">
        <w:t xml:space="preserve"> Ces scénarios viseront une réduction des émissions respectivement de</w:t>
      </w:r>
      <w:proofErr w:type="gramStart"/>
      <w:r w:rsidR="00546EB8">
        <w:t xml:space="preserve"> </w:t>
      </w:r>
      <w:r w:rsidR="00546EB8" w:rsidRPr="00546EB8">
        <w:rPr>
          <w:highlight w:val="yellow"/>
        </w:rPr>
        <w:t>….</w:t>
      </w:r>
      <w:proofErr w:type="gramEnd"/>
      <w:r w:rsidR="00546EB8" w:rsidRPr="00546EB8">
        <w:rPr>
          <w:highlight w:val="yellow"/>
        </w:rPr>
        <w:t>%, …%, …</w:t>
      </w:r>
      <w:r w:rsidR="00546EB8">
        <w:t xml:space="preserve"> par rapport à la situation initiale.</w:t>
      </w:r>
    </w:p>
    <w:p w14:paraId="170F9E6C" w14:textId="77777777" w:rsidR="00E14785" w:rsidRDefault="00E14785" w:rsidP="00E14785">
      <w:pPr>
        <w:pStyle w:val="Titre2"/>
      </w:pPr>
      <w:bookmarkStart w:id="59" w:name="_Toc87885068"/>
      <w:bookmarkStart w:id="60" w:name="_Toc87885149"/>
      <w:bookmarkStart w:id="61" w:name="_Toc87885185"/>
      <w:bookmarkStart w:id="62" w:name="_Toc87885235"/>
      <w:bookmarkStart w:id="63" w:name="_Toc88136085"/>
      <w:bookmarkStart w:id="64" w:name="_Toc88136125"/>
      <w:r>
        <w:t>Animation de la démarche</w:t>
      </w:r>
      <w:bookmarkEnd w:id="59"/>
      <w:bookmarkEnd w:id="60"/>
      <w:bookmarkEnd w:id="61"/>
      <w:bookmarkEnd w:id="62"/>
      <w:bookmarkEnd w:id="63"/>
      <w:bookmarkEnd w:id="64"/>
    </w:p>
    <w:p w14:paraId="4D3D60B0" w14:textId="48107832" w:rsidR="00E14785" w:rsidRDefault="00E14785" w:rsidP="00E14785">
      <w:pPr>
        <w:rPr>
          <w:lang w:eastAsia="en-US"/>
        </w:rPr>
      </w:pPr>
      <w:r>
        <w:rPr>
          <w:lang w:eastAsia="en-US"/>
        </w:rPr>
        <w:t xml:space="preserve">L’animation de la démarche consistera en la concertation des partenaires et acteurs suivants du territoire : </w:t>
      </w:r>
      <w:r w:rsidRPr="00546EB8">
        <w:rPr>
          <w:highlight w:val="yellow"/>
          <w:lang w:eastAsia="en-US"/>
        </w:rPr>
        <w:t>………</w:t>
      </w:r>
      <w:proofErr w:type="gramStart"/>
      <w:r w:rsidRPr="00546EB8">
        <w:rPr>
          <w:highlight w:val="yellow"/>
          <w:lang w:eastAsia="en-US"/>
        </w:rPr>
        <w:t>…….</w:t>
      </w:r>
      <w:proofErr w:type="gramEnd"/>
      <w:r w:rsidRPr="00546EB8">
        <w:rPr>
          <w:highlight w:val="yellow"/>
          <w:lang w:eastAsia="en-US"/>
        </w:rPr>
        <w:t>.</w:t>
      </w:r>
    </w:p>
    <w:p w14:paraId="46B31668" w14:textId="77777777" w:rsidR="00E14785" w:rsidRDefault="00E14785" w:rsidP="00E14785">
      <w:pPr>
        <w:rPr>
          <w:lang w:eastAsia="en-US"/>
        </w:rPr>
      </w:pPr>
      <w:r>
        <w:rPr>
          <w:lang w:eastAsia="en-US"/>
        </w:rPr>
        <w:t xml:space="preserve">Elle s’organisera en </w:t>
      </w:r>
      <w:r w:rsidRPr="00546EB8">
        <w:rPr>
          <w:highlight w:val="yellow"/>
          <w:lang w:eastAsia="en-US"/>
        </w:rPr>
        <w:t>X</w:t>
      </w:r>
      <w:r>
        <w:rPr>
          <w:lang w:eastAsia="en-US"/>
        </w:rPr>
        <w:t xml:space="preserve"> temps, via l’organisation de </w:t>
      </w:r>
      <w:r w:rsidRPr="00546EB8">
        <w:rPr>
          <w:highlight w:val="yellow"/>
          <w:lang w:eastAsia="en-US"/>
        </w:rPr>
        <w:t>x</w:t>
      </w:r>
      <w:r>
        <w:rPr>
          <w:lang w:eastAsia="en-US"/>
        </w:rPr>
        <w:t xml:space="preserve"> </w:t>
      </w:r>
      <w:r w:rsidRPr="00546EB8">
        <w:rPr>
          <w:highlight w:val="yellow"/>
          <w:lang w:eastAsia="en-US"/>
        </w:rPr>
        <w:t>réunions / ateliers de travail</w:t>
      </w:r>
      <w:r>
        <w:rPr>
          <w:lang w:eastAsia="en-US"/>
        </w:rPr>
        <w:t xml:space="preserve"> organisés autour des sujets suivants :</w:t>
      </w:r>
    </w:p>
    <w:p w14:paraId="5F6F5EC8" w14:textId="77777777" w:rsidR="00E14785" w:rsidRPr="00546EB8" w:rsidRDefault="00E14785" w:rsidP="00E14785">
      <w:pPr>
        <w:pStyle w:val="Paragraphedeliste"/>
        <w:numPr>
          <w:ilvl w:val="0"/>
          <w:numId w:val="23"/>
        </w:numPr>
        <w:rPr>
          <w:highlight w:val="yellow"/>
          <w:lang w:eastAsia="en-US"/>
        </w:rPr>
      </w:pPr>
      <w:r w:rsidRPr="00546EB8">
        <w:rPr>
          <w:highlight w:val="yellow"/>
          <w:lang w:eastAsia="en-US"/>
        </w:rPr>
        <w:t>La collecte des données</w:t>
      </w:r>
    </w:p>
    <w:p w14:paraId="4E94180A" w14:textId="77777777" w:rsidR="00E14785" w:rsidRPr="00546EB8" w:rsidRDefault="00E14785" w:rsidP="00E14785">
      <w:pPr>
        <w:pStyle w:val="Paragraphedeliste"/>
        <w:numPr>
          <w:ilvl w:val="0"/>
          <w:numId w:val="23"/>
        </w:numPr>
        <w:rPr>
          <w:highlight w:val="yellow"/>
          <w:lang w:eastAsia="en-US"/>
        </w:rPr>
      </w:pPr>
      <w:r w:rsidRPr="00546EB8">
        <w:rPr>
          <w:highlight w:val="yellow"/>
          <w:lang w:eastAsia="en-US"/>
        </w:rPr>
        <w:t>L’interprétation des résultats</w:t>
      </w:r>
    </w:p>
    <w:p w14:paraId="226B1B5D" w14:textId="77777777" w:rsidR="00E14785" w:rsidRPr="00546EB8" w:rsidRDefault="00E14785" w:rsidP="00E14785">
      <w:pPr>
        <w:pStyle w:val="Paragraphedeliste"/>
        <w:numPr>
          <w:ilvl w:val="0"/>
          <w:numId w:val="23"/>
        </w:numPr>
        <w:rPr>
          <w:highlight w:val="yellow"/>
          <w:lang w:eastAsia="en-US"/>
        </w:rPr>
      </w:pPr>
      <w:r w:rsidRPr="00546EB8">
        <w:rPr>
          <w:highlight w:val="yellow"/>
          <w:lang w:eastAsia="en-US"/>
        </w:rPr>
        <w:t>La définition du plan d’actions</w:t>
      </w:r>
    </w:p>
    <w:p w14:paraId="02058F90" w14:textId="77777777" w:rsidR="00E14785" w:rsidRDefault="00E14785" w:rsidP="00E14785">
      <w:pPr>
        <w:pStyle w:val="Paragraphedeliste"/>
        <w:numPr>
          <w:ilvl w:val="0"/>
          <w:numId w:val="23"/>
        </w:numPr>
        <w:rPr>
          <w:highlight w:val="yellow"/>
          <w:lang w:eastAsia="en-US"/>
        </w:rPr>
      </w:pPr>
      <w:r w:rsidRPr="00546EB8">
        <w:rPr>
          <w:highlight w:val="yellow"/>
          <w:lang w:eastAsia="en-US"/>
        </w:rPr>
        <w:t>…</w:t>
      </w:r>
    </w:p>
    <w:p w14:paraId="2A613372" w14:textId="77777777" w:rsidR="00A45D9C" w:rsidRDefault="00A45D9C" w:rsidP="00A45D9C">
      <w:pPr>
        <w:rPr>
          <w:highlight w:val="yellow"/>
          <w:lang w:eastAsia="en-US"/>
        </w:rPr>
      </w:pPr>
    </w:p>
    <w:p w14:paraId="6DFF75BA" w14:textId="77777777" w:rsidR="00A45D9C" w:rsidRPr="00A45D9C" w:rsidRDefault="00A45D9C" w:rsidP="00A45D9C">
      <w:pPr>
        <w:rPr>
          <w:u w:val="single"/>
          <w:lang w:eastAsia="en-US"/>
        </w:rPr>
      </w:pPr>
      <w:r w:rsidRPr="00A45D9C">
        <w:rPr>
          <w:u w:val="single"/>
          <w:lang w:eastAsia="en-US"/>
        </w:rPr>
        <w:t>Les éléments de diagnostic et l’animation de la démarch</w:t>
      </w:r>
      <w:r>
        <w:rPr>
          <w:u w:val="single"/>
          <w:lang w:eastAsia="en-US"/>
        </w:rPr>
        <w:t>e doivent alimenter</w:t>
      </w:r>
      <w:r w:rsidRPr="00A45D9C">
        <w:rPr>
          <w:u w:val="single"/>
          <w:lang w:eastAsia="en-US"/>
        </w:rPr>
        <w:t xml:space="preserve"> </w:t>
      </w:r>
      <w:r>
        <w:rPr>
          <w:u w:val="single"/>
          <w:lang w:eastAsia="en-US"/>
        </w:rPr>
        <w:t xml:space="preserve">et aboutir </w:t>
      </w:r>
      <w:r w:rsidRPr="00A45D9C">
        <w:rPr>
          <w:u w:val="single"/>
          <w:lang w:eastAsia="en-US"/>
        </w:rPr>
        <w:t>à la définition d’un plan d’actions</w:t>
      </w:r>
      <w:r>
        <w:rPr>
          <w:u w:val="single"/>
          <w:lang w:eastAsia="en-US"/>
        </w:rPr>
        <w:t>, qui fera partie intégrante des résultats de la démarche</w:t>
      </w:r>
      <w:r w:rsidRPr="00A45D9C">
        <w:rPr>
          <w:u w:val="single"/>
          <w:lang w:eastAsia="en-US"/>
        </w:rPr>
        <w:t xml:space="preserve">. </w:t>
      </w:r>
    </w:p>
    <w:p w14:paraId="7C546531" w14:textId="77777777" w:rsidR="005A7D8A" w:rsidRPr="00EC7C92" w:rsidRDefault="005A7D8A" w:rsidP="005A7D8A">
      <w:pPr>
        <w:pStyle w:val="Titre1"/>
        <w:numPr>
          <w:ilvl w:val="0"/>
          <w:numId w:val="17"/>
        </w:numPr>
      </w:pPr>
      <w:bookmarkStart w:id="65" w:name="_Toc76568827"/>
      <w:bookmarkStart w:id="66" w:name="_Toc76568855"/>
      <w:bookmarkStart w:id="67" w:name="_Toc76568892"/>
      <w:bookmarkStart w:id="68" w:name="_Toc87885069"/>
      <w:bookmarkStart w:id="69" w:name="_Toc87885150"/>
      <w:bookmarkStart w:id="70" w:name="_Toc87885186"/>
      <w:bookmarkStart w:id="71" w:name="_Toc87885236"/>
      <w:bookmarkStart w:id="72" w:name="_Toc88136086"/>
      <w:bookmarkStart w:id="73" w:name="_Toc88136126"/>
      <w:r w:rsidRPr="00EC7C92">
        <w:t xml:space="preserve">Suivi et planning </w:t>
      </w:r>
      <w:bookmarkEnd w:id="65"/>
      <w:bookmarkEnd w:id="66"/>
      <w:bookmarkEnd w:id="67"/>
      <w:bookmarkEnd w:id="68"/>
      <w:bookmarkEnd w:id="69"/>
      <w:bookmarkEnd w:id="70"/>
      <w:r w:rsidR="00907D87">
        <w:t>de l’opération</w:t>
      </w:r>
      <w:bookmarkEnd w:id="71"/>
      <w:bookmarkEnd w:id="72"/>
      <w:bookmarkEnd w:id="73"/>
    </w:p>
    <w:p w14:paraId="4CBAF61F" w14:textId="77777777" w:rsidR="00AE0ACC" w:rsidRPr="00AE0ACC" w:rsidRDefault="00AE0ACC" w:rsidP="00AE0ACC">
      <w:pPr>
        <w:pStyle w:val="TexteCourant"/>
        <w:numPr>
          <w:ilvl w:val="1"/>
          <w:numId w:val="17"/>
        </w:numPr>
        <w:rPr>
          <w:rFonts w:ascii="Marianne" w:eastAsiaTheme="majorEastAsia" w:hAnsi="Marianne" w:cstheme="majorBidi"/>
          <w:bCs/>
          <w:color w:val="auto"/>
          <w:kern w:val="0"/>
          <w:sz w:val="26"/>
          <w:szCs w:val="26"/>
          <w:lang w:eastAsia="en-US"/>
          <w14:ligatures w14:val="none"/>
          <w14:cntxtAlts w14:val="0"/>
        </w:rPr>
      </w:pPr>
      <w:bookmarkStart w:id="74" w:name="_Toc51178595"/>
      <w:bookmarkStart w:id="75" w:name="_Toc58403361"/>
      <w:bookmarkStart w:id="76" w:name="_Toc62131629"/>
      <w:bookmarkStart w:id="77" w:name="_Toc62554018"/>
      <w:bookmarkStart w:id="78" w:name="_Toc62554022"/>
      <w:bookmarkStart w:id="79" w:name="_Toc62554050"/>
      <w:bookmarkStart w:id="80" w:name="_Toc76568828"/>
      <w:bookmarkStart w:id="81" w:name="_Toc76568856"/>
      <w:bookmarkStart w:id="82" w:name="_Toc76568893"/>
      <w:bookmarkStart w:id="83" w:name="_Toc51064424"/>
      <w:r w:rsidRPr="00AE0ACC">
        <w:rPr>
          <w:rFonts w:ascii="Marianne" w:eastAsiaTheme="majorEastAsia" w:hAnsi="Marianne" w:cstheme="majorBidi"/>
          <w:bCs/>
          <w:color w:val="auto"/>
          <w:kern w:val="0"/>
          <w:sz w:val="26"/>
          <w:szCs w:val="26"/>
          <w:lang w:eastAsia="en-US"/>
          <w14:ligatures w14:val="none"/>
          <w14:cntxtAlts w14:val="0"/>
        </w:rPr>
        <w:t xml:space="preserve">Programme prévisionnel </w:t>
      </w:r>
    </w:p>
    <w:p w14:paraId="3B80DDB3" w14:textId="77777777" w:rsidR="00AE0ACC" w:rsidRDefault="00AE0ACC" w:rsidP="00AE0ACC">
      <w:pPr>
        <w:pStyle w:val="TexteCourant"/>
        <w:rPr>
          <w:rFonts w:eastAsia="Calibri"/>
          <w:lang w:eastAsia="en-US"/>
        </w:rPr>
      </w:pPr>
      <w:r>
        <w:rPr>
          <w:rFonts w:eastAsia="Calibri"/>
          <w:lang w:eastAsia="en-US"/>
        </w:rPr>
        <w:t>L’opération se déroulera sur une durée de</w:t>
      </w:r>
      <w:r>
        <w:rPr>
          <w:rFonts w:ascii="Calibri" w:eastAsia="Calibri" w:hAnsi="Calibri" w:cs="Calibri"/>
          <w:lang w:eastAsia="en-US"/>
        </w:rPr>
        <w:t> </w:t>
      </w:r>
      <w:r>
        <w:rPr>
          <w:rFonts w:eastAsia="Calibri"/>
          <w:lang w:eastAsia="en-US"/>
        </w:rPr>
        <w:t xml:space="preserve">: </w:t>
      </w:r>
      <w:r w:rsidRPr="00AE0ACC">
        <w:rPr>
          <w:rFonts w:eastAsia="Calibri"/>
          <w:highlight w:val="yellow"/>
          <w:lang w:eastAsia="en-US"/>
        </w:rPr>
        <w:t>… mois.</w:t>
      </w:r>
      <w:r>
        <w:rPr>
          <w:rFonts w:eastAsia="Calibri"/>
          <w:lang w:eastAsia="en-US"/>
        </w:rPr>
        <w:t xml:space="preserve"> </w:t>
      </w:r>
    </w:p>
    <w:p w14:paraId="59C5FF15" w14:textId="77777777" w:rsidR="00AE0ACC" w:rsidRDefault="00AE0ACC" w:rsidP="00AE0ACC">
      <w:pPr>
        <w:pStyle w:val="TexteCourant"/>
        <w:rPr>
          <w:rFonts w:eastAsia="Calibri"/>
          <w:lang w:eastAsia="en-US"/>
        </w:rPr>
      </w:pPr>
      <w:r>
        <w:rPr>
          <w:rFonts w:eastAsia="Calibri"/>
          <w:lang w:eastAsia="en-US"/>
        </w:rPr>
        <w:t xml:space="preserve">Les différents objectifs de l’opération </w:t>
      </w:r>
      <w:r w:rsidRPr="00B6544B">
        <w:rPr>
          <w:rFonts w:eastAsia="Calibri"/>
          <w:lang w:eastAsia="en-US"/>
        </w:rPr>
        <w:t>sont</w:t>
      </w:r>
      <w:r>
        <w:rPr>
          <w:rFonts w:ascii="Calibri" w:eastAsia="Calibri" w:hAnsi="Calibri" w:cs="Calibri"/>
          <w:lang w:eastAsia="en-US"/>
        </w:rPr>
        <w:t> </w:t>
      </w:r>
      <w:r>
        <w:rPr>
          <w:rFonts w:eastAsia="Calibri"/>
          <w:lang w:eastAsia="en-US"/>
        </w:rPr>
        <w:t xml:space="preserve">: </w:t>
      </w:r>
      <w:r w:rsidRPr="00B6544B">
        <w:rPr>
          <w:highlight w:val="yellow"/>
        </w:rPr>
        <w:t>…………………</w:t>
      </w:r>
      <w:proofErr w:type="gramStart"/>
      <w:r w:rsidRPr="00B6544B">
        <w:rPr>
          <w:highlight w:val="yellow"/>
        </w:rPr>
        <w:t>……</w:t>
      </w:r>
      <w:r>
        <w:rPr>
          <w:highlight w:val="yellow"/>
        </w:rPr>
        <w:t>.</w:t>
      </w:r>
      <w:proofErr w:type="gramEnd"/>
      <w:r w:rsidRPr="00B6544B">
        <w:rPr>
          <w:highlight w:val="yellow"/>
        </w:rPr>
        <w:t>……….</w:t>
      </w:r>
    </w:p>
    <w:p w14:paraId="1BD7A76A" w14:textId="2CA0B7FB" w:rsidR="00AE0ACC" w:rsidRPr="0045027D" w:rsidRDefault="00AE0ACC" w:rsidP="00AE0ACC">
      <w:pPr>
        <w:pStyle w:val="TexteCourant"/>
        <w:rPr>
          <w:rFonts w:eastAsia="Calibri"/>
          <w:lang w:eastAsia="en-US"/>
        </w:rPr>
      </w:pPr>
      <w:r>
        <w:rPr>
          <w:rFonts w:eastAsia="Calibri"/>
          <w:lang w:eastAsia="en-US"/>
        </w:rPr>
        <w:t>Ceux-ci se traduisent dans le programme prévisionnel suivant, lequel est susceptible d’évolution suite à l’avancement des actions et aux recommandations du comité de suivi</w:t>
      </w:r>
      <w:r w:rsidR="00234F2C">
        <w:rPr>
          <w:rFonts w:eastAsia="Calibri"/>
          <w:lang w:eastAsia="en-US"/>
        </w:rPr>
        <w:t xml:space="preserve"> (voir ci-dessous 2.2)</w:t>
      </w:r>
      <w:r>
        <w:rPr>
          <w:rFonts w:eastAsia="Calibri"/>
          <w:lang w:eastAsia="en-US"/>
        </w:rPr>
        <w:t xml:space="preserve">. </w:t>
      </w:r>
    </w:p>
    <w:tbl>
      <w:tblPr>
        <w:tblStyle w:val="Grilledutableau"/>
        <w:tblW w:w="0" w:type="auto"/>
        <w:tblLook w:val="04A0" w:firstRow="1" w:lastRow="0" w:firstColumn="1" w:lastColumn="0" w:noHBand="0" w:noVBand="1"/>
      </w:tblPr>
      <w:tblGrid>
        <w:gridCol w:w="6381"/>
        <w:gridCol w:w="903"/>
        <w:gridCol w:w="903"/>
        <w:gridCol w:w="873"/>
      </w:tblGrid>
      <w:tr w:rsidR="00AE0ACC" w:rsidRPr="0098036C" w14:paraId="0F3ABDED" w14:textId="77777777" w:rsidTr="00AE0ACC">
        <w:tc>
          <w:tcPr>
            <w:tcW w:w="6381" w:type="dxa"/>
          </w:tcPr>
          <w:p w14:paraId="3B3E5EBB" w14:textId="77777777" w:rsidR="00AE0ACC" w:rsidRPr="0098036C" w:rsidRDefault="00AE0ACC" w:rsidP="00C00D18">
            <w:pPr>
              <w:spacing w:before="20" w:after="20" w:line="286" w:lineRule="auto"/>
              <w:rPr>
                <w:rFonts w:ascii="Marianne Light" w:eastAsia="Calibri" w:hAnsi="Marianne Light" w:cs="Arial"/>
                <w:b/>
                <w:sz w:val="18"/>
                <w:lang w:eastAsia="en-US"/>
              </w:rPr>
            </w:pPr>
            <w:r>
              <w:rPr>
                <w:rFonts w:ascii="Marianne Light" w:eastAsia="Calibri" w:hAnsi="Marianne Light" w:cs="Arial"/>
                <w:b/>
                <w:sz w:val="18"/>
                <w:lang w:eastAsia="en-US"/>
              </w:rPr>
              <w:t>Exemple de programme prévisionnel à adapter</w:t>
            </w:r>
          </w:p>
        </w:tc>
        <w:tc>
          <w:tcPr>
            <w:tcW w:w="903" w:type="dxa"/>
          </w:tcPr>
          <w:p w14:paraId="62C501E0" w14:textId="77777777" w:rsidR="00AE0ACC" w:rsidRPr="0098036C" w:rsidRDefault="00AE0ACC" w:rsidP="00C00D18">
            <w:pPr>
              <w:spacing w:before="20" w:after="20" w:line="286" w:lineRule="auto"/>
              <w:jc w:val="center"/>
              <w:rPr>
                <w:rFonts w:ascii="Marianne Light" w:eastAsia="Calibri" w:hAnsi="Marianne Light" w:cs="Arial"/>
                <w:b/>
                <w:sz w:val="18"/>
                <w:lang w:eastAsia="en-US"/>
              </w:rPr>
            </w:pPr>
            <w:r>
              <w:rPr>
                <w:rFonts w:ascii="Marianne Light" w:eastAsia="Calibri" w:hAnsi="Marianne Light" w:cs="Arial"/>
                <w:b/>
                <w:sz w:val="18"/>
                <w:lang w:eastAsia="en-US"/>
              </w:rPr>
              <w:t>Période 1</w:t>
            </w:r>
            <w:r>
              <w:rPr>
                <w:rFonts w:eastAsia="Calibri" w:cs="Calibri"/>
                <w:b/>
                <w:sz w:val="18"/>
                <w:lang w:eastAsia="en-US"/>
              </w:rPr>
              <w:t> </w:t>
            </w:r>
            <w:r>
              <w:rPr>
                <w:rFonts w:ascii="Marianne Light" w:eastAsia="Calibri" w:hAnsi="Marianne Light" w:cs="Arial"/>
                <w:b/>
                <w:sz w:val="18"/>
                <w:lang w:eastAsia="en-US"/>
              </w:rPr>
              <w:t xml:space="preserve">: </w:t>
            </w:r>
            <w:r w:rsidRPr="00AE0ACC">
              <w:rPr>
                <w:rFonts w:ascii="Marianne Light" w:eastAsia="Calibri" w:hAnsi="Marianne Light" w:cs="Arial"/>
                <w:b/>
                <w:sz w:val="18"/>
                <w:highlight w:val="yellow"/>
                <w:lang w:eastAsia="en-US"/>
              </w:rPr>
              <w:t>X mois</w:t>
            </w:r>
          </w:p>
        </w:tc>
        <w:tc>
          <w:tcPr>
            <w:tcW w:w="903" w:type="dxa"/>
          </w:tcPr>
          <w:p w14:paraId="3AE5D554" w14:textId="77777777" w:rsidR="00AE0ACC" w:rsidRPr="0098036C" w:rsidRDefault="00AE0ACC" w:rsidP="00C00D18">
            <w:pPr>
              <w:spacing w:before="20" w:after="20" w:line="286" w:lineRule="auto"/>
              <w:jc w:val="center"/>
              <w:rPr>
                <w:rFonts w:ascii="Marianne Light" w:eastAsia="Calibri" w:hAnsi="Marianne Light" w:cs="Arial"/>
                <w:b/>
                <w:sz w:val="18"/>
                <w:lang w:eastAsia="en-US"/>
              </w:rPr>
            </w:pPr>
            <w:r>
              <w:rPr>
                <w:rFonts w:ascii="Marianne Light" w:eastAsia="Calibri" w:hAnsi="Marianne Light" w:cs="Arial"/>
                <w:b/>
                <w:sz w:val="18"/>
                <w:lang w:eastAsia="en-US"/>
              </w:rPr>
              <w:t>Période 2</w:t>
            </w:r>
            <w:r>
              <w:rPr>
                <w:rFonts w:eastAsia="Calibri" w:cs="Calibri"/>
                <w:b/>
                <w:sz w:val="18"/>
                <w:lang w:eastAsia="en-US"/>
              </w:rPr>
              <w:t> </w:t>
            </w:r>
            <w:r w:rsidRPr="00AE0ACC">
              <w:rPr>
                <w:rFonts w:ascii="Marianne Light" w:eastAsia="Calibri" w:hAnsi="Marianne Light" w:cs="Arial"/>
                <w:b/>
                <w:sz w:val="18"/>
                <w:highlight w:val="yellow"/>
                <w:lang w:eastAsia="en-US"/>
              </w:rPr>
              <w:t>: X mois</w:t>
            </w:r>
          </w:p>
        </w:tc>
        <w:tc>
          <w:tcPr>
            <w:tcW w:w="873" w:type="dxa"/>
          </w:tcPr>
          <w:p w14:paraId="1E35C106" w14:textId="77777777" w:rsidR="00AE0ACC" w:rsidRPr="0098036C" w:rsidRDefault="00AE0ACC" w:rsidP="00C00D18">
            <w:pPr>
              <w:spacing w:before="20" w:after="20" w:line="286" w:lineRule="auto"/>
              <w:jc w:val="center"/>
              <w:rPr>
                <w:rFonts w:ascii="Marianne Light" w:eastAsia="Calibri" w:hAnsi="Marianne Light" w:cs="Arial"/>
                <w:b/>
                <w:sz w:val="18"/>
                <w:lang w:eastAsia="en-US"/>
              </w:rPr>
            </w:pPr>
            <w:r w:rsidRPr="00AE0ACC">
              <w:rPr>
                <w:rFonts w:ascii="Marianne Light" w:eastAsia="Calibri" w:hAnsi="Marianne Light" w:cs="Arial"/>
                <w:b/>
                <w:sz w:val="18"/>
                <w:highlight w:val="yellow"/>
                <w:lang w:eastAsia="en-US"/>
              </w:rPr>
              <w:t>…</w:t>
            </w:r>
          </w:p>
        </w:tc>
      </w:tr>
      <w:tr w:rsidR="00AE0ACC" w:rsidRPr="0098036C" w14:paraId="51CCA855" w14:textId="77777777" w:rsidTr="00AE0ACC">
        <w:tc>
          <w:tcPr>
            <w:tcW w:w="6381" w:type="dxa"/>
          </w:tcPr>
          <w:p w14:paraId="5B94F028" w14:textId="77777777" w:rsidR="00AE0ACC" w:rsidRPr="00AE0ACC" w:rsidRDefault="00AE0ACC" w:rsidP="00C00D18">
            <w:pPr>
              <w:spacing w:before="20" w:after="20" w:line="286" w:lineRule="auto"/>
              <w:rPr>
                <w:rFonts w:ascii="Marianne Light" w:eastAsia="Calibri" w:hAnsi="Marianne Light" w:cs="Arial"/>
                <w:sz w:val="18"/>
                <w:highlight w:val="yellow"/>
                <w:lang w:eastAsia="en-US"/>
              </w:rPr>
            </w:pPr>
            <w:r w:rsidRPr="00AE0ACC">
              <w:rPr>
                <w:rFonts w:ascii="Marianne Light" w:eastAsia="Calibri" w:hAnsi="Marianne Light" w:cs="Arial"/>
                <w:sz w:val="18"/>
                <w:highlight w:val="yellow"/>
                <w:lang w:eastAsia="en-US"/>
              </w:rPr>
              <w:t>Collecte des données</w:t>
            </w:r>
          </w:p>
        </w:tc>
        <w:tc>
          <w:tcPr>
            <w:tcW w:w="903" w:type="dxa"/>
          </w:tcPr>
          <w:p w14:paraId="7BCE1E2C" w14:textId="77777777" w:rsidR="00AE0ACC" w:rsidRPr="0098036C" w:rsidRDefault="00AE0ACC" w:rsidP="00C00D18">
            <w:pPr>
              <w:spacing w:before="20" w:after="20" w:line="286" w:lineRule="auto"/>
              <w:jc w:val="center"/>
              <w:rPr>
                <w:rFonts w:ascii="Marianne Light" w:eastAsia="Calibri" w:hAnsi="Marianne Light" w:cs="Arial"/>
                <w:sz w:val="18"/>
                <w:lang w:eastAsia="en-US"/>
              </w:rPr>
            </w:pPr>
          </w:p>
        </w:tc>
        <w:tc>
          <w:tcPr>
            <w:tcW w:w="903" w:type="dxa"/>
          </w:tcPr>
          <w:p w14:paraId="2D68708D" w14:textId="77777777" w:rsidR="00AE0ACC" w:rsidRPr="0098036C" w:rsidRDefault="00AE0ACC" w:rsidP="00C00D18">
            <w:pPr>
              <w:spacing w:before="20" w:after="20" w:line="286" w:lineRule="auto"/>
              <w:jc w:val="center"/>
              <w:rPr>
                <w:rFonts w:ascii="Marianne Light" w:eastAsia="Calibri" w:hAnsi="Marianne Light" w:cs="Arial"/>
                <w:sz w:val="18"/>
                <w:lang w:eastAsia="en-US"/>
              </w:rPr>
            </w:pPr>
          </w:p>
        </w:tc>
        <w:tc>
          <w:tcPr>
            <w:tcW w:w="873" w:type="dxa"/>
          </w:tcPr>
          <w:p w14:paraId="1AB2A0B9" w14:textId="77777777" w:rsidR="00AE0ACC" w:rsidRPr="0098036C" w:rsidRDefault="00AE0ACC" w:rsidP="00C00D18">
            <w:pPr>
              <w:spacing w:before="20" w:after="20" w:line="286" w:lineRule="auto"/>
              <w:jc w:val="center"/>
              <w:rPr>
                <w:rFonts w:ascii="Marianne Light" w:eastAsia="Calibri" w:hAnsi="Marianne Light" w:cs="Arial"/>
                <w:sz w:val="18"/>
                <w:lang w:eastAsia="en-US"/>
              </w:rPr>
            </w:pPr>
          </w:p>
        </w:tc>
      </w:tr>
      <w:tr w:rsidR="00AE0ACC" w:rsidRPr="0098036C" w14:paraId="3863277E" w14:textId="77777777" w:rsidTr="00AE0ACC">
        <w:tc>
          <w:tcPr>
            <w:tcW w:w="6381" w:type="dxa"/>
          </w:tcPr>
          <w:p w14:paraId="33629787" w14:textId="0F59296D" w:rsidR="00AE0ACC" w:rsidRPr="00AE0ACC" w:rsidRDefault="00234F2C" w:rsidP="00C00D18">
            <w:pPr>
              <w:spacing w:before="20" w:after="20" w:line="286" w:lineRule="auto"/>
              <w:rPr>
                <w:rFonts w:ascii="Marianne Light" w:eastAsia="Calibri" w:hAnsi="Marianne Light" w:cs="Arial"/>
                <w:sz w:val="18"/>
                <w:highlight w:val="yellow"/>
                <w:lang w:eastAsia="en-US"/>
              </w:rPr>
            </w:pPr>
            <w:r>
              <w:rPr>
                <w:rFonts w:ascii="Marianne Light" w:eastAsia="Calibri" w:hAnsi="Marianne Light" w:cs="Arial"/>
                <w:sz w:val="18"/>
                <w:highlight w:val="yellow"/>
                <w:lang w:eastAsia="en-US"/>
              </w:rPr>
              <w:t>Réalisation du diagnostic – état des lieux</w:t>
            </w:r>
            <w:r w:rsidR="00AE0ACC" w:rsidRPr="00AE0ACC">
              <w:rPr>
                <w:rFonts w:ascii="Marianne Light" w:eastAsia="Calibri" w:hAnsi="Marianne Light" w:cs="Arial"/>
                <w:sz w:val="18"/>
                <w:highlight w:val="yellow"/>
                <w:lang w:eastAsia="en-US"/>
              </w:rPr>
              <w:t>, interprétation des données</w:t>
            </w:r>
          </w:p>
        </w:tc>
        <w:tc>
          <w:tcPr>
            <w:tcW w:w="903" w:type="dxa"/>
          </w:tcPr>
          <w:p w14:paraId="685BD6EE" w14:textId="77777777" w:rsidR="00AE0ACC" w:rsidRPr="0098036C" w:rsidRDefault="00AE0ACC" w:rsidP="00C00D18">
            <w:pPr>
              <w:spacing w:before="20" w:after="20" w:line="286" w:lineRule="auto"/>
              <w:jc w:val="center"/>
              <w:rPr>
                <w:rFonts w:ascii="Marianne Light" w:eastAsia="Calibri" w:hAnsi="Marianne Light" w:cs="Arial"/>
                <w:sz w:val="18"/>
                <w:lang w:eastAsia="en-US"/>
              </w:rPr>
            </w:pPr>
          </w:p>
        </w:tc>
        <w:tc>
          <w:tcPr>
            <w:tcW w:w="903" w:type="dxa"/>
          </w:tcPr>
          <w:p w14:paraId="26514DD7" w14:textId="77777777" w:rsidR="00AE0ACC" w:rsidRPr="0098036C" w:rsidRDefault="00AE0ACC" w:rsidP="00C00D18">
            <w:pPr>
              <w:spacing w:before="20" w:after="20" w:line="286" w:lineRule="auto"/>
              <w:jc w:val="center"/>
              <w:rPr>
                <w:rFonts w:ascii="Marianne Light" w:eastAsia="Calibri" w:hAnsi="Marianne Light" w:cs="Arial"/>
                <w:sz w:val="18"/>
                <w:lang w:eastAsia="en-US"/>
              </w:rPr>
            </w:pPr>
          </w:p>
        </w:tc>
        <w:tc>
          <w:tcPr>
            <w:tcW w:w="873" w:type="dxa"/>
          </w:tcPr>
          <w:p w14:paraId="182401BB" w14:textId="77777777" w:rsidR="00AE0ACC" w:rsidRPr="0098036C" w:rsidRDefault="00AE0ACC" w:rsidP="00C00D18">
            <w:pPr>
              <w:spacing w:before="20" w:after="20" w:line="286" w:lineRule="auto"/>
              <w:jc w:val="center"/>
              <w:rPr>
                <w:rFonts w:ascii="Marianne Light" w:eastAsia="Calibri" w:hAnsi="Marianne Light" w:cs="Arial"/>
                <w:sz w:val="18"/>
                <w:lang w:eastAsia="en-US"/>
              </w:rPr>
            </w:pPr>
          </w:p>
        </w:tc>
      </w:tr>
      <w:tr w:rsidR="00AE0ACC" w:rsidRPr="0098036C" w14:paraId="34FE66E2" w14:textId="77777777" w:rsidTr="00AE0ACC">
        <w:tc>
          <w:tcPr>
            <w:tcW w:w="6381" w:type="dxa"/>
          </w:tcPr>
          <w:p w14:paraId="4EEEEE54" w14:textId="7543DB2F" w:rsidR="00AE0ACC" w:rsidRPr="00AE0ACC" w:rsidRDefault="00AE0ACC" w:rsidP="00234F2C">
            <w:pPr>
              <w:spacing w:before="20" w:after="20" w:line="286" w:lineRule="auto"/>
              <w:rPr>
                <w:rFonts w:ascii="Marianne Light" w:eastAsia="Calibri" w:hAnsi="Marianne Light" w:cs="Arial"/>
                <w:sz w:val="18"/>
                <w:highlight w:val="yellow"/>
                <w:lang w:eastAsia="en-US"/>
              </w:rPr>
            </w:pPr>
            <w:r w:rsidRPr="00AE0ACC">
              <w:rPr>
                <w:rFonts w:ascii="Marianne Light" w:eastAsia="Calibri" w:hAnsi="Marianne Light" w:cs="Arial"/>
                <w:sz w:val="18"/>
                <w:highlight w:val="yellow"/>
                <w:lang w:eastAsia="en-US"/>
              </w:rPr>
              <w:t xml:space="preserve">Simulation </w:t>
            </w:r>
            <w:r w:rsidR="00234F2C">
              <w:rPr>
                <w:rFonts w:ascii="Marianne Light" w:eastAsia="Calibri" w:hAnsi="Marianne Light" w:cs="Arial"/>
                <w:sz w:val="18"/>
                <w:highlight w:val="yellow"/>
                <w:lang w:eastAsia="en-US"/>
              </w:rPr>
              <w:t>des impacts des actions</w:t>
            </w:r>
          </w:p>
        </w:tc>
        <w:tc>
          <w:tcPr>
            <w:tcW w:w="903" w:type="dxa"/>
          </w:tcPr>
          <w:p w14:paraId="3F39F963" w14:textId="77777777" w:rsidR="00AE0ACC" w:rsidRPr="0098036C" w:rsidRDefault="00AE0ACC" w:rsidP="00C00D18">
            <w:pPr>
              <w:spacing w:before="20" w:after="20" w:line="286" w:lineRule="auto"/>
              <w:jc w:val="center"/>
              <w:rPr>
                <w:rFonts w:ascii="Marianne Light" w:eastAsia="Calibri" w:hAnsi="Marianne Light" w:cs="Arial"/>
                <w:sz w:val="18"/>
                <w:lang w:eastAsia="en-US"/>
              </w:rPr>
            </w:pPr>
          </w:p>
        </w:tc>
        <w:tc>
          <w:tcPr>
            <w:tcW w:w="903" w:type="dxa"/>
          </w:tcPr>
          <w:p w14:paraId="2E2121E2" w14:textId="77777777" w:rsidR="00AE0ACC" w:rsidRPr="0098036C" w:rsidRDefault="00AE0ACC" w:rsidP="00C00D18">
            <w:pPr>
              <w:spacing w:before="20" w:after="20" w:line="286" w:lineRule="auto"/>
              <w:jc w:val="center"/>
              <w:rPr>
                <w:rFonts w:ascii="Marianne Light" w:eastAsia="Calibri" w:hAnsi="Marianne Light" w:cs="Arial"/>
                <w:sz w:val="18"/>
                <w:lang w:eastAsia="en-US"/>
              </w:rPr>
            </w:pPr>
          </w:p>
        </w:tc>
        <w:tc>
          <w:tcPr>
            <w:tcW w:w="873" w:type="dxa"/>
          </w:tcPr>
          <w:p w14:paraId="481DA98D" w14:textId="77777777" w:rsidR="00AE0ACC" w:rsidRPr="0098036C" w:rsidRDefault="00AE0ACC" w:rsidP="00C00D18">
            <w:pPr>
              <w:spacing w:before="20" w:after="20" w:line="286" w:lineRule="auto"/>
              <w:jc w:val="center"/>
              <w:rPr>
                <w:rFonts w:ascii="Marianne Light" w:eastAsia="Calibri" w:hAnsi="Marianne Light" w:cs="Arial"/>
                <w:sz w:val="18"/>
                <w:lang w:eastAsia="en-US"/>
              </w:rPr>
            </w:pPr>
          </w:p>
        </w:tc>
      </w:tr>
      <w:tr w:rsidR="00AE0ACC" w:rsidRPr="0098036C" w14:paraId="52A34C2C" w14:textId="77777777" w:rsidTr="00AE0ACC">
        <w:tc>
          <w:tcPr>
            <w:tcW w:w="6381" w:type="dxa"/>
          </w:tcPr>
          <w:p w14:paraId="1EBDABB8" w14:textId="77777777" w:rsidR="00AE0ACC" w:rsidRPr="00AE0ACC" w:rsidRDefault="00AE0ACC" w:rsidP="00C00D18">
            <w:pPr>
              <w:spacing w:before="20" w:after="20" w:line="286" w:lineRule="auto"/>
              <w:rPr>
                <w:rFonts w:ascii="Marianne Light" w:eastAsia="Calibri" w:hAnsi="Marianne Light" w:cs="Arial"/>
                <w:sz w:val="18"/>
                <w:highlight w:val="yellow"/>
                <w:lang w:eastAsia="en-US"/>
              </w:rPr>
            </w:pPr>
            <w:r w:rsidRPr="00AE0ACC">
              <w:rPr>
                <w:rFonts w:ascii="Marianne Light" w:eastAsia="Calibri" w:hAnsi="Marianne Light" w:cs="Arial"/>
                <w:sz w:val="18"/>
                <w:highlight w:val="yellow"/>
                <w:lang w:eastAsia="en-US"/>
              </w:rPr>
              <w:t>Réalisation des scénarios d’évolution</w:t>
            </w:r>
          </w:p>
        </w:tc>
        <w:tc>
          <w:tcPr>
            <w:tcW w:w="903" w:type="dxa"/>
          </w:tcPr>
          <w:p w14:paraId="6D716D7C" w14:textId="77777777" w:rsidR="00AE0ACC" w:rsidRPr="0098036C" w:rsidRDefault="00AE0ACC" w:rsidP="00C00D18">
            <w:pPr>
              <w:spacing w:before="20" w:after="20" w:line="286" w:lineRule="auto"/>
              <w:jc w:val="center"/>
              <w:rPr>
                <w:rFonts w:ascii="Marianne Light" w:eastAsia="Calibri" w:hAnsi="Marianne Light" w:cs="Arial"/>
                <w:sz w:val="18"/>
                <w:lang w:eastAsia="en-US"/>
              </w:rPr>
            </w:pPr>
          </w:p>
        </w:tc>
        <w:tc>
          <w:tcPr>
            <w:tcW w:w="903" w:type="dxa"/>
          </w:tcPr>
          <w:p w14:paraId="33821E5E" w14:textId="77777777" w:rsidR="00AE0ACC" w:rsidRPr="0098036C" w:rsidRDefault="00AE0ACC" w:rsidP="00C00D18">
            <w:pPr>
              <w:spacing w:before="20" w:after="20" w:line="286" w:lineRule="auto"/>
              <w:jc w:val="center"/>
              <w:rPr>
                <w:rFonts w:ascii="Marianne Light" w:eastAsia="Calibri" w:hAnsi="Marianne Light" w:cs="Arial"/>
                <w:sz w:val="18"/>
                <w:lang w:eastAsia="en-US"/>
              </w:rPr>
            </w:pPr>
          </w:p>
        </w:tc>
        <w:tc>
          <w:tcPr>
            <w:tcW w:w="873" w:type="dxa"/>
          </w:tcPr>
          <w:p w14:paraId="21D3BA6B" w14:textId="77777777" w:rsidR="00AE0ACC" w:rsidRPr="0098036C" w:rsidRDefault="00AE0ACC" w:rsidP="00C00D18">
            <w:pPr>
              <w:spacing w:before="20" w:after="20" w:line="286" w:lineRule="auto"/>
              <w:jc w:val="center"/>
              <w:rPr>
                <w:rFonts w:ascii="Marianne Light" w:eastAsia="Calibri" w:hAnsi="Marianne Light" w:cs="Arial"/>
                <w:sz w:val="18"/>
                <w:lang w:eastAsia="en-US"/>
              </w:rPr>
            </w:pPr>
          </w:p>
        </w:tc>
      </w:tr>
      <w:tr w:rsidR="00AE0ACC" w:rsidRPr="0098036C" w14:paraId="720024FB" w14:textId="77777777" w:rsidTr="00AE0ACC">
        <w:tc>
          <w:tcPr>
            <w:tcW w:w="6381" w:type="dxa"/>
          </w:tcPr>
          <w:p w14:paraId="5DAE21C1" w14:textId="60338864" w:rsidR="00AE0ACC" w:rsidRPr="00AE0ACC" w:rsidRDefault="00AE0ACC" w:rsidP="00C00D18">
            <w:pPr>
              <w:spacing w:before="20" w:after="20" w:line="286" w:lineRule="auto"/>
              <w:rPr>
                <w:rFonts w:ascii="Marianne Light" w:eastAsia="Calibri" w:hAnsi="Marianne Light" w:cs="Arial"/>
                <w:sz w:val="18"/>
                <w:highlight w:val="yellow"/>
                <w:lang w:eastAsia="en-US"/>
              </w:rPr>
            </w:pPr>
            <w:r w:rsidRPr="00AE0ACC">
              <w:rPr>
                <w:rFonts w:ascii="Marianne Light" w:eastAsia="Calibri" w:hAnsi="Marianne Light" w:cs="Arial"/>
                <w:sz w:val="18"/>
                <w:highlight w:val="yellow"/>
                <w:lang w:eastAsia="en-US"/>
              </w:rPr>
              <w:t>Définition du plan d’action</w:t>
            </w:r>
            <w:r w:rsidR="00234F2C">
              <w:rPr>
                <w:rFonts w:ascii="Marianne Light" w:eastAsia="Calibri" w:hAnsi="Marianne Light" w:cs="Arial"/>
                <w:sz w:val="18"/>
                <w:highlight w:val="yellow"/>
                <w:lang w:eastAsia="en-US"/>
              </w:rPr>
              <w:t>s</w:t>
            </w:r>
          </w:p>
        </w:tc>
        <w:tc>
          <w:tcPr>
            <w:tcW w:w="903" w:type="dxa"/>
          </w:tcPr>
          <w:p w14:paraId="7C51C6EC" w14:textId="77777777" w:rsidR="00AE0ACC" w:rsidRPr="0098036C" w:rsidRDefault="00AE0ACC" w:rsidP="00C00D18">
            <w:pPr>
              <w:spacing w:before="20" w:after="20" w:line="286" w:lineRule="auto"/>
              <w:jc w:val="center"/>
              <w:rPr>
                <w:rFonts w:ascii="Marianne Light" w:eastAsia="Calibri" w:hAnsi="Marianne Light" w:cs="Arial"/>
                <w:sz w:val="18"/>
                <w:lang w:eastAsia="en-US"/>
              </w:rPr>
            </w:pPr>
          </w:p>
        </w:tc>
        <w:tc>
          <w:tcPr>
            <w:tcW w:w="903" w:type="dxa"/>
          </w:tcPr>
          <w:p w14:paraId="68493575" w14:textId="77777777" w:rsidR="00AE0ACC" w:rsidRPr="0098036C" w:rsidRDefault="00AE0ACC" w:rsidP="00C00D18">
            <w:pPr>
              <w:spacing w:before="20" w:after="20" w:line="286" w:lineRule="auto"/>
              <w:jc w:val="center"/>
              <w:rPr>
                <w:rFonts w:ascii="Marianne Light" w:eastAsia="Calibri" w:hAnsi="Marianne Light" w:cs="Arial"/>
                <w:sz w:val="18"/>
                <w:lang w:eastAsia="en-US"/>
              </w:rPr>
            </w:pPr>
          </w:p>
        </w:tc>
        <w:tc>
          <w:tcPr>
            <w:tcW w:w="873" w:type="dxa"/>
          </w:tcPr>
          <w:p w14:paraId="5B94AEBB" w14:textId="77777777" w:rsidR="00AE0ACC" w:rsidRPr="0098036C" w:rsidRDefault="00AE0ACC" w:rsidP="00C00D18">
            <w:pPr>
              <w:spacing w:before="20" w:after="20" w:line="286" w:lineRule="auto"/>
              <w:jc w:val="center"/>
              <w:rPr>
                <w:rFonts w:ascii="Marianne Light" w:eastAsia="Calibri" w:hAnsi="Marianne Light" w:cs="Arial"/>
                <w:sz w:val="18"/>
                <w:lang w:eastAsia="en-US"/>
              </w:rPr>
            </w:pPr>
          </w:p>
        </w:tc>
      </w:tr>
      <w:tr w:rsidR="00AE0ACC" w:rsidRPr="0098036C" w14:paraId="7664E397" w14:textId="77777777" w:rsidTr="00AE0ACC">
        <w:tc>
          <w:tcPr>
            <w:tcW w:w="6381" w:type="dxa"/>
          </w:tcPr>
          <w:p w14:paraId="0A97A45A" w14:textId="77777777" w:rsidR="00AE0ACC" w:rsidRPr="00AE0ACC" w:rsidRDefault="00AE0ACC" w:rsidP="00C00D18">
            <w:pPr>
              <w:spacing w:before="20" w:after="20" w:line="286" w:lineRule="auto"/>
              <w:rPr>
                <w:rFonts w:ascii="Marianne Light" w:eastAsia="Calibri" w:hAnsi="Marianne Light" w:cs="Arial"/>
                <w:sz w:val="18"/>
                <w:highlight w:val="yellow"/>
                <w:lang w:eastAsia="en-US"/>
              </w:rPr>
            </w:pPr>
            <w:r w:rsidRPr="00AE0ACC">
              <w:rPr>
                <w:rFonts w:ascii="Marianne Light" w:eastAsia="Calibri" w:hAnsi="Marianne Light" w:cs="Arial"/>
                <w:sz w:val="18"/>
                <w:highlight w:val="yellow"/>
                <w:lang w:eastAsia="en-US"/>
              </w:rPr>
              <w:lastRenderedPageBreak/>
              <w:t>…</w:t>
            </w:r>
          </w:p>
        </w:tc>
        <w:tc>
          <w:tcPr>
            <w:tcW w:w="903" w:type="dxa"/>
          </w:tcPr>
          <w:p w14:paraId="7688CB36" w14:textId="77777777" w:rsidR="00AE0ACC" w:rsidRPr="0098036C" w:rsidRDefault="00AE0ACC" w:rsidP="00C00D18">
            <w:pPr>
              <w:spacing w:before="20" w:after="20" w:line="286" w:lineRule="auto"/>
              <w:jc w:val="center"/>
              <w:rPr>
                <w:rFonts w:ascii="Marianne Light" w:eastAsia="Calibri" w:hAnsi="Marianne Light" w:cs="Arial"/>
                <w:sz w:val="18"/>
                <w:lang w:eastAsia="en-US"/>
              </w:rPr>
            </w:pPr>
          </w:p>
        </w:tc>
        <w:tc>
          <w:tcPr>
            <w:tcW w:w="903" w:type="dxa"/>
          </w:tcPr>
          <w:p w14:paraId="78E8D17F" w14:textId="77777777" w:rsidR="00AE0ACC" w:rsidRPr="0098036C" w:rsidRDefault="00AE0ACC" w:rsidP="00C00D18">
            <w:pPr>
              <w:spacing w:before="20" w:after="20" w:line="286" w:lineRule="auto"/>
              <w:jc w:val="center"/>
              <w:rPr>
                <w:rFonts w:ascii="Marianne Light" w:eastAsia="Calibri" w:hAnsi="Marianne Light" w:cs="Arial"/>
                <w:sz w:val="18"/>
                <w:lang w:eastAsia="en-US"/>
              </w:rPr>
            </w:pPr>
          </w:p>
        </w:tc>
        <w:tc>
          <w:tcPr>
            <w:tcW w:w="873" w:type="dxa"/>
          </w:tcPr>
          <w:p w14:paraId="16B9F125" w14:textId="77777777" w:rsidR="00AE0ACC" w:rsidRPr="0098036C" w:rsidRDefault="00AE0ACC" w:rsidP="00C00D18">
            <w:pPr>
              <w:spacing w:before="20" w:after="20" w:line="286" w:lineRule="auto"/>
              <w:jc w:val="center"/>
              <w:rPr>
                <w:rFonts w:ascii="Marianne Light" w:eastAsia="Calibri" w:hAnsi="Marianne Light" w:cs="Arial"/>
                <w:sz w:val="18"/>
                <w:lang w:eastAsia="en-US"/>
              </w:rPr>
            </w:pPr>
          </w:p>
        </w:tc>
      </w:tr>
      <w:tr w:rsidR="00AE0ACC" w:rsidRPr="0098036C" w14:paraId="27FA8868" w14:textId="77777777" w:rsidTr="00AE0ACC">
        <w:tc>
          <w:tcPr>
            <w:tcW w:w="6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7C1F2E" w14:textId="77777777" w:rsidR="00AE0ACC" w:rsidRPr="00CB5CB9" w:rsidRDefault="00AE0ACC" w:rsidP="00C00D18">
            <w:pPr>
              <w:spacing w:before="20" w:after="20" w:line="286" w:lineRule="auto"/>
              <w:jc w:val="right"/>
              <w:rPr>
                <w:rFonts w:ascii="Marianne Light" w:eastAsia="Calibri" w:hAnsi="Marianne Light" w:cs="Arial"/>
                <w:b/>
                <w:bCs/>
                <w:sz w:val="18"/>
                <w:lang w:eastAsia="en-US"/>
              </w:rPr>
            </w:pPr>
            <w:r w:rsidRPr="00CB5CB9">
              <w:rPr>
                <w:rFonts w:ascii="Marianne Light" w:eastAsia="Calibri" w:hAnsi="Marianne Light" w:cs="Arial"/>
                <w:b/>
                <w:bCs/>
                <w:sz w:val="18"/>
                <w:lang w:eastAsia="en-US"/>
              </w:rPr>
              <w:t>TOTAL</w:t>
            </w:r>
          </w:p>
        </w:tc>
        <w:tc>
          <w:tcPr>
            <w:tcW w:w="9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C4DCFD" w14:textId="77777777" w:rsidR="00AE0ACC" w:rsidRPr="00AE0ACC" w:rsidRDefault="00AE0ACC" w:rsidP="00C00D18">
            <w:pPr>
              <w:spacing w:before="20" w:after="20" w:line="286" w:lineRule="auto"/>
              <w:jc w:val="center"/>
              <w:rPr>
                <w:rFonts w:ascii="Marianne Light" w:eastAsia="Calibri" w:hAnsi="Marianne Light" w:cs="Arial"/>
                <w:b/>
                <w:bCs/>
                <w:sz w:val="18"/>
                <w:highlight w:val="yellow"/>
                <w:lang w:eastAsia="en-US"/>
              </w:rPr>
            </w:pPr>
            <w:r w:rsidRPr="00AE0ACC">
              <w:rPr>
                <w:rFonts w:ascii="Marianne Light" w:eastAsia="Calibri" w:hAnsi="Marianne Light" w:cs="Arial"/>
                <w:b/>
                <w:bCs/>
                <w:sz w:val="18"/>
                <w:highlight w:val="yellow"/>
                <w:lang w:eastAsia="en-US"/>
              </w:rPr>
              <w:t>X jours</w:t>
            </w:r>
          </w:p>
        </w:tc>
        <w:tc>
          <w:tcPr>
            <w:tcW w:w="9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5E8F02" w14:textId="77777777" w:rsidR="00AE0ACC" w:rsidRPr="00AE0ACC" w:rsidRDefault="00AE0ACC" w:rsidP="00C00D18">
            <w:pPr>
              <w:spacing w:before="20" w:after="20" w:line="286" w:lineRule="auto"/>
              <w:jc w:val="center"/>
              <w:rPr>
                <w:rFonts w:ascii="Marianne Light" w:eastAsia="Calibri" w:hAnsi="Marianne Light" w:cs="Arial"/>
                <w:b/>
                <w:bCs/>
                <w:sz w:val="18"/>
                <w:highlight w:val="yellow"/>
                <w:lang w:eastAsia="en-US"/>
              </w:rPr>
            </w:pPr>
            <w:r w:rsidRPr="00AE0ACC">
              <w:rPr>
                <w:rFonts w:ascii="Marianne Light" w:eastAsia="Calibri" w:hAnsi="Marianne Light" w:cs="Arial"/>
                <w:b/>
                <w:bCs/>
                <w:sz w:val="18"/>
                <w:highlight w:val="yellow"/>
                <w:lang w:eastAsia="en-US"/>
              </w:rPr>
              <w:t>X jours</w:t>
            </w:r>
          </w:p>
        </w:tc>
        <w:tc>
          <w:tcPr>
            <w:tcW w:w="8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A102F0" w14:textId="77777777" w:rsidR="00AE0ACC" w:rsidRPr="00AE0ACC" w:rsidRDefault="00AE0ACC" w:rsidP="00C00D18">
            <w:pPr>
              <w:spacing w:before="20" w:after="20" w:line="286" w:lineRule="auto"/>
              <w:jc w:val="center"/>
              <w:rPr>
                <w:rFonts w:ascii="Marianne Light" w:eastAsia="Calibri" w:hAnsi="Marianne Light" w:cs="Arial"/>
                <w:b/>
                <w:bCs/>
                <w:sz w:val="18"/>
                <w:highlight w:val="yellow"/>
                <w:lang w:eastAsia="en-US"/>
              </w:rPr>
            </w:pPr>
          </w:p>
        </w:tc>
      </w:tr>
    </w:tbl>
    <w:p w14:paraId="514FC1BE" w14:textId="77777777" w:rsidR="00AE0ACC" w:rsidRDefault="00AE0ACC" w:rsidP="00AE0ACC">
      <w:pPr>
        <w:pStyle w:val="TexteCourant"/>
        <w:ind w:left="360"/>
        <w:rPr>
          <w:rFonts w:ascii="Calibri" w:hAnsi="Calibri" w:cs="Times New Roman"/>
          <w:sz w:val="20"/>
          <w:lang w:eastAsia="en-US"/>
        </w:rPr>
      </w:pPr>
    </w:p>
    <w:p w14:paraId="7BC86632" w14:textId="77777777" w:rsidR="00AE0ACC" w:rsidRPr="00AE0ACC" w:rsidRDefault="00AE0ACC" w:rsidP="00AE0ACC">
      <w:pPr>
        <w:pStyle w:val="TexteCourant"/>
        <w:numPr>
          <w:ilvl w:val="1"/>
          <w:numId w:val="17"/>
        </w:numPr>
        <w:rPr>
          <w:rFonts w:ascii="Marianne" w:eastAsiaTheme="majorEastAsia" w:hAnsi="Marianne" w:cstheme="majorBidi"/>
          <w:bCs/>
          <w:color w:val="auto"/>
          <w:kern w:val="0"/>
          <w:sz w:val="26"/>
          <w:szCs w:val="26"/>
          <w:lang w:eastAsia="en-US"/>
          <w14:ligatures w14:val="none"/>
          <w14:cntxtAlts w14:val="0"/>
        </w:rPr>
      </w:pPr>
      <w:r w:rsidRPr="00AE0ACC">
        <w:rPr>
          <w:rFonts w:ascii="Marianne" w:eastAsiaTheme="majorEastAsia" w:hAnsi="Marianne" w:cstheme="majorBidi"/>
          <w:bCs/>
          <w:color w:val="auto"/>
          <w:kern w:val="0"/>
          <w:sz w:val="26"/>
          <w:szCs w:val="26"/>
          <w:lang w:eastAsia="en-US"/>
          <w14:ligatures w14:val="none"/>
          <w14:cntxtAlts w14:val="0"/>
        </w:rPr>
        <w:t>Comité de suivi de l’opération</w:t>
      </w:r>
    </w:p>
    <w:p w14:paraId="520573A4" w14:textId="77777777" w:rsidR="00E718BB" w:rsidRDefault="00802AB9" w:rsidP="00802AB9">
      <w:pPr>
        <w:pStyle w:val="TexteCourant"/>
        <w:rPr>
          <w:rFonts w:ascii="Calibri" w:hAnsi="Calibri" w:cs="Times New Roman"/>
          <w:sz w:val="20"/>
          <w:lang w:eastAsia="en-US"/>
        </w:rPr>
      </w:pPr>
      <w:r w:rsidRPr="00E718BB">
        <w:rPr>
          <w:rFonts w:ascii="Calibri" w:hAnsi="Calibri" w:cs="Times New Roman"/>
          <w:sz w:val="20"/>
          <w:lang w:eastAsia="en-US"/>
        </w:rPr>
        <w:t xml:space="preserve">Un comité de suivi sera </w:t>
      </w:r>
      <w:r w:rsidR="00E718BB">
        <w:rPr>
          <w:rFonts w:ascii="Calibri" w:hAnsi="Calibri" w:cs="Times New Roman"/>
          <w:sz w:val="20"/>
          <w:lang w:eastAsia="en-US"/>
        </w:rPr>
        <w:t>mis en place par le porteur de projet ; ce comité aura</w:t>
      </w:r>
      <w:r w:rsidR="00E718BB" w:rsidRPr="00E718BB">
        <w:rPr>
          <w:rFonts w:ascii="Calibri" w:hAnsi="Calibri" w:cs="Times New Roman"/>
          <w:sz w:val="20"/>
          <w:lang w:eastAsia="en-US"/>
        </w:rPr>
        <w:t xml:space="preserve"> pour missions d’assurer le suivi de la démarche </w:t>
      </w:r>
      <w:proofErr w:type="spellStart"/>
      <w:r w:rsidR="00E718BB" w:rsidRPr="00E718BB">
        <w:rPr>
          <w:rFonts w:ascii="Calibri" w:hAnsi="Calibri" w:cs="Times New Roman"/>
          <w:sz w:val="20"/>
          <w:lang w:eastAsia="en-US"/>
        </w:rPr>
        <w:t>ClimAgri</w:t>
      </w:r>
      <w:proofErr w:type="spellEnd"/>
      <w:r w:rsidR="00E718BB">
        <w:rPr>
          <w:rFonts w:ascii="Trebuchet MS" w:hAnsi="Trebuchet MS" w:cs="Times New Roman"/>
          <w:sz w:val="20"/>
          <w:lang w:eastAsia="en-US"/>
        </w:rPr>
        <w:t>®</w:t>
      </w:r>
      <w:r w:rsidR="00E718BB" w:rsidRPr="00E718BB">
        <w:rPr>
          <w:rFonts w:ascii="Calibri" w:hAnsi="Calibri" w:cs="Times New Roman"/>
          <w:sz w:val="20"/>
          <w:lang w:eastAsia="en-US"/>
        </w:rPr>
        <w:t xml:space="preserve"> </w:t>
      </w:r>
      <w:r w:rsidR="00E718BB">
        <w:rPr>
          <w:rFonts w:ascii="Calibri" w:hAnsi="Calibri" w:cs="Times New Roman"/>
          <w:sz w:val="20"/>
          <w:lang w:eastAsia="en-US"/>
        </w:rPr>
        <w:t xml:space="preserve">et </w:t>
      </w:r>
      <w:r w:rsidR="00E718BB" w:rsidRPr="00E718BB">
        <w:rPr>
          <w:rFonts w:ascii="Calibri" w:hAnsi="Calibri" w:cs="Times New Roman"/>
          <w:sz w:val="20"/>
          <w:lang w:eastAsia="en-US"/>
        </w:rPr>
        <w:t>le bon déroulement des actions engagées</w:t>
      </w:r>
      <w:r w:rsidR="00E718BB">
        <w:rPr>
          <w:rFonts w:ascii="Calibri" w:hAnsi="Calibri" w:cs="Times New Roman"/>
          <w:sz w:val="20"/>
          <w:lang w:eastAsia="en-US"/>
        </w:rPr>
        <w:t xml:space="preserve">, et le cas échéant, de réorienter les objectifs et </w:t>
      </w:r>
      <w:r w:rsidRPr="00E718BB">
        <w:rPr>
          <w:rFonts w:ascii="Calibri" w:hAnsi="Calibri" w:cs="Times New Roman"/>
          <w:sz w:val="20"/>
          <w:lang w:eastAsia="en-US"/>
        </w:rPr>
        <w:t>engagements de résultats</w:t>
      </w:r>
      <w:r w:rsidR="00E718BB">
        <w:rPr>
          <w:rFonts w:ascii="Calibri" w:hAnsi="Calibri" w:cs="Times New Roman"/>
          <w:sz w:val="20"/>
          <w:lang w:eastAsia="en-US"/>
        </w:rPr>
        <w:t xml:space="preserve"> de la démarche</w:t>
      </w:r>
      <w:r w:rsidRPr="00E718BB">
        <w:rPr>
          <w:rFonts w:ascii="Calibri" w:hAnsi="Calibri" w:cs="Times New Roman"/>
          <w:sz w:val="20"/>
          <w:lang w:eastAsia="en-US"/>
        </w:rPr>
        <w:t>. Ce comité de suivi sera composé du porteur de projet et de ses partenaires territor</w:t>
      </w:r>
      <w:r w:rsidR="00E718BB">
        <w:rPr>
          <w:rFonts w:ascii="Calibri" w:hAnsi="Calibri" w:cs="Times New Roman"/>
          <w:sz w:val="20"/>
          <w:lang w:eastAsia="en-US"/>
        </w:rPr>
        <w:t>iaux impliqués dans la démarche</w:t>
      </w:r>
      <w:r w:rsidR="002C0C0B">
        <w:rPr>
          <w:rFonts w:ascii="Calibri" w:hAnsi="Calibri" w:cs="Times New Roman"/>
          <w:sz w:val="20"/>
          <w:lang w:eastAsia="en-US"/>
        </w:rPr>
        <w:t>, à savoir</w:t>
      </w:r>
      <w:r w:rsidR="00E718BB">
        <w:rPr>
          <w:rFonts w:ascii="Calibri" w:hAnsi="Calibri" w:cs="Times New Roman"/>
          <w:sz w:val="20"/>
          <w:lang w:eastAsia="en-US"/>
        </w:rPr>
        <w:t xml:space="preserve"> : </w:t>
      </w:r>
      <w:r w:rsidR="00E718BB" w:rsidRPr="00E718BB">
        <w:rPr>
          <w:rFonts w:ascii="Calibri" w:hAnsi="Calibri" w:cs="Times New Roman"/>
          <w:sz w:val="20"/>
          <w:highlight w:val="yellow"/>
          <w:lang w:eastAsia="en-US"/>
        </w:rPr>
        <w:t>……………….</w:t>
      </w:r>
      <w:r w:rsidRPr="00E718BB">
        <w:rPr>
          <w:rFonts w:ascii="Calibri" w:hAnsi="Calibri" w:cs="Times New Roman"/>
          <w:sz w:val="20"/>
          <w:lang w:eastAsia="en-US"/>
        </w:rPr>
        <w:t xml:space="preserve"> </w:t>
      </w:r>
    </w:p>
    <w:p w14:paraId="36322E93" w14:textId="77777777" w:rsidR="00802AB9" w:rsidRPr="00E718BB" w:rsidRDefault="002C0C0B" w:rsidP="00802AB9">
      <w:pPr>
        <w:pStyle w:val="TexteCourant"/>
        <w:rPr>
          <w:rFonts w:ascii="Calibri" w:hAnsi="Calibri" w:cs="Times New Roman"/>
          <w:sz w:val="20"/>
          <w:lang w:eastAsia="en-US"/>
        </w:rPr>
      </w:pPr>
      <w:r>
        <w:rPr>
          <w:rFonts w:ascii="Calibri" w:hAnsi="Calibri" w:cs="Times New Roman"/>
          <w:sz w:val="20"/>
          <w:lang w:eastAsia="en-US"/>
        </w:rPr>
        <w:t>Notamment, l</w:t>
      </w:r>
      <w:r w:rsidR="00802AB9" w:rsidRPr="00E718BB">
        <w:rPr>
          <w:rFonts w:ascii="Calibri" w:hAnsi="Calibri" w:cs="Times New Roman"/>
          <w:sz w:val="20"/>
          <w:lang w:eastAsia="en-US"/>
        </w:rPr>
        <w:t xml:space="preserve">a Direction régionale de l’ADEME sera invitée à participer à ce comité de suivi.  </w:t>
      </w:r>
    </w:p>
    <w:p w14:paraId="3E3188A1" w14:textId="77777777" w:rsidR="00802AB9" w:rsidRDefault="00802AB9" w:rsidP="002C0C0B">
      <w:pPr>
        <w:pStyle w:val="TexteCourant"/>
        <w:spacing w:after="60"/>
        <w:rPr>
          <w:lang w:eastAsia="en-US"/>
        </w:rPr>
      </w:pPr>
      <w:r w:rsidRPr="00E718BB">
        <w:rPr>
          <w:rFonts w:ascii="Calibri" w:hAnsi="Calibri" w:cs="Times New Roman"/>
          <w:sz w:val="20"/>
          <w:lang w:eastAsia="en-US"/>
        </w:rPr>
        <w:t>Le comité de suivi</w:t>
      </w:r>
      <w:r w:rsidR="002C0C0B">
        <w:rPr>
          <w:rFonts w:ascii="Calibri" w:hAnsi="Calibri" w:cs="Times New Roman"/>
          <w:sz w:val="20"/>
          <w:lang w:eastAsia="en-US"/>
        </w:rPr>
        <w:t xml:space="preserve"> </w:t>
      </w:r>
      <w:r w:rsidRPr="00E718BB">
        <w:rPr>
          <w:rFonts w:ascii="Calibri" w:hAnsi="Calibri" w:cs="Times New Roman"/>
          <w:sz w:val="20"/>
          <w:lang w:eastAsia="en-US"/>
        </w:rPr>
        <w:t>se réunira autant que de besoin et en fonction de l’avancement de l’action, et au moins une fois par an à une date à choisir d’un commun accord entre les partenaires. A chaque réunion, le porteur de projet sera invité à présenter notamment</w:t>
      </w:r>
      <w:r>
        <w:rPr>
          <w:lang w:eastAsia="en-US"/>
        </w:rPr>
        <w:t xml:space="preserve"> :</w:t>
      </w:r>
    </w:p>
    <w:p w14:paraId="0D53706B" w14:textId="77777777" w:rsidR="00802AB9" w:rsidRPr="00E718BB" w:rsidRDefault="00802AB9" w:rsidP="00802AB9">
      <w:pPr>
        <w:pStyle w:val="Pucenoir"/>
        <w:numPr>
          <w:ilvl w:val="0"/>
          <w:numId w:val="21"/>
        </w:numPr>
        <w:rPr>
          <w:rFonts w:ascii="Calibri" w:eastAsia="Times New Roman" w:hAnsi="Calibri" w:cs="Times New Roman"/>
          <w:color w:val="000000"/>
          <w:kern w:val="28"/>
          <w:sz w:val="20"/>
          <w:szCs w:val="20"/>
          <w:lang w:eastAsia="en-US"/>
          <w14:ligatures w14:val="standard"/>
          <w14:cntxtAlts/>
        </w:rPr>
      </w:pPr>
      <w:r w:rsidRPr="00E718BB">
        <w:rPr>
          <w:rFonts w:ascii="Calibri" w:eastAsia="Times New Roman" w:hAnsi="Calibri" w:cs="Times New Roman"/>
          <w:color w:val="000000"/>
          <w:kern w:val="28"/>
          <w:sz w:val="20"/>
          <w:szCs w:val="20"/>
          <w:lang w:eastAsia="en-US"/>
          <w14:ligatures w14:val="standard"/>
          <w14:cntxtAlts/>
        </w:rPr>
        <w:t>Les actions réalisées depuis la précédente réunion</w:t>
      </w:r>
      <w:r w:rsidR="00417898">
        <w:rPr>
          <w:rFonts w:ascii="Calibri" w:eastAsia="Times New Roman" w:hAnsi="Calibri" w:cs="Times New Roman"/>
          <w:color w:val="000000"/>
          <w:kern w:val="28"/>
          <w:sz w:val="20"/>
          <w:szCs w:val="20"/>
          <w:lang w:eastAsia="en-US"/>
          <w14:ligatures w14:val="standard"/>
          <w14:cntxtAlts/>
        </w:rPr>
        <w:t xml:space="preserve"> (ainsi que les résultats obtenus)</w:t>
      </w:r>
      <w:r w:rsidR="002C0C0B">
        <w:rPr>
          <w:rFonts w:ascii="Calibri" w:eastAsia="Times New Roman" w:hAnsi="Calibri" w:cs="Times New Roman"/>
          <w:color w:val="000000"/>
          <w:kern w:val="28"/>
          <w:sz w:val="20"/>
          <w:szCs w:val="20"/>
          <w:lang w:eastAsia="en-US"/>
          <w14:ligatures w14:val="standard"/>
          <w14:cntxtAlts/>
        </w:rPr>
        <w:t> ;</w:t>
      </w:r>
    </w:p>
    <w:p w14:paraId="550C69E0" w14:textId="77777777" w:rsidR="00802AB9" w:rsidRPr="00E718BB" w:rsidRDefault="00802AB9" w:rsidP="00802AB9">
      <w:pPr>
        <w:pStyle w:val="Pucenoir"/>
        <w:numPr>
          <w:ilvl w:val="0"/>
          <w:numId w:val="21"/>
        </w:numPr>
        <w:rPr>
          <w:rFonts w:ascii="Calibri" w:eastAsia="Times New Roman" w:hAnsi="Calibri" w:cs="Times New Roman"/>
          <w:color w:val="000000"/>
          <w:kern w:val="28"/>
          <w:sz w:val="20"/>
          <w:szCs w:val="20"/>
          <w:lang w:eastAsia="en-US"/>
          <w14:ligatures w14:val="standard"/>
          <w14:cntxtAlts/>
        </w:rPr>
      </w:pPr>
      <w:r w:rsidRPr="00E718BB">
        <w:rPr>
          <w:rFonts w:ascii="Calibri" w:eastAsia="Times New Roman" w:hAnsi="Calibri" w:cs="Times New Roman"/>
          <w:color w:val="000000"/>
          <w:kern w:val="28"/>
          <w:sz w:val="20"/>
          <w:szCs w:val="20"/>
          <w:lang w:eastAsia="en-US"/>
          <w14:ligatures w14:val="standard"/>
          <w14:cntxtAlts/>
        </w:rPr>
        <w:t>Les actions envisagées au cours de la période suivante</w:t>
      </w:r>
      <w:r w:rsidR="00417898">
        <w:rPr>
          <w:rFonts w:ascii="Calibri" w:eastAsia="Times New Roman" w:hAnsi="Calibri" w:cs="Times New Roman"/>
          <w:color w:val="000000"/>
          <w:kern w:val="28"/>
          <w:sz w:val="20"/>
          <w:szCs w:val="20"/>
          <w:lang w:eastAsia="en-US"/>
          <w14:ligatures w14:val="standard"/>
          <w14:cntxtAlts/>
        </w:rPr>
        <w:t xml:space="preserve"> (ainsi que les objectifs visés)</w:t>
      </w:r>
      <w:r w:rsidR="002C0C0B">
        <w:rPr>
          <w:rFonts w:ascii="Calibri" w:eastAsia="Times New Roman" w:hAnsi="Calibri" w:cs="Times New Roman"/>
          <w:color w:val="000000"/>
          <w:kern w:val="28"/>
          <w:sz w:val="20"/>
          <w:szCs w:val="20"/>
          <w:lang w:eastAsia="en-US"/>
          <w14:ligatures w14:val="standard"/>
          <w14:cntxtAlts/>
        </w:rPr>
        <w:t> ;</w:t>
      </w:r>
    </w:p>
    <w:p w14:paraId="58468845" w14:textId="77777777" w:rsidR="00802AB9" w:rsidRPr="00E718BB" w:rsidRDefault="00802AB9" w:rsidP="00802AB9">
      <w:pPr>
        <w:pStyle w:val="Pucenoir"/>
        <w:numPr>
          <w:ilvl w:val="0"/>
          <w:numId w:val="21"/>
        </w:numPr>
        <w:rPr>
          <w:rFonts w:ascii="Calibri" w:eastAsia="Times New Roman" w:hAnsi="Calibri" w:cs="Times New Roman"/>
          <w:color w:val="000000"/>
          <w:kern w:val="28"/>
          <w:sz w:val="20"/>
          <w:szCs w:val="20"/>
          <w:lang w:eastAsia="en-US"/>
          <w14:ligatures w14:val="standard"/>
          <w14:cntxtAlts/>
        </w:rPr>
      </w:pPr>
      <w:r w:rsidRPr="00E718BB">
        <w:rPr>
          <w:rFonts w:ascii="Calibri" w:eastAsia="Times New Roman" w:hAnsi="Calibri" w:cs="Times New Roman"/>
          <w:color w:val="000000"/>
          <w:kern w:val="28"/>
          <w:sz w:val="20"/>
          <w:szCs w:val="20"/>
          <w:lang w:eastAsia="en-US"/>
          <w14:ligatures w14:val="standard"/>
          <w14:cntxtAlts/>
        </w:rPr>
        <w:t>Les difficultés rencontrées, les solutions proposées</w:t>
      </w:r>
      <w:r w:rsidR="002C0C0B">
        <w:rPr>
          <w:rFonts w:ascii="Calibri" w:eastAsia="Times New Roman" w:hAnsi="Calibri" w:cs="Times New Roman"/>
          <w:color w:val="000000"/>
          <w:kern w:val="28"/>
          <w:sz w:val="20"/>
          <w:szCs w:val="20"/>
          <w:lang w:eastAsia="en-US"/>
          <w14:ligatures w14:val="standard"/>
          <w14:cntxtAlts/>
        </w:rPr>
        <w:t>.</w:t>
      </w:r>
    </w:p>
    <w:p w14:paraId="24E6AD5D" w14:textId="77777777" w:rsidR="00AE0AE9" w:rsidRPr="00030C8F" w:rsidRDefault="00AE0AE9" w:rsidP="00CB5340">
      <w:pPr>
        <w:pStyle w:val="Titre1"/>
        <w:numPr>
          <w:ilvl w:val="0"/>
          <w:numId w:val="17"/>
        </w:numPr>
      </w:pPr>
      <w:bookmarkStart w:id="84" w:name="_Toc87885070"/>
      <w:bookmarkStart w:id="85" w:name="_Toc87885151"/>
      <w:bookmarkStart w:id="86" w:name="_Toc87885187"/>
      <w:bookmarkStart w:id="87" w:name="_Toc87885237"/>
      <w:bookmarkStart w:id="88" w:name="_Toc88136087"/>
      <w:bookmarkStart w:id="89" w:name="_Toc88136127"/>
      <w:r w:rsidRPr="00030C8F">
        <w:t>Engagements spécifiques</w:t>
      </w:r>
      <w:bookmarkEnd w:id="74"/>
      <w:bookmarkEnd w:id="75"/>
      <w:bookmarkEnd w:id="76"/>
      <w:bookmarkEnd w:id="77"/>
      <w:bookmarkEnd w:id="78"/>
      <w:bookmarkEnd w:id="79"/>
      <w:bookmarkEnd w:id="80"/>
      <w:bookmarkEnd w:id="81"/>
      <w:bookmarkEnd w:id="82"/>
      <w:bookmarkEnd w:id="84"/>
      <w:bookmarkEnd w:id="85"/>
      <w:bookmarkEnd w:id="86"/>
      <w:bookmarkEnd w:id="87"/>
      <w:bookmarkEnd w:id="88"/>
      <w:bookmarkEnd w:id="89"/>
    </w:p>
    <w:p w14:paraId="40958AA6" w14:textId="024890CD" w:rsidR="00802AB9" w:rsidRDefault="00802AB9" w:rsidP="006F7B6E">
      <w:pPr>
        <w:pStyle w:val="TexteNORMAL"/>
        <w:rPr>
          <w:rFonts w:ascii="Calibri" w:hAnsi="Calibri" w:cs="Times New Roman"/>
          <w:sz w:val="20"/>
          <w:lang w:eastAsia="en-US"/>
        </w:rPr>
      </w:pPr>
      <w:bookmarkStart w:id="90" w:name="_Toc51178596"/>
      <w:bookmarkStart w:id="91" w:name="_Toc58403362"/>
      <w:bookmarkStart w:id="92" w:name="_Toc62131630"/>
      <w:bookmarkStart w:id="93" w:name="_Toc62554019"/>
      <w:bookmarkStart w:id="94" w:name="_Toc62554023"/>
      <w:bookmarkStart w:id="95" w:name="_Toc62554051"/>
      <w:r w:rsidRPr="00417898">
        <w:rPr>
          <w:rFonts w:ascii="Calibri" w:hAnsi="Calibri" w:cs="Times New Roman"/>
          <w:sz w:val="20"/>
          <w:lang w:eastAsia="en-US"/>
        </w:rPr>
        <w:t>L</w:t>
      </w:r>
      <w:r w:rsidR="006E7973">
        <w:rPr>
          <w:rFonts w:ascii="Calibri" w:hAnsi="Calibri" w:cs="Times New Roman"/>
          <w:sz w:val="20"/>
          <w:lang w:eastAsia="en-US"/>
        </w:rPr>
        <w:t xml:space="preserve">e </w:t>
      </w:r>
      <w:r w:rsidRPr="00417898">
        <w:rPr>
          <w:rFonts w:ascii="Calibri" w:hAnsi="Calibri" w:cs="Times New Roman"/>
          <w:sz w:val="20"/>
          <w:lang w:eastAsia="en-US"/>
        </w:rPr>
        <w:t xml:space="preserve">diagnostic devra obligatoirement être réalisé par un expert </w:t>
      </w:r>
      <w:proofErr w:type="spellStart"/>
      <w:r w:rsidRPr="00417898">
        <w:rPr>
          <w:rFonts w:ascii="Calibri" w:hAnsi="Calibri" w:cs="Times New Roman"/>
          <w:sz w:val="20"/>
          <w:lang w:eastAsia="en-US"/>
        </w:rPr>
        <w:t>ClimAgri</w:t>
      </w:r>
      <w:proofErr w:type="spellEnd"/>
      <w:r w:rsidR="00417898">
        <w:rPr>
          <w:rFonts w:ascii="Trebuchet MS" w:hAnsi="Trebuchet MS" w:cs="Times New Roman"/>
          <w:sz w:val="20"/>
          <w:lang w:eastAsia="en-US"/>
        </w:rPr>
        <w:t>®</w:t>
      </w:r>
      <w:r w:rsidRPr="00417898">
        <w:rPr>
          <w:rFonts w:ascii="Calibri" w:hAnsi="Calibri" w:cs="Times New Roman"/>
          <w:sz w:val="20"/>
          <w:lang w:eastAsia="en-US"/>
        </w:rPr>
        <w:t xml:space="preserve"> </w:t>
      </w:r>
      <w:r w:rsidR="000C782A">
        <w:rPr>
          <w:rFonts w:ascii="Calibri" w:hAnsi="Calibri" w:cs="Times New Roman"/>
          <w:sz w:val="20"/>
          <w:lang w:eastAsia="en-US"/>
        </w:rPr>
        <w:t xml:space="preserve">habilité. </w:t>
      </w:r>
      <w:r w:rsidRPr="00417898">
        <w:rPr>
          <w:rFonts w:ascii="Calibri" w:hAnsi="Calibri" w:cs="Times New Roman"/>
          <w:sz w:val="20"/>
          <w:lang w:eastAsia="en-US"/>
        </w:rPr>
        <w:t>L’animation</w:t>
      </w:r>
      <w:r w:rsidR="000C782A">
        <w:rPr>
          <w:rFonts w:ascii="Calibri" w:hAnsi="Calibri" w:cs="Times New Roman"/>
          <w:sz w:val="20"/>
          <w:lang w:eastAsia="en-US"/>
        </w:rPr>
        <w:t xml:space="preserve"> de la démarche</w:t>
      </w:r>
      <w:r w:rsidRPr="00417898">
        <w:rPr>
          <w:rFonts w:ascii="Calibri" w:hAnsi="Calibri" w:cs="Times New Roman"/>
          <w:sz w:val="20"/>
          <w:lang w:eastAsia="en-US"/>
        </w:rPr>
        <w:t xml:space="preserve"> pourra également être confiée à ce même expert et / ou être assurée par le porteur de projet. </w:t>
      </w:r>
    </w:p>
    <w:p w14:paraId="43F4CF2E" w14:textId="77777777" w:rsidR="00417898" w:rsidRDefault="00417898" w:rsidP="006F7B6E">
      <w:pPr>
        <w:pStyle w:val="TexteNORMAL"/>
        <w:rPr>
          <w:rFonts w:ascii="Calibri" w:hAnsi="Calibri" w:cs="Times New Roman"/>
          <w:sz w:val="20"/>
          <w:lang w:eastAsia="en-US"/>
        </w:rPr>
      </w:pPr>
      <w:r>
        <w:rPr>
          <w:rFonts w:ascii="Calibri" w:hAnsi="Calibri" w:cs="Times New Roman"/>
          <w:sz w:val="20"/>
          <w:lang w:eastAsia="en-US"/>
        </w:rPr>
        <w:t xml:space="preserve">Sur ces deux points, les options retenues pour le territoire étudié sont les suivantes : </w:t>
      </w:r>
    </w:p>
    <w:p w14:paraId="21BCFF7D" w14:textId="77777777" w:rsidR="00417898" w:rsidRDefault="00417898" w:rsidP="00417898">
      <w:pPr>
        <w:pStyle w:val="TexteNORMAL"/>
        <w:numPr>
          <w:ilvl w:val="0"/>
          <w:numId w:val="21"/>
        </w:numPr>
        <w:rPr>
          <w:rFonts w:ascii="Calibri" w:hAnsi="Calibri" w:cs="Times New Roman"/>
          <w:sz w:val="20"/>
          <w:lang w:eastAsia="en-US"/>
        </w:rPr>
      </w:pPr>
      <w:r>
        <w:rPr>
          <w:rFonts w:ascii="Calibri" w:hAnsi="Calibri" w:cs="Times New Roman"/>
          <w:sz w:val="20"/>
          <w:lang w:eastAsia="en-US"/>
        </w:rPr>
        <w:t xml:space="preserve">Pour la réalisation du diagnostic : </w:t>
      </w:r>
      <w:r w:rsidRPr="00417898">
        <w:rPr>
          <w:rFonts w:ascii="Calibri" w:hAnsi="Calibri" w:cs="Times New Roman"/>
          <w:sz w:val="20"/>
          <w:highlight w:val="yellow"/>
          <w:lang w:eastAsia="en-US"/>
        </w:rPr>
        <w:t>…</w:t>
      </w:r>
      <w:r>
        <w:rPr>
          <w:rFonts w:ascii="Calibri" w:hAnsi="Calibri" w:cs="Times New Roman"/>
          <w:sz w:val="20"/>
          <w:lang w:eastAsia="en-US"/>
        </w:rPr>
        <w:t> ;</w:t>
      </w:r>
    </w:p>
    <w:p w14:paraId="6AA227D6" w14:textId="77777777" w:rsidR="00417898" w:rsidRPr="00417898" w:rsidRDefault="00417898" w:rsidP="00417898">
      <w:pPr>
        <w:pStyle w:val="TexteNORMAL"/>
        <w:numPr>
          <w:ilvl w:val="0"/>
          <w:numId w:val="21"/>
        </w:numPr>
        <w:rPr>
          <w:rFonts w:ascii="Calibri" w:hAnsi="Calibri" w:cs="Times New Roman"/>
          <w:sz w:val="20"/>
          <w:lang w:eastAsia="en-US"/>
        </w:rPr>
      </w:pPr>
      <w:r>
        <w:rPr>
          <w:rFonts w:ascii="Calibri" w:hAnsi="Calibri" w:cs="Times New Roman"/>
          <w:sz w:val="20"/>
          <w:lang w:eastAsia="en-US"/>
        </w:rPr>
        <w:t xml:space="preserve">Pour l’animation de la démarche : </w:t>
      </w:r>
      <w:r w:rsidRPr="00417898">
        <w:rPr>
          <w:rFonts w:ascii="Calibri" w:hAnsi="Calibri" w:cs="Times New Roman"/>
          <w:sz w:val="20"/>
          <w:highlight w:val="yellow"/>
          <w:lang w:eastAsia="en-US"/>
        </w:rPr>
        <w:t>…</w:t>
      </w:r>
    </w:p>
    <w:p w14:paraId="69DF3D3E" w14:textId="1E19CFAD" w:rsidR="00802AB9" w:rsidRDefault="00802AB9" w:rsidP="006F7B6E">
      <w:pPr>
        <w:pStyle w:val="TexteNORMAL"/>
        <w:rPr>
          <w:rFonts w:ascii="Calibri" w:hAnsi="Calibri" w:cs="Times New Roman"/>
          <w:sz w:val="20"/>
          <w:lang w:eastAsia="en-US"/>
        </w:rPr>
      </w:pPr>
      <w:r w:rsidRPr="00417898">
        <w:rPr>
          <w:rFonts w:ascii="Calibri" w:hAnsi="Calibri" w:cs="Times New Roman"/>
          <w:sz w:val="20"/>
          <w:lang w:eastAsia="en-US"/>
        </w:rPr>
        <w:t>Le porteur de projet remettra à l’ADEME à l’issue de la démarche</w:t>
      </w:r>
      <w:r w:rsidR="00234F2C">
        <w:rPr>
          <w:rFonts w:ascii="Calibri" w:hAnsi="Calibri" w:cs="Times New Roman"/>
          <w:sz w:val="20"/>
          <w:lang w:eastAsia="en-US"/>
        </w:rPr>
        <w:t>,</w:t>
      </w:r>
      <w:r w:rsidRPr="00417898">
        <w:rPr>
          <w:rFonts w:ascii="Calibri" w:hAnsi="Calibri" w:cs="Times New Roman"/>
          <w:sz w:val="20"/>
          <w:lang w:eastAsia="en-US"/>
        </w:rPr>
        <w:t xml:space="preserve"> le tableur </w:t>
      </w:r>
      <w:proofErr w:type="spellStart"/>
      <w:r w:rsidRPr="00417898">
        <w:rPr>
          <w:rFonts w:ascii="Calibri" w:hAnsi="Calibri" w:cs="Times New Roman"/>
          <w:sz w:val="20"/>
          <w:lang w:eastAsia="en-US"/>
        </w:rPr>
        <w:t>excel</w:t>
      </w:r>
      <w:proofErr w:type="spellEnd"/>
      <w:r w:rsidRPr="00417898">
        <w:rPr>
          <w:rFonts w:ascii="Calibri" w:hAnsi="Calibri" w:cs="Times New Roman"/>
          <w:sz w:val="20"/>
          <w:lang w:eastAsia="en-US"/>
        </w:rPr>
        <w:t xml:space="preserve"> </w:t>
      </w:r>
      <w:proofErr w:type="spellStart"/>
      <w:r w:rsidRPr="00417898">
        <w:rPr>
          <w:rFonts w:ascii="Calibri" w:hAnsi="Calibri" w:cs="Times New Roman"/>
          <w:sz w:val="20"/>
          <w:lang w:eastAsia="en-US"/>
        </w:rPr>
        <w:t>ClimAg</w:t>
      </w:r>
      <w:r w:rsidR="00417898">
        <w:rPr>
          <w:rFonts w:ascii="Calibri" w:hAnsi="Calibri" w:cs="Times New Roman"/>
          <w:sz w:val="20"/>
          <w:lang w:eastAsia="en-US"/>
        </w:rPr>
        <w:t>ri</w:t>
      </w:r>
      <w:proofErr w:type="spellEnd"/>
      <w:r w:rsidR="00417898">
        <w:rPr>
          <w:rFonts w:ascii="Calibri" w:hAnsi="Calibri" w:cs="Times New Roman"/>
          <w:sz w:val="20"/>
          <w:lang w:eastAsia="en-US"/>
        </w:rPr>
        <w:t xml:space="preserve"> complété pour le territoire ainsi que les livrables précisés ci-dessous.</w:t>
      </w:r>
    </w:p>
    <w:p w14:paraId="343D6112" w14:textId="77777777" w:rsidR="00AE0AE9" w:rsidRPr="00030C8F" w:rsidRDefault="00AE0AE9" w:rsidP="00CB5340">
      <w:pPr>
        <w:pStyle w:val="Titre1"/>
        <w:numPr>
          <w:ilvl w:val="0"/>
          <w:numId w:val="17"/>
        </w:numPr>
      </w:pPr>
      <w:bookmarkStart w:id="96" w:name="_Toc76568829"/>
      <w:bookmarkStart w:id="97" w:name="_Toc76568857"/>
      <w:bookmarkStart w:id="98" w:name="_Toc76568894"/>
      <w:bookmarkStart w:id="99" w:name="_Toc87885071"/>
      <w:bookmarkStart w:id="100" w:name="_Toc87885152"/>
      <w:bookmarkStart w:id="101" w:name="_Toc87885188"/>
      <w:bookmarkStart w:id="102" w:name="_Toc87885238"/>
      <w:bookmarkStart w:id="103" w:name="_Toc88136088"/>
      <w:bookmarkStart w:id="104" w:name="_Toc88136128"/>
      <w:r w:rsidRPr="00030C8F">
        <w:t>Rapports / documents à fournir lors de l’exécution du contrat de financement</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030C8F">
        <w:t xml:space="preserve"> </w:t>
      </w:r>
    </w:p>
    <w:bookmarkEnd w:id="83"/>
    <w:p w14:paraId="4D4CAD53" w14:textId="6C349000" w:rsidR="00234F2C" w:rsidRPr="00CB5340" w:rsidRDefault="00234F2C" w:rsidP="00234F2C">
      <w:pPr>
        <w:rPr>
          <w:lang w:eastAsia="en-US"/>
        </w:rPr>
      </w:pPr>
      <w:r>
        <w:rPr>
          <w:lang w:eastAsia="en-US"/>
        </w:rPr>
        <w:t>Le volet technique renseigné par le porteur de projet et intégré au dépôt de la demande d’aide constituera le document de présentation de la démarche.</w:t>
      </w:r>
    </w:p>
    <w:p w14:paraId="31C1B872" w14:textId="0F71013C" w:rsidR="005A7D8A" w:rsidRPr="00417898" w:rsidRDefault="00802AB9" w:rsidP="00802AB9">
      <w:pPr>
        <w:pStyle w:val="PuceNiveau3carr"/>
        <w:numPr>
          <w:ilvl w:val="0"/>
          <w:numId w:val="0"/>
        </w:numPr>
        <w:rPr>
          <w:rFonts w:ascii="Calibri" w:eastAsia="Times New Roman" w:hAnsi="Calibri"/>
          <w:color w:val="000000"/>
          <w:kern w:val="28"/>
          <w:sz w:val="20"/>
          <w:szCs w:val="20"/>
          <w14:ligatures w14:val="standard"/>
          <w14:cntxtAlts/>
        </w:rPr>
      </w:pPr>
      <w:r w:rsidRPr="00417898">
        <w:rPr>
          <w:rFonts w:ascii="Calibri" w:eastAsia="Times New Roman" w:hAnsi="Calibri"/>
          <w:color w:val="000000"/>
          <w:kern w:val="28"/>
          <w:sz w:val="20"/>
          <w:szCs w:val="20"/>
          <w14:ligatures w14:val="standard"/>
          <w14:cntxtAlts/>
        </w:rPr>
        <w:t>Les documents à fournir</w:t>
      </w:r>
      <w:r w:rsidR="00417898">
        <w:rPr>
          <w:rFonts w:ascii="Calibri" w:eastAsia="Times New Roman" w:hAnsi="Calibri"/>
          <w:color w:val="000000"/>
          <w:kern w:val="28"/>
          <w:sz w:val="20"/>
          <w:szCs w:val="20"/>
          <w14:ligatures w14:val="standard"/>
          <w14:cntxtAlts/>
        </w:rPr>
        <w:t xml:space="preserve"> (en format électronique) par le porteur de projet à l’ADEME</w:t>
      </w:r>
      <w:r w:rsidRPr="00417898">
        <w:rPr>
          <w:rFonts w:ascii="Calibri" w:eastAsia="Times New Roman" w:hAnsi="Calibri"/>
          <w:color w:val="000000"/>
          <w:kern w:val="28"/>
          <w:sz w:val="20"/>
          <w:szCs w:val="20"/>
          <w14:ligatures w14:val="standard"/>
          <w14:cntxtAlts/>
        </w:rPr>
        <w:t xml:space="preserve"> lors de l’exécution du contrat de financement </w:t>
      </w:r>
      <w:r w:rsidR="00417898">
        <w:rPr>
          <w:rFonts w:ascii="Calibri" w:eastAsia="Times New Roman" w:hAnsi="Calibri"/>
          <w:color w:val="000000"/>
          <w:kern w:val="28"/>
          <w:sz w:val="20"/>
          <w:szCs w:val="20"/>
          <w14:ligatures w14:val="standard"/>
          <w14:cntxtAlts/>
        </w:rPr>
        <w:t xml:space="preserve">sont les suivants </w:t>
      </w:r>
      <w:r w:rsidRPr="00417898">
        <w:rPr>
          <w:rFonts w:ascii="Calibri" w:eastAsia="Times New Roman" w:hAnsi="Calibri"/>
          <w:color w:val="000000"/>
          <w:kern w:val="28"/>
          <w:sz w:val="20"/>
          <w:szCs w:val="20"/>
          <w14:ligatures w14:val="standard"/>
          <w14:cntxtAlts/>
        </w:rPr>
        <w:t>:</w:t>
      </w:r>
    </w:p>
    <w:p w14:paraId="42DDCBBF" w14:textId="77777777" w:rsidR="00802AB9" w:rsidRPr="00417898" w:rsidRDefault="00190B4F" w:rsidP="00802AB9">
      <w:pPr>
        <w:pStyle w:val="PuceNiveau3carr"/>
        <w:numPr>
          <w:ilvl w:val="0"/>
          <w:numId w:val="0"/>
        </w:numPr>
        <w:ind w:left="708"/>
        <w:rPr>
          <w:rFonts w:ascii="Calibri" w:eastAsia="Times New Roman" w:hAnsi="Calibri"/>
          <w:color w:val="000000"/>
          <w:kern w:val="28"/>
          <w:sz w:val="20"/>
          <w:szCs w:val="20"/>
          <w14:ligatures w14:val="standard"/>
          <w14:cntxtAlts/>
        </w:rPr>
      </w:pPr>
      <w:r>
        <w:rPr>
          <w:rFonts w:ascii="Calibri" w:eastAsia="Times New Roman" w:hAnsi="Calibri"/>
          <w:color w:val="000000"/>
          <w:kern w:val="28"/>
          <w:sz w:val="20"/>
          <w:szCs w:val="20"/>
          <w14:ligatures w14:val="standard"/>
          <w14:cntxtAlts/>
        </w:rPr>
        <w:t xml:space="preserve">- </w:t>
      </w:r>
      <w:r w:rsidR="00802AB9" w:rsidRPr="00417898">
        <w:rPr>
          <w:rFonts w:ascii="Calibri" w:eastAsia="Times New Roman" w:hAnsi="Calibri"/>
          <w:color w:val="000000"/>
          <w:kern w:val="28"/>
          <w:sz w:val="20"/>
          <w:szCs w:val="20"/>
          <w14:ligatures w14:val="standard"/>
          <w14:cntxtAlts/>
        </w:rPr>
        <w:t>un rapport intermédiaire à mi-parcours de la démarche, présentant l’état d’avancement de la démarche</w:t>
      </w:r>
      <w:r w:rsidR="00907D87">
        <w:rPr>
          <w:rFonts w:ascii="Calibri" w:eastAsia="Times New Roman" w:hAnsi="Calibri"/>
          <w:color w:val="000000"/>
          <w:kern w:val="28"/>
          <w:sz w:val="20"/>
          <w:szCs w:val="20"/>
          <w14:ligatures w14:val="standard"/>
          <w14:cntxtAlts/>
        </w:rPr>
        <w:t xml:space="preserve">, </w:t>
      </w:r>
      <w:r w:rsidR="00802AB9" w:rsidRPr="00417898">
        <w:rPr>
          <w:rFonts w:ascii="Calibri" w:eastAsia="Times New Roman" w:hAnsi="Calibri"/>
          <w:color w:val="000000"/>
          <w:kern w:val="28"/>
          <w:sz w:val="20"/>
          <w:szCs w:val="20"/>
          <w14:ligatures w14:val="standard"/>
          <w14:cntxtAlts/>
        </w:rPr>
        <w:t>les premiers résultats</w:t>
      </w:r>
      <w:r w:rsidR="00907D87">
        <w:rPr>
          <w:rFonts w:ascii="Calibri" w:eastAsia="Times New Roman" w:hAnsi="Calibri"/>
          <w:color w:val="000000"/>
          <w:kern w:val="28"/>
          <w:sz w:val="20"/>
          <w:szCs w:val="20"/>
          <w14:ligatures w14:val="standard"/>
          <w14:cntxtAlts/>
        </w:rPr>
        <w:t xml:space="preserve"> obtenus, les éventuelles difficultés rencontrées et solutions apportées</w:t>
      </w:r>
      <w:r w:rsidR="00802AB9" w:rsidRPr="00417898">
        <w:rPr>
          <w:rFonts w:ascii="Calibri" w:eastAsia="Times New Roman" w:hAnsi="Calibri"/>
          <w:color w:val="000000"/>
          <w:kern w:val="28"/>
          <w:sz w:val="20"/>
          <w:szCs w:val="20"/>
          <w14:ligatures w14:val="standard"/>
          <w14:cntxtAlts/>
        </w:rPr>
        <w:t> ;</w:t>
      </w:r>
    </w:p>
    <w:p w14:paraId="51DE24BE" w14:textId="1C81AFC9" w:rsidR="00802AB9" w:rsidRPr="00417898" w:rsidRDefault="00802AB9" w:rsidP="00907D87">
      <w:pPr>
        <w:pStyle w:val="PuceNiveau3carr"/>
        <w:numPr>
          <w:ilvl w:val="0"/>
          <w:numId w:val="0"/>
        </w:numPr>
        <w:ind w:left="708"/>
        <w:rPr>
          <w:rFonts w:ascii="Calibri" w:eastAsia="Times New Roman" w:hAnsi="Calibri"/>
          <w:color w:val="000000"/>
          <w:kern w:val="28"/>
          <w:sz w:val="20"/>
          <w:szCs w:val="20"/>
          <w14:ligatures w14:val="standard"/>
          <w14:cntxtAlts/>
        </w:rPr>
      </w:pPr>
      <w:r w:rsidRPr="00417898">
        <w:rPr>
          <w:rFonts w:ascii="Calibri" w:eastAsia="Times New Roman" w:hAnsi="Calibri"/>
          <w:color w:val="000000"/>
          <w:kern w:val="28"/>
          <w:sz w:val="20"/>
          <w:szCs w:val="20"/>
          <w14:ligatures w14:val="standard"/>
          <w14:cntxtAlts/>
        </w:rPr>
        <w:t xml:space="preserve">- un rapport final </w:t>
      </w:r>
      <w:r w:rsidR="00907D87">
        <w:rPr>
          <w:rFonts w:ascii="Calibri" w:eastAsia="Times New Roman" w:hAnsi="Calibri"/>
          <w:color w:val="000000"/>
          <w:kern w:val="28"/>
          <w:sz w:val="20"/>
          <w:szCs w:val="20"/>
          <w14:ligatures w14:val="standard"/>
          <w14:cntxtAlts/>
        </w:rPr>
        <w:t xml:space="preserve">à la fin de la démarche, </w:t>
      </w:r>
      <w:r w:rsidR="00073AA4">
        <w:rPr>
          <w:rFonts w:ascii="Calibri" w:eastAsia="Times New Roman" w:hAnsi="Calibri"/>
          <w:color w:val="000000"/>
          <w:kern w:val="28"/>
          <w:sz w:val="20"/>
          <w:szCs w:val="20"/>
          <w14:ligatures w14:val="standard"/>
          <w14:cntxtAlts/>
        </w:rPr>
        <w:t xml:space="preserve">rappelant le contexte et les objectifs de la démarche, et </w:t>
      </w:r>
      <w:r w:rsidRPr="00417898">
        <w:rPr>
          <w:rFonts w:ascii="Calibri" w:eastAsia="Times New Roman" w:hAnsi="Calibri"/>
          <w:color w:val="000000"/>
          <w:kern w:val="28"/>
          <w:sz w:val="20"/>
          <w:szCs w:val="20"/>
          <w14:ligatures w14:val="standard"/>
          <w14:cntxtAlts/>
        </w:rPr>
        <w:t>présentant l’ensemble des résultats de la démarche réalisée</w:t>
      </w:r>
      <w:r w:rsidR="00907D87">
        <w:rPr>
          <w:rFonts w:ascii="Calibri" w:eastAsia="Times New Roman" w:hAnsi="Calibri"/>
          <w:color w:val="000000"/>
          <w:kern w:val="28"/>
          <w:sz w:val="20"/>
          <w:szCs w:val="20"/>
          <w14:ligatures w14:val="standard"/>
          <w14:cntxtAlts/>
        </w:rPr>
        <w:t>, sur les différents volets/ objectifs du projet</w:t>
      </w:r>
      <w:r w:rsidRPr="00417898">
        <w:rPr>
          <w:rFonts w:ascii="Calibri" w:eastAsia="Times New Roman" w:hAnsi="Calibri"/>
          <w:color w:val="000000"/>
          <w:kern w:val="28"/>
          <w:sz w:val="20"/>
          <w:szCs w:val="20"/>
          <w14:ligatures w14:val="standard"/>
          <w14:cntxtAlts/>
        </w:rPr>
        <w:t> </w:t>
      </w:r>
      <w:r w:rsidR="004313C9">
        <w:rPr>
          <w:rFonts w:ascii="Calibri" w:eastAsia="Times New Roman" w:hAnsi="Calibri"/>
          <w:color w:val="000000"/>
          <w:kern w:val="28"/>
          <w:sz w:val="20"/>
          <w:szCs w:val="20"/>
          <w14:ligatures w14:val="standard"/>
          <w14:cntxtAlts/>
        </w:rPr>
        <w:t xml:space="preserve">ainsi que le plan d’actions défini </w:t>
      </w:r>
      <w:r w:rsidRPr="00417898">
        <w:rPr>
          <w:rFonts w:ascii="Calibri" w:eastAsia="Times New Roman" w:hAnsi="Calibri"/>
          <w:color w:val="000000"/>
          <w:kern w:val="28"/>
          <w:sz w:val="20"/>
          <w:szCs w:val="20"/>
          <w14:ligatures w14:val="standard"/>
          <w14:cntxtAlts/>
        </w:rPr>
        <w:t>;</w:t>
      </w:r>
    </w:p>
    <w:p w14:paraId="52347C5E" w14:textId="77777777" w:rsidR="00802AB9" w:rsidRDefault="00802AB9" w:rsidP="00073AA4">
      <w:pPr>
        <w:pStyle w:val="PuceNiveau3carr"/>
        <w:numPr>
          <w:ilvl w:val="0"/>
          <w:numId w:val="0"/>
        </w:numPr>
        <w:ind w:left="708"/>
        <w:rPr>
          <w:rFonts w:ascii="Calibri" w:eastAsia="Times New Roman" w:hAnsi="Calibri"/>
          <w:color w:val="000000"/>
          <w:kern w:val="28"/>
          <w:sz w:val="20"/>
          <w:szCs w:val="20"/>
          <w14:ligatures w14:val="standard"/>
          <w14:cntxtAlts/>
        </w:rPr>
      </w:pPr>
      <w:r w:rsidRPr="00417898">
        <w:rPr>
          <w:rFonts w:ascii="Calibri" w:eastAsia="Times New Roman" w:hAnsi="Calibri"/>
          <w:color w:val="000000"/>
          <w:kern w:val="28"/>
          <w:sz w:val="20"/>
          <w:szCs w:val="20"/>
          <w14:ligatures w14:val="standard"/>
          <w14:cntxtAlts/>
        </w:rPr>
        <w:t xml:space="preserve">- le tableur </w:t>
      </w:r>
      <w:proofErr w:type="spellStart"/>
      <w:r w:rsidRPr="00417898">
        <w:rPr>
          <w:rFonts w:ascii="Calibri" w:eastAsia="Times New Roman" w:hAnsi="Calibri"/>
          <w:color w:val="000000"/>
          <w:kern w:val="28"/>
          <w:sz w:val="20"/>
          <w:szCs w:val="20"/>
          <w14:ligatures w14:val="standard"/>
          <w14:cntxtAlts/>
        </w:rPr>
        <w:t>excel</w:t>
      </w:r>
      <w:proofErr w:type="spellEnd"/>
      <w:r w:rsidRPr="00417898">
        <w:rPr>
          <w:rFonts w:ascii="Calibri" w:eastAsia="Times New Roman" w:hAnsi="Calibri"/>
          <w:color w:val="000000"/>
          <w:kern w:val="28"/>
          <w:sz w:val="20"/>
          <w:szCs w:val="20"/>
          <w14:ligatures w14:val="standard"/>
          <w14:cntxtAlts/>
        </w:rPr>
        <w:t xml:space="preserve"> </w:t>
      </w:r>
      <w:proofErr w:type="spellStart"/>
      <w:r w:rsidRPr="00417898">
        <w:rPr>
          <w:rFonts w:ascii="Calibri" w:eastAsia="Times New Roman" w:hAnsi="Calibri"/>
          <w:color w:val="000000"/>
          <w:kern w:val="28"/>
          <w:sz w:val="20"/>
          <w:szCs w:val="20"/>
          <w14:ligatures w14:val="standard"/>
          <w14:cntxtAlts/>
        </w:rPr>
        <w:t>ClimAgri</w:t>
      </w:r>
      <w:proofErr w:type="spellEnd"/>
      <w:r w:rsidRPr="00417898">
        <w:rPr>
          <w:rFonts w:ascii="Calibri" w:eastAsia="Times New Roman" w:hAnsi="Calibri"/>
          <w:color w:val="000000"/>
          <w:kern w:val="28"/>
          <w:sz w:val="20"/>
          <w:szCs w:val="20"/>
          <w14:ligatures w14:val="standard"/>
          <w14:cntxtAlts/>
        </w:rPr>
        <w:t xml:space="preserve"> complété pour le territoire</w:t>
      </w:r>
      <w:r w:rsidR="00417898">
        <w:rPr>
          <w:rFonts w:ascii="Calibri" w:eastAsia="Times New Roman" w:hAnsi="Calibri"/>
          <w:color w:val="000000"/>
          <w:kern w:val="28"/>
          <w:sz w:val="20"/>
          <w:szCs w:val="20"/>
          <w14:ligatures w14:val="standard"/>
          <w14:cntxtAlts/>
        </w:rPr>
        <w:t xml:space="preserve"> à la fin de la démarche</w:t>
      </w:r>
      <w:r w:rsidR="00073AA4">
        <w:rPr>
          <w:rFonts w:ascii="Calibri" w:eastAsia="Times New Roman" w:hAnsi="Calibri"/>
          <w:color w:val="000000"/>
          <w:kern w:val="28"/>
          <w:sz w:val="20"/>
          <w:szCs w:val="20"/>
          <w14:ligatures w14:val="standard"/>
          <w14:cntxtAlts/>
        </w:rPr>
        <w:t xml:space="preserve"> (et ses éventuelles différentes versions (pour la réalisation de </w:t>
      </w:r>
      <w:r w:rsidR="00190B4F">
        <w:rPr>
          <w:rFonts w:ascii="Calibri" w:eastAsia="Times New Roman" w:hAnsi="Calibri"/>
          <w:color w:val="000000"/>
          <w:kern w:val="28"/>
          <w:sz w:val="20"/>
          <w:szCs w:val="20"/>
          <w14:ligatures w14:val="standard"/>
          <w14:cntxtAlts/>
        </w:rPr>
        <w:t xml:space="preserve">simulations et/ou </w:t>
      </w:r>
      <w:r w:rsidR="00073AA4">
        <w:rPr>
          <w:rFonts w:ascii="Calibri" w:eastAsia="Times New Roman" w:hAnsi="Calibri"/>
          <w:color w:val="000000"/>
          <w:kern w:val="28"/>
          <w:sz w:val="20"/>
          <w:szCs w:val="20"/>
          <w14:ligatures w14:val="standard"/>
          <w14:cntxtAlts/>
        </w:rPr>
        <w:t>scénarios en particulier)</w:t>
      </w:r>
      <w:r w:rsidR="00190B4F">
        <w:rPr>
          <w:rFonts w:ascii="Calibri" w:eastAsia="Times New Roman" w:hAnsi="Calibri"/>
          <w:color w:val="000000"/>
          <w:kern w:val="28"/>
          <w:sz w:val="20"/>
          <w:szCs w:val="20"/>
          <w14:ligatures w14:val="standard"/>
          <w14:cntxtAlts/>
        </w:rPr>
        <w:t> ;</w:t>
      </w:r>
    </w:p>
    <w:p w14:paraId="4293F8D7" w14:textId="5AFA7637" w:rsidR="005A7D8A" w:rsidRPr="00417898" w:rsidRDefault="00190B4F" w:rsidP="00190B4F">
      <w:pPr>
        <w:pStyle w:val="PuceNiveau3carr"/>
        <w:numPr>
          <w:ilvl w:val="0"/>
          <w:numId w:val="0"/>
        </w:numPr>
        <w:ind w:left="708"/>
        <w:rPr>
          <w:rFonts w:ascii="Calibri" w:eastAsia="Times New Roman" w:hAnsi="Calibri"/>
          <w:color w:val="000000"/>
          <w:kern w:val="28"/>
          <w:sz w:val="20"/>
          <w:szCs w:val="20"/>
          <w14:ligatures w14:val="standard"/>
          <w14:cntxtAlts/>
        </w:rPr>
      </w:pPr>
      <w:r>
        <w:rPr>
          <w:rFonts w:ascii="Calibri" w:eastAsia="Times New Roman" w:hAnsi="Calibri"/>
          <w:color w:val="000000"/>
          <w:kern w:val="28"/>
          <w:sz w:val="20"/>
          <w:szCs w:val="20"/>
          <w14:ligatures w14:val="standard"/>
          <w14:cntxtAlts/>
        </w:rPr>
        <w:t>- une fiche retour d’expériences (synthétique) de la démarche réalisée (à la fin du projet)</w:t>
      </w:r>
      <w:r w:rsidR="006E7973">
        <w:rPr>
          <w:rFonts w:ascii="Calibri" w:eastAsia="Times New Roman" w:hAnsi="Calibri"/>
          <w:color w:val="000000"/>
          <w:kern w:val="28"/>
          <w:sz w:val="20"/>
          <w:szCs w:val="20"/>
          <w14:ligatures w14:val="standard"/>
          <w14:cntxtAlts/>
        </w:rPr>
        <w:t>,</w:t>
      </w:r>
      <w:r w:rsidR="00CC61CC">
        <w:rPr>
          <w:rFonts w:ascii="Calibri" w:eastAsia="Times New Roman" w:hAnsi="Calibri"/>
          <w:color w:val="000000"/>
          <w:kern w:val="28"/>
          <w:sz w:val="20"/>
          <w:szCs w:val="20"/>
          <w14:ligatures w14:val="standard"/>
          <w14:cntxtAlts/>
        </w:rPr>
        <w:t xml:space="preserve"> selon le format fourni par l’ADEME</w:t>
      </w:r>
      <w:r>
        <w:rPr>
          <w:rFonts w:ascii="Calibri" w:eastAsia="Times New Roman" w:hAnsi="Calibri"/>
          <w:color w:val="000000"/>
          <w:kern w:val="28"/>
          <w:sz w:val="20"/>
          <w:szCs w:val="20"/>
          <w14:ligatures w14:val="standard"/>
          <w14:cntxtAlts/>
        </w:rPr>
        <w:t>.</w:t>
      </w:r>
    </w:p>
    <w:p w14:paraId="42F0A707" w14:textId="77777777" w:rsidR="00BC1105" w:rsidRDefault="00BC1105"/>
    <w:sectPr w:rsidR="00BC1105" w:rsidSect="00A031EB">
      <w:footerReference w:type="default" r:id="rId8"/>
      <w:headerReference w:type="first" r:id="rId9"/>
      <w:pgSz w:w="11906" w:h="16838"/>
      <w:pgMar w:top="1418" w:right="1418" w:bottom="964"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CB7BD" w14:textId="77777777" w:rsidR="00DD0ADF" w:rsidRDefault="00DD0ADF" w:rsidP="00355E54">
      <w:pPr>
        <w:spacing w:after="0" w:line="240" w:lineRule="auto"/>
      </w:pPr>
      <w:r>
        <w:separator/>
      </w:r>
    </w:p>
  </w:endnote>
  <w:endnote w:type="continuationSeparator" w:id="0">
    <w:p w14:paraId="1D02914F" w14:textId="77777777" w:rsidR="00DD0ADF" w:rsidRDefault="00DD0ADF"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ianne Light">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ianne">
    <w:altName w:val="Calibri"/>
    <w:panose1 w:val="02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29A7" w14:textId="52DCABFB" w:rsidR="002E15DB" w:rsidRDefault="00907D87" w:rsidP="002E15DB">
    <w:pPr>
      <w:pStyle w:val="Pieddepage"/>
      <w:jc w:val="right"/>
      <w:rPr>
        <w:rFonts w:ascii="Marianne" w:hAnsi="Marianne"/>
        <w:sz w:val="16"/>
        <w:szCs w:val="16"/>
      </w:rPr>
    </w:pPr>
    <w:r>
      <w:rPr>
        <w:rFonts w:ascii="Marianne Light" w:hAnsi="Marianne Light"/>
        <w:sz w:val="16"/>
        <w:szCs w:val="16"/>
      </w:rPr>
      <w:t xml:space="preserve">Démarche </w:t>
    </w:r>
    <w:proofErr w:type="spellStart"/>
    <w:r>
      <w:rPr>
        <w:rFonts w:ascii="Marianne Light" w:hAnsi="Marianne Light"/>
        <w:sz w:val="16"/>
        <w:szCs w:val="16"/>
      </w:rPr>
      <w:t>ClimAgri</w:t>
    </w:r>
    <w:proofErr w:type="spellEnd"/>
    <w:r>
      <w:rPr>
        <w:rFonts w:ascii="Trebuchet MS" w:hAnsi="Trebuchet MS"/>
        <w:sz w:val="16"/>
        <w:szCs w:val="16"/>
      </w:rPr>
      <w:t>®</w:t>
    </w:r>
    <w:r w:rsidR="002E15DB">
      <w:rPr>
        <w:rFonts w:ascii="Marianne Light" w:hAnsi="Marianne Light"/>
        <w:sz w:val="16"/>
        <w:szCs w:val="16"/>
      </w:rPr>
      <w:t xml:space="preserve"> </w:t>
    </w:r>
    <w:r w:rsidR="002E15DB" w:rsidRPr="0038673F">
      <w:rPr>
        <w:rFonts w:ascii="Marianne" w:hAnsi="Marianne"/>
        <w:sz w:val="16"/>
        <w:szCs w:val="16"/>
      </w:rPr>
      <w:t xml:space="preserve">I </w:t>
    </w:r>
    <w:r w:rsidR="002E15DB" w:rsidRPr="0038673F">
      <w:rPr>
        <w:rFonts w:ascii="Marianne" w:hAnsi="Marianne"/>
        <w:sz w:val="16"/>
        <w:szCs w:val="16"/>
      </w:rPr>
      <w:fldChar w:fldCharType="begin"/>
    </w:r>
    <w:r w:rsidR="002E15DB" w:rsidRPr="0038673F">
      <w:rPr>
        <w:rFonts w:ascii="Marianne" w:hAnsi="Marianne"/>
        <w:sz w:val="16"/>
        <w:szCs w:val="16"/>
      </w:rPr>
      <w:instrText>PAGE   \* MERGEFORMAT</w:instrText>
    </w:r>
    <w:r w:rsidR="002E15DB" w:rsidRPr="0038673F">
      <w:rPr>
        <w:rFonts w:ascii="Marianne" w:hAnsi="Marianne"/>
        <w:sz w:val="16"/>
        <w:szCs w:val="16"/>
      </w:rPr>
      <w:fldChar w:fldCharType="separate"/>
    </w:r>
    <w:r w:rsidR="00234F2C">
      <w:rPr>
        <w:rFonts w:ascii="Marianne" w:hAnsi="Marianne"/>
        <w:noProof/>
        <w:sz w:val="16"/>
        <w:szCs w:val="16"/>
      </w:rPr>
      <w:t>4</w:t>
    </w:r>
    <w:r w:rsidR="002E15DB" w:rsidRPr="0038673F">
      <w:rPr>
        <w:rFonts w:ascii="Marianne" w:hAnsi="Marianne"/>
        <w:sz w:val="16"/>
        <w:szCs w:val="16"/>
      </w:rPr>
      <w:fldChar w:fldCharType="end"/>
    </w:r>
    <w:r w:rsidR="002E15DB" w:rsidRPr="0038673F">
      <w:rPr>
        <w:rFonts w:ascii="Marianne" w:hAnsi="Marianne"/>
        <w:sz w:val="16"/>
        <w:szCs w:val="16"/>
      </w:rPr>
      <w:t xml:space="preserve"> I</w:t>
    </w:r>
  </w:p>
  <w:p w14:paraId="6AFACFFF" w14:textId="77777777" w:rsidR="002E15DB" w:rsidRDefault="002E15DB" w:rsidP="002E15DB">
    <w:pPr>
      <w:pStyle w:val="Pieddepage"/>
      <w:jc w:val="right"/>
    </w:pPr>
    <w:r w:rsidRPr="0038673F">
      <w:rPr>
        <w:noProof/>
        <w:sz w:val="16"/>
        <w:szCs w:val="16"/>
      </w:rPr>
      <w:drawing>
        <wp:anchor distT="0" distB="0" distL="114300" distR="114300" simplePos="0" relativeHeight="251662336" behindDoc="1" locked="1" layoutInCell="1" allowOverlap="1" wp14:anchorId="72C604E7" wp14:editId="31B701B6">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sidR="00907D87">
      <w:rPr>
        <w:rFonts w:ascii="Marianne" w:hAnsi="Marianne"/>
        <w:sz w:val="16"/>
        <w:szCs w:val="16"/>
      </w:rPr>
      <w:t>VOLET</w:t>
    </w:r>
    <w:r>
      <w:rPr>
        <w:rFonts w:ascii="Marianne" w:hAnsi="Marianne"/>
        <w:sz w:val="16"/>
        <w:szCs w:val="16"/>
      </w:rPr>
      <w:t xml:space="preserve"> TECHNIQUE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94377" w14:textId="77777777" w:rsidR="00DD0ADF" w:rsidRDefault="00DD0ADF" w:rsidP="00355E54">
      <w:pPr>
        <w:spacing w:after="0" w:line="240" w:lineRule="auto"/>
      </w:pPr>
      <w:r>
        <w:separator/>
      </w:r>
    </w:p>
  </w:footnote>
  <w:footnote w:type="continuationSeparator" w:id="0">
    <w:p w14:paraId="259F296B" w14:textId="77777777" w:rsidR="00DD0ADF" w:rsidRDefault="00DD0ADF" w:rsidP="00355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D6296" w14:textId="77777777" w:rsidR="00CB0A0C" w:rsidRDefault="00CB0A0C">
    <w:pPr>
      <w:pStyle w:val="En-tte"/>
    </w:pPr>
    <w:r w:rsidRPr="00CB0A0C">
      <w:rPr>
        <w:noProof/>
      </w:rPr>
      <mc:AlternateContent>
        <mc:Choice Requires="wps">
          <w:drawing>
            <wp:anchor distT="0" distB="0" distL="114300" distR="114300" simplePos="0" relativeHeight="251659264" behindDoc="0" locked="0" layoutInCell="1" allowOverlap="1" wp14:anchorId="54C97D41" wp14:editId="50D71428">
              <wp:simplePos x="0" y="0"/>
              <wp:positionH relativeFrom="margin">
                <wp:posOffset>-304800</wp:posOffset>
              </wp:positionH>
              <wp:positionV relativeFrom="paragraph">
                <wp:posOffset>1019175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6E1AE1" id="Rectangle 2" o:spid="_x0000_s1026" style="position:absolute;margin-left:-24pt;margin-top:80.25pt;width:549pt;height:6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" filled="f" strokecolor="black [3213]" strokeweight="1.5pt">
              <w10:wrap anchorx="margin"/>
            </v:rect>
          </w:pict>
        </mc:Fallback>
      </mc:AlternateContent>
    </w:r>
    <w:r w:rsidRPr="00CB0A0C">
      <w:rPr>
        <w:noProof/>
      </w:rPr>
      <w:drawing>
        <wp:anchor distT="0" distB="0" distL="114300" distR="114300" simplePos="0" relativeHeight="251660288" behindDoc="0" locked="0" layoutInCell="1" allowOverlap="1" wp14:anchorId="662D31CC" wp14:editId="6EDC5532">
          <wp:simplePos x="0" y="0"/>
          <wp:positionH relativeFrom="page">
            <wp:posOffset>2540</wp:posOffset>
          </wp:positionH>
          <wp:positionV relativeFrom="paragraph">
            <wp:posOffset>-466725</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0F58"/>
    <w:multiLevelType w:val="hybridMultilevel"/>
    <w:tmpl w:val="BC14F2D8"/>
    <w:lvl w:ilvl="0" w:tplc="FA10DC94">
      <w:numFmt w:val="bullet"/>
      <w:lvlText w:val="-"/>
      <w:lvlJc w:val="left"/>
      <w:pPr>
        <w:ind w:left="720" w:hanging="360"/>
      </w:pPr>
      <w:rPr>
        <w:rFonts w:ascii="Marianne Light" w:eastAsiaTheme="minorHAnsi" w:hAnsi="Marianne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683A56"/>
    <w:multiLevelType w:val="multilevel"/>
    <w:tmpl w:val="169A6A0C"/>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pStyle w:val="Sous-titre2111"/>
      <w:lvlText w:val="%1.%2.%3."/>
      <w:lvlJc w:val="left"/>
      <w:pPr>
        <w:ind w:left="1224" w:hanging="504"/>
      </w:pPr>
    </w:lvl>
    <w:lvl w:ilvl="3">
      <w:start w:val="1"/>
      <w:numFmt w:val="decimal"/>
      <w:pStyle w:val="Sous-titre31111"/>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036A25"/>
    <w:multiLevelType w:val="hybridMultilevel"/>
    <w:tmpl w:val="0F1E5438"/>
    <w:lvl w:ilvl="0" w:tplc="5C3CD6B2">
      <w:start w:val="1"/>
      <w:numFmt w:val="bullet"/>
      <w:pStyle w:val="Puceniveau1"/>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015AD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CF41E3"/>
    <w:multiLevelType w:val="hybridMultilevel"/>
    <w:tmpl w:val="123261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niveau2RONDE"/>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932BC9"/>
    <w:multiLevelType w:val="hybridMultilevel"/>
    <w:tmpl w:val="6CAC73B4"/>
    <w:lvl w:ilvl="0" w:tplc="32F088E2">
      <w:start w:val="1"/>
      <w:numFmt w:val="decimal"/>
      <w:lvlText w:val="1.%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4B1788F"/>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96398A"/>
    <w:multiLevelType w:val="hybridMultilevel"/>
    <w:tmpl w:val="523084E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2E2B6793"/>
    <w:multiLevelType w:val="hybridMultilevel"/>
    <w:tmpl w:val="0CFEAC54"/>
    <w:lvl w:ilvl="0" w:tplc="124E82DE">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A41050"/>
    <w:multiLevelType w:val="hybridMultilevel"/>
    <w:tmpl w:val="E4FC5AD2"/>
    <w:lvl w:ilvl="0" w:tplc="FCC0F628">
      <w:start w:val="3"/>
      <w:numFmt w:val="bullet"/>
      <w:lvlText w:val="-"/>
      <w:lvlJc w:val="left"/>
      <w:pPr>
        <w:ind w:left="2847" w:hanging="360"/>
      </w:pPr>
      <w:rPr>
        <w:rFonts w:ascii="Calibri" w:eastAsia="Calibri" w:hAnsi="Calibri" w:cs="Calibri" w:hint="default"/>
      </w:rPr>
    </w:lvl>
    <w:lvl w:ilvl="1" w:tplc="040C0003">
      <w:start w:val="1"/>
      <w:numFmt w:val="bullet"/>
      <w:lvlText w:val="o"/>
      <w:lvlJc w:val="left"/>
      <w:pPr>
        <w:ind w:left="3567" w:hanging="360"/>
      </w:pPr>
      <w:rPr>
        <w:rFonts w:ascii="Courier New" w:hAnsi="Courier New" w:cs="Courier New" w:hint="default"/>
      </w:rPr>
    </w:lvl>
    <w:lvl w:ilvl="2" w:tplc="040C0005" w:tentative="1">
      <w:start w:val="1"/>
      <w:numFmt w:val="bullet"/>
      <w:lvlText w:val=""/>
      <w:lvlJc w:val="left"/>
      <w:pPr>
        <w:ind w:left="4287" w:hanging="360"/>
      </w:pPr>
      <w:rPr>
        <w:rFonts w:ascii="Wingdings" w:hAnsi="Wingdings" w:hint="default"/>
      </w:rPr>
    </w:lvl>
    <w:lvl w:ilvl="3" w:tplc="040C0001" w:tentative="1">
      <w:start w:val="1"/>
      <w:numFmt w:val="bullet"/>
      <w:lvlText w:val=""/>
      <w:lvlJc w:val="left"/>
      <w:pPr>
        <w:ind w:left="5007" w:hanging="360"/>
      </w:pPr>
      <w:rPr>
        <w:rFonts w:ascii="Symbol" w:hAnsi="Symbol" w:hint="default"/>
      </w:rPr>
    </w:lvl>
    <w:lvl w:ilvl="4" w:tplc="040C0003" w:tentative="1">
      <w:start w:val="1"/>
      <w:numFmt w:val="bullet"/>
      <w:lvlText w:val="o"/>
      <w:lvlJc w:val="left"/>
      <w:pPr>
        <w:ind w:left="5727" w:hanging="360"/>
      </w:pPr>
      <w:rPr>
        <w:rFonts w:ascii="Courier New" w:hAnsi="Courier New" w:cs="Courier New" w:hint="default"/>
      </w:rPr>
    </w:lvl>
    <w:lvl w:ilvl="5" w:tplc="040C0005" w:tentative="1">
      <w:start w:val="1"/>
      <w:numFmt w:val="bullet"/>
      <w:lvlText w:val=""/>
      <w:lvlJc w:val="left"/>
      <w:pPr>
        <w:ind w:left="6447" w:hanging="360"/>
      </w:pPr>
      <w:rPr>
        <w:rFonts w:ascii="Wingdings" w:hAnsi="Wingdings" w:hint="default"/>
      </w:rPr>
    </w:lvl>
    <w:lvl w:ilvl="6" w:tplc="040C0001" w:tentative="1">
      <w:start w:val="1"/>
      <w:numFmt w:val="bullet"/>
      <w:lvlText w:val=""/>
      <w:lvlJc w:val="left"/>
      <w:pPr>
        <w:ind w:left="7167" w:hanging="360"/>
      </w:pPr>
      <w:rPr>
        <w:rFonts w:ascii="Symbol" w:hAnsi="Symbol" w:hint="default"/>
      </w:rPr>
    </w:lvl>
    <w:lvl w:ilvl="7" w:tplc="040C0003" w:tentative="1">
      <w:start w:val="1"/>
      <w:numFmt w:val="bullet"/>
      <w:lvlText w:val="o"/>
      <w:lvlJc w:val="left"/>
      <w:pPr>
        <w:ind w:left="7887" w:hanging="360"/>
      </w:pPr>
      <w:rPr>
        <w:rFonts w:ascii="Courier New" w:hAnsi="Courier New" w:cs="Courier New" w:hint="default"/>
      </w:rPr>
    </w:lvl>
    <w:lvl w:ilvl="8" w:tplc="040C0005" w:tentative="1">
      <w:start w:val="1"/>
      <w:numFmt w:val="bullet"/>
      <w:lvlText w:val=""/>
      <w:lvlJc w:val="left"/>
      <w:pPr>
        <w:ind w:left="8607" w:hanging="360"/>
      </w:pPr>
      <w:rPr>
        <w:rFonts w:ascii="Wingdings" w:hAnsi="Wingdings" w:hint="default"/>
      </w:rPr>
    </w:lvl>
  </w:abstractNum>
  <w:abstractNum w:abstractNumId="11" w15:restartNumberingAfterBreak="0">
    <w:nsid w:val="31AD6D68"/>
    <w:multiLevelType w:val="hybridMultilevel"/>
    <w:tmpl w:val="E5D854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327B5B4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1C1610"/>
    <w:multiLevelType w:val="hybridMultilevel"/>
    <w:tmpl w:val="4FB65802"/>
    <w:lvl w:ilvl="0" w:tplc="5C2C9952">
      <w:numFmt w:val="bullet"/>
      <w:lvlText w:val="-"/>
      <w:lvlJc w:val="left"/>
      <w:pPr>
        <w:ind w:left="720" w:hanging="360"/>
      </w:pPr>
      <w:rPr>
        <w:rFonts w:ascii="Marianne Light" w:eastAsiaTheme="minorHAnsi" w:hAnsi="Marianne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4D36152"/>
    <w:multiLevelType w:val="hybridMultilevel"/>
    <w:tmpl w:val="97CA9F46"/>
    <w:lvl w:ilvl="0" w:tplc="FA10DC94">
      <w:numFmt w:val="bullet"/>
      <w:lvlText w:val="-"/>
      <w:lvlJc w:val="left"/>
      <w:pPr>
        <w:ind w:left="720" w:hanging="360"/>
      </w:pPr>
      <w:rPr>
        <w:rFonts w:ascii="Marianne Light" w:eastAsiaTheme="minorHAnsi" w:hAnsi="Marianne Light" w:cstheme="minorBidi" w:hint="default"/>
      </w:rPr>
    </w:lvl>
    <w:lvl w:ilvl="1" w:tplc="040C0003">
      <w:start w:val="1"/>
      <w:numFmt w:val="bullet"/>
      <w:lvlText w:val="o"/>
      <w:lvlJc w:val="left"/>
      <w:pPr>
        <w:ind w:left="1440" w:hanging="360"/>
      </w:pPr>
      <w:rPr>
        <w:rFonts w:ascii="Courier New" w:hAnsi="Courier New" w:cs="Courier New" w:hint="default"/>
      </w:rPr>
    </w:lvl>
    <w:lvl w:ilvl="2" w:tplc="F24A8232">
      <w:start w:val="1"/>
      <w:numFmt w:val="bullet"/>
      <w:pStyle w:val="PuceNiveau3carr"/>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B54610A"/>
    <w:multiLevelType w:val="hybridMultilevel"/>
    <w:tmpl w:val="98F8E4BE"/>
    <w:lvl w:ilvl="0" w:tplc="EB3E6B0E">
      <w:numFmt w:val="bullet"/>
      <w:lvlText w:val="•"/>
      <w:lvlJc w:val="left"/>
      <w:pPr>
        <w:ind w:left="720" w:hanging="360"/>
      </w:pPr>
      <w:rPr>
        <w:rFonts w:ascii="Marianne Light" w:eastAsia="Calibri" w:hAnsi="Marianne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21B6B47"/>
    <w:multiLevelType w:val="hybridMultilevel"/>
    <w:tmpl w:val="9C3C21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2C253D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AB24143"/>
    <w:multiLevelType w:val="hybridMultilevel"/>
    <w:tmpl w:val="DED0911E"/>
    <w:lvl w:ilvl="0" w:tplc="5DE200F4">
      <w:numFmt w:val="bullet"/>
      <w:lvlText w:val="-"/>
      <w:lvlJc w:val="left"/>
      <w:pPr>
        <w:ind w:left="720" w:hanging="360"/>
      </w:pPr>
      <w:rPr>
        <w:rFonts w:ascii="Marianne Light" w:eastAsiaTheme="minorHAnsi" w:hAnsi="Marianne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AE740D2"/>
    <w:multiLevelType w:val="hybridMultilevel"/>
    <w:tmpl w:val="D7D6B44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A0036D"/>
    <w:multiLevelType w:val="hybridMultilevel"/>
    <w:tmpl w:val="3410D786"/>
    <w:lvl w:ilvl="0" w:tplc="27ECE04C">
      <w:start w:val="1"/>
      <w:numFmt w:val="bullet"/>
      <w:lvlText w:val="−"/>
      <w:lvlJc w:val="left"/>
      <w:pPr>
        <w:ind w:left="1068" w:hanging="360"/>
      </w:pPr>
      <w:rPr>
        <w:rFonts w:ascii="Calibri" w:hAnsi="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773524705">
    <w:abstractNumId w:val="10"/>
  </w:num>
  <w:num w:numId="2" w16cid:durableId="1587953850">
    <w:abstractNumId w:val="8"/>
  </w:num>
  <w:num w:numId="3" w16cid:durableId="1329672447">
    <w:abstractNumId w:val="21"/>
  </w:num>
  <w:num w:numId="4" w16cid:durableId="2056613373">
    <w:abstractNumId w:val="3"/>
  </w:num>
  <w:num w:numId="5" w16cid:durableId="1358199317">
    <w:abstractNumId w:val="6"/>
  </w:num>
  <w:num w:numId="6" w16cid:durableId="812909266">
    <w:abstractNumId w:val="2"/>
  </w:num>
  <w:num w:numId="7" w16cid:durableId="1428963917">
    <w:abstractNumId w:val="5"/>
  </w:num>
  <w:num w:numId="8" w16cid:durableId="118453602">
    <w:abstractNumId w:val="17"/>
  </w:num>
  <w:num w:numId="9" w16cid:durableId="1301879613">
    <w:abstractNumId w:val="8"/>
  </w:num>
  <w:num w:numId="10" w16cid:durableId="302538730">
    <w:abstractNumId w:val="16"/>
  </w:num>
  <w:num w:numId="11" w16cid:durableId="19866788">
    <w:abstractNumId w:val="11"/>
  </w:num>
  <w:num w:numId="12" w16cid:durableId="52043745">
    <w:abstractNumId w:val="4"/>
  </w:num>
  <w:num w:numId="13" w16cid:durableId="1187407601">
    <w:abstractNumId w:val="14"/>
  </w:num>
  <w:num w:numId="14" w16cid:durableId="344329706">
    <w:abstractNumId w:val="0"/>
  </w:num>
  <w:num w:numId="15" w16cid:durableId="1794247848">
    <w:abstractNumId w:val="13"/>
  </w:num>
  <w:num w:numId="16" w16cid:durableId="1862814699">
    <w:abstractNumId w:val="15"/>
  </w:num>
  <w:num w:numId="17" w16cid:durableId="1907180584">
    <w:abstractNumId w:val="18"/>
  </w:num>
  <w:num w:numId="18" w16cid:durableId="615454251">
    <w:abstractNumId w:val="12"/>
  </w:num>
  <w:num w:numId="19" w16cid:durableId="1655376667">
    <w:abstractNumId w:val="1"/>
  </w:num>
  <w:num w:numId="20" w16cid:durableId="1714766123">
    <w:abstractNumId w:val="7"/>
  </w:num>
  <w:num w:numId="21" w16cid:durableId="943538546">
    <w:abstractNumId w:val="19"/>
  </w:num>
  <w:num w:numId="22" w16cid:durableId="593633047">
    <w:abstractNumId w:val="20"/>
  </w:num>
  <w:num w:numId="23" w16cid:durableId="7979117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ADF"/>
    <w:rsid w:val="00011A9B"/>
    <w:rsid w:val="00030C8F"/>
    <w:rsid w:val="00030ECC"/>
    <w:rsid w:val="00073AA4"/>
    <w:rsid w:val="00081363"/>
    <w:rsid w:val="00090B92"/>
    <w:rsid w:val="00094C4C"/>
    <w:rsid w:val="00094C8A"/>
    <w:rsid w:val="000B0B32"/>
    <w:rsid w:val="000B42CC"/>
    <w:rsid w:val="000C782A"/>
    <w:rsid w:val="001039AD"/>
    <w:rsid w:val="0010603A"/>
    <w:rsid w:val="0011054C"/>
    <w:rsid w:val="001240AA"/>
    <w:rsid w:val="0014082E"/>
    <w:rsid w:val="00151CA5"/>
    <w:rsid w:val="00163883"/>
    <w:rsid w:val="00190B4F"/>
    <w:rsid w:val="001B3BF2"/>
    <w:rsid w:val="001B6E03"/>
    <w:rsid w:val="00234F2C"/>
    <w:rsid w:val="00241D65"/>
    <w:rsid w:val="00253254"/>
    <w:rsid w:val="002839B5"/>
    <w:rsid w:val="002901CD"/>
    <w:rsid w:val="00293258"/>
    <w:rsid w:val="00295AA0"/>
    <w:rsid w:val="002C0C0B"/>
    <w:rsid w:val="002E15DB"/>
    <w:rsid w:val="002E1BE2"/>
    <w:rsid w:val="0032107A"/>
    <w:rsid w:val="00355C60"/>
    <w:rsid w:val="00355E54"/>
    <w:rsid w:val="0036103F"/>
    <w:rsid w:val="003C1B8C"/>
    <w:rsid w:val="003D03ED"/>
    <w:rsid w:val="00406FF1"/>
    <w:rsid w:val="00417898"/>
    <w:rsid w:val="00424DAD"/>
    <w:rsid w:val="004313C9"/>
    <w:rsid w:val="00432D2A"/>
    <w:rsid w:val="0043312D"/>
    <w:rsid w:val="00462028"/>
    <w:rsid w:val="004B75B8"/>
    <w:rsid w:val="004C2A7B"/>
    <w:rsid w:val="004E5E14"/>
    <w:rsid w:val="0050492D"/>
    <w:rsid w:val="00515926"/>
    <w:rsid w:val="00533138"/>
    <w:rsid w:val="00546EB8"/>
    <w:rsid w:val="005517EC"/>
    <w:rsid w:val="00582B6D"/>
    <w:rsid w:val="005A5899"/>
    <w:rsid w:val="005A7D8A"/>
    <w:rsid w:val="005B7F2C"/>
    <w:rsid w:val="005C42DD"/>
    <w:rsid w:val="005C5306"/>
    <w:rsid w:val="005D3184"/>
    <w:rsid w:val="005E356D"/>
    <w:rsid w:val="006123D9"/>
    <w:rsid w:val="0061461B"/>
    <w:rsid w:val="00645FDB"/>
    <w:rsid w:val="00656733"/>
    <w:rsid w:val="0069631D"/>
    <w:rsid w:val="006A645C"/>
    <w:rsid w:val="006E7973"/>
    <w:rsid w:val="006F7590"/>
    <w:rsid w:val="006F7B6E"/>
    <w:rsid w:val="007001E8"/>
    <w:rsid w:val="00720705"/>
    <w:rsid w:val="00735187"/>
    <w:rsid w:val="00737545"/>
    <w:rsid w:val="0076438D"/>
    <w:rsid w:val="00767184"/>
    <w:rsid w:val="007A5F24"/>
    <w:rsid w:val="007B0C5C"/>
    <w:rsid w:val="007B37D1"/>
    <w:rsid w:val="007B63AE"/>
    <w:rsid w:val="00801AE3"/>
    <w:rsid w:val="00802AB9"/>
    <w:rsid w:val="00803B24"/>
    <w:rsid w:val="008442EF"/>
    <w:rsid w:val="008617B6"/>
    <w:rsid w:val="00883D94"/>
    <w:rsid w:val="00887A2B"/>
    <w:rsid w:val="008A383C"/>
    <w:rsid w:val="008E6D32"/>
    <w:rsid w:val="00907D87"/>
    <w:rsid w:val="009175E6"/>
    <w:rsid w:val="009372F2"/>
    <w:rsid w:val="00941A8E"/>
    <w:rsid w:val="009C4B27"/>
    <w:rsid w:val="009D61A5"/>
    <w:rsid w:val="00A031EB"/>
    <w:rsid w:val="00A179A3"/>
    <w:rsid w:val="00A3084E"/>
    <w:rsid w:val="00A45D9C"/>
    <w:rsid w:val="00A766D8"/>
    <w:rsid w:val="00A95195"/>
    <w:rsid w:val="00AA5F56"/>
    <w:rsid w:val="00AB2CFC"/>
    <w:rsid w:val="00AE0ACC"/>
    <w:rsid w:val="00AE0AE9"/>
    <w:rsid w:val="00B13168"/>
    <w:rsid w:val="00B242D6"/>
    <w:rsid w:val="00B414AD"/>
    <w:rsid w:val="00B42691"/>
    <w:rsid w:val="00B54852"/>
    <w:rsid w:val="00B6707E"/>
    <w:rsid w:val="00B84CE4"/>
    <w:rsid w:val="00B90377"/>
    <w:rsid w:val="00BA1EF4"/>
    <w:rsid w:val="00BB41AA"/>
    <w:rsid w:val="00BB582A"/>
    <w:rsid w:val="00BC1105"/>
    <w:rsid w:val="00BF0989"/>
    <w:rsid w:val="00C02AA6"/>
    <w:rsid w:val="00C1097E"/>
    <w:rsid w:val="00C32D89"/>
    <w:rsid w:val="00C35901"/>
    <w:rsid w:val="00C6792E"/>
    <w:rsid w:val="00CA1362"/>
    <w:rsid w:val="00CB0A0C"/>
    <w:rsid w:val="00CB5340"/>
    <w:rsid w:val="00CC61CC"/>
    <w:rsid w:val="00CD30FB"/>
    <w:rsid w:val="00CD4562"/>
    <w:rsid w:val="00CE4BFC"/>
    <w:rsid w:val="00D169F6"/>
    <w:rsid w:val="00D2738D"/>
    <w:rsid w:val="00D27A50"/>
    <w:rsid w:val="00D46FBE"/>
    <w:rsid w:val="00D57DCB"/>
    <w:rsid w:val="00DB50E6"/>
    <w:rsid w:val="00DD0ADF"/>
    <w:rsid w:val="00E14785"/>
    <w:rsid w:val="00E3197A"/>
    <w:rsid w:val="00E444F7"/>
    <w:rsid w:val="00E649EC"/>
    <w:rsid w:val="00E718BB"/>
    <w:rsid w:val="00EB1213"/>
    <w:rsid w:val="00EC7C92"/>
    <w:rsid w:val="00ED2A1B"/>
    <w:rsid w:val="00F011F6"/>
    <w:rsid w:val="00F01216"/>
    <w:rsid w:val="00F25439"/>
    <w:rsid w:val="00F44AF8"/>
    <w:rsid w:val="00F61F5E"/>
    <w:rsid w:val="00F62D40"/>
    <w:rsid w:val="00F74978"/>
    <w:rsid w:val="00F80549"/>
    <w:rsid w:val="00F85741"/>
    <w:rsid w:val="00F9778B"/>
    <w:rsid w:val="00FA79BA"/>
    <w:rsid w:val="00FE0EB9"/>
    <w:rsid w:val="00FF306E"/>
    <w:rsid w:val="00FF6017"/>
    <w:rsid w:val="00FF7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87E9FA1"/>
  <w15:docId w15:val="{F79DB02F-88E1-46CE-8755-11A64C32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Sous-titre2111"/>
    <w:next w:val="Normal"/>
    <w:link w:val="Titre1Car"/>
    <w:uiPriority w:val="9"/>
    <w:qFormat/>
    <w:rsid w:val="005A7D8A"/>
    <w:pPr>
      <w:numPr>
        <w:ilvl w:val="0"/>
      </w:numPr>
      <w:pBdr>
        <w:bottom w:val="single" w:sz="4" w:space="1" w:color="auto"/>
      </w:pBdr>
      <w:spacing w:before="480" w:after="240"/>
      <w:ind w:left="357" w:hanging="357"/>
      <w:outlineLvl w:val="0"/>
    </w:pPr>
    <w:rPr>
      <w:rFonts w:ascii="Marianne" w:hAnsi="Marianne"/>
      <w:b w:val="0"/>
      <w:bCs w:val="0"/>
      <w:sz w:val="32"/>
      <w:szCs w:val="32"/>
    </w:rPr>
  </w:style>
  <w:style w:type="paragraph" w:styleId="Titre2">
    <w:name w:val="heading 2"/>
    <w:basedOn w:val="Normal"/>
    <w:next w:val="Normal"/>
    <w:link w:val="Titre2Car"/>
    <w:uiPriority w:val="9"/>
    <w:unhideWhenUsed/>
    <w:rsid w:val="00CB5340"/>
    <w:pPr>
      <w:numPr>
        <w:ilvl w:val="1"/>
        <w:numId w:val="19"/>
      </w:numPr>
      <w:spacing w:before="360" w:after="240" w:line="276" w:lineRule="auto"/>
      <w:jc w:val="both"/>
      <w:outlineLvl w:val="1"/>
    </w:pPr>
    <w:rPr>
      <w:rFonts w:ascii="Marianne" w:eastAsiaTheme="majorEastAsia" w:hAnsi="Marianne" w:cstheme="majorBidi"/>
      <w:bCs/>
      <w:color w:val="auto"/>
      <w:kern w:val="0"/>
      <w:sz w:val="26"/>
      <w:szCs w:val="26"/>
      <w:lang w:eastAsia="en-US"/>
      <w14:ligatures w14:val="none"/>
      <w14:cntxtAlts w14:val="0"/>
    </w:rPr>
  </w:style>
  <w:style w:type="paragraph" w:styleId="Titre3">
    <w:name w:val="heading 3"/>
    <w:basedOn w:val="Normal"/>
    <w:next w:val="Normal"/>
    <w:link w:val="Titre3Car"/>
    <w:uiPriority w:val="9"/>
    <w:unhideWhenUsed/>
    <w:rsid w:val="00F62D40"/>
    <w:pPr>
      <w:keepNext/>
      <w:keepLines/>
      <w:spacing w:before="40" w:after="0" w:line="286" w:lineRule="auto"/>
      <w:outlineLvl w:val="2"/>
    </w:pPr>
    <w:rPr>
      <w:rFonts w:ascii="Marianne" w:eastAsiaTheme="majorEastAsia" w:hAnsi="Marianne" w:cstheme="majorBidi"/>
      <w:color w:val="auto"/>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5A7D8A"/>
    <w:rPr>
      <w:rFonts w:ascii="Marianne" w:eastAsiaTheme="majorEastAsia" w:hAnsi="Marianne" w:cstheme="majorBidi"/>
      <w:sz w:val="32"/>
      <w:szCs w:val="32"/>
    </w:rPr>
  </w:style>
  <w:style w:type="character" w:customStyle="1" w:styleId="Titre2Car">
    <w:name w:val="Titre 2 Car"/>
    <w:basedOn w:val="Policepardfaut"/>
    <w:link w:val="Titre2"/>
    <w:uiPriority w:val="9"/>
    <w:rsid w:val="00CB5340"/>
    <w:rPr>
      <w:rFonts w:ascii="Marianne" w:eastAsiaTheme="majorEastAsia" w:hAnsi="Marianne" w:cstheme="majorBidi"/>
      <w:bCs/>
      <w:sz w:val="26"/>
      <w:szCs w:val="26"/>
    </w:rPr>
  </w:style>
  <w:style w:type="paragraph" w:styleId="En-ttedetabledesmatires">
    <w:name w:val="TOC Heading"/>
    <w:basedOn w:val="Titre1"/>
    <w:next w:val="Normal"/>
    <w:uiPriority w:val="39"/>
    <w:unhideWhenUsed/>
    <w:qFormat/>
    <w:rsid w:val="00CB5340"/>
    <w:pPr>
      <w:numPr>
        <w:numId w:val="0"/>
      </w:numPr>
      <w:jc w:val="left"/>
      <w:outlineLvl w:val="9"/>
    </w:pPr>
    <w:rPr>
      <w:lang w:eastAsia="fr-FR"/>
    </w:rPr>
  </w:style>
  <w:style w:type="paragraph" w:styleId="TM1">
    <w:name w:val="toc 1"/>
    <w:basedOn w:val="Normal"/>
    <w:next w:val="Normal"/>
    <w:autoRedefine/>
    <w:uiPriority w:val="39"/>
    <w:unhideWhenUsed/>
    <w:rsid w:val="0010603A"/>
    <w:pPr>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uiPriority w:val="99"/>
    <w:semiHidden/>
    <w:unhideWhenUsed/>
    <w:rsid w:val="009175E6"/>
    <w:rPr>
      <w:sz w:val="16"/>
      <w:szCs w:val="16"/>
    </w:rPr>
  </w:style>
  <w:style w:type="paragraph" w:styleId="Commentaire">
    <w:name w:val="annotation text"/>
    <w:basedOn w:val="Normal"/>
    <w:link w:val="CommentaireCar"/>
    <w:uiPriority w:val="99"/>
    <w:semiHidden/>
    <w:unhideWhenUsed/>
    <w:rsid w:val="009175E6"/>
    <w:pPr>
      <w:spacing w:line="240" w:lineRule="auto"/>
    </w:pPr>
  </w:style>
  <w:style w:type="character" w:customStyle="1" w:styleId="CommentaireCar">
    <w:name w:val="Commentaire Car"/>
    <w:basedOn w:val="Policepardfaut"/>
    <w:link w:val="Commentaire"/>
    <w:uiPriority w:val="99"/>
    <w:semiHidden/>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CB5340"/>
    <w:pPr>
      <w:spacing w:before="240" w:after="0" w:line="240" w:lineRule="auto"/>
    </w:pPr>
    <w:rPr>
      <w:rFonts w:ascii="Marianne" w:hAnsi="Marianne" w:cs="Arial"/>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CB5340"/>
    <w:rPr>
      <w:rFonts w:ascii="Marianne" w:eastAsia="Times New Roman" w:hAnsi="Marianne" w:cs="Arial"/>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iveau1">
    <w:name w:val="Puce niveau 1"/>
    <w:basedOn w:val="Paragraphedeliste"/>
    <w:link w:val="Puceniveau1Car"/>
    <w:qFormat/>
    <w:rsid w:val="00A95195"/>
    <w:pPr>
      <w:numPr>
        <w:numId w:val="6"/>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iveau1Car">
    <w:name w:val="Puce niveau 1 Car"/>
    <w:basedOn w:val="Policepardfaut"/>
    <w:link w:val="Puceniveau1"/>
    <w:rsid w:val="00A95195"/>
    <w:rPr>
      <w:rFonts w:ascii="Marianne Light" w:hAnsi="Marianne Light"/>
      <w:sz w:val="18"/>
      <w:szCs w:val="18"/>
      <w:lang w:eastAsia="fr-FR"/>
    </w:rPr>
  </w:style>
  <w:style w:type="paragraph" w:customStyle="1" w:styleId="TexteNORMAL">
    <w:name w:val="Texte NORMAL"/>
    <w:basedOn w:val="Normal"/>
    <w:link w:val="TexteNORMALCar"/>
    <w:qFormat/>
    <w:rsid w:val="00A95195"/>
    <w:pPr>
      <w:jc w:val="both"/>
    </w:pPr>
    <w:rPr>
      <w:rFonts w:ascii="Marianne Light" w:hAnsi="Marianne Light" w:cs="Arial"/>
      <w:sz w:val="18"/>
    </w:rPr>
  </w:style>
  <w:style w:type="character" w:customStyle="1" w:styleId="TexteNORMALCar">
    <w:name w:val="Texte NORMAL Car"/>
    <w:basedOn w:val="Policepardfaut"/>
    <w:link w:val="TexteNORMAL"/>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niveau2RONDE">
    <w:name w:val="Puce niveau 2 RONDE"/>
    <w:basedOn w:val="Paragraphedeliste"/>
    <w:link w:val="Puceniveau2RONDECar"/>
    <w:qFormat/>
    <w:rsid w:val="00A95195"/>
    <w:pPr>
      <w:numPr>
        <w:ilvl w:val="1"/>
        <w:numId w:val="7"/>
      </w:numPr>
      <w:spacing w:after="60" w:line="259" w:lineRule="auto"/>
      <w:ind w:left="1434" w:hanging="357"/>
    </w:pPr>
    <w:rPr>
      <w:rFonts w:ascii="Marianne Light" w:eastAsiaTheme="minorHAnsi" w:hAnsi="Marianne Light" w:cstheme="minorBidi"/>
      <w:color w:val="auto"/>
      <w:kern w:val="0"/>
      <w:sz w:val="18"/>
      <w:szCs w:val="18"/>
      <w14:ligatures w14:val="none"/>
      <w14:cntxtAlts w14:val="0"/>
    </w:rPr>
  </w:style>
  <w:style w:type="character" w:customStyle="1" w:styleId="Puceniveau2RONDECar">
    <w:name w:val="Puce niveau 2 RONDE Car"/>
    <w:basedOn w:val="Policepardfaut"/>
    <w:link w:val="Puceniveau2RONDE"/>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rsid w:val="00A95195"/>
    <w:pPr>
      <w:numPr>
        <w:numId w:val="8"/>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customStyle="1" w:styleId="TexteCourantNOIR">
    <w:name w:val="Texte Courant NOIR"/>
    <w:basedOn w:val="Normal"/>
    <w:link w:val="TexteCourantNOIRCar"/>
    <w:rsid w:val="00FF306E"/>
    <w:pPr>
      <w:spacing w:before="120" w:line="264" w:lineRule="auto"/>
      <w:contextualSpacing/>
      <w:jc w:val="both"/>
    </w:pPr>
    <w:rPr>
      <w:rFonts w:asciiTheme="minorHAnsi" w:eastAsiaTheme="minorHAnsi" w:hAnsiTheme="minorHAnsi" w:cstheme="minorBidi"/>
      <w:color w:val="1D1D1B"/>
      <w:kern w:val="0"/>
      <w:sz w:val="18"/>
      <w:szCs w:val="18"/>
      <w:lang w:eastAsia="en-US"/>
      <w14:ligatures w14:val="none"/>
      <w14:cntxtAlts w14:val="0"/>
    </w:rPr>
  </w:style>
  <w:style w:type="character" w:customStyle="1" w:styleId="TexteCourantNOIRCar">
    <w:name w:val="Texte Courant NOIR Car"/>
    <w:basedOn w:val="Policepardfaut"/>
    <w:link w:val="TexteCourantNOIR"/>
    <w:rsid w:val="00FF306E"/>
    <w:rPr>
      <w:color w:val="1D1D1B"/>
      <w:sz w:val="18"/>
      <w:szCs w:val="18"/>
    </w:rPr>
  </w:style>
  <w:style w:type="paragraph" w:customStyle="1" w:styleId="Paragraphestandard">
    <w:name w:val="[Paragraphe standard]"/>
    <w:basedOn w:val="Normal"/>
    <w:uiPriority w:val="99"/>
    <w:rsid w:val="006F7B6E"/>
    <w:pPr>
      <w:autoSpaceDE w:val="0"/>
      <w:autoSpaceDN w:val="0"/>
      <w:adjustRightInd w:val="0"/>
      <w:spacing w:after="0" w:line="288" w:lineRule="auto"/>
      <w:textAlignment w:val="center"/>
    </w:pPr>
    <w:rPr>
      <w:rFonts w:ascii="MinionPro-Regular" w:eastAsiaTheme="minorHAnsi" w:hAnsi="MinionPro-Regular" w:cs="MinionPro-Regular"/>
      <w:kern w:val="0"/>
      <w:sz w:val="24"/>
      <w:szCs w:val="24"/>
      <w:lang w:eastAsia="en-US"/>
      <w14:ligatures w14:val="none"/>
      <w14:cntxtAlts w14:val="0"/>
    </w:rPr>
  </w:style>
  <w:style w:type="paragraph" w:customStyle="1" w:styleId="PuceNiveau3carr">
    <w:name w:val="Puce Niveau 3 carré"/>
    <w:basedOn w:val="Normal"/>
    <w:link w:val="PuceNiveau3carrCar"/>
    <w:qFormat/>
    <w:rsid w:val="006F7B6E"/>
    <w:pPr>
      <w:numPr>
        <w:ilvl w:val="2"/>
        <w:numId w:val="13"/>
      </w:numPr>
      <w:spacing w:before="120" w:line="264" w:lineRule="auto"/>
      <w:contextualSpacing/>
      <w:jc w:val="both"/>
    </w:pPr>
    <w:rPr>
      <w:rFonts w:ascii="Marianne Light" w:eastAsia="Marianne Light" w:hAnsi="Marianne Light"/>
      <w:color w:val="1D1D1B"/>
      <w:kern w:val="0"/>
      <w:sz w:val="18"/>
      <w:szCs w:val="18"/>
      <w:lang w:eastAsia="en-US"/>
      <w14:ligatures w14:val="none"/>
      <w14:cntxtAlts w14:val="0"/>
    </w:rPr>
  </w:style>
  <w:style w:type="paragraph" w:customStyle="1" w:styleId="Sous-titre2111">
    <w:name w:val="Sous-titre 2 (1.1.1)"/>
    <w:basedOn w:val="Titre2"/>
    <w:link w:val="Sous-titre2111Car"/>
    <w:qFormat/>
    <w:rsid w:val="005A7D8A"/>
    <w:pPr>
      <w:numPr>
        <w:ilvl w:val="2"/>
      </w:numPr>
      <w:spacing w:before="240" w:after="120" w:line="240" w:lineRule="auto"/>
      <w:ind w:left="1225" w:hanging="505"/>
      <w:outlineLvl w:val="2"/>
    </w:pPr>
    <w:rPr>
      <w:rFonts w:ascii="Marianne Light" w:hAnsi="Marianne Light"/>
      <w:b/>
      <w:sz w:val="20"/>
      <w:szCs w:val="18"/>
    </w:rPr>
  </w:style>
  <w:style w:type="character" w:customStyle="1" w:styleId="PuceNiveau3carrCar">
    <w:name w:val="Puce Niveau 3 carré Car"/>
    <w:basedOn w:val="Policepardfaut"/>
    <w:link w:val="PuceNiveau3carr"/>
    <w:rsid w:val="006F7B6E"/>
    <w:rPr>
      <w:rFonts w:ascii="Marianne Light" w:eastAsia="Marianne Light" w:hAnsi="Marianne Light" w:cs="Times New Roman"/>
      <w:color w:val="1D1D1B"/>
      <w:sz w:val="18"/>
      <w:szCs w:val="18"/>
    </w:rPr>
  </w:style>
  <w:style w:type="character" w:customStyle="1" w:styleId="Sous-titre2111Car">
    <w:name w:val="Sous-titre 2 (1.1.1) Car"/>
    <w:basedOn w:val="Titre2Car"/>
    <w:link w:val="Sous-titre2111"/>
    <w:rsid w:val="005A7D8A"/>
    <w:rPr>
      <w:rFonts w:ascii="Marianne Light" w:eastAsiaTheme="majorEastAsia" w:hAnsi="Marianne Light" w:cstheme="majorBidi"/>
      <w:b/>
      <w:bCs/>
      <w:sz w:val="20"/>
      <w:szCs w:val="18"/>
    </w:rPr>
  </w:style>
  <w:style w:type="paragraph" w:customStyle="1" w:styleId="Sous-titre31111">
    <w:name w:val="Sous-titre 3 (1.1.1.1)"/>
    <w:basedOn w:val="Sous-titre2111"/>
    <w:link w:val="Sous-titre31111Car"/>
    <w:qFormat/>
    <w:rsid w:val="00CB5340"/>
    <w:pPr>
      <w:numPr>
        <w:ilvl w:val="3"/>
      </w:numPr>
    </w:pPr>
  </w:style>
  <w:style w:type="paragraph" w:customStyle="1" w:styleId="Sous-titre111">
    <w:name w:val="Sous-titre 1 (1.1)"/>
    <w:basedOn w:val="Titre2"/>
    <w:link w:val="Sous-titre111Car"/>
    <w:qFormat/>
    <w:rsid w:val="005A7D8A"/>
    <w:pPr>
      <w:spacing w:before="240" w:line="240" w:lineRule="auto"/>
      <w:ind w:left="788" w:hanging="431"/>
    </w:pPr>
  </w:style>
  <w:style w:type="character" w:customStyle="1" w:styleId="Sous-titre31111Car">
    <w:name w:val="Sous-titre 3 (1.1.1.1) Car"/>
    <w:basedOn w:val="Sous-titre2111Car"/>
    <w:link w:val="Sous-titre31111"/>
    <w:rsid w:val="00CB5340"/>
    <w:rPr>
      <w:rFonts w:ascii="Marianne Light" w:eastAsiaTheme="majorEastAsia" w:hAnsi="Marianne Light" w:cstheme="majorBidi"/>
      <w:b/>
      <w:bCs/>
      <w:sz w:val="20"/>
      <w:szCs w:val="18"/>
    </w:rPr>
  </w:style>
  <w:style w:type="character" w:customStyle="1" w:styleId="Sous-titre111Car">
    <w:name w:val="Sous-titre 1 (1.1) Car"/>
    <w:basedOn w:val="Titre2Car"/>
    <w:link w:val="Sous-titre111"/>
    <w:rsid w:val="005A7D8A"/>
    <w:rPr>
      <w:rFonts w:ascii="Marianne" w:eastAsiaTheme="majorEastAsia" w:hAnsi="Marianne" w:cstheme="majorBidi"/>
      <w:bCs/>
      <w:sz w:val="26"/>
      <w:szCs w:val="26"/>
    </w:rPr>
  </w:style>
  <w:style w:type="paragraph" w:customStyle="1" w:styleId="Pucenoir">
    <w:name w:val="Puce noir"/>
    <w:basedOn w:val="Paragraphedeliste"/>
    <w:link w:val="PucenoirCar"/>
    <w:qFormat/>
    <w:rsid w:val="00802AB9"/>
    <w:pPr>
      <w:spacing w:after="160" w:line="259" w:lineRule="auto"/>
      <w:ind w:hanging="360"/>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802AB9"/>
    <w:rPr>
      <w:rFonts w:ascii="Marianne Light" w:hAnsi="Marianne Light"/>
      <w:sz w:val="18"/>
      <w:szCs w:val="18"/>
      <w:lang w:eastAsia="fr-FR"/>
    </w:rPr>
  </w:style>
  <w:style w:type="paragraph" w:customStyle="1" w:styleId="TexteCourant">
    <w:name w:val="Texte Courant"/>
    <w:basedOn w:val="Normal"/>
    <w:link w:val="TexteCourantCar"/>
    <w:qFormat/>
    <w:rsid w:val="00802AB9"/>
    <w:pPr>
      <w:jc w:val="both"/>
    </w:pPr>
    <w:rPr>
      <w:rFonts w:ascii="Marianne Light" w:hAnsi="Marianne Light" w:cs="Arial"/>
      <w:sz w:val="18"/>
    </w:rPr>
  </w:style>
  <w:style w:type="character" w:customStyle="1" w:styleId="TexteCourantCar">
    <w:name w:val="Texte Courant Car"/>
    <w:basedOn w:val="Policepardfaut"/>
    <w:link w:val="TexteCourant"/>
    <w:rsid w:val="00802AB9"/>
    <w:rPr>
      <w:rFonts w:ascii="Marianne Light" w:eastAsia="Times New Roman" w:hAnsi="Marianne Light" w:cs="Arial"/>
      <w:color w:val="000000"/>
      <w:kern w:val="28"/>
      <w:sz w:val="18"/>
      <w:szCs w:val="20"/>
      <w:lang w:eastAsia="fr-FR"/>
      <w14:ligatures w14:val="standard"/>
      <w14:cntxtAlts/>
    </w:rPr>
  </w:style>
  <w:style w:type="paragraph" w:customStyle="1" w:styleId="Default">
    <w:name w:val="Default"/>
    <w:rsid w:val="00802AB9"/>
    <w:pPr>
      <w:autoSpaceDE w:val="0"/>
      <w:autoSpaceDN w:val="0"/>
      <w:adjustRightInd w:val="0"/>
      <w:spacing w:after="0" w:line="240" w:lineRule="auto"/>
    </w:pPr>
    <w:rPr>
      <w:rFonts w:ascii="Arial" w:eastAsia="Times New Roman" w:hAnsi="Arial" w:cs="Arial"/>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42023-CF63-445A-9EA2-943DB88A0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1113</Words>
  <Characters>6124</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TREVISIOL Audrey</dc:creator>
  <cp:lastModifiedBy>TREVISIOL Audrey</cp:lastModifiedBy>
  <cp:revision>2</cp:revision>
  <dcterms:created xsi:type="dcterms:W3CDTF">2023-12-18T13:49:00Z</dcterms:created>
  <dcterms:modified xsi:type="dcterms:W3CDTF">2023-12-18T13:49:00Z</dcterms:modified>
</cp:coreProperties>
</file>