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7EDC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noProof/>
          <w:sz w:val="18"/>
          <w:szCs w:val="32"/>
        </w:rPr>
        <w:drawing>
          <wp:inline distT="0" distB="0" distL="0" distR="0" wp14:anchorId="62BD4700" wp14:editId="1259B9D2">
            <wp:extent cx="1103394" cy="1000760"/>
            <wp:effectExtent l="0" t="0" r="190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32" cy="1006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32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32"/>
        </w:rPr>
        <w:drawing>
          <wp:inline distT="0" distB="0" distL="0" distR="0" wp14:anchorId="173A7992" wp14:editId="39568612">
            <wp:extent cx="923925" cy="1054513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71" cy="105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DA911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</w:p>
    <w:p w14:paraId="285BE7A4" w14:textId="77777777" w:rsidR="00F91657" w:rsidRPr="00287256" w:rsidRDefault="00F91657" w:rsidP="00F91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</w:p>
    <w:p w14:paraId="68D238CC" w14:textId="477DFD8A" w:rsidR="00F91657" w:rsidRPr="00A610E9" w:rsidRDefault="00F91657" w:rsidP="00F91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0"/>
          <w:u w:val="single"/>
        </w:rPr>
      </w:pPr>
      <w:r w:rsidRPr="00A610E9">
        <w:rPr>
          <w:rFonts w:ascii="Arial" w:hAnsi="Arial" w:cs="Arial"/>
          <w:b/>
          <w:bCs/>
          <w:sz w:val="36"/>
          <w:szCs w:val="40"/>
          <w:u w:val="single"/>
        </w:rPr>
        <w:t xml:space="preserve">Appel à </w:t>
      </w:r>
      <w:r w:rsidR="00294DBC">
        <w:rPr>
          <w:rFonts w:ascii="Arial" w:hAnsi="Arial" w:cs="Arial"/>
          <w:b/>
          <w:bCs/>
          <w:sz w:val="36"/>
          <w:szCs w:val="40"/>
          <w:u w:val="single"/>
        </w:rPr>
        <w:t>Candidatures</w:t>
      </w:r>
    </w:p>
    <w:p w14:paraId="63D9C91E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0"/>
        </w:rPr>
      </w:pPr>
    </w:p>
    <w:p w14:paraId="35056A07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10062">
        <w:rPr>
          <w:rFonts w:ascii="Arial" w:hAnsi="Arial" w:cs="Arial"/>
          <w:b/>
          <w:bCs/>
          <w:sz w:val="36"/>
          <w:szCs w:val="40"/>
        </w:rPr>
        <w:t>Recensement</w:t>
      </w:r>
      <w:r>
        <w:rPr>
          <w:rFonts w:ascii="Arial" w:hAnsi="Arial" w:cs="Arial"/>
          <w:b/>
          <w:bCs/>
          <w:sz w:val="36"/>
          <w:szCs w:val="40"/>
        </w:rPr>
        <w:t xml:space="preserve"> de prestataires d’ingénierie et de maîtrise d’œuvre</w:t>
      </w:r>
    </w:p>
    <w:p w14:paraId="2BC15820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0"/>
        </w:rPr>
      </w:pPr>
    </w:p>
    <w:p w14:paraId="335E8557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</w:p>
    <w:p w14:paraId="4C2E198B" w14:textId="77777777" w:rsidR="00F91657" w:rsidRPr="00106CE0" w:rsidRDefault="00F91657" w:rsidP="00F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32"/>
        </w:rPr>
      </w:pPr>
    </w:p>
    <w:p w14:paraId="792365A1" w14:textId="3E78E467" w:rsidR="00F91657" w:rsidRDefault="00F91657" w:rsidP="00F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NOTE METHODOLOGIQUE (2 pages maximum)</w:t>
      </w:r>
    </w:p>
    <w:p w14:paraId="169E5065" w14:textId="690054E9" w:rsidR="00F91657" w:rsidRDefault="00F91657" w:rsidP="00F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32"/>
        </w:rPr>
      </w:pPr>
    </w:p>
    <w:p w14:paraId="78E8B4CA" w14:textId="77777777" w:rsidR="00F91657" w:rsidRPr="00106CE0" w:rsidRDefault="00F91657" w:rsidP="00F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32"/>
        </w:rPr>
      </w:pPr>
    </w:p>
    <w:p w14:paraId="5DFED908" w14:textId="77777777" w:rsidR="00F91657" w:rsidRDefault="00F91657" w:rsidP="00F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</w:p>
    <w:p w14:paraId="0B3C2AF2" w14:textId="77777777" w:rsidR="00F91657" w:rsidRDefault="00F91657" w:rsidP="00F91657">
      <w:pPr>
        <w:pStyle w:val="Default"/>
        <w:rPr>
          <w:sz w:val="23"/>
          <w:szCs w:val="23"/>
        </w:rPr>
      </w:pPr>
    </w:p>
    <w:p w14:paraId="731A7144" w14:textId="4BD543EE" w:rsidR="00F91657" w:rsidRPr="00492B5E" w:rsidRDefault="00F91657" w:rsidP="00F91657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  <w:u w:val="single"/>
        </w:rPr>
      </w:pPr>
      <w:r w:rsidRPr="00492B5E">
        <w:rPr>
          <w:b/>
          <w:bCs/>
          <w:color w:val="auto"/>
          <w:sz w:val="23"/>
          <w:szCs w:val="23"/>
          <w:u w:val="single"/>
        </w:rPr>
        <w:t xml:space="preserve">Vision et rôle du </w:t>
      </w:r>
      <w:r w:rsidR="009C0A96">
        <w:rPr>
          <w:b/>
          <w:bCs/>
          <w:color w:val="auto"/>
          <w:sz w:val="23"/>
          <w:szCs w:val="23"/>
          <w:u w:val="single"/>
        </w:rPr>
        <w:t>prestataire (BE, Architecte, etc.)</w:t>
      </w:r>
      <w:r w:rsidRPr="00492B5E">
        <w:rPr>
          <w:b/>
          <w:bCs/>
          <w:color w:val="auto"/>
          <w:sz w:val="23"/>
          <w:szCs w:val="23"/>
          <w:u w:val="single"/>
        </w:rPr>
        <w:t xml:space="preserve"> sur le contenu des missions à réalise</w:t>
      </w:r>
      <w:r w:rsidR="00492B5E" w:rsidRPr="00492B5E">
        <w:rPr>
          <w:b/>
          <w:bCs/>
          <w:color w:val="auto"/>
          <w:sz w:val="23"/>
          <w:szCs w:val="23"/>
          <w:u w:val="single"/>
        </w:rPr>
        <w:t>r</w:t>
      </w:r>
    </w:p>
    <w:p w14:paraId="180B5DAF" w14:textId="0715BC93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4DF87FE3" w14:textId="514E7684" w:rsidR="00FF71A4" w:rsidRDefault="00FF71A4" w:rsidP="00FF71A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Vision du prestataire sur la rénovation énergétique des bâtiments et en particulier sur ceux du secteur tertiaire privé,</w:t>
      </w:r>
    </w:p>
    <w:p w14:paraId="67EFF724" w14:textId="35C62F52" w:rsidR="00F91657" w:rsidRDefault="00FF71A4" w:rsidP="00FF71A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Compréhension des différentes missions (1 à 3) appliquées aux différentes branches d’activités du secteur tertiaire privé,</w:t>
      </w:r>
    </w:p>
    <w:p w14:paraId="0C40F4A4" w14:textId="20D4CA73" w:rsidR="00FF71A4" w:rsidRDefault="00FF71A4" w:rsidP="00FF71A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Rôle des prestataires, BE et/architecte, etc.</w:t>
      </w:r>
    </w:p>
    <w:p w14:paraId="7ACAEEDE" w14:textId="710948F6" w:rsidR="00FF71A4" w:rsidRDefault="00FF71A4" w:rsidP="00FF71A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Etc. </w:t>
      </w:r>
    </w:p>
    <w:p w14:paraId="377A337F" w14:textId="66165B7D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02C0A7C6" w14:textId="33F116D8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430633FD" w14:textId="60054162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44AA2996" w14:textId="4F0A494A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58AA8801" w14:textId="21306C53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3902FD00" w14:textId="42B0BDD2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116EEC72" w14:textId="67718C02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0A150438" w14:textId="634F8380" w:rsidR="00F91657" w:rsidRDefault="00F91657" w:rsidP="00F91657">
      <w:pPr>
        <w:pStyle w:val="Default"/>
        <w:rPr>
          <w:color w:val="auto"/>
          <w:sz w:val="23"/>
          <w:szCs w:val="23"/>
        </w:rPr>
      </w:pPr>
    </w:p>
    <w:p w14:paraId="399A32DF" w14:textId="77777777" w:rsidR="00F91657" w:rsidRPr="00F91657" w:rsidRDefault="00F91657" w:rsidP="00F91657">
      <w:pPr>
        <w:pStyle w:val="Default"/>
        <w:rPr>
          <w:b/>
          <w:bCs/>
          <w:color w:val="auto"/>
        </w:rPr>
      </w:pPr>
    </w:p>
    <w:p w14:paraId="3E7CB930" w14:textId="530683C2" w:rsidR="00F91657" w:rsidRPr="00492B5E" w:rsidRDefault="00F91657" w:rsidP="00F91657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  <w:u w:val="single"/>
        </w:rPr>
      </w:pPr>
      <w:r w:rsidRPr="00492B5E">
        <w:rPr>
          <w:b/>
          <w:bCs/>
          <w:color w:val="auto"/>
          <w:sz w:val="23"/>
          <w:szCs w:val="23"/>
          <w:u w:val="single"/>
        </w:rPr>
        <w:t>Engagement des prestataires</w:t>
      </w:r>
    </w:p>
    <w:p w14:paraId="151F4581" w14:textId="77777777" w:rsidR="00F91657" w:rsidRPr="00F91657" w:rsidRDefault="00F91657" w:rsidP="00F91657">
      <w:pPr>
        <w:pStyle w:val="Default"/>
        <w:spacing w:after="42"/>
        <w:rPr>
          <w:color w:val="auto"/>
          <w:sz w:val="23"/>
          <w:szCs w:val="23"/>
        </w:rPr>
      </w:pPr>
    </w:p>
    <w:p w14:paraId="03CF3507" w14:textId="77777777" w:rsidR="00F91657" w:rsidRDefault="00F91657" w:rsidP="00F91657">
      <w:pPr>
        <w:pStyle w:val="Paragraphedeliste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F91657">
        <w:rPr>
          <w:rFonts w:ascii="Arial" w:hAnsi="Arial" w:cs="Arial"/>
          <w:sz w:val="23"/>
          <w:szCs w:val="23"/>
        </w:rPr>
        <w:t xml:space="preserve">Indépendance de tout intérêt commercial ou énergétique, </w:t>
      </w:r>
    </w:p>
    <w:p w14:paraId="4DB570EF" w14:textId="2B4EA9A7" w:rsidR="00F91657" w:rsidRPr="00F91657" w:rsidRDefault="00F91657" w:rsidP="00F91657">
      <w:pPr>
        <w:pStyle w:val="Paragraphedeliste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F91657">
        <w:rPr>
          <w:rFonts w:ascii="Arial" w:hAnsi="Arial" w:cs="Arial"/>
          <w:sz w:val="23"/>
          <w:szCs w:val="23"/>
        </w:rPr>
        <w:t xml:space="preserve">Réaliser les missions conformément à la base des cahiers des charges de l’ADEME. Il s’agit d’une base à partir de laquelle l’entreprise pourra proposer des ajustements méthodologiques. </w:t>
      </w:r>
    </w:p>
    <w:p w14:paraId="5EE94D82" w14:textId="374F4DFE" w:rsidR="00F91657" w:rsidRDefault="00F91657">
      <w:pPr>
        <w:rPr>
          <w:rFonts w:ascii="Arial" w:hAnsi="Arial" w:cs="Arial"/>
          <w:b/>
          <w:bCs/>
          <w:sz w:val="28"/>
          <w:szCs w:val="32"/>
        </w:rPr>
      </w:pPr>
    </w:p>
    <w:p w14:paraId="786FD3F9" w14:textId="77777777" w:rsidR="00F91657" w:rsidRDefault="00F91657"/>
    <w:sectPr w:rsidR="00F9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3F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51856"/>
    <w:multiLevelType w:val="hybridMultilevel"/>
    <w:tmpl w:val="C59CACE4"/>
    <w:lvl w:ilvl="0" w:tplc="A02412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C0A"/>
    <w:multiLevelType w:val="hybridMultilevel"/>
    <w:tmpl w:val="E48A3F92"/>
    <w:lvl w:ilvl="0" w:tplc="4AB6B2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087B"/>
    <w:multiLevelType w:val="hybridMultilevel"/>
    <w:tmpl w:val="440CEA3E"/>
    <w:lvl w:ilvl="0" w:tplc="51905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5119">
    <w:abstractNumId w:val="0"/>
  </w:num>
  <w:num w:numId="2" w16cid:durableId="1317224336">
    <w:abstractNumId w:val="3"/>
  </w:num>
  <w:num w:numId="3" w16cid:durableId="1929195096">
    <w:abstractNumId w:val="2"/>
  </w:num>
  <w:num w:numId="4" w16cid:durableId="160341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E"/>
    <w:rsid w:val="00294DBC"/>
    <w:rsid w:val="00492B5E"/>
    <w:rsid w:val="00832AF4"/>
    <w:rsid w:val="009C0A96"/>
    <w:rsid w:val="00B10A46"/>
    <w:rsid w:val="00E57BB5"/>
    <w:rsid w:val="00F6015E"/>
    <w:rsid w:val="00F91657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79E9"/>
  <w15:chartTrackingRefBased/>
  <w15:docId w15:val="{B6773110-44C2-409D-9D7F-65DBCA4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1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 Hakim</dc:creator>
  <cp:keywords/>
  <dc:description/>
  <cp:lastModifiedBy>HAMADOU Hakim</cp:lastModifiedBy>
  <cp:revision>6</cp:revision>
  <dcterms:created xsi:type="dcterms:W3CDTF">2022-07-04T09:35:00Z</dcterms:created>
  <dcterms:modified xsi:type="dcterms:W3CDTF">2022-07-12T16:32:00Z</dcterms:modified>
</cp:coreProperties>
</file>