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8B296" w14:textId="77777777" w:rsidR="00EF321F" w:rsidRDefault="00EF321F">
      <w:pPr>
        <w:rPr>
          <w:sz w:val="28"/>
        </w:rPr>
      </w:pPr>
      <w:bookmarkStart w:id="0" w:name="_Toc46909557"/>
      <w:r w:rsidRPr="004D4B2E">
        <w:rPr>
          <w:rFonts w:ascii="Marianne Light" w:hAnsi="Marianne Light"/>
          <w:noProof/>
          <w:lang w:eastAsia="fr-FR"/>
        </w:rPr>
        <w:drawing>
          <wp:anchor distT="0" distB="0" distL="114300" distR="114300" simplePos="0" relativeHeight="251659264" behindDoc="1" locked="0" layoutInCell="1" allowOverlap="1" wp14:anchorId="16828414" wp14:editId="2811B0B5">
            <wp:simplePos x="0" y="0"/>
            <wp:positionH relativeFrom="page">
              <wp:posOffset>22578</wp:posOffset>
            </wp:positionH>
            <wp:positionV relativeFrom="page">
              <wp:align>top</wp:align>
            </wp:positionV>
            <wp:extent cx="7557135" cy="2415822"/>
            <wp:effectExtent l="0" t="0" r="5715"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2251" cy="2439835"/>
                    </a:xfrm>
                    <a:prstGeom prst="rect">
                      <a:avLst/>
                    </a:prstGeom>
                  </pic:spPr>
                </pic:pic>
              </a:graphicData>
            </a:graphic>
            <wp14:sizeRelH relativeFrom="margin">
              <wp14:pctWidth>0</wp14:pctWidth>
            </wp14:sizeRelH>
            <wp14:sizeRelV relativeFrom="margin">
              <wp14:pctHeight>0</wp14:pctHeight>
            </wp14:sizeRelV>
          </wp:anchor>
        </w:drawing>
      </w:r>
      <w:bookmarkEnd w:id="0"/>
    </w:p>
    <w:p w14:paraId="62F7F5F0" w14:textId="77777777" w:rsidR="00EF321F" w:rsidRDefault="00683FCD">
      <w:pPr>
        <w:rPr>
          <w:sz w:val="28"/>
        </w:rPr>
      </w:pPr>
      <w:r>
        <w:rPr>
          <w:sz w:val="28"/>
        </w:rPr>
        <w:tab/>
      </w:r>
      <w:r>
        <w:rPr>
          <w:sz w:val="28"/>
        </w:rPr>
        <w:tab/>
      </w:r>
      <w:r>
        <w:rPr>
          <w:sz w:val="28"/>
        </w:rPr>
        <w:tab/>
      </w:r>
      <w:r>
        <w:rPr>
          <w:sz w:val="28"/>
        </w:rPr>
        <w:tab/>
      </w:r>
    </w:p>
    <w:p w14:paraId="5DA2E309" w14:textId="77777777" w:rsidR="00EF321F" w:rsidRDefault="00EF321F">
      <w:pPr>
        <w:rPr>
          <w:sz w:val="28"/>
        </w:rPr>
      </w:pPr>
    </w:p>
    <w:p w14:paraId="4CECAADB" w14:textId="77777777" w:rsidR="00EF321F" w:rsidRDefault="00683FCD" w:rsidP="00683FCD">
      <w:pPr>
        <w:jc w:val="center"/>
        <w:rPr>
          <w:sz w:val="28"/>
        </w:rPr>
      </w:pPr>
      <w:r>
        <w:rPr>
          <w:noProof/>
          <w:sz w:val="28"/>
          <w:lang w:eastAsia="fr-FR"/>
        </w:rPr>
        <w:drawing>
          <wp:inline distT="0" distB="0" distL="0" distR="0" wp14:anchorId="6EA35EFF">
            <wp:extent cx="2810933" cy="1773681"/>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918" cy="1793863"/>
                    </a:xfrm>
                    <a:prstGeom prst="rect">
                      <a:avLst/>
                    </a:prstGeom>
                    <a:noFill/>
                  </pic:spPr>
                </pic:pic>
              </a:graphicData>
            </a:graphic>
          </wp:inline>
        </w:drawing>
      </w:r>
    </w:p>
    <w:p w14:paraId="3AE0EBC4" w14:textId="77777777" w:rsidR="00EF321F" w:rsidRPr="00683FCD" w:rsidRDefault="00EF321F" w:rsidP="00EF321F">
      <w:pPr>
        <w:shd w:val="clear" w:color="auto" w:fill="C5E0B3" w:themeFill="accent6" w:themeFillTint="66"/>
        <w:spacing w:after="0"/>
        <w:ind w:left="-142"/>
        <w:jc w:val="center"/>
        <w:rPr>
          <w:rFonts w:ascii="Marianne Light" w:hAnsi="Marianne Light" w:cs="Arial"/>
          <w:bCs/>
          <w:color w:val="3B3838" w:themeColor="background2" w:themeShade="40"/>
          <w:sz w:val="24"/>
          <w:szCs w:val="28"/>
        </w:rPr>
      </w:pPr>
      <w:r w:rsidRPr="00683FCD">
        <w:rPr>
          <w:rFonts w:ascii="Marianne Light" w:hAnsi="Marianne Light" w:cs="Arial"/>
          <w:b/>
          <w:bCs/>
          <w:color w:val="3B3838" w:themeColor="background2" w:themeShade="40"/>
          <w:sz w:val="32"/>
          <w:szCs w:val="36"/>
          <w:lang w:bidi="fr-FR"/>
        </w:rPr>
        <w:t xml:space="preserve">Vers des territoires </w:t>
      </w:r>
      <w:r w:rsidRPr="00683FCD">
        <w:rPr>
          <w:rFonts w:ascii="Marianne Light" w:hAnsi="Marianne Light" w:cs="Arial"/>
          <w:b/>
          <w:bCs/>
          <w:color w:val="3B3838" w:themeColor="background2" w:themeShade="40"/>
          <w:sz w:val="32"/>
          <w:szCs w:val="36"/>
          <w:lang w:bidi="fr-FR"/>
        </w:rPr>
        <w:br/>
        <w:t>«</w:t>
      </w:r>
      <w:r w:rsidRPr="00683FCD">
        <w:rPr>
          <w:rFonts w:ascii="Calibri" w:hAnsi="Calibri" w:cs="Calibri"/>
          <w:b/>
          <w:bCs/>
          <w:color w:val="3B3838" w:themeColor="background2" w:themeShade="40"/>
          <w:sz w:val="32"/>
          <w:szCs w:val="36"/>
          <w:lang w:bidi="fr-FR"/>
        </w:rPr>
        <w:t> </w:t>
      </w:r>
      <w:r w:rsidRPr="00683FCD">
        <w:rPr>
          <w:rFonts w:ascii="Marianne Light" w:hAnsi="Marianne Light" w:cs="Arial"/>
          <w:b/>
          <w:bCs/>
          <w:color w:val="3B3838" w:themeColor="background2" w:themeShade="40"/>
          <w:sz w:val="32"/>
          <w:szCs w:val="36"/>
          <w:lang w:bidi="fr-FR"/>
        </w:rPr>
        <w:t>Z</w:t>
      </w:r>
      <w:r w:rsidRPr="00683FCD">
        <w:rPr>
          <w:rFonts w:ascii="Marianne Light" w:hAnsi="Marianne Light" w:cs="Marianne Light"/>
          <w:b/>
          <w:bCs/>
          <w:color w:val="3B3838" w:themeColor="background2" w:themeShade="40"/>
          <w:sz w:val="32"/>
          <w:szCs w:val="36"/>
          <w:lang w:bidi="fr-FR"/>
        </w:rPr>
        <w:t>é</w:t>
      </w:r>
      <w:r w:rsidRPr="00683FCD">
        <w:rPr>
          <w:rFonts w:ascii="Marianne Light" w:hAnsi="Marianne Light" w:cs="Arial"/>
          <w:b/>
          <w:bCs/>
          <w:color w:val="3B3838" w:themeColor="background2" w:themeShade="40"/>
          <w:sz w:val="32"/>
          <w:szCs w:val="36"/>
          <w:lang w:bidi="fr-FR"/>
        </w:rPr>
        <w:t>ro Artificialisation nette</w:t>
      </w:r>
      <w:r w:rsidRPr="00683FCD">
        <w:rPr>
          <w:rFonts w:ascii="Calibri" w:hAnsi="Calibri" w:cs="Calibri"/>
          <w:b/>
          <w:bCs/>
          <w:color w:val="3B3838" w:themeColor="background2" w:themeShade="40"/>
          <w:sz w:val="32"/>
          <w:szCs w:val="36"/>
          <w:lang w:bidi="fr-FR"/>
        </w:rPr>
        <w:t> </w:t>
      </w:r>
      <w:r w:rsidRPr="00683FCD">
        <w:rPr>
          <w:rFonts w:ascii="Marianne Light" w:hAnsi="Marianne Light" w:cs="Marianne Light"/>
          <w:b/>
          <w:bCs/>
          <w:color w:val="3B3838" w:themeColor="background2" w:themeShade="40"/>
          <w:sz w:val="32"/>
          <w:szCs w:val="36"/>
          <w:lang w:bidi="fr-FR"/>
        </w:rPr>
        <w:t>»</w:t>
      </w:r>
      <w:r w:rsidRPr="00683FCD">
        <w:rPr>
          <w:rFonts w:ascii="Marianne Light" w:hAnsi="Marianne Light" w:cs="Arial"/>
          <w:b/>
          <w:bCs/>
          <w:color w:val="3B3838" w:themeColor="background2" w:themeShade="40"/>
          <w:sz w:val="32"/>
          <w:szCs w:val="36"/>
          <w:lang w:bidi="fr-FR"/>
        </w:rPr>
        <w:t xml:space="preserve"> : Trajectoires et d</w:t>
      </w:r>
      <w:r w:rsidRPr="00683FCD">
        <w:rPr>
          <w:rFonts w:ascii="Marianne Light" w:hAnsi="Marianne Light" w:cs="Marianne Light"/>
          <w:b/>
          <w:bCs/>
          <w:color w:val="3B3838" w:themeColor="background2" w:themeShade="40"/>
          <w:sz w:val="32"/>
          <w:szCs w:val="36"/>
          <w:lang w:bidi="fr-FR"/>
        </w:rPr>
        <w:t>é</w:t>
      </w:r>
      <w:r w:rsidRPr="00683FCD">
        <w:rPr>
          <w:rFonts w:ascii="Marianne Light" w:hAnsi="Marianne Light" w:cs="Arial"/>
          <w:b/>
          <w:bCs/>
          <w:color w:val="3B3838" w:themeColor="background2" w:themeShade="40"/>
          <w:sz w:val="32"/>
          <w:szCs w:val="36"/>
          <w:lang w:bidi="fr-FR"/>
        </w:rPr>
        <w:t>clinaison op</w:t>
      </w:r>
      <w:r w:rsidRPr="00683FCD">
        <w:rPr>
          <w:rFonts w:ascii="Marianne Light" w:hAnsi="Marianne Light" w:cs="Marianne Light"/>
          <w:b/>
          <w:bCs/>
          <w:color w:val="3B3838" w:themeColor="background2" w:themeShade="40"/>
          <w:sz w:val="32"/>
          <w:szCs w:val="36"/>
          <w:lang w:bidi="fr-FR"/>
        </w:rPr>
        <w:t>é</w:t>
      </w:r>
      <w:r w:rsidRPr="00683FCD">
        <w:rPr>
          <w:rFonts w:ascii="Marianne Light" w:hAnsi="Marianne Light" w:cs="Arial"/>
          <w:b/>
          <w:bCs/>
          <w:color w:val="3B3838" w:themeColor="background2" w:themeShade="40"/>
          <w:sz w:val="32"/>
          <w:szCs w:val="36"/>
          <w:lang w:bidi="fr-FR"/>
        </w:rPr>
        <w:t>rationnelle de la s</w:t>
      </w:r>
      <w:r w:rsidRPr="00683FCD">
        <w:rPr>
          <w:rFonts w:ascii="Marianne Light" w:hAnsi="Marianne Light" w:cs="Marianne Light"/>
          <w:b/>
          <w:bCs/>
          <w:color w:val="3B3838" w:themeColor="background2" w:themeShade="40"/>
          <w:sz w:val="32"/>
          <w:szCs w:val="36"/>
          <w:lang w:bidi="fr-FR"/>
        </w:rPr>
        <w:t>é</w:t>
      </w:r>
      <w:r w:rsidRPr="00683FCD">
        <w:rPr>
          <w:rFonts w:ascii="Marianne Light" w:hAnsi="Marianne Light" w:cs="Arial"/>
          <w:b/>
          <w:bCs/>
          <w:color w:val="3B3838" w:themeColor="background2" w:themeShade="40"/>
          <w:sz w:val="32"/>
          <w:szCs w:val="36"/>
          <w:lang w:bidi="fr-FR"/>
        </w:rPr>
        <w:t>quence ERC</w:t>
      </w:r>
    </w:p>
    <w:p w14:paraId="61C1902C" w14:textId="77777777" w:rsidR="00EF321F" w:rsidRPr="004D4B2E" w:rsidRDefault="00EF321F" w:rsidP="00EF321F">
      <w:pPr>
        <w:shd w:val="clear" w:color="auto" w:fill="C5E0B3" w:themeFill="accent6" w:themeFillTint="66"/>
        <w:spacing w:after="0"/>
        <w:ind w:left="-142"/>
        <w:jc w:val="center"/>
        <w:rPr>
          <w:rFonts w:ascii="Marianne Light" w:hAnsi="Marianne Light" w:cs="Arial"/>
          <w:b/>
          <w:bCs/>
          <w:color w:val="333399"/>
          <w:sz w:val="16"/>
          <w:szCs w:val="16"/>
        </w:rPr>
      </w:pPr>
    </w:p>
    <w:p w14:paraId="59C4DD3F" w14:textId="6CCB2C47" w:rsidR="00EF321F" w:rsidRPr="004D4B2E" w:rsidRDefault="00EF321F" w:rsidP="00EF321F">
      <w:pPr>
        <w:shd w:val="clear" w:color="auto" w:fill="806000" w:themeFill="accent4" w:themeFillShade="80"/>
        <w:spacing w:after="0"/>
        <w:ind w:left="-142"/>
        <w:jc w:val="center"/>
        <w:rPr>
          <w:rFonts w:ascii="Marianne Light" w:hAnsi="Marianne Light" w:cs="Arial"/>
          <w:b/>
          <w:bCs/>
          <w:color w:val="FFFFFF" w:themeColor="background1"/>
          <w:sz w:val="36"/>
          <w:szCs w:val="36"/>
        </w:rPr>
      </w:pPr>
      <w:r>
        <w:rPr>
          <w:rFonts w:ascii="Marianne Light" w:hAnsi="Marianne Light" w:cs="Arial"/>
          <w:b/>
          <w:bCs/>
          <w:color w:val="FFFFFF" w:themeColor="background1"/>
          <w:sz w:val="32"/>
          <w:szCs w:val="32"/>
        </w:rPr>
        <w:t xml:space="preserve">AMI </w:t>
      </w:r>
      <w:r w:rsidR="000B78D4">
        <w:rPr>
          <w:rFonts w:ascii="Marianne Light" w:hAnsi="Marianne Light" w:cs="Arial"/>
          <w:b/>
          <w:bCs/>
          <w:color w:val="FFFFFF" w:themeColor="background1"/>
          <w:sz w:val="32"/>
          <w:szCs w:val="32"/>
        </w:rPr>
        <w:t>«</w:t>
      </w:r>
      <w:r w:rsidR="000B78D4">
        <w:rPr>
          <w:rFonts w:ascii="Calibri" w:hAnsi="Calibri" w:cs="Calibri"/>
          <w:b/>
          <w:bCs/>
          <w:color w:val="FFFFFF" w:themeColor="background1"/>
          <w:sz w:val="32"/>
          <w:szCs w:val="32"/>
        </w:rPr>
        <w:t xml:space="preserve"> Objectif ZAN » </w:t>
      </w:r>
      <w:r>
        <w:rPr>
          <w:rFonts w:ascii="Marianne Light" w:hAnsi="Marianne Light" w:cs="Arial"/>
          <w:b/>
          <w:bCs/>
          <w:color w:val="FFFFFF" w:themeColor="background1"/>
          <w:sz w:val="32"/>
          <w:szCs w:val="32"/>
        </w:rPr>
        <w:t>ADEME</w:t>
      </w:r>
    </w:p>
    <w:p w14:paraId="70689DFD" w14:textId="77777777" w:rsidR="00EF321F" w:rsidRPr="004D4B2E" w:rsidRDefault="00EF321F" w:rsidP="00EF321F">
      <w:pPr>
        <w:spacing w:after="0"/>
        <w:jc w:val="center"/>
        <w:rPr>
          <w:rFonts w:ascii="Marianne Light" w:hAnsi="Marianne Light" w:cs="Arial"/>
        </w:rPr>
      </w:pPr>
    </w:p>
    <w:p w14:paraId="7881E685" w14:textId="77777777" w:rsidR="00EF321F" w:rsidRPr="004D4B2E" w:rsidRDefault="00EF321F" w:rsidP="00EF321F">
      <w:pPr>
        <w:pBdr>
          <w:top w:val="single" w:sz="4" w:space="1" w:color="00000A"/>
          <w:left w:val="single" w:sz="4" w:space="4" w:color="00000A"/>
          <w:bottom w:val="single" w:sz="4" w:space="1" w:color="00000A"/>
          <w:right w:val="single" w:sz="4" w:space="4" w:color="00000A"/>
        </w:pBdr>
        <w:spacing w:after="0"/>
        <w:jc w:val="center"/>
        <w:rPr>
          <w:rFonts w:ascii="Marianne Light" w:hAnsi="Marianne Light" w:cs="Arial"/>
          <w:sz w:val="40"/>
          <w:szCs w:val="40"/>
        </w:rPr>
      </w:pPr>
      <w:r>
        <w:rPr>
          <w:rFonts w:ascii="Marianne Light" w:hAnsi="Marianne Light" w:cs="Arial"/>
          <w:sz w:val="40"/>
          <w:szCs w:val="40"/>
        </w:rPr>
        <w:t>Volet Technique</w:t>
      </w:r>
    </w:p>
    <w:p w14:paraId="2A758703" w14:textId="77777777" w:rsidR="00EF321F" w:rsidRPr="004D4B2E" w:rsidRDefault="00EF321F" w:rsidP="00EF321F">
      <w:pPr>
        <w:spacing w:after="0"/>
        <w:ind w:left="360"/>
        <w:jc w:val="center"/>
        <w:rPr>
          <w:rFonts w:ascii="Marianne Light" w:hAnsi="Marianne Light" w:cs="Arial"/>
          <w:color w:val="FF0000"/>
          <w:sz w:val="16"/>
          <w:szCs w:val="16"/>
        </w:rPr>
      </w:pPr>
    </w:p>
    <w:p w14:paraId="79C939F4" w14:textId="77777777" w:rsidR="00EF321F" w:rsidRDefault="00EF321F" w:rsidP="00EF321F">
      <w:pPr>
        <w:spacing w:after="0"/>
        <w:ind w:left="360"/>
        <w:jc w:val="center"/>
        <w:rPr>
          <w:rFonts w:ascii="Marianne Light" w:hAnsi="Marianne Light" w:cs="Marianne Light"/>
          <w:i/>
          <w:color w:val="FF0000"/>
          <w:sz w:val="20"/>
          <w:szCs w:val="20"/>
        </w:rPr>
      </w:pPr>
      <w:r w:rsidRPr="004D4B2E">
        <w:rPr>
          <w:rFonts w:ascii="Marianne Light" w:hAnsi="Marianne Light" w:cs="Arial"/>
          <w:i/>
          <w:color w:val="FF0000"/>
          <w:sz w:val="20"/>
          <w:szCs w:val="20"/>
        </w:rPr>
        <w:t>À déposer sur la plate-forme de dépôt en ligne «</w:t>
      </w:r>
      <w:r w:rsidRPr="004D4B2E">
        <w:rPr>
          <w:rFonts w:ascii="Calibri" w:hAnsi="Calibri" w:cs="Calibri"/>
          <w:i/>
          <w:color w:val="FF0000"/>
          <w:sz w:val="20"/>
          <w:szCs w:val="20"/>
        </w:rPr>
        <w:t> </w:t>
      </w:r>
      <w:r w:rsidRPr="004D4B2E">
        <w:rPr>
          <w:rFonts w:ascii="Marianne Light" w:hAnsi="Marianne Light" w:cs="Arial"/>
          <w:i/>
          <w:color w:val="FF0000"/>
          <w:sz w:val="20"/>
          <w:szCs w:val="20"/>
        </w:rPr>
        <w:t>appelsaprojets.ademe.fr</w:t>
      </w:r>
      <w:r w:rsidRPr="004D4B2E">
        <w:rPr>
          <w:rFonts w:ascii="Calibri" w:hAnsi="Calibri" w:cs="Calibri"/>
          <w:i/>
          <w:color w:val="FF0000"/>
          <w:sz w:val="20"/>
          <w:szCs w:val="20"/>
        </w:rPr>
        <w:t> </w:t>
      </w:r>
      <w:r w:rsidRPr="004D4B2E">
        <w:rPr>
          <w:rFonts w:ascii="Marianne Light" w:hAnsi="Marianne Light" w:cs="Marianne Light"/>
          <w:i/>
          <w:color w:val="FF0000"/>
          <w:sz w:val="20"/>
          <w:szCs w:val="20"/>
        </w:rPr>
        <w:t>»</w:t>
      </w:r>
    </w:p>
    <w:p w14:paraId="37C14ADD" w14:textId="77777777" w:rsidR="00EF321F" w:rsidRPr="004D4B2E" w:rsidRDefault="00EF321F" w:rsidP="00EF321F">
      <w:pPr>
        <w:spacing w:after="0"/>
        <w:ind w:left="360"/>
        <w:jc w:val="center"/>
        <w:rPr>
          <w:rFonts w:ascii="Marianne Light" w:hAnsi="Marianne Light" w:cs="Arial"/>
          <w:sz w:val="20"/>
          <w:szCs w:val="20"/>
        </w:rPr>
      </w:pPr>
    </w:p>
    <w:tbl>
      <w:tblPr>
        <w:tblW w:w="9351"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09"/>
        <w:gridCol w:w="709"/>
        <w:gridCol w:w="284"/>
        <w:gridCol w:w="1984"/>
        <w:gridCol w:w="2126"/>
        <w:gridCol w:w="2439"/>
      </w:tblGrid>
      <w:tr w:rsidR="00EF321F" w:rsidRPr="00F011BD" w14:paraId="56122A2F" w14:textId="77777777" w:rsidTr="009A63A4">
        <w:trPr>
          <w:trHeight w:val="561"/>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61D8A1"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Acronyme</w:t>
            </w:r>
          </w:p>
        </w:tc>
        <w:tc>
          <w:tcPr>
            <w:tcW w:w="75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C051E1" w14:textId="77777777" w:rsidR="00EF321F" w:rsidRPr="00F011BD" w:rsidRDefault="00EF321F" w:rsidP="009A63A4">
            <w:pPr>
              <w:ind w:left="179"/>
              <w:rPr>
                <w:rFonts w:ascii="Marianne Light" w:hAnsi="Marianne Light" w:cs="Arial"/>
                <w:bCs/>
              </w:rPr>
            </w:pPr>
          </w:p>
        </w:tc>
      </w:tr>
      <w:tr w:rsidR="00EF321F" w:rsidRPr="00F011BD" w14:paraId="452B9464" w14:textId="77777777" w:rsidTr="009A63A4">
        <w:trPr>
          <w:trHeight w:val="851"/>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93A3F"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Titre complet en français</w:t>
            </w:r>
          </w:p>
        </w:tc>
        <w:tc>
          <w:tcPr>
            <w:tcW w:w="75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6C4F50" w14:textId="77777777" w:rsidR="00EF321F" w:rsidRPr="00F011BD" w:rsidRDefault="00EF321F" w:rsidP="009A63A4">
            <w:pPr>
              <w:ind w:left="179"/>
              <w:rPr>
                <w:rFonts w:ascii="Marianne Light" w:hAnsi="Marianne Light" w:cs="Arial"/>
              </w:rPr>
            </w:pPr>
          </w:p>
        </w:tc>
      </w:tr>
      <w:tr w:rsidR="00EF321F" w:rsidRPr="00F011BD" w14:paraId="7EE4417F" w14:textId="77777777" w:rsidTr="009A63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1809" w:type="dxa"/>
            <w:shd w:val="clear" w:color="auto" w:fill="auto"/>
            <w:vAlign w:val="center"/>
          </w:tcPr>
          <w:p w14:paraId="33E8A27C"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Mots clés</w:t>
            </w:r>
          </w:p>
        </w:tc>
        <w:tc>
          <w:tcPr>
            <w:tcW w:w="7542" w:type="dxa"/>
            <w:gridSpan w:val="5"/>
            <w:shd w:val="clear" w:color="auto" w:fill="auto"/>
            <w:vAlign w:val="center"/>
          </w:tcPr>
          <w:p w14:paraId="7EAE46EF" w14:textId="77777777" w:rsidR="00EF321F" w:rsidRPr="00F011BD" w:rsidRDefault="00EF321F" w:rsidP="009A63A4">
            <w:pPr>
              <w:ind w:left="179"/>
              <w:rPr>
                <w:rFonts w:ascii="Marianne Light" w:hAnsi="Marianne Light"/>
                <w:szCs w:val="20"/>
              </w:rPr>
            </w:pPr>
          </w:p>
        </w:tc>
      </w:tr>
      <w:tr w:rsidR="00EF321F" w:rsidRPr="00F011BD" w14:paraId="557E254C" w14:textId="77777777" w:rsidTr="009A63A4">
        <w:trPr>
          <w:trHeight w:val="563"/>
        </w:trPr>
        <w:tc>
          <w:tcPr>
            <w:tcW w:w="25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B19CF3" w14:textId="77777777" w:rsidR="00EF321F" w:rsidRPr="00F011BD" w:rsidRDefault="00EF321F" w:rsidP="009A63A4">
            <w:pPr>
              <w:jc w:val="center"/>
              <w:rPr>
                <w:rFonts w:ascii="Marianne Light" w:hAnsi="Marianne Light" w:cs="Arial"/>
                <w:b/>
                <w:bCs/>
              </w:rPr>
            </w:pPr>
            <w:r>
              <w:rPr>
                <w:rFonts w:ascii="Marianne Light" w:hAnsi="Marianne Light" w:cs="Arial"/>
                <w:b/>
                <w:bCs/>
              </w:rPr>
              <w:t>Porteur du projet</w:t>
            </w:r>
            <w:r w:rsidRPr="00F011BD">
              <w:rPr>
                <w:rFonts w:ascii="Marianne Light" w:hAnsi="Marianne Light" w:cs="Arial"/>
                <w:b/>
                <w:bCs/>
              </w:rPr>
              <w:t xml:space="preserve">     </w:t>
            </w:r>
            <w:r w:rsidRPr="00F011BD">
              <w:rPr>
                <w:rFonts w:ascii="Marianne Light" w:hAnsi="Marianne Light" w:cs="Arial"/>
                <w:bCs/>
              </w:rPr>
              <w:t>(nom et organisme)</w:t>
            </w:r>
          </w:p>
        </w:tc>
        <w:tc>
          <w:tcPr>
            <w:tcW w:w="683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DEDAD6" w14:textId="77777777" w:rsidR="00EF321F" w:rsidRPr="00F011BD" w:rsidRDefault="00EF321F" w:rsidP="009A63A4">
            <w:pPr>
              <w:rPr>
                <w:rFonts w:ascii="Marianne Light" w:hAnsi="Marianne Light" w:cs="Arial"/>
                <w:szCs w:val="20"/>
              </w:rPr>
            </w:pPr>
          </w:p>
        </w:tc>
      </w:tr>
      <w:tr w:rsidR="00EF321F" w:rsidRPr="00F011BD" w14:paraId="4A080F6C" w14:textId="77777777" w:rsidTr="009A63A4">
        <w:trPr>
          <w:trHeight w:val="912"/>
        </w:trPr>
        <w:tc>
          <w:tcPr>
            <w:tcW w:w="25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69C17A"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Autres organismes partenaires</w:t>
            </w:r>
            <w:r>
              <w:rPr>
                <w:rFonts w:ascii="Marianne Light" w:hAnsi="Marianne Light" w:cs="Arial"/>
                <w:b/>
                <w:bCs/>
              </w:rPr>
              <w:t xml:space="preserve"> associés</w:t>
            </w:r>
          </w:p>
          <w:p w14:paraId="6B306299" w14:textId="77777777" w:rsidR="00EF321F" w:rsidRPr="002B7C6D" w:rsidRDefault="00EF321F" w:rsidP="009A63A4">
            <w:pPr>
              <w:jc w:val="center"/>
              <w:rPr>
                <w:rFonts w:ascii="Marianne Light" w:hAnsi="Marianne Light" w:cs="Arial"/>
                <w:bCs/>
              </w:rPr>
            </w:pPr>
            <w:r w:rsidRPr="002B7C6D">
              <w:rPr>
                <w:rFonts w:ascii="Marianne Light" w:hAnsi="Marianne Light" w:cs="Arial"/>
                <w:bCs/>
              </w:rPr>
              <w:t>(noms et organismes)</w:t>
            </w:r>
          </w:p>
        </w:tc>
        <w:tc>
          <w:tcPr>
            <w:tcW w:w="683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37C65" w14:textId="77777777" w:rsidR="00EF321F" w:rsidRPr="00F011BD" w:rsidRDefault="00EF321F" w:rsidP="009A63A4">
            <w:pPr>
              <w:rPr>
                <w:rFonts w:ascii="Marianne Light" w:hAnsi="Marianne Light" w:cs="Arial"/>
                <w:szCs w:val="20"/>
              </w:rPr>
            </w:pPr>
          </w:p>
        </w:tc>
      </w:tr>
      <w:tr w:rsidR="00EF321F" w:rsidRPr="00F011BD" w14:paraId="263FC64E" w14:textId="77777777" w:rsidTr="009A63A4">
        <w:trPr>
          <w:trHeight w:val="622"/>
        </w:trPr>
        <w:tc>
          <w:tcPr>
            <w:tcW w:w="28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48F2E"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Aide totale demandée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35B59A" w14:textId="77777777" w:rsidR="00EF321F" w:rsidRPr="00F011BD" w:rsidRDefault="00EF321F" w:rsidP="009A63A4">
            <w:pPr>
              <w:ind w:left="178"/>
              <w:rPr>
                <w:rFonts w:ascii="Marianne Light" w:hAnsi="Marianne Light" w:cs="Arial"/>
              </w:rPr>
            </w:pPr>
            <w:r w:rsidRPr="00F011BD">
              <w:rPr>
                <w:rFonts w:ascii="Marianne Light" w:hAnsi="Marianne Light" w:cs="Arial"/>
              </w:rPr>
              <w:t>XXX XXX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8478EA" w14:textId="77777777" w:rsidR="00EF321F" w:rsidRPr="00F011BD" w:rsidRDefault="00EF321F" w:rsidP="009A63A4">
            <w:pPr>
              <w:jc w:val="center"/>
              <w:rPr>
                <w:rFonts w:ascii="Marianne Light" w:hAnsi="Marianne Light" w:cs="Arial"/>
                <w:b/>
                <w:bCs/>
              </w:rPr>
            </w:pPr>
            <w:r w:rsidRPr="00F011BD">
              <w:rPr>
                <w:rFonts w:ascii="Marianne Light" w:hAnsi="Marianne Light" w:cs="Arial"/>
                <w:b/>
                <w:bCs/>
              </w:rPr>
              <w:t>Durée du projet</w:t>
            </w:r>
          </w:p>
        </w:tc>
        <w:tc>
          <w:tcPr>
            <w:tcW w:w="2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1F63AD" w14:textId="77777777" w:rsidR="00EF321F" w:rsidRPr="00F011BD" w:rsidRDefault="00EF321F" w:rsidP="009A63A4">
            <w:pPr>
              <w:ind w:left="234"/>
              <w:rPr>
                <w:rFonts w:ascii="Marianne Light" w:hAnsi="Marianne Light" w:cs="Arial"/>
              </w:rPr>
            </w:pPr>
            <w:r w:rsidRPr="00F011BD">
              <w:rPr>
                <w:rFonts w:ascii="Marianne Light" w:hAnsi="Marianne Light" w:cs="Arial"/>
              </w:rPr>
              <w:t>xx mois</w:t>
            </w:r>
          </w:p>
        </w:tc>
      </w:tr>
      <w:tr w:rsidR="00EF321F" w:rsidRPr="00F011BD" w14:paraId="74F5775A" w14:textId="77777777" w:rsidTr="009A63A4">
        <w:trPr>
          <w:trHeight w:val="541"/>
        </w:trPr>
        <w:tc>
          <w:tcPr>
            <w:tcW w:w="28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76BBC" w14:textId="77777777" w:rsidR="00EF321F" w:rsidRPr="00F011BD" w:rsidRDefault="00EF321F" w:rsidP="00EF321F">
            <w:pPr>
              <w:jc w:val="center"/>
              <w:rPr>
                <w:rFonts w:ascii="Marianne Light" w:hAnsi="Marianne Light" w:cs="Arial"/>
                <w:b/>
                <w:bCs/>
              </w:rPr>
            </w:pPr>
            <w:r>
              <w:rPr>
                <w:rFonts w:ascii="Marianne Light" w:hAnsi="Marianne Light" w:cs="Arial"/>
                <w:b/>
                <w:bCs/>
              </w:rPr>
              <w:t xml:space="preserve">Volets </w:t>
            </w:r>
            <w:r w:rsidRPr="00F011BD">
              <w:rPr>
                <w:rFonts w:ascii="Marianne Light" w:hAnsi="Marianne Light" w:cs="Arial"/>
                <w:b/>
                <w:bCs/>
              </w:rPr>
              <w:t xml:space="preserve"> concerné(s)</w:t>
            </w:r>
          </w:p>
        </w:tc>
        <w:tc>
          <w:tcPr>
            <w:tcW w:w="654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CFD7C" w14:textId="77777777" w:rsidR="00EF321F" w:rsidRPr="00F011BD" w:rsidRDefault="00EF321F" w:rsidP="00EF321F">
            <w:pPr>
              <w:ind w:left="179"/>
              <w:rPr>
                <w:rFonts w:ascii="Marianne Light" w:hAnsi="Marianne Light" w:cs="Arial"/>
              </w:rPr>
            </w:pPr>
            <w:r w:rsidRPr="00F011BD">
              <w:rPr>
                <w:rFonts w:ascii="Marianne Light" w:hAnsi="Marianne Light" w:cs="Arial"/>
              </w:rPr>
              <w:fldChar w:fldCharType="begin">
                <w:ffData>
                  <w:name w:val=""/>
                  <w:enabled/>
                  <w:calcOnExit w:val="0"/>
                  <w:checkBox>
                    <w:sizeAuto/>
                    <w:default w:val="0"/>
                  </w:checkBox>
                </w:ffData>
              </w:fldChar>
            </w:r>
            <w:r w:rsidRPr="00F011BD">
              <w:rPr>
                <w:rFonts w:ascii="Marianne Light" w:hAnsi="Marianne Light" w:cs="Arial"/>
              </w:rPr>
              <w:instrText>FORMCHECKBOX</w:instrText>
            </w:r>
            <w:r w:rsidR="000439D8">
              <w:rPr>
                <w:rFonts w:ascii="Marianne Light" w:hAnsi="Marianne Light" w:cs="Arial"/>
              </w:rPr>
            </w:r>
            <w:r w:rsidR="000439D8">
              <w:rPr>
                <w:rFonts w:ascii="Marianne Light" w:hAnsi="Marianne Light" w:cs="Arial"/>
              </w:rPr>
              <w:fldChar w:fldCharType="separate"/>
            </w:r>
            <w:r w:rsidRPr="00F011BD">
              <w:rPr>
                <w:rFonts w:ascii="Marianne Light" w:hAnsi="Marianne Light" w:cs="Arial"/>
              </w:rPr>
              <w:fldChar w:fldCharType="end"/>
            </w:r>
            <w:r w:rsidRPr="00F011BD">
              <w:rPr>
                <w:rFonts w:ascii="Marianne Light" w:hAnsi="Marianne Light" w:cs="Arial"/>
              </w:rPr>
              <w:t xml:space="preserve">  </w:t>
            </w:r>
            <w:r>
              <w:rPr>
                <w:rFonts w:ascii="Marianne Light" w:hAnsi="Marianne Light" w:cs="Arial"/>
              </w:rPr>
              <w:t>A</w:t>
            </w:r>
            <w:r w:rsidRPr="00F011BD">
              <w:rPr>
                <w:rFonts w:ascii="Marianne Light" w:hAnsi="Marianne Light" w:cs="Arial"/>
              </w:rPr>
              <w:t xml:space="preserve">     </w:t>
            </w:r>
            <w:r w:rsidRPr="00F011BD">
              <w:rPr>
                <w:rFonts w:ascii="Marianne Light" w:hAnsi="Marianne Light" w:cs="Arial"/>
              </w:rPr>
              <w:fldChar w:fldCharType="begin">
                <w:ffData>
                  <w:name w:val=""/>
                  <w:enabled/>
                  <w:calcOnExit w:val="0"/>
                  <w:checkBox>
                    <w:sizeAuto/>
                    <w:default w:val="0"/>
                  </w:checkBox>
                </w:ffData>
              </w:fldChar>
            </w:r>
            <w:r w:rsidRPr="00F011BD">
              <w:rPr>
                <w:rFonts w:ascii="Marianne Light" w:hAnsi="Marianne Light" w:cs="Arial"/>
              </w:rPr>
              <w:instrText>FORMCHECKBOX</w:instrText>
            </w:r>
            <w:r w:rsidR="000439D8">
              <w:rPr>
                <w:rFonts w:ascii="Marianne Light" w:hAnsi="Marianne Light" w:cs="Arial"/>
              </w:rPr>
            </w:r>
            <w:r w:rsidR="000439D8">
              <w:rPr>
                <w:rFonts w:ascii="Marianne Light" w:hAnsi="Marianne Light" w:cs="Arial"/>
              </w:rPr>
              <w:fldChar w:fldCharType="separate"/>
            </w:r>
            <w:r w:rsidRPr="00F011BD">
              <w:rPr>
                <w:rFonts w:ascii="Marianne Light" w:hAnsi="Marianne Light" w:cs="Arial"/>
              </w:rPr>
              <w:fldChar w:fldCharType="end"/>
            </w:r>
            <w:r w:rsidRPr="00F011BD">
              <w:rPr>
                <w:rFonts w:ascii="Marianne Light" w:hAnsi="Marianne Light" w:cs="Arial"/>
              </w:rPr>
              <w:t xml:space="preserve">  </w:t>
            </w:r>
            <w:r>
              <w:rPr>
                <w:rFonts w:ascii="Marianne Light" w:hAnsi="Marianne Light" w:cs="Arial"/>
              </w:rPr>
              <w:t>B</w:t>
            </w:r>
            <w:r w:rsidRPr="00F011BD">
              <w:rPr>
                <w:rFonts w:ascii="Marianne Light" w:hAnsi="Marianne Light" w:cs="Arial"/>
              </w:rPr>
              <w:t xml:space="preserve">     </w:t>
            </w:r>
          </w:p>
        </w:tc>
      </w:tr>
    </w:tbl>
    <w:p w14:paraId="07F0BAE6" w14:textId="77777777" w:rsidR="00EF321F" w:rsidRDefault="00EF321F">
      <w:pPr>
        <w:rPr>
          <w:sz w:val="28"/>
        </w:rPr>
      </w:pPr>
    </w:p>
    <w:p w14:paraId="393EBF21" w14:textId="77777777" w:rsidR="00EF321F" w:rsidRDefault="00EF321F">
      <w:pPr>
        <w:rPr>
          <w:sz w:val="28"/>
        </w:rPr>
      </w:pPr>
    </w:p>
    <w:p w14:paraId="373729F5" w14:textId="77777777" w:rsidR="00EF321F" w:rsidRDefault="00EF321F"/>
    <w:p w14:paraId="5A517518" w14:textId="77777777" w:rsidR="00283100" w:rsidRPr="00283100" w:rsidRDefault="00283100" w:rsidP="00283100">
      <w:pPr>
        <w:spacing w:after="60" w:line="240" w:lineRule="auto"/>
        <w:ind w:left="567"/>
        <w:jc w:val="both"/>
        <w:rPr>
          <w:rFonts w:ascii="Marianne" w:eastAsia="Times New Roman" w:hAnsi="Marianne" w:cs="Arial"/>
          <w:b/>
          <w:bCs/>
          <w:kern w:val="28"/>
          <w:sz w:val="28"/>
          <w:szCs w:val="28"/>
          <w:u w:val="single"/>
          <w:lang w:eastAsia="fr-FR"/>
        </w:rPr>
      </w:pPr>
      <w:r w:rsidRPr="00283100">
        <w:rPr>
          <w:rFonts w:ascii="Marianne" w:eastAsia="Times New Roman" w:hAnsi="Marianne" w:cs="Arial"/>
          <w:b/>
          <w:bCs/>
          <w:kern w:val="28"/>
          <w:sz w:val="28"/>
          <w:szCs w:val="28"/>
          <w:u w:val="single"/>
          <w:lang w:eastAsia="fr-FR"/>
        </w:rPr>
        <w:t xml:space="preserve">Ce qu’il faut retenir </w:t>
      </w:r>
    </w:p>
    <w:p w14:paraId="0205F270" w14:textId="77777777" w:rsidR="00283100" w:rsidRPr="00283100" w:rsidRDefault="00283100" w:rsidP="00283100">
      <w:pPr>
        <w:numPr>
          <w:ilvl w:val="0"/>
          <w:numId w:val="5"/>
        </w:numPr>
        <w:spacing w:after="60" w:line="240" w:lineRule="auto"/>
        <w:ind w:left="1094" w:hanging="357"/>
        <w:jc w:val="both"/>
        <w:rPr>
          <w:rFonts w:ascii="Marianne Light" w:eastAsia="Times New Roman" w:hAnsi="Marianne Light" w:cs="Arial"/>
          <w:kern w:val="28"/>
          <w:sz w:val="18"/>
          <w:szCs w:val="18"/>
          <w:lang w:eastAsia="fr-FR"/>
        </w:rPr>
      </w:pPr>
      <w:r w:rsidRPr="00283100">
        <w:rPr>
          <w:rFonts w:ascii="Marianne Light" w:eastAsia="Times New Roman" w:hAnsi="Marianne Light" w:cs="Arial"/>
          <w:kern w:val="28"/>
          <w:sz w:val="18"/>
          <w:szCs w:val="18"/>
          <w:lang w:eastAsia="fr-FR"/>
        </w:rPr>
        <w:t xml:space="preserve">Seule la transmission des 3 volets complets fera l’objet d’un examen de demande. </w:t>
      </w:r>
    </w:p>
    <w:p w14:paraId="39326890" w14:textId="77777777" w:rsidR="00283100" w:rsidRPr="00283100" w:rsidRDefault="00283100" w:rsidP="00283100">
      <w:pPr>
        <w:numPr>
          <w:ilvl w:val="0"/>
          <w:numId w:val="5"/>
        </w:numPr>
        <w:spacing w:after="60" w:line="240" w:lineRule="auto"/>
        <w:ind w:left="1094" w:hanging="357"/>
        <w:jc w:val="both"/>
        <w:rPr>
          <w:rFonts w:ascii="Marianne Light" w:eastAsia="Times New Roman" w:hAnsi="Marianne Light" w:cs="Arial"/>
          <w:kern w:val="28"/>
          <w:sz w:val="18"/>
          <w:szCs w:val="18"/>
          <w:lang w:eastAsia="fr-FR"/>
        </w:rPr>
      </w:pPr>
      <w:r w:rsidRPr="00283100">
        <w:rPr>
          <w:rFonts w:ascii="Marianne Light" w:eastAsia="Times New Roman" w:hAnsi="Marianne Light" w:cs="Arial"/>
          <w:kern w:val="28"/>
          <w:sz w:val="18"/>
          <w:szCs w:val="18"/>
          <w:lang w:eastAsia="fr-FR"/>
        </w:rPr>
        <w:t>Les aides de l’ADEME ne constituent pas un droit à délivrance et n’ont pas de caractère systématique.</w:t>
      </w:r>
    </w:p>
    <w:p w14:paraId="5DE226CB" w14:textId="77777777" w:rsidR="00283100" w:rsidRPr="00283100" w:rsidRDefault="00283100" w:rsidP="00283100">
      <w:pPr>
        <w:numPr>
          <w:ilvl w:val="0"/>
          <w:numId w:val="5"/>
        </w:numPr>
        <w:spacing w:after="60" w:line="240" w:lineRule="auto"/>
        <w:ind w:left="1094" w:hanging="357"/>
        <w:jc w:val="both"/>
        <w:rPr>
          <w:rFonts w:ascii="Marianne Light" w:eastAsia="Times New Roman" w:hAnsi="Marianne Light" w:cs="Arial"/>
          <w:kern w:val="28"/>
          <w:sz w:val="18"/>
          <w:szCs w:val="18"/>
          <w:lang w:eastAsia="fr-FR"/>
        </w:rPr>
      </w:pPr>
      <w:r w:rsidRPr="00283100">
        <w:rPr>
          <w:rFonts w:ascii="Marianne Light" w:eastAsia="Times New Roman" w:hAnsi="Marianne Light" w:cs="Arial"/>
          <w:kern w:val="28"/>
          <w:sz w:val="18"/>
          <w:szCs w:val="18"/>
          <w:lang w:eastAsia="fr-FR"/>
        </w:rPr>
        <w:t xml:space="preserve">Il est conseillé de nous contacter, en amont du dépôt, pour tous renseignements ou conseils relatifs au montage et au dépôt de votre dossier. </w:t>
      </w:r>
    </w:p>
    <w:p w14:paraId="47F7195B" w14:textId="140E6695" w:rsidR="00283100" w:rsidRDefault="007D1573" w:rsidP="007D1573">
      <w:pPr>
        <w:numPr>
          <w:ilvl w:val="1"/>
          <w:numId w:val="5"/>
        </w:numPr>
        <w:spacing w:after="60" w:line="240" w:lineRule="auto"/>
        <w:jc w:val="both"/>
        <w:rPr>
          <w:rFonts w:ascii="Marianne Light" w:eastAsia="Times New Roman" w:hAnsi="Marianne Light" w:cs="Arial"/>
          <w:b/>
          <w:color w:val="FF0000"/>
          <w:kern w:val="28"/>
          <w:szCs w:val="18"/>
          <w:lang w:eastAsia="fr-FR"/>
        </w:rPr>
      </w:pPr>
      <w:r w:rsidRPr="007D1573">
        <w:rPr>
          <w:rFonts w:ascii="Marianne Light" w:eastAsia="Times New Roman" w:hAnsi="Marianne Light" w:cs="Arial"/>
          <w:b/>
          <w:color w:val="FF0000"/>
          <w:kern w:val="28"/>
          <w:szCs w:val="18"/>
          <w:lang w:eastAsia="fr-FR"/>
        </w:rPr>
        <w:t>Contact</w:t>
      </w:r>
      <w:r w:rsidRPr="007D1573">
        <w:rPr>
          <w:rFonts w:ascii="Calibri" w:eastAsia="Times New Roman" w:hAnsi="Calibri" w:cs="Calibri"/>
          <w:b/>
          <w:color w:val="FF0000"/>
          <w:kern w:val="28"/>
          <w:szCs w:val="18"/>
          <w:lang w:eastAsia="fr-FR"/>
        </w:rPr>
        <w:t> </w:t>
      </w:r>
      <w:r w:rsidRPr="007D1573">
        <w:rPr>
          <w:rFonts w:ascii="Marianne Light" w:eastAsia="Times New Roman" w:hAnsi="Marianne Light" w:cs="Arial"/>
          <w:b/>
          <w:color w:val="FF0000"/>
          <w:kern w:val="28"/>
          <w:szCs w:val="18"/>
          <w:lang w:eastAsia="fr-FR"/>
        </w:rPr>
        <w:t xml:space="preserve">: </w:t>
      </w:r>
      <w:hyperlink r:id="rId8" w:history="1">
        <w:r w:rsidR="00972117" w:rsidRPr="00647170">
          <w:rPr>
            <w:rStyle w:val="Lienhypertexte"/>
            <w:rFonts w:ascii="Marianne Light" w:eastAsia="Times New Roman" w:hAnsi="Marianne Light" w:cs="Arial"/>
            <w:b/>
            <w:kern w:val="28"/>
            <w:szCs w:val="18"/>
            <w:lang w:eastAsia="fr-FR"/>
          </w:rPr>
          <w:t>ami.zan@ademe.fr</w:t>
        </w:r>
      </w:hyperlink>
    </w:p>
    <w:p w14:paraId="6D948934" w14:textId="77777777" w:rsidR="00283100" w:rsidRPr="00283100" w:rsidRDefault="00283100" w:rsidP="00283100">
      <w:pPr>
        <w:numPr>
          <w:ilvl w:val="0"/>
          <w:numId w:val="5"/>
        </w:numPr>
        <w:spacing w:after="60" w:line="240" w:lineRule="auto"/>
        <w:ind w:left="1094" w:hanging="357"/>
        <w:jc w:val="both"/>
        <w:rPr>
          <w:rFonts w:ascii="Marianne Light" w:eastAsia="Times New Roman" w:hAnsi="Marianne Light" w:cs="Arial"/>
          <w:kern w:val="28"/>
          <w:sz w:val="18"/>
          <w:szCs w:val="18"/>
          <w:lang w:eastAsia="fr-FR"/>
        </w:rPr>
      </w:pPr>
      <w:r w:rsidRPr="00283100">
        <w:rPr>
          <w:rFonts w:ascii="Marianne Light" w:eastAsia="Times New Roman" w:hAnsi="Marianne Light" w:cs="Arial"/>
          <w:kern w:val="28"/>
          <w:sz w:val="18"/>
          <w:szCs w:val="18"/>
          <w:lang w:eastAsia="fr-FR"/>
        </w:rPr>
        <w:t xml:space="preserve">« Agir pour la transition écologique » est la nouvelle plateforme de l’ADEME pour les particuliers, les entreprises et les collectivités : </w:t>
      </w:r>
      <w:hyperlink r:id="rId9" w:history="1">
        <w:r w:rsidRPr="00283100">
          <w:rPr>
            <w:rFonts w:ascii="Marianne Light" w:eastAsia="Times New Roman" w:hAnsi="Marianne Light" w:cs="Arial"/>
            <w:color w:val="004A99"/>
            <w:kern w:val="28"/>
            <w:sz w:val="18"/>
            <w:szCs w:val="18"/>
            <w:u w:val="single"/>
            <w:lang w:eastAsia="fr-FR"/>
          </w:rPr>
          <w:t>www.agirpourlatransition.ademe.fr</w:t>
        </w:r>
      </w:hyperlink>
    </w:p>
    <w:p w14:paraId="7660853A" w14:textId="77777777" w:rsidR="007D1573" w:rsidRDefault="007D1573" w:rsidP="00283100">
      <w:pPr>
        <w:spacing w:after="60" w:line="240" w:lineRule="auto"/>
        <w:ind w:left="737"/>
        <w:jc w:val="both"/>
        <w:rPr>
          <w:rFonts w:ascii="Marianne Light" w:eastAsia="Times New Roman" w:hAnsi="Marianne Light" w:cs="Arial"/>
          <w:kern w:val="28"/>
          <w:sz w:val="18"/>
          <w:szCs w:val="18"/>
          <w:lang w:eastAsia="fr-FR"/>
        </w:rPr>
      </w:pPr>
    </w:p>
    <w:p w14:paraId="6FE3ED4A" w14:textId="77777777" w:rsidR="00283100" w:rsidRPr="00283100" w:rsidRDefault="00283100" w:rsidP="00283100">
      <w:pPr>
        <w:spacing w:after="60" w:line="240" w:lineRule="auto"/>
        <w:ind w:left="737"/>
        <w:jc w:val="both"/>
        <w:rPr>
          <w:rFonts w:ascii="Marianne Light" w:eastAsia="Times New Roman" w:hAnsi="Marianne Light" w:cs="Arial"/>
          <w:kern w:val="28"/>
          <w:sz w:val="18"/>
          <w:szCs w:val="18"/>
          <w:lang w:eastAsia="fr-FR"/>
        </w:rPr>
      </w:pPr>
      <w:r w:rsidRPr="00283100">
        <w:rPr>
          <w:rFonts w:ascii="Marianne Light" w:eastAsia="Times New Roman" w:hAnsi="Marianne Light" w:cs="Arial"/>
          <w:kern w:val="28"/>
          <w:sz w:val="18"/>
          <w:szCs w:val="18"/>
          <w:lang w:eastAsia="fr-FR"/>
        </w:rPr>
        <w:t>Elle permet de vérifier si votre projet est éligible, ainsi que l’ensemble des aides et appuis financiers dont vous pouvez bénéficier.</w:t>
      </w:r>
    </w:p>
    <w:p w14:paraId="16132D64" w14:textId="76DBC54B" w:rsidR="00283100" w:rsidRPr="00283100" w:rsidRDefault="00283100" w:rsidP="00283100">
      <w:pPr>
        <w:spacing w:before="240" w:after="60" w:line="240" w:lineRule="auto"/>
        <w:ind w:left="567"/>
        <w:jc w:val="both"/>
        <w:rPr>
          <w:rFonts w:ascii="Marianne" w:eastAsia="Times New Roman" w:hAnsi="Marianne" w:cs="Arial"/>
          <w:b/>
          <w:bCs/>
          <w:kern w:val="28"/>
          <w:sz w:val="18"/>
          <w:szCs w:val="18"/>
          <w:lang w:eastAsia="fr-FR"/>
        </w:rPr>
      </w:pPr>
      <w:r w:rsidRPr="00283100">
        <w:rPr>
          <w:rFonts w:ascii="Marianne" w:eastAsia="Times New Roman" w:hAnsi="Marianne" w:cs="Arial"/>
          <w:b/>
          <w:bCs/>
          <w:kern w:val="28"/>
          <w:sz w:val="18"/>
          <w:szCs w:val="18"/>
          <w:lang w:eastAsia="fr-FR"/>
        </w:rPr>
        <w:t xml:space="preserve">Pour bien renseigner ce volet </w:t>
      </w:r>
      <w:r w:rsidR="000439D8">
        <w:rPr>
          <w:rFonts w:ascii="Marianne" w:eastAsia="Times New Roman" w:hAnsi="Marianne" w:cs="Arial"/>
          <w:b/>
          <w:bCs/>
          <w:kern w:val="28"/>
          <w:sz w:val="18"/>
          <w:szCs w:val="18"/>
          <w:lang w:eastAsia="fr-FR"/>
        </w:rPr>
        <w:t>technique</w:t>
      </w:r>
      <w:bookmarkStart w:id="1" w:name="_GoBack"/>
      <w:bookmarkEnd w:id="1"/>
    </w:p>
    <w:p w14:paraId="78C11264" w14:textId="77777777" w:rsidR="00283100" w:rsidRPr="00283100" w:rsidRDefault="00283100" w:rsidP="00283100">
      <w:pPr>
        <w:numPr>
          <w:ilvl w:val="0"/>
          <w:numId w:val="6"/>
        </w:numPr>
        <w:spacing w:after="60" w:line="240" w:lineRule="auto"/>
        <w:ind w:left="1094" w:hanging="357"/>
        <w:jc w:val="both"/>
        <w:rPr>
          <w:rFonts w:ascii="Marianne Light" w:eastAsia="Times New Roman" w:hAnsi="Marianne Light" w:cs="Arial"/>
          <w:kern w:val="28"/>
          <w:sz w:val="20"/>
          <w:szCs w:val="20"/>
          <w:lang w:eastAsia="fr-FR"/>
        </w:rPr>
      </w:pPr>
      <w:r w:rsidRPr="00283100">
        <w:rPr>
          <w:rFonts w:ascii="Marianne Light" w:eastAsia="Times New Roman" w:hAnsi="Marianne Light" w:cs="Arial"/>
          <w:kern w:val="28"/>
          <w:sz w:val="20"/>
          <w:szCs w:val="20"/>
          <w:lang w:eastAsia="fr-FR"/>
        </w:rPr>
        <w:t>Dans ce document, les parties grisées et en italique précisent les attendus de l’ADEME pour les paragraphes concernés</w:t>
      </w:r>
    </w:p>
    <w:p w14:paraId="21EB87F5" w14:textId="77777777" w:rsidR="00283100" w:rsidRPr="00283100" w:rsidRDefault="00283100" w:rsidP="00283100">
      <w:pPr>
        <w:numPr>
          <w:ilvl w:val="0"/>
          <w:numId w:val="6"/>
        </w:numPr>
        <w:spacing w:after="60" w:line="240" w:lineRule="auto"/>
        <w:ind w:left="1094" w:hanging="357"/>
        <w:jc w:val="both"/>
        <w:rPr>
          <w:rFonts w:ascii="Marianne Light" w:eastAsia="Times New Roman" w:hAnsi="Marianne Light" w:cs="Arial"/>
          <w:kern w:val="28"/>
          <w:sz w:val="20"/>
          <w:szCs w:val="20"/>
          <w:lang w:eastAsia="fr-FR"/>
        </w:rPr>
      </w:pPr>
      <w:r w:rsidRPr="00283100">
        <w:rPr>
          <w:rFonts w:ascii="Marianne Light" w:eastAsia="Times New Roman" w:hAnsi="Marianne Light" w:cs="Arial"/>
          <w:kern w:val="28"/>
          <w:sz w:val="20"/>
          <w:szCs w:val="20"/>
          <w:lang w:eastAsia="fr-FR"/>
        </w:rPr>
        <w:t>Il est impératif de rendre ce dossier complété au format texte modifiable (type Word).</w:t>
      </w:r>
    </w:p>
    <w:p w14:paraId="63CB7EC5" w14:textId="77777777" w:rsidR="00283100" w:rsidRPr="00283100" w:rsidRDefault="00283100" w:rsidP="00283100">
      <w:pPr>
        <w:spacing w:before="240" w:after="60" w:line="240" w:lineRule="auto"/>
        <w:ind w:left="567"/>
        <w:jc w:val="both"/>
        <w:rPr>
          <w:rFonts w:ascii="Marianne" w:eastAsia="Times New Roman" w:hAnsi="Marianne" w:cs="Arial"/>
          <w:b/>
          <w:bCs/>
          <w:kern w:val="28"/>
          <w:sz w:val="18"/>
          <w:szCs w:val="18"/>
          <w:lang w:eastAsia="fr-FR"/>
        </w:rPr>
      </w:pPr>
      <w:r w:rsidRPr="00283100">
        <w:rPr>
          <w:rFonts w:ascii="Marianne" w:eastAsia="Times New Roman" w:hAnsi="Marianne" w:cs="Arial"/>
          <w:b/>
          <w:bCs/>
          <w:kern w:val="28"/>
          <w:sz w:val="18"/>
          <w:szCs w:val="18"/>
          <w:lang w:eastAsia="fr-FR"/>
        </w:rPr>
        <w:t>Dépôt de la demande</w:t>
      </w:r>
    </w:p>
    <w:p w14:paraId="10CB3152" w14:textId="77777777" w:rsidR="00283100" w:rsidRPr="00283100" w:rsidRDefault="00283100" w:rsidP="00283100">
      <w:pPr>
        <w:numPr>
          <w:ilvl w:val="0"/>
          <w:numId w:val="6"/>
        </w:numPr>
        <w:spacing w:after="60" w:line="240" w:lineRule="auto"/>
        <w:ind w:left="1094" w:hanging="357"/>
        <w:jc w:val="both"/>
        <w:rPr>
          <w:rFonts w:ascii="Marianne Light" w:eastAsia="Times New Roman" w:hAnsi="Marianne Light" w:cs="Arial"/>
          <w:kern w:val="28"/>
          <w:sz w:val="20"/>
          <w:szCs w:val="20"/>
          <w:lang w:eastAsia="fr-FR"/>
        </w:rPr>
      </w:pPr>
      <w:r w:rsidRPr="00283100">
        <w:rPr>
          <w:rFonts w:ascii="Marianne Light" w:eastAsia="Times New Roman" w:hAnsi="Marianne Light" w:cs="Arial"/>
          <w:kern w:val="28"/>
          <w:sz w:val="20"/>
          <w:szCs w:val="20"/>
          <w:lang w:eastAsia="fr-FR"/>
        </w:rPr>
        <w:t xml:space="preserve">Ce document </w:t>
      </w:r>
      <w:r w:rsidR="007D1573" w:rsidRPr="007D1573">
        <w:rPr>
          <w:rFonts w:ascii="Marianne Light" w:eastAsia="Times New Roman" w:hAnsi="Marianne Light" w:cs="Arial"/>
          <w:kern w:val="28"/>
          <w:sz w:val="20"/>
          <w:szCs w:val="20"/>
          <w:lang w:eastAsia="fr-FR"/>
        </w:rPr>
        <w:t>déposé</w:t>
      </w:r>
      <w:r w:rsidRPr="00283100">
        <w:rPr>
          <w:rFonts w:ascii="Marianne Light" w:eastAsia="Times New Roman" w:hAnsi="Marianne Light" w:cs="Arial"/>
          <w:kern w:val="28"/>
          <w:sz w:val="20"/>
          <w:szCs w:val="20"/>
          <w:lang w:eastAsia="fr-FR"/>
        </w:rPr>
        <w:t xml:space="preserve"> avec les volets administratifs et financiers</w:t>
      </w:r>
      <w:r w:rsidR="007D1573" w:rsidRPr="007D1573">
        <w:rPr>
          <w:rFonts w:ascii="Marianne Light" w:eastAsia="Times New Roman" w:hAnsi="Marianne Light" w:cs="Calibri"/>
          <w:kern w:val="28"/>
          <w:sz w:val="20"/>
          <w:szCs w:val="20"/>
          <w:lang w:eastAsia="fr-FR"/>
        </w:rPr>
        <w:t xml:space="preserve"> sur la plateforme de dépôt en ligne accessible depuis la plateforme AGIR</w:t>
      </w:r>
    </w:p>
    <w:p w14:paraId="5E2FE3E4" w14:textId="77777777" w:rsidR="00283100" w:rsidRPr="00283100" w:rsidRDefault="00283100" w:rsidP="00283100">
      <w:pPr>
        <w:numPr>
          <w:ilvl w:val="0"/>
          <w:numId w:val="6"/>
        </w:numPr>
        <w:spacing w:after="60" w:line="240" w:lineRule="auto"/>
        <w:ind w:left="1094" w:hanging="357"/>
        <w:jc w:val="both"/>
        <w:rPr>
          <w:rFonts w:ascii="Marianne Light" w:eastAsia="Times New Roman" w:hAnsi="Marianne Light" w:cs="Arial"/>
          <w:kern w:val="28"/>
          <w:sz w:val="20"/>
          <w:szCs w:val="20"/>
          <w:lang w:eastAsia="fr-FR"/>
        </w:rPr>
      </w:pPr>
      <w:r w:rsidRPr="00283100">
        <w:rPr>
          <w:rFonts w:ascii="Marianne Light" w:eastAsia="Times New Roman" w:hAnsi="Marianne Light" w:cs="Arial"/>
          <w:kern w:val="28"/>
          <w:sz w:val="20"/>
          <w:szCs w:val="20"/>
          <w:lang w:eastAsia="fr-FR"/>
        </w:rPr>
        <w:t>L’ADEME se réserve le droit de demander des pièces administratives complémentaires en cours d’instruction du dossier</w:t>
      </w:r>
    </w:p>
    <w:p w14:paraId="6E467825" w14:textId="77777777" w:rsidR="00283100" w:rsidRPr="00283100" w:rsidRDefault="00283100" w:rsidP="00283100">
      <w:pPr>
        <w:spacing w:after="60" w:line="240" w:lineRule="auto"/>
        <w:ind w:left="567"/>
        <w:jc w:val="both"/>
        <w:rPr>
          <w:rFonts w:ascii="Marianne Light" w:eastAsia="Times New Roman" w:hAnsi="Marianne Light" w:cs="Arial"/>
          <w:kern w:val="28"/>
          <w:sz w:val="20"/>
          <w:szCs w:val="20"/>
          <w:lang w:eastAsia="fr-FR"/>
        </w:rPr>
      </w:pPr>
    </w:p>
    <w:p w14:paraId="207C06E0" w14:textId="77777777" w:rsidR="00283100" w:rsidRPr="00283100" w:rsidRDefault="00283100" w:rsidP="00283100">
      <w:pPr>
        <w:spacing w:after="60" w:line="240" w:lineRule="auto"/>
        <w:jc w:val="both"/>
        <w:rPr>
          <w:rFonts w:ascii="Marianne Light" w:eastAsia="Times New Roman" w:hAnsi="Marianne Light" w:cs="Arial"/>
          <w:kern w:val="28"/>
          <w:sz w:val="20"/>
          <w:szCs w:val="20"/>
          <w:lang w:eastAsia="fr-FR"/>
        </w:rPr>
      </w:pPr>
    </w:p>
    <w:p w14:paraId="51207459" w14:textId="77777777" w:rsidR="00E10FFE" w:rsidRDefault="00E10FFE">
      <w:pPr>
        <w:sectPr w:rsidR="00E10FFE" w:rsidSect="00E10FF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51C6447" w14:textId="77777777" w:rsidR="00283100" w:rsidRDefault="00283100" w:rsidP="00952E7F">
      <w:pPr>
        <w:pStyle w:val="Titre3"/>
        <w:numPr>
          <w:ilvl w:val="0"/>
          <w:numId w:val="0"/>
        </w:numPr>
        <w:ind w:left="2846" w:hanging="720"/>
      </w:pPr>
    </w:p>
    <w:p w14:paraId="0D3FF1DB" w14:textId="77777777" w:rsidR="00283100" w:rsidRPr="007D1573" w:rsidRDefault="00283100" w:rsidP="007D1573">
      <w:pPr>
        <w:pStyle w:val="TitrePartie"/>
      </w:pPr>
      <w:r w:rsidRPr="007D1573">
        <w:t>INTITULE DE L’OPERATION</w:t>
      </w:r>
    </w:p>
    <w:p w14:paraId="692E0DE9" w14:textId="77777777" w:rsidR="00283100" w:rsidRDefault="00283100" w:rsidP="00E10FFE">
      <w:pPr>
        <w:pStyle w:val="Sous-Titre111"/>
      </w:pPr>
      <w:r>
        <w:t>Synthèse du projet (15 lignes max)</w:t>
      </w:r>
    </w:p>
    <w:p w14:paraId="5EE79AF4" w14:textId="67DB79E0" w:rsidR="00283100" w:rsidRDefault="00283100" w:rsidP="00E10FFE">
      <w:pPr>
        <w:rPr>
          <w:i/>
        </w:rPr>
      </w:pPr>
    </w:p>
    <w:p w14:paraId="69DF6934" w14:textId="77777777" w:rsidR="00972117" w:rsidRDefault="00972117" w:rsidP="00E10FFE">
      <w:pPr>
        <w:rPr>
          <w:i/>
        </w:rPr>
      </w:pPr>
    </w:p>
    <w:p w14:paraId="7630629F" w14:textId="77777777" w:rsidR="00283100" w:rsidRDefault="00283100" w:rsidP="00E10FFE">
      <w:pPr>
        <w:rPr>
          <w:i/>
        </w:rPr>
      </w:pPr>
    </w:p>
    <w:p w14:paraId="394461C0" w14:textId="77777777" w:rsidR="00283100" w:rsidRPr="007D1573" w:rsidRDefault="00283100" w:rsidP="007D1573">
      <w:pPr>
        <w:pStyle w:val="TitrePartie"/>
      </w:pPr>
      <w:r w:rsidRPr="007D1573">
        <w:t>CONTEXTE DE L’OPERATION</w:t>
      </w:r>
    </w:p>
    <w:p w14:paraId="0F66E37C" w14:textId="77777777" w:rsidR="00283100" w:rsidRDefault="00283100" w:rsidP="00E10FFE">
      <w:pPr>
        <w:pStyle w:val="Sous-Titre111"/>
      </w:pPr>
      <w:r>
        <w:t>Cadre de l’opération</w:t>
      </w:r>
    </w:p>
    <w:p w14:paraId="7931D2A0" w14:textId="77777777" w:rsidR="00283100" w:rsidRPr="003C089B" w:rsidRDefault="00283100" w:rsidP="000B78D4">
      <w:pPr>
        <w:shd w:val="clear" w:color="auto" w:fill="D0CECE" w:themeFill="background2" w:themeFillShade="E6"/>
        <w:rPr>
          <w:i/>
        </w:rPr>
      </w:pPr>
      <w:r w:rsidRPr="003C089B">
        <w:rPr>
          <w:i/>
        </w:rPr>
        <w:t xml:space="preserve">Présentation du maître d’Ouvrage et schéma d’organisation des acteurs </w:t>
      </w:r>
    </w:p>
    <w:p w14:paraId="076A4861" w14:textId="77777777" w:rsidR="00283100" w:rsidRPr="003C089B" w:rsidRDefault="00283100" w:rsidP="000B78D4">
      <w:pPr>
        <w:shd w:val="clear" w:color="auto" w:fill="D0CECE" w:themeFill="background2" w:themeFillShade="E6"/>
        <w:rPr>
          <w:i/>
        </w:rPr>
      </w:pPr>
      <w:r w:rsidRPr="003C089B">
        <w:rPr>
          <w:i/>
        </w:rPr>
        <w:t xml:space="preserve">(identification des rôles et relations des intervenants) </w:t>
      </w:r>
    </w:p>
    <w:p w14:paraId="13675548" w14:textId="77777777" w:rsidR="00283100" w:rsidRDefault="00283100" w:rsidP="00E10FFE"/>
    <w:p w14:paraId="7E3F6CCA" w14:textId="77777777" w:rsidR="00283100" w:rsidRDefault="00283100" w:rsidP="00E10FFE"/>
    <w:p w14:paraId="623D8614" w14:textId="77777777" w:rsidR="00283100" w:rsidRDefault="00283100" w:rsidP="00E10FFE"/>
    <w:p w14:paraId="6D4DA17A" w14:textId="77777777" w:rsidR="00283100" w:rsidRDefault="00283100" w:rsidP="00E10FFE">
      <w:pPr>
        <w:pStyle w:val="Sous-Titre111"/>
      </w:pPr>
      <w:r>
        <w:t>Intégration au territoire, historique de la situation existante</w:t>
      </w:r>
    </w:p>
    <w:p w14:paraId="5638BAF5" w14:textId="77777777" w:rsidR="003C089B" w:rsidRPr="003C089B" w:rsidRDefault="003C089B" w:rsidP="000B78D4">
      <w:pPr>
        <w:shd w:val="clear" w:color="auto" w:fill="D0CECE" w:themeFill="background2" w:themeFillShade="E6"/>
        <w:rPr>
          <w:i/>
        </w:rPr>
      </w:pPr>
      <w:r w:rsidRPr="003C089B">
        <w:rPr>
          <w:i/>
        </w:rPr>
        <w:t xml:space="preserve">Le périmètre de l’opération devra être précisé (ex : </w:t>
      </w:r>
      <w:r>
        <w:rPr>
          <w:i/>
        </w:rPr>
        <w:t xml:space="preserve">Région, </w:t>
      </w:r>
      <w:r w:rsidRPr="003C089B">
        <w:rPr>
          <w:i/>
        </w:rPr>
        <w:t>EPCI, bassin d’emploi, commune, etc.).</w:t>
      </w:r>
    </w:p>
    <w:p w14:paraId="596929BC" w14:textId="77777777" w:rsidR="003C089B" w:rsidRDefault="003C089B" w:rsidP="000B78D4">
      <w:pPr>
        <w:shd w:val="clear" w:color="auto" w:fill="D0CECE" w:themeFill="background2" w:themeFillShade="E6"/>
        <w:rPr>
          <w:i/>
        </w:rPr>
      </w:pPr>
      <w:r w:rsidRPr="003C089B">
        <w:rPr>
          <w:i/>
        </w:rPr>
        <w:t>Décrire la situation de référence et le contexte local du projet: taux et trajectoire d’artificialisation, profil du territoire ou du site au regard de critères multiples (morphologie urbaine, profil social et économique, présence d’espaces ouverts, trame verte et bleue, imperméabilisation…). Sur cette base, les candidats devront justifier de l’importance de la trajectoire ZAN sur le périmètre ciblé et de la contribution de leur projet à celle-ci.</w:t>
      </w:r>
    </w:p>
    <w:p w14:paraId="3272FE3E" w14:textId="77777777" w:rsidR="003C089B" w:rsidRDefault="003C089B" w:rsidP="00E10FFE">
      <w:pPr>
        <w:rPr>
          <w:i/>
        </w:rPr>
      </w:pPr>
    </w:p>
    <w:p w14:paraId="00906E6A" w14:textId="77777777" w:rsidR="003C089B" w:rsidRPr="003C089B" w:rsidRDefault="003C089B" w:rsidP="00E10FFE">
      <w:pPr>
        <w:rPr>
          <w:i/>
        </w:rPr>
      </w:pPr>
    </w:p>
    <w:p w14:paraId="3FE87C79" w14:textId="77777777" w:rsidR="003C089B" w:rsidRDefault="003C089B" w:rsidP="00E10FFE">
      <w:pPr>
        <w:pStyle w:val="Sous-Titre111"/>
        <w:numPr>
          <w:ilvl w:val="0"/>
          <w:numId w:val="0"/>
        </w:numPr>
        <w:ind w:left="425"/>
      </w:pPr>
    </w:p>
    <w:p w14:paraId="54FC0EFD" w14:textId="77777777" w:rsidR="003C089B" w:rsidRDefault="003C089B" w:rsidP="00E10FFE">
      <w:pPr>
        <w:pStyle w:val="Sous-Titre111"/>
      </w:pPr>
      <w:r>
        <w:t xml:space="preserve">Ambition du projet </w:t>
      </w:r>
    </w:p>
    <w:p w14:paraId="64D7EDD4" w14:textId="77777777" w:rsidR="003C089B" w:rsidRPr="003C089B" w:rsidRDefault="003C089B" w:rsidP="000B78D4">
      <w:pPr>
        <w:shd w:val="clear" w:color="auto" w:fill="D0CECE" w:themeFill="background2" w:themeFillShade="E6"/>
        <w:rPr>
          <w:i/>
        </w:rPr>
      </w:pPr>
      <w:r w:rsidRPr="003C089B">
        <w:rPr>
          <w:i/>
        </w:rPr>
        <w:t>Expliquer l’ambition de l’opération de manière quantifiée, localisée et temporalisée. Cette ambition sera déclinée si possible par une stratégie et un plan d’actions permettant l’attente des objectifs fixés. A titre d’exemple, l’Ambition dans laquelle s’inscrit le projet peut s’exprimer comme « la réduction de 75% de la consommation d’espace sur la période 2021-2030 par rapport à 2011-2020 sur le périmètre sélectionné », « la réalisation de 75% des nouvelles construction en renouvellement urbain d’ici 5 ans» ou encore « la désimperméabilisation de 50% des espaces publics minéralisés du territoire ».</w:t>
      </w:r>
    </w:p>
    <w:p w14:paraId="4ACBC9C3" w14:textId="77777777" w:rsidR="003C089B" w:rsidRPr="003C089B" w:rsidRDefault="003C089B" w:rsidP="000B78D4">
      <w:pPr>
        <w:shd w:val="clear" w:color="auto" w:fill="D0CECE" w:themeFill="background2" w:themeFillShade="E6"/>
        <w:rPr>
          <w:i/>
        </w:rPr>
      </w:pPr>
      <w:r w:rsidRPr="003C089B">
        <w:rPr>
          <w:i/>
        </w:rPr>
        <w:t>L’ambition doit être cohérente avec les documents d’urbanisme et les stratégies territoriales. Elle doit également permettre de fédérer les acteurs autour du projet commun.</w:t>
      </w:r>
    </w:p>
    <w:p w14:paraId="07081F53" w14:textId="77777777" w:rsidR="00283100" w:rsidRDefault="00283100" w:rsidP="00E10FFE"/>
    <w:p w14:paraId="5DA672B1" w14:textId="77777777" w:rsidR="003C089B" w:rsidRDefault="003C089B" w:rsidP="00283100"/>
    <w:p w14:paraId="558ACB56" w14:textId="77777777" w:rsidR="003C089B" w:rsidRDefault="003C089B" w:rsidP="00283100"/>
    <w:p w14:paraId="48A796AE" w14:textId="77777777" w:rsidR="00283100" w:rsidRPr="003C089B" w:rsidRDefault="00283100" w:rsidP="00283100">
      <w:pPr>
        <w:pStyle w:val="Sous-Titre111"/>
        <w:rPr>
          <w:b w:val="0"/>
        </w:rPr>
      </w:pPr>
      <w:r w:rsidRPr="003C089B">
        <w:rPr>
          <w:rStyle w:val="Sous-Titre111Car"/>
          <w:b/>
        </w:rPr>
        <w:t xml:space="preserve">Description des actions et études de faisabilité réalisées pour le montage du projet et sur les process </w:t>
      </w:r>
      <w:r w:rsidR="006D7C21">
        <w:rPr>
          <w:rStyle w:val="Sous-Titre111Car"/>
          <w:b/>
        </w:rPr>
        <w:t xml:space="preserve">ou en amont de l’opération </w:t>
      </w:r>
      <w:r w:rsidRPr="003C089B">
        <w:rPr>
          <w:rStyle w:val="Sous-Titre111Car"/>
          <w:b/>
          <w:bCs/>
          <w:i/>
          <w:iCs/>
        </w:rPr>
        <w:t>(</w:t>
      </w:r>
      <w:r w:rsidRPr="000375C5">
        <w:rPr>
          <w:rStyle w:val="Sous-Titre111Car"/>
          <w:b/>
          <w:bCs/>
          <w:i/>
          <w:iCs/>
          <w:color w:val="FF0000"/>
        </w:rPr>
        <w:t>si nécessaire</w:t>
      </w:r>
      <w:r w:rsidRPr="003C089B">
        <w:rPr>
          <w:rStyle w:val="Sous-Titre111Car"/>
          <w:b/>
          <w:bCs/>
          <w:i/>
          <w:iCs/>
        </w:rPr>
        <w:t>)</w:t>
      </w:r>
    </w:p>
    <w:p w14:paraId="604C7563" w14:textId="77777777" w:rsidR="00283100" w:rsidRPr="007D1573" w:rsidRDefault="006D7C21" w:rsidP="000B78D4">
      <w:pPr>
        <w:shd w:val="clear" w:color="auto" w:fill="D0CECE" w:themeFill="background2" w:themeFillShade="E6"/>
        <w:rPr>
          <w:i/>
        </w:rPr>
      </w:pPr>
      <w:r w:rsidRPr="007D1573">
        <w:rPr>
          <w:i/>
        </w:rPr>
        <w:t>Dans le cadre d’une candidature sur volet B uniquement : Préciser les études réalisées en amont correspondant au volet A sur la stratégie territoriale aboutissant à la trajectoire ZAN à l’échelle du territoire engagé et le programme d’action</w:t>
      </w:r>
      <w:r w:rsidR="00673A8D" w:rsidRPr="007D1573">
        <w:rPr>
          <w:i/>
        </w:rPr>
        <w:t>s</w:t>
      </w:r>
      <w:r w:rsidRPr="007D1573">
        <w:rPr>
          <w:i/>
        </w:rPr>
        <w:t xml:space="preserve"> priorisée. Joindre les documents nécessaires </w:t>
      </w:r>
      <w:r w:rsidR="007D1573">
        <w:rPr>
          <w:i/>
        </w:rPr>
        <w:t>montrant</w:t>
      </w:r>
      <w:r w:rsidRPr="007D1573">
        <w:rPr>
          <w:i/>
        </w:rPr>
        <w:t xml:space="preserve"> l’engagement de la collectivité porteuse de la trajectoire du ZAN.</w:t>
      </w:r>
    </w:p>
    <w:p w14:paraId="7040518B" w14:textId="718361FA" w:rsidR="006D7C21" w:rsidRDefault="006D7C21" w:rsidP="000B78D4">
      <w:pPr>
        <w:shd w:val="clear" w:color="auto" w:fill="D0CECE" w:themeFill="background2" w:themeFillShade="E6"/>
        <w:rPr>
          <w:i/>
        </w:rPr>
      </w:pPr>
      <w:r w:rsidRPr="007D1573">
        <w:rPr>
          <w:i/>
        </w:rPr>
        <w:t xml:space="preserve">Dans tous les cas, préciser si des études de diagnostic et faisabilité </w:t>
      </w:r>
      <w:r w:rsidR="00673A8D" w:rsidRPr="007D1573">
        <w:rPr>
          <w:i/>
        </w:rPr>
        <w:t xml:space="preserve">qui </w:t>
      </w:r>
      <w:r w:rsidRPr="007D1573">
        <w:rPr>
          <w:i/>
        </w:rPr>
        <w:t>ont déjà été engagées.</w:t>
      </w:r>
    </w:p>
    <w:p w14:paraId="6E8547FD" w14:textId="77777777" w:rsidR="00283100" w:rsidRPr="000375C5" w:rsidRDefault="00283100" w:rsidP="00283100">
      <w:pPr>
        <w:pStyle w:val="Sous-Titre111"/>
      </w:pPr>
      <w:r>
        <w:t xml:space="preserve">Démarches juridiques </w:t>
      </w:r>
      <w:r w:rsidRPr="0032141D">
        <w:rPr>
          <w:b w:val="0"/>
          <w:bCs/>
          <w:i/>
          <w:iCs/>
        </w:rPr>
        <w:t>(état d’avancement des démarches administratives pour les dossiers nécessitant des autorisations administratives)</w:t>
      </w:r>
    </w:p>
    <w:p w14:paraId="0A27B6EA" w14:textId="77777777" w:rsidR="000375C5" w:rsidRDefault="000375C5" w:rsidP="000375C5">
      <w:pPr>
        <w:pStyle w:val="Paragraphedeliste"/>
      </w:pPr>
    </w:p>
    <w:p w14:paraId="30A0E82E" w14:textId="77777777" w:rsidR="000375C5" w:rsidRDefault="000375C5" w:rsidP="000375C5">
      <w:pPr>
        <w:pStyle w:val="Sous-Titre111"/>
        <w:numPr>
          <w:ilvl w:val="0"/>
          <w:numId w:val="0"/>
        </w:numPr>
        <w:ind w:left="425"/>
      </w:pPr>
    </w:p>
    <w:p w14:paraId="27F7F6E4" w14:textId="77777777" w:rsidR="000375C5" w:rsidRDefault="000375C5" w:rsidP="000375C5">
      <w:pPr>
        <w:pStyle w:val="Sous-Titre111"/>
        <w:numPr>
          <w:ilvl w:val="0"/>
          <w:numId w:val="0"/>
        </w:numPr>
        <w:ind w:left="425"/>
      </w:pPr>
    </w:p>
    <w:p w14:paraId="6EC75BEC" w14:textId="77777777" w:rsidR="000375C5" w:rsidRDefault="000375C5" w:rsidP="000375C5">
      <w:pPr>
        <w:pStyle w:val="Sous-Titre111"/>
        <w:numPr>
          <w:ilvl w:val="0"/>
          <w:numId w:val="0"/>
        </w:numPr>
        <w:ind w:left="425"/>
      </w:pPr>
    </w:p>
    <w:p w14:paraId="711E576E" w14:textId="77777777" w:rsidR="003C089B" w:rsidRDefault="003C089B" w:rsidP="003C089B">
      <w:pPr>
        <w:pStyle w:val="TitrePartie"/>
      </w:pPr>
      <w:r>
        <w:t>OBJECTIFS STRATEGIQUES ATTENDUS DE L’OPERATION</w:t>
      </w:r>
    </w:p>
    <w:p w14:paraId="73448EC3" w14:textId="77777777" w:rsidR="000375C5" w:rsidRPr="00962FC1" w:rsidRDefault="000375C5" w:rsidP="000B78D4">
      <w:pPr>
        <w:shd w:val="clear" w:color="auto" w:fill="D0CECE" w:themeFill="background2" w:themeFillShade="E6"/>
        <w:rPr>
          <w:i/>
        </w:rPr>
      </w:pPr>
      <w:r w:rsidRPr="00962FC1">
        <w:rPr>
          <w:i/>
        </w:rPr>
        <w:t>La lutte contre l’artificialisation est en mesure d’apporter des bénéfices importants :</w:t>
      </w:r>
    </w:p>
    <w:p w14:paraId="2825D1F7" w14:textId="77777777" w:rsidR="000375C5" w:rsidRPr="00962FC1" w:rsidRDefault="000375C5" w:rsidP="000B78D4">
      <w:pPr>
        <w:numPr>
          <w:ilvl w:val="0"/>
          <w:numId w:val="1"/>
        </w:numPr>
        <w:shd w:val="clear" w:color="auto" w:fill="D0CECE" w:themeFill="background2" w:themeFillShade="E6"/>
        <w:rPr>
          <w:i/>
        </w:rPr>
      </w:pPr>
      <w:r w:rsidRPr="00962FC1">
        <w:rPr>
          <w:i/>
        </w:rPr>
        <w:t>Sur les sols, ses propriétés et les services écosystémiques associés dont la séquestration de carbone et le rafraichissement urbain ;</w:t>
      </w:r>
    </w:p>
    <w:p w14:paraId="4DF4C5C6" w14:textId="77777777" w:rsidR="000375C5" w:rsidRPr="00962FC1" w:rsidRDefault="000375C5" w:rsidP="000B78D4">
      <w:pPr>
        <w:numPr>
          <w:ilvl w:val="0"/>
          <w:numId w:val="1"/>
        </w:numPr>
        <w:shd w:val="clear" w:color="auto" w:fill="D0CECE" w:themeFill="background2" w:themeFillShade="E6"/>
        <w:rPr>
          <w:i/>
        </w:rPr>
      </w:pPr>
      <w:r w:rsidRPr="00962FC1">
        <w:rPr>
          <w:i/>
        </w:rPr>
        <w:t>Sur les habitats, les paysages et la diversité biologique ;</w:t>
      </w:r>
    </w:p>
    <w:p w14:paraId="42541CFD" w14:textId="77777777" w:rsidR="000375C5" w:rsidRPr="00962FC1" w:rsidRDefault="000375C5" w:rsidP="000B78D4">
      <w:pPr>
        <w:numPr>
          <w:ilvl w:val="0"/>
          <w:numId w:val="1"/>
        </w:numPr>
        <w:shd w:val="clear" w:color="auto" w:fill="D0CECE" w:themeFill="background2" w:themeFillShade="E6"/>
        <w:rPr>
          <w:i/>
        </w:rPr>
      </w:pPr>
      <w:r w:rsidRPr="00962FC1">
        <w:rPr>
          <w:i/>
        </w:rPr>
        <w:t>Sur la gestion de l’eau (lutte contre le ruissellement, les inondations et la pollution due aux eaux pluviales urbaines) ;</w:t>
      </w:r>
    </w:p>
    <w:p w14:paraId="2FE8EA81" w14:textId="77777777" w:rsidR="000375C5" w:rsidRPr="00962FC1" w:rsidRDefault="000375C5" w:rsidP="000B78D4">
      <w:pPr>
        <w:numPr>
          <w:ilvl w:val="0"/>
          <w:numId w:val="1"/>
        </w:numPr>
        <w:shd w:val="clear" w:color="auto" w:fill="D0CECE" w:themeFill="background2" w:themeFillShade="E6"/>
        <w:rPr>
          <w:i/>
        </w:rPr>
      </w:pPr>
      <w:r w:rsidRPr="00962FC1">
        <w:rPr>
          <w:i/>
        </w:rPr>
        <w:t>Sur la préservation des terres agricoles ;</w:t>
      </w:r>
    </w:p>
    <w:p w14:paraId="1579337A" w14:textId="77777777" w:rsidR="000375C5" w:rsidRPr="00962FC1" w:rsidRDefault="000375C5" w:rsidP="000B78D4">
      <w:pPr>
        <w:numPr>
          <w:ilvl w:val="0"/>
          <w:numId w:val="1"/>
        </w:numPr>
        <w:shd w:val="clear" w:color="auto" w:fill="D0CECE" w:themeFill="background2" w:themeFillShade="E6"/>
        <w:rPr>
          <w:i/>
        </w:rPr>
      </w:pPr>
      <w:r w:rsidRPr="00962FC1">
        <w:rPr>
          <w:i/>
        </w:rPr>
        <w:t>Sur les dépenses des collectivités (économies d’échelle) ;</w:t>
      </w:r>
    </w:p>
    <w:p w14:paraId="65B89647" w14:textId="77777777" w:rsidR="000375C5" w:rsidRPr="00962FC1" w:rsidRDefault="000375C5" w:rsidP="000B78D4">
      <w:pPr>
        <w:numPr>
          <w:ilvl w:val="0"/>
          <w:numId w:val="1"/>
        </w:numPr>
        <w:shd w:val="clear" w:color="auto" w:fill="D0CECE" w:themeFill="background2" w:themeFillShade="E6"/>
        <w:rPr>
          <w:i/>
        </w:rPr>
      </w:pPr>
      <w:r w:rsidRPr="00962FC1">
        <w:rPr>
          <w:i/>
        </w:rPr>
        <w:t>Sur la cohésion sociale et territoriale (lutte contre la paupérisation des centres-villes, la vacance des logements, la dégradation du patrimoine bâti, la ségrégation spatiale, limitation des coûts-cachés induits pas l’étalement urbain).</w:t>
      </w:r>
    </w:p>
    <w:p w14:paraId="7DFB669D" w14:textId="77777777" w:rsidR="000375C5" w:rsidRPr="00962FC1" w:rsidRDefault="000375C5" w:rsidP="000B78D4">
      <w:pPr>
        <w:shd w:val="clear" w:color="auto" w:fill="D0CECE" w:themeFill="background2" w:themeFillShade="E6"/>
        <w:rPr>
          <w:i/>
        </w:rPr>
      </w:pPr>
      <w:r w:rsidRPr="00962FC1">
        <w:rPr>
          <w:i/>
        </w:rPr>
        <w:t>L’opération doit présenter des objectifs SMART (spécifique, mesurable, acceptable, réaliste et temporellement défini), en lien avec son Ambition.</w:t>
      </w:r>
    </w:p>
    <w:p w14:paraId="0374C722" w14:textId="77777777" w:rsidR="000375C5" w:rsidRPr="00962FC1" w:rsidRDefault="000375C5" w:rsidP="000B78D4">
      <w:pPr>
        <w:shd w:val="clear" w:color="auto" w:fill="D0CECE" w:themeFill="background2" w:themeFillShade="E6"/>
        <w:rPr>
          <w:i/>
        </w:rPr>
      </w:pPr>
      <w:r w:rsidRPr="00962FC1">
        <w:rPr>
          <w:i/>
        </w:rPr>
        <w:t>L’opération doit donc prévoir des indicateurs :</w:t>
      </w:r>
    </w:p>
    <w:p w14:paraId="3208194D" w14:textId="77777777" w:rsidR="000375C5" w:rsidRPr="00962FC1" w:rsidRDefault="000375C5" w:rsidP="000B78D4">
      <w:pPr>
        <w:numPr>
          <w:ilvl w:val="0"/>
          <w:numId w:val="2"/>
        </w:numPr>
        <w:shd w:val="clear" w:color="auto" w:fill="D0CECE" w:themeFill="background2" w:themeFillShade="E6"/>
        <w:rPr>
          <w:i/>
        </w:rPr>
      </w:pPr>
      <w:r w:rsidRPr="00962FC1">
        <w:rPr>
          <w:i/>
        </w:rPr>
        <w:t>Environnementaux (par exemple sur les sols, la gestion de l’eau, la biodiversité, les espaces verts, la régulation des risques, les services écosystémiques, la pollution, les émissions de GES). Les indicateurs en lien avec la préservation des sols et de la biodiversité sont à privilégier ;</w:t>
      </w:r>
    </w:p>
    <w:p w14:paraId="7BBF706B" w14:textId="77777777" w:rsidR="000375C5" w:rsidRPr="00962FC1" w:rsidRDefault="000375C5" w:rsidP="000B78D4">
      <w:pPr>
        <w:numPr>
          <w:ilvl w:val="0"/>
          <w:numId w:val="2"/>
        </w:numPr>
        <w:shd w:val="clear" w:color="auto" w:fill="D0CECE" w:themeFill="background2" w:themeFillShade="E6"/>
        <w:rPr>
          <w:i/>
        </w:rPr>
      </w:pPr>
      <w:r w:rsidRPr="00962FC1">
        <w:rPr>
          <w:i/>
        </w:rPr>
        <w:t>Sociaux (cadre de vie, santé, récréation, sécurité, alimentation) ;</w:t>
      </w:r>
    </w:p>
    <w:p w14:paraId="7A48A3B7" w14:textId="77777777" w:rsidR="000375C5" w:rsidRPr="00962FC1" w:rsidRDefault="000375C5" w:rsidP="000B78D4">
      <w:pPr>
        <w:numPr>
          <w:ilvl w:val="0"/>
          <w:numId w:val="2"/>
        </w:numPr>
        <w:shd w:val="clear" w:color="auto" w:fill="D0CECE" w:themeFill="background2" w:themeFillShade="E6"/>
        <w:rPr>
          <w:i/>
        </w:rPr>
      </w:pPr>
      <w:r w:rsidRPr="00962FC1">
        <w:rPr>
          <w:i/>
        </w:rPr>
        <w:t>Economiques (coûts, retombées économiques, services, investissements).</w:t>
      </w:r>
    </w:p>
    <w:p w14:paraId="395FC0C5" w14:textId="77777777" w:rsidR="006D7C21" w:rsidRDefault="006D7C21" w:rsidP="006D7C21">
      <w:pPr>
        <w:pStyle w:val="TitrePartie"/>
      </w:pPr>
      <w:r>
        <w:lastRenderedPageBreak/>
        <w:t>DESCRIPTION DE L’OPERATION</w:t>
      </w:r>
    </w:p>
    <w:p w14:paraId="29731AD6" w14:textId="77777777" w:rsidR="006D7C21" w:rsidRPr="006D7C21" w:rsidRDefault="006D7C21" w:rsidP="000B78D4">
      <w:pPr>
        <w:shd w:val="clear" w:color="auto" w:fill="D0CECE" w:themeFill="background2" w:themeFillShade="E6"/>
        <w:rPr>
          <w:i/>
          <w:iCs/>
        </w:rPr>
      </w:pPr>
      <w:r w:rsidRPr="006D7C21">
        <w:rPr>
          <w:i/>
          <w:iCs/>
        </w:rPr>
        <w:t>Pour mettre en œuvre l’ambition du projet et les objectifs stratégiques sous-jacents, le porteur de projet devra spécifier son plan d’actions, à travers un planning ordonné et argumenté des actions envisagées, ainsi que la synthèse des moyens mobilisés, en ressources humaines et budgétisés.</w:t>
      </w:r>
    </w:p>
    <w:p w14:paraId="3FD95258" w14:textId="77777777" w:rsidR="006D7C21" w:rsidRPr="006D7C21" w:rsidRDefault="006D7C21" w:rsidP="000B78D4">
      <w:pPr>
        <w:shd w:val="clear" w:color="auto" w:fill="D0CECE" w:themeFill="background2" w:themeFillShade="E6"/>
        <w:rPr>
          <w:i/>
          <w:iCs/>
        </w:rPr>
      </w:pPr>
    </w:p>
    <w:p w14:paraId="0F38C234" w14:textId="77777777" w:rsidR="006D7C21" w:rsidRPr="006D7C21" w:rsidRDefault="006D7C21" w:rsidP="000B78D4">
      <w:pPr>
        <w:shd w:val="clear" w:color="auto" w:fill="D0CECE" w:themeFill="background2" w:themeFillShade="E6"/>
        <w:rPr>
          <w:i/>
          <w:iCs/>
        </w:rPr>
      </w:pPr>
      <w:r w:rsidRPr="006D7C21">
        <w:rPr>
          <w:i/>
          <w:iCs/>
        </w:rPr>
        <w:t>Pour chaque volet, il sera nécessaire de développer selon la maturité des projets soumis les éléments ou pistes de réflexions suivantes :</w:t>
      </w:r>
    </w:p>
    <w:p w14:paraId="0F7EFC44" w14:textId="77777777" w:rsidR="006D7C21" w:rsidRPr="006D7C21" w:rsidRDefault="006D7C21" w:rsidP="000B78D4">
      <w:pPr>
        <w:numPr>
          <w:ilvl w:val="0"/>
          <w:numId w:val="3"/>
        </w:numPr>
        <w:shd w:val="clear" w:color="auto" w:fill="D0CECE" w:themeFill="background2" w:themeFillShade="E6"/>
        <w:rPr>
          <w:i/>
          <w:iCs/>
        </w:rPr>
      </w:pPr>
      <w:r w:rsidRPr="006D7C21">
        <w:rPr>
          <w:i/>
          <w:iCs/>
        </w:rPr>
        <w:t>Sa contribution à l’atteinte d’un ou plusieurs objectifs stratégiques ;</w:t>
      </w:r>
    </w:p>
    <w:p w14:paraId="15A07919" w14:textId="77777777" w:rsidR="006D7C21" w:rsidRPr="006D7C21" w:rsidRDefault="006D7C21" w:rsidP="000B78D4">
      <w:pPr>
        <w:numPr>
          <w:ilvl w:val="0"/>
          <w:numId w:val="3"/>
        </w:numPr>
        <w:shd w:val="clear" w:color="auto" w:fill="D0CECE" w:themeFill="background2" w:themeFillShade="E6"/>
        <w:rPr>
          <w:i/>
          <w:iCs/>
        </w:rPr>
      </w:pPr>
      <w:r w:rsidRPr="006D7C21">
        <w:rPr>
          <w:i/>
          <w:iCs/>
        </w:rPr>
        <w:t>La durée ;</w:t>
      </w:r>
    </w:p>
    <w:p w14:paraId="485276FE" w14:textId="77777777" w:rsidR="006D7C21" w:rsidRDefault="006D7C21" w:rsidP="000B78D4">
      <w:pPr>
        <w:numPr>
          <w:ilvl w:val="0"/>
          <w:numId w:val="3"/>
        </w:numPr>
        <w:shd w:val="clear" w:color="auto" w:fill="D0CECE" w:themeFill="background2" w:themeFillShade="E6"/>
        <w:rPr>
          <w:i/>
          <w:iCs/>
        </w:rPr>
      </w:pPr>
      <w:r w:rsidRPr="006D7C21">
        <w:rPr>
          <w:i/>
          <w:iCs/>
        </w:rPr>
        <w:t>La structure responsable ;</w:t>
      </w:r>
    </w:p>
    <w:p w14:paraId="1EABCFFB" w14:textId="77777777" w:rsidR="00070A5E" w:rsidRPr="006D7C21" w:rsidRDefault="00070A5E" w:rsidP="000B78D4">
      <w:pPr>
        <w:numPr>
          <w:ilvl w:val="0"/>
          <w:numId w:val="3"/>
        </w:numPr>
        <w:shd w:val="clear" w:color="auto" w:fill="D0CECE" w:themeFill="background2" w:themeFillShade="E6"/>
        <w:rPr>
          <w:i/>
          <w:iCs/>
        </w:rPr>
      </w:pPr>
      <w:r>
        <w:rPr>
          <w:i/>
          <w:iCs/>
        </w:rPr>
        <w:t>Budget et plan de financement associé</w:t>
      </w:r>
    </w:p>
    <w:p w14:paraId="4056A4A1" w14:textId="77777777" w:rsidR="006D7C21" w:rsidRDefault="006D7C21" w:rsidP="000B78D4">
      <w:pPr>
        <w:numPr>
          <w:ilvl w:val="0"/>
          <w:numId w:val="3"/>
        </w:numPr>
        <w:shd w:val="clear" w:color="auto" w:fill="D0CECE" w:themeFill="background2" w:themeFillShade="E6"/>
        <w:rPr>
          <w:i/>
          <w:iCs/>
        </w:rPr>
      </w:pPr>
      <w:r w:rsidRPr="006D7C21">
        <w:rPr>
          <w:i/>
          <w:iCs/>
        </w:rPr>
        <w:t>Les risques ou difficultés identifiées, ainsi que les mesures préventives et solutions correctives le cas échéant.</w:t>
      </w:r>
    </w:p>
    <w:p w14:paraId="56F68329" w14:textId="77777777" w:rsidR="00392E33" w:rsidRDefault="00392E33" w:rsidP="00392E33">
      <w:pPr>
        <w:rPr>
          <w:i/>
          <w:iCs/>
        </w:rPr>
      </w:pPr>
    </w:p>
    <w:p w14:paraId="4A12B175" w14:textId="77777777" w:rsidR="00D37490" w:rsidRDefault="00D37490" w:rsidP="00392E33">
      <w:pPr>
        <w:rPr>
          <w:i/>
          <w:iCs/>
        </w:rPr>
      </w:pPr>
    </w:p>
    <w:p w14:paraId="4A2EAF1E" w14:textId="77777777" w:rsidR="00D508F0" w:rsidRDefault="00D508F0" w:rsidP="00D508F0">
      <w:pPr>
        <w:pStyle w:val="TitrePartie"/>
      </w:pPr>
      <w:r>
        <w:t>GOUVERNANCE ET CONDUITE DE L’OPERATION</w:t>
      </w:r>
    </w:p>
    <w:p w14:paraId="7C00F506" w14:textId="77777777" w:rsidR="00D508F0" w:rsidRPr="00D37490" w:rsidRDefault="00D508F0" w:rsidP="000B78D4">
      <w:pPr>
        <w:shd w:val="clear" w:color="auto" w:fill="D0CECE" w:themeFill="background2" w:themeFillShade="E6"/>
        <w:rPr>
          <w:i/>
        </w:rPr>
      </w:pPr>
      <w:r w:rsidRPr="00D37490">
        <w:rPr>
          <w:i/>
        </w:rPr>
        <w:t xml:space="preserve">Les dynamiques de limitation de l’artificialisation relèvent du moyen et long terme, se planifient nationalement et se concrétisent localement. </w:t>
      </w:r>
    </w:p>
    <w:p w14:paraId="4BC4F34C" w14:textId="77777777" w:rsidR="00D508F0" w:rsidRPr="00D37490" w:rsidRDefault="00D508F0" w:rsidP="000B78D4">
      <w:pPr>
        <w:shd w:val="clear" w:color="auto" w:fill="D0CECE" w:themeFill="background2" w:themeFillShade="E6"/>
        <w:rPr>
          <w:i/>
        </w:rPr>
      </w:pPr>
      <w:r w:rsidRPr="00D37490">
        <w:rPr>
          <w:i/>
        </w:rPr>
        <w:t>Ainsi une attention particulière doit être portée par les candidats à la gouvernance et au dispositif de conduite de projet, afin de permettre l’atteinte et la pérennité de l’Ambition. La candidature doit donc:</w:t>
      </w:r>
    </w:p>
    <w:p w14:paraId="5DB677DC" w14:textId="77777777" w:rsidR="00D508F0" w:rsidRPr="00D37490" w:rsidRDefault="00D508F0" w:rsidP="000B78D4">
      <w:pPr>
        <w:shd w:val="clear" w:color="auto" w:fill="D0CECE" w:themeFill="background2" w:themeFillShade="E6"/>
        <w:rPr>
          <w:i/>
        </w:rPr>
      </w:pPr>
      <w:r w:rsidRPr="00D37490">
        <w:rPr>
          <w:i/>
        </w:rPr>
        <w:t xml:space="preserve">Démontrer la capacité du candidat à assurer la stabilité de la gouvernance et de la composition du partenariat (réalisation d’un organigramme fortement recommandée) ; </w:t>
      </w:r>
    </w:p>
    <w:p w14:paraId="69D9BCC9" w14:textId="77777777" w:rsidR="000B78D4" w:rsidRDefault="00D508F0" w:rsidP="002B2D01">
      <w:pPr>
        <w:numPr>
          <w:ilvl w:val="0"/>
          <w:numId w:val="3"/>
        </w:numPr>
        <w:shd w:val="clear" w:color="auto" w:fill="D0CECE" w:themeFill="background2" w:themeFillShade="E6"/>
        <w:spacing w:line="276" w:lineRule="auto"/>
        <w:rPr>
          <w:i/>
        </w:rPr>
      </w:pPr>
      <w:r w:rsidRPr="000B78D4">
        <w:rPr>
          <w:i/>
        </w:rPr>
        <w:t>Garantir la qualité et l’expérience de l’équipe projet chargée de la mise en œuvre de l’Ambition, en phase d’études, de travaux et de capitalisation-diffusion.</w:t>
      </w:r>
    </w:p>
    <w:p w14:paraId="71798183" w14:textId="77777777" w:rsidR="000B78D4" w:rsidRDefault="00D508F0" w:rsidP="00D12476">
      <w:pPr>
        <w:numPr>
          <w:ilvl w:val="0"/>
          <w:numId w:val="3"/>
        </w:numPr>
        <w:shd w:val="clear" w:color="auto" w:fill="D0CECE" w:themeFill="background2" w:themeFillShade="E6"/>
        <w:spacing w:line="276" w:lineRule="auto"/>
        <w:rPr>
          <w:i/>
        </w:rPr>
      </w:pPr>
      <w:r w:rsidRPr="000B78D4">
        <w:rPr>
          <w:i/>
        </w:rPr>
        <w:t xml:space="preserve">Justifier la cohérence entre l’Ambition et la capacité des membres du partenariat à mettre en œuvre celle-ci ; </w:t>
      </w:r>
    </w:p>
    <w:p w14:paraId="7D8AD8DD" w14:textId="638B48EC" w:rsidR="000B78D4" w:rsidRPr="000B78D4" w:rsidRDefault="00D508F0" w:rsidP="00D12476">
      <w:pPr>
        <w:numPr>
          <w:ilvl w:val="0"/>
          <w:numId w:val="3"/>
        </w:numPr>
        <w:shd w:val="clear" w:color="auto" w:fill="D0CECE" w:themeFill="background2" w:themeFillShade="E6"/>
        <w:spacing w:line="276" w:lineRule="auto"/>
        <w:rPr>
          <w:i/>
        </w:rPr>
      </w:pPr>
      <w:r w:rsidRPr="000B78D4">
        <w:rPr>
          <w:i/>
        </w:rPr>
        <w:t xml:space="preserve">Spécifier la manière dont le portage politique est assuré, ainsi que la continuité du projet en cas d’alternance politique ; </w:t>
      </w:r>
    </w:p>
    <w:p w14:paraId="47F35F98" w14:textId="77777777" w:rsidR="00D508F0" w:rsidRPr="00D37490" w:rsidRDefault="00D508F0" w:rsidP="000B78D4">
      <w:pPr>
        <w:pStyle w:val="Paragraphedeliste"/>
        <w:numPr>
          <w:ilvl w:val="0"/>
          <w:numId w:val="3"/>
        </w:numPr>
        <w:shd w:val="clear" w:color="auto" w:fill="D0CECE" w:themeFill="background2" w:themeFillShade="E6"/>
        <w:spacing w:line="276" w:lineRule="auto"/>
        <w:rPr>
          <w:i/>
        </w:rPr>
      </w:pPr>
      <w:r w:rsidRPr="00D37490">
        <w:rPr>
          <w:i/>
        </w:rPr>
        <w:t xml:space="preserve">Présenter les outils de pilotage et reporting envisagés par le porteur de projet, pour gérer les interfaces, délais et coûts, assurer la coordination des parties prenantes, ainsi que mobiliser les financements le cas échéant. </w:t>
      </w:r>
    </w:p>
    <w:p w14:paraId="5EA71F30" w14:textId="77777777" w:rsidR="00D508F0" w:rsidRDefault="00D508F0" w:rsidP="00D508F0"/>
    <w:p w14:paraId="4C644D87" w14:textId="77777777" w:rsidR="00D508F0" w:rsidRDefault="00D508F0" w:rsidP="00D508F0">
      <w:pPr>
        <w:pStyle w:val="TitrePartie"/>
      </w:pPr>
      <w:r>
        <w:lastRenderedPageBreak/>
        <w:t>PIECES TECHNIQUES A FOURNIR A L’ADEME POUR L’INSTRUCTION DE LA DEMANDE D’AIDE</w:t>
      </w:r>
    </w:p>
    <w:p w14:paraId="3EFF0CC2" w14:textId="77777777" w:rsidR="008F0362" w:rsidRPr="008F0362" w:rsidRDefault="008F0362" w:rsidP="00D508F0">
      <w:r w:rsidRPr="008F0362">
        <w:t>En complément du présent volet technique, il est demandé de fournir les documents suivants :</w:t>
      </w:r>
    </w:p>
    <w:p w14:paraId="59994AB6" w14:textId="77777777" w:rsidR="00D508F0" w:rsidRDefault="00673A8D" w:rsidP="00DA0A79">
      <w:pPr>
        <w:pStyle w:val="Paragraphedeliste"/>
        <w:numPr>
          <w:ilvl w:val="0"/>
          <w:numId w:val="11"/>
        </w:numPr>
      </w:pPr>
      <w:r w:rsidRPr="007D1573">
        <w:rPr>
          <w:b/>
        </w:rPr>
        <w:t>Une l</w:t>
      </w:r>
      <w:r w:rsidR="00D508F0" w:rsidRPr="007D1573">
        <w:rPr>
          <w:b/>
        </w:rPr>
        <w:t xml:space="preserve">ettre d’engagement et de motivation de la collectivité porteuse de la trajectoire ZAN et responsable de l’opération </w:t>
      </w:r>
      <w:r w:rsidR="00D508F0">
        <w:t>(</w:t>
      </w:r>
      <w:r w:rsidR="007D1573">
        <w:t>montrant la m</w:t>
      </w:r>
      <w:r>
        <w:t>anifestation</w:t>
      </w:r>
      <w:r w:rsidR="00D508F0">
        <w:t xml:space="preserve"> de l’intérêt à postuler à l’AMI </w:t>
      </w:r>
      <w:r w:rsidR="007D1573">
        <w:t xml:space="preserve">ZAN </w:t>
      </w:r>
      <w:r w:rsidR="00D508F0">
        <w:t>de l’ADEME</w:t>
      </w:r>
      <w:r>
        <w:t xml:space="preserve">, en précisant le Volet visé </w:t>
      </w:r>
      <w:r w:rsidR="00D508F0">
        <w:t>A et/ou B )</w:t>
      </w:r>
    </w:p>
    <w:p w14:paraId="68D418F5" w14:textId="77777777" w:rsidR="00D508F0" w:rsidRDefault="00D508F0" w:rsidP="00DA0A79">
      <w:pPr>
        <w:pStyle w:val="Paragraphedeliste"/>
        <w:numPr>
          <w:ilvl w:val="0"/>
          <w:numId w:val="11"/>
        </w:numPr>
      </w:pPr>
      <w:r>
        <w:t xml:space="preserve">Tous les documents jugés utiles </w:t>
      </w:r>
      <w:r w:rsidR="00673A8D">
        <w:t>à la compréhension du contexte et de l’ambition n</w:t>
      </w:r>
      <w:r>
        <w:t>otamment les résultats des études réalisées en amont (diagnostic territoire, programme d’actions, documents d’urbanisme, etc.)</w:t>
      </w:r>
    </w:p>
    <w:p w14:paraId="2BCE5DF9" w14:textId="77777777" w:rsidR="00D508F0" w:rsidRDefault="00D508F0" w:rsidP="00D508F0"/>
    <w:p w14:paraId="26F7F3AC" w14:textId="77777777" w:rsidR="00D508F0" w:rsidRDefault="00D508F0" w:rsidP="00D508F0">
      <w:pPr>
        <w:pStyle w:val="TitrePartie"/>
      </w:pPr>
      <w:r>
        <w:t>ENGAGEMENTS LIES A LA COMMUNICATION PRIS PAR LE PORTEUR DE PROJET</w:t>
      </w:r>
    </w:p>
    <w:p w14:paraId="114BDBA3" w14:textId="77777777" w:rsidR="00D508F0" w:rsidRDefault="00D508F0" w:rsidP="00D508F0"/>
    <w:p w14:paraId="2635C100" w14:textId="77777777" w:rsidR="00D508F0" w:rsidRDefault="00D508F0" w:rsidP="00D508F0">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739ED18" w14:textId="77777777" w:rsidR="00D508F0" w:rsidRDefault="00D508F0" w:rsidP="00D508F0">
      <w:r>
        <w:tab/>
      </w:r>
    </w:p>
    <w:p w14:paraId="0449B898" w14:textId="77777777" w:rsidR="00D508F0" w:rsidRDefault="00D508F0" w:rsidP="00D508F0">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1B3B50E6" w14:textId="77777777" w:rsidR="00D508F0" w:rsidRDefault="00D508F0" w:rsidP="00D508F0"/>
    <w:p w14:paraId="4D9B4B70" w14:textId="77777777" w:rsidR="00D508F0" w:rsidRDefault="00D508F0" w:rsidP="00D508F0">
      <w:r>
        <w:t>Pour les investissements, le bénéficiaire s’engage à poser un panneau sur le site de réalisation de l’opération, portant le logo de l’ADEME et mentionnant son soutien financier.</w:t>
      </w:r>
    </w:p>
    <w:p w14:paraId="59A9F741" w14:textId="77777777" w:rsidR="00D508F0" w:rsidRDefault="00D508F0" w:rsidP="00D508F0"/>
    <w:p w14:paraId="687F6435" w14:textId="77777777" w:rsidR="00D508F0" w:rsidRDefault="00D508F0" w:rsidP="00D508F0">
      <w:pPr>
        <w:pStyle w:val="TitrePartie"/>
      </w:pPr>
      <w:r>
        <w:t>RAPPORTS A REMETTRE A L’ADEME APRES RECEPTION DU CONTRAT</w:t>
      </w:r>
    </w:p>
    <w:p w14:paraId="7A343F29" w14:textId="77777777" w:rsidR="00D508F0" w:rsidRDefault="00D508F0" w:rsidP="00D508F0">
      <w:r>
        <w:t xml:space="preserve">Le bénéficiaire remettra à l’ADEME les documents suivants : </w:t>
      </w:r>
    </w:p>
    <w:p w14:paraId="4167F60A" w14:textId="77777777" w:rsidR="00D508F0" w:rsidRDefault="00D508F0" w:rsidP="00D508F0">
      <w:r>
        <w:t xml:space="preserve"> </w:t>
      </w:r>
    </w:p>
    <w:p w14:paraId="4C56B812" w14:textId="77777777" w:rsidR="00D508F0" w:rsidRDefault="00D508F0" w:rsidP="00D508F0">
      <w:pPr>
        <w:pStyle w:val="Paragraphedeliste"/>
        <w:numPr>
          <w:ilvl w:val="0"/>
          <w:numId w:val="9"/>
        </w:numPr>
        <w:spacing w:after="60" w:line="240" w:lineRule="auto"/>
        <w:ind w:left="360"/>
        <w:contextualSpacing w:val="0"/>
        <w:jc w:val="both"/>
      </w:pPr>
      <w:r>
        <w:t xml:space="preserve">le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35E06D98" w14:textId="77777777" w:rsidR="00D508F0" w:rsidRDefault="00D508F0" w:rsidP="00D508F0"/>
    <w:p w14:paraId="7DD93F00" w14:textId="77777777" w:rsidR="00D508F0" w:rsidRDefault="00D508F0" w:rsidP="00D508F0">
      <w:r>
        <w:rPr>
          <w:rFonts w:ascii="Courier New" w:hAnsi="Courier New" w:cs="Courier New"/>
        </w:rPr>
        <w:t>□</w:t>
      </w:r>
      <w:r>
        <w:t xml:space="preserve"> un rapport final d</w:t>
      </w:r>
      <w:r>
        <w:rPr>
          <w:rFonts w:cs="Marianne Light"/>
        </w:rPr>
        <w:t>é</w:t>
      </w:r>
      <w:r>
        <w:t xml:space="preserve">finitif de l’opération </w:t>
      </w:r>
    </w:p>
    <w:p w14:paraId="1252DA97" w14:textId="77777777" w:rsidR="00D508F0" w:rsidRDefault="00D508F0" w:rsidP="00D508F0">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0F988270" w14:textId="77777777" w:rsidR="00D508F0" w:rsidRDefault="00D508F0" w:rsidP="00D508F0"/>
    <w:p w14:paraId="68D0C346" w14:textId="77777777" w:rsidR="00D508F0" w:rsidRDefault="00D508F0" w:rsidP="00D508F0">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2BE0444D" w14:textId="77777777" w:rsidR="00D508F0" w:rsidRPr="0032141D" w:rsidRDefault="00D508F0" w:rsidP="00D508F0">
      <w:pPr>
        <w:rPr>
          <w:i/>
          <w:iCs/>
        </w:rPr>
      </w:pPr>
      <w:r w:rsidRPr="0032141D">
        <w:rPr>
          <w:i/>
          <w:iCs/>
        </w:rPr>
        <w:t xml:space="preserve">Ces rapports seront transmis sous format électronique </w:t>
      </w:r>
    </w:p>
    <w:p w14:paraId="55A8F8B7" w14:textId="77777777" w:rsidR="00D508F0" w:rsidRDefault="00D508F0" w:rsidP="00D508F0"/>
    <w:p w14:paraId="4E5A6DE7" w14:textId="77777777" w:rsidR="00D508F0" w:rsidRDefault="00D508F0" w:rsidP="00D508F0"/>
    <w:p w14:paraId="7E37268F" w14:textId="77777777" w:rsidR="00D508F0" w:rsidRPr="002F1135" w:rsidRDefault="00D508F0" w:rsidP="00D508F0"/>
    <w:sectPr w:rsidR="00D508F0" w:rsidRPr="002F1135" w:rsidSect="00E10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C7B9E"/>
    <w:multiLevelType w:val="hybridMultilevel"/>
    <w:tmpl w:val="5A389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94694"/>
    <w:multiLevelType w:val="hybridMultilevel"/>
    <w:tmpl w:val="D4044E7A"/>
    <w:lvl w:ilvl="0" w:tplc="38765424">
      <w:numFmt w:val="bullet"/>
      <w:lvlText w:val="-"/>
      <w:lvlJc w:val="left"/>
      <w:pPr>
        <w:ind w:left="1098" w:hanging="360"/>
      </w:pPr>
      <w:rPr>
        <w:rFonts w:ascii="Times New Roman" w:eastAsia="Times New Roman" w:hAnsi="Times New Roman" w:cs="Times New Roman" w:hint="default"/>
        <w:w w:val="100"/>
        <w:sz w:val="22"/>
        <w:szCs w:val="22"/>
        <w:lang w:val="fr-FR" w:eastAsia="fr-FR" w:bidi="fr-FR"/>
      </w:rPr>
    </w:lvl>
    <w:lvl w:ilvl="1" w:tplc="734CA72A">
      <w:numFmt w:val="bullet"/>
      <w:lvlText w:val="•"/>
      <w:lvlJc w:val="left"/>
      <w:pPr>
        <w:ind w:left="2002" w:hanging="360"/>
      </w:pPr>
      <w:rPr>
        <w:rFonts w:hint="default"/>
        <w:lang w:val="fr-FR" w:eastAsia="fr-FR" w:bidi="fr-FR"/>
      </w:rPr>
    </w:lvl>
    <w:lvl w:ilvl="2" w:tplc="94CAB19E">
      <w:numFmt w:val="bullet"/>
      <w:lvlText w:val="•"/>
      <w:lvlJc w:val="left"/>
      <w:pPr>
        <w:ind w:left="2905" w:hanging="360"/>
      </w:pPr>
      <w:rPr>
        <w:rFonts w:hint="default"/>
        <w:lang w:val="fr-FR" w:eastAsia="fr-FR" w:bidi="fr-FR"/>
      </w:rPr>
    </w:lvl>
    <w:lvl w:ilvl="3" w:tplc="A6B60E58">
      <w:numFmt w:val="bullet"/>
      <w:lvlText w:val="•"/>
      <w:lvlJc w:val="left"/>
      <w:pPr>
        <w:ind w:left="3807" w:hanging="360"/>
      </w:pPr>
      <w:rPr>
        <w:rFonts w:hint="default"/>
        <w:lang w:val="fr-FR" w:eastAsia="fr-FR" w:bidi="fr-FR"/>
      </w:rPr>
    </w:lvl>
    <w:lvl w:ilvl="4" w:tplc="AF7A8694">
      <w:numFmt w:val="bullet"/>
      <w:lvlText w:val="•"/>
      <w:lvlJc w:val="left"/>
      <w:pPr>
        <w:ind w:left="4710" w:hanging="360"/>
      </w:pPr>
      <w:rPr>
        <w:rFonts w:hint="default"/>
        <w:lang w:val="fr-FR" w:eastAsia="fr-FR" w:bidi="fr-FR"/>
      </w:rPr>
    </w:lvl>
    <w:lvl w:ilvl="5" w:tplc="75D60926">
      <w:numFmt w:val="bullet"/>
      <w:lvlText w:val="•"/>
      <w:lvlJc w:val="left"/>
      <w:pPr>
        <w:ind w:left="5613" w:hanging="360"/>
      </w:pPr>
      <w:rPr>
        <w:rFonts w:hint="default"/>
        <w:lang w:val="fr-FR" w:eastAsia="fr-FR" w:bidi="fr-FR"/>
      </w:rPr>
    </w:lvl>
    <w:lvl w:ilvl="6" w:tplc="4FD4CD8C">
      <w:numFmt w:val="bullet"/>
      <w:lvlText w:val="•"/>
      <w:lvlJc w:val="left"/>
      <w:pPr>
        <w:ind w:left="6515" w:hanging="360"/>
      </w:pPr>
      <w:rPr>
        <w:rFonts w:hint="default"/>
        <w:lang w:val="fr-FR" w:eastAsia="fr-FR" w:bidi="fr-FR"/>
      </w:rPr>
    </w:lvl>
    <w:lvl w:ilvl="7" w:tplc="234EAD16">
      <w:numFmt w:val="bullet"/>
      <w:lvlText w:val="•"/>
      <w:lvlJc w:val="left"/>
      <w:pPr>
        <w:ind w:left="7418" w:hanging="360"/>
      </w:pPr>
      <w:rPr>
        <w:rFonts w:hint="default"/>
        <w:lang w:val="fr-FR" w:eastAsia="fr-FR" w:bidi="fr-FR"/>
      </w:rPr>
    </w:lvl>
    <w:lvl w:ilvl="8" w:tplc="92D44D42">
      <w:numFmt w:val="bullet"/>
      <w:lvlText w:val="•"/>
      <w:lvlJc w:val="left"/>
      <w:pPr>
        <w:ind w:left="8321" w:hanging="360"/>
      </w:pPr>
      <w:rPr>
        <w:rFonts w:hint="default"/>
        <w:lang w:val="fr-FR" w:eastAsia="fr-FR" w:bidi="fr-FR"/>
      </w:rPr>
    </w:lvl>
  </w:abstractNum>
  <w:abstractNum w:abstractNumId="4" w15:restartNumberingAfterBreak="0">
    <w:nsid w:val="2BEF3D23"/>
    <w:multiLevelType w:val="hybridMultilevel"/>
    <w:tmpl w:val="3D9AA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4A2AE6"/>
    <w:multiLevelType w:val="hybridMultilevel"/>
    <w:tmpl w:val="A5FEB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D51616"/>
    <w:multiLevelType w:val="hybridMultilevel"/>
    <w:tmpl w:val="70A6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D80D63"/>
    <w:multiLevelType w:val="multilevel"/>
    <w:tmpl w:val="2E10A8CE"/>
    <w:lvl w:ilvl="0">
      <w:start w:val="1"/>
      <w:numFmt w:val="decimal"/>
      <w:pStyle w:val="Titre1"/>
      <w:lvlText w:val="%1"/>
      <w:lvlJc w:val="left"/>
      <w:pPr>
        <w:ind w:left="1566" w:hanging="432"/>
      </w:pPr>
      <w:rPr>
        <w:rFonts w:hint="default"/>
      </w:rPr>
    </w:lvl>
    <w:lvl w:ilvl="1">
      <w:start w:val="1"/>
      <w:numFmt w:val="decimal"/>
      <w:pStyle w:val="Titre2"/>
      <w:lvlText w:val="%1.%2"/>
      <w:lvlJc w:val="left"/>
      <w:pPr>
        <w:ind w:left="1710" w:hanging="576"/>
      </w:pPr>
      <w:rPr>
        <w:rFonts w:hint="default"/>
      </w:rPr>
    </w:lvl>
    <w:lvl w:ilvl="2">
      <w:start w:val="1"/>
      <w:numFmt w:val="decimal"/>
      <w:pStyle w:val="Titre3"/>
      <w:lvlText w:val="%1.%2.%3"/>
      <w:lvlJc w:val="left"/>
      <w:pPr>
        <w:ind w:left="2846" w:hanging="720"/>
      </w:pPr>
      <w:rPr>
        <w:rFonts w:hint="default"/>
      </w:rPr>
    </w:lvl>
    <w:lvl w:ilvl="3">
      <w:start w:val="1"/>
      <w:numFmt w:val="decimal"/>
      <w:pStyle w:val="Titre4"/>
      <w:lvlText w:val="%1.%2.%3.%4"/>
      <w:lvlJc w:val="left"/>
      <w:pPr>
        <w:ind w:left="1998" w:hanging="864"/>
      </w:pPr>
      <w:rPr>
        <w:rFonts w:hint="default"/>
      </w:rPr>
    </w:lvl>
    <w:lvl w:ilvl="4">
      <w:start w:val="1"/>
      <w:numFmt w:val="decimal"/>
      <w:pStyle w:val="Titre5"/>
      <w:lvlText w:val="%1.%2.%3.%4.%5"/>
      <w:lvlJc w:val="left"/>
      <w:pPr>
        <w:ind w:left="2142" w:hanging="1008"/>
      </w:pPr>
      <w:rPr>
        <w:rFonts w:hint="default"/>
      </w:rPr>
    </w:lvl>
    <w:lvl w:ilvl="5">
      <w:start w:val="1"/>
      <w:numFmt w:val="decimal"/>
      <w:pStyle w:val="Titre6"/>
      <w:lvlText w:val="%1.%2.%3.%4.%5.%6"/>
      <w:lvlJc w:val="left"/>
      <w:pPr>
        <w:ind w:left="2286" w:hanging="1152"/>
      </w:pPr>
      <w:rPr>
        <w:rFonts w:hint="default"/>
      </w:rPr>
    </w:lvl>
    <w:lvl w:ilvl="6">
      <w:start w:val="1"/>
      <w:numFmt w:val="decimal"/>
      <w:pStyle w:val="Titre7"/>
      <w:lvlText w:val="%1.%2.%3.%4.%5.%6.%7"/>
      <w:lvlJc w:val="left"/>
      <w:pPr>
        <w:ind w:left="2430" w:hanging="1296"/>
      </w:pPr>
      <w:rPr>
        <w:rFonts w:hint="default"/>
      </w:rPr>
    </w:lvl>
    <w:lvl w:ilvl="7">
      <w:start w:val="1"/>
      <w:numFmt w:val="decimal"/>
      <w:pStyle w:val="Titre8"/>
      <w:lvlText w:val="%1.%2.%3.%4.%5.%6.%7.%8"/>
      <w:lvlJc w:val="left"/>
      <w:pPr>
        <w:ind w:left="2574" w:hanging="1440"/>
      </w:pPr>
      <w:rPr>
        <w:rFonts w:hint="default"/>
      </w:rPr>
    </w:lvl>
    <w:lvl w:ilvl="8">
      <w:start w:val="1"/>
      <w:numFmt w:val="decimal"/>
      <w:pStyle w:val="Titre9"/>
      <w:lvlText w:val="%1.%2.%3.%4.%5.%6.%7.%8.%9"/>
      <w:lvlJc w:val="left"/>
      <w:pPr>
        <w:ind w:left="2718" w:hanging="1584"/>
      </w:pPr>
      <w:rPr>
        <w:rFonts w:hint="default"/>
      </w:rPr>
    </w:lvl>
  </w:abstractNum>
  <w:abstractNum w:abstractNumId="10"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6"/>
  </w:num>
  <w:num w:numId="4">
    <w:abstractNumId w:val="9"/>
  </w:num>
  <w:num w:numId="5">
    <w:abstractNumId w:val="0"/>
  </w:num>
  <w:num w:numId="6">
    <w:abstractNumId w:val="7"/>
  </w:num>
  <w:num w:numId="7">
    <w:abstractNumId w:val="8"/>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36"/>
    <w:rsid w:val="000375C5"/>
    <w:rsid w:val="000439D8"/>
    <w:rsid w:val="00070A5E"/>
    <w:rsid w:val="000B78D4"/>
    <w:rsid w:val="00137C0B"/>
    <w:rsid w:val="001D40D1"/>
    <w:rsid w:val="00234286"/>
    <w:rsid w:val="00283100"/>
    <w:rsid w:val="00392E33"/>
    <w:rsid w:val="003C089B"/>
    <w:rsid w:val="00452EAD"/>
    <w:rsid w:val="00673A8D"/>
    <w:rsid w:val="00683FCD"/>
    <w:rsid w:val="006D7C21"/>
    <w:rsid w:val="00746ADF"/>
    <w:rsid w:val="007B5E17"/>
    <w:rsid w:val="007D1573"/>
    <w:rsid w:val="008F0362"/>
    <w:rsid w:val="00952E7F"/>
    <w:rsid w:val="00962FC1"/>
    <w:rsid w:val="00972117"/>
    <w:rsid w:val="00AA6A55"/>
    <w:rsid w:val="00D37490"/>
    <w:rsid w:val="00D508F0"/>
    <w:rsid w:val="00D72EEB"/>
    <w:rsid w:val="00DE7F88"/>
    <w:rsid w:val="00E10FFE"/>
    <w:rsid w:val="00E55C36"/>
    <w:rsid w:val="00EF321F"/>
    <w:rsid w:val="00F410FC"/>
    <w:rsid w:val="00FB5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D88C"/>
  <w15:chartTrackingRefBased/>
  <w15:docId w15:val="{B129AF0D-BC68-4ED8-9A4E-8355614A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55C36"/>
    <w:pPr>
      <w:widowControl w:val="0"/>
      <w:numPr>
        <w:numId w:val="4"/>
      </w:numPr>
      <w:autoSpaceDE w:val="0"/>
      <w:autoSpaceDN w:val="0"/>
      <w:spacing w:before="92" w:after="0" w:line="240" w:lineRule="auto"/>
      <w:outlineLvl w:val="0"/>
    </w:pPr>
    <w:rPr>
      <w:rFonts w:ascii="Arial" w:eastAsia="Arial" w:hAnsi="Arial" w:cs="Arial"/>
      <w:b/>
      <w:bCs/>
      <w:i/>
      <w:sz w:val="28"/>
      <w:szCs w:val="28"/>
      <w:lang w:eastAsia="fr-FR" w:bidi="fr-FR"/>
    </w:rPr>
  </w:style>
  <w:style w:type="paragraph" w:styleId="Titre2">
    <w:name w:val="heading 2"/>
    <w:basedOn w:val="Normal"/>
    <w:link w:val="Titre2Car"/>
    <w:uiPriority w:val="9"/>
    <w:unhideWhenUsed/>
    <w:qFormat/>
    <w:rsid w:val="00E55C36"/>
    <w:pPr>
      <w:widowControl w:val="0"/>
      <w:numPr>
        <w:ilvl w:val="1"/>
        <w:numId w:val="4"/>
      </w:numPr>
      <w:autoSpaceDE w:val="0"/>
      <w:autoSpaceDN w:val="0"/>
      <w:spacing w:after="0" w:line="240" w:lineRule="auto"/>
      <w:outlineLvl w:val="1"/>
    </w:pPr>
    <w:rPr>
      <w:rFonts w:ascii="Arial" w:eastAsia="Arial" w:hAnsi="Arial" w:cs="Arial"/>
      <w:b/>
      <w:bCs/>
      <w:sz w:val="24"/>
      <w:szCs w:val="24"/>
      <w:u w:val="single" w:color="000000"/>
      <w:lang w:eastAsia="fr-FR" w:bidi="fr-FR"/>
    </w:rPr>
  </w:style>
  <w:style w:type="paragraph" w:styleId="Titre3">
    <w:name w:val="heading 3"/>
    <w:basedOn w:val="Normal"/>
    <w:link w:val="Titre3Car"/>
    <w:uiPriority w:val="9"/>
    <w:unhideWhenUsed/>
    <w:qFormat/>
    <w:rsid w:val="00E55C36"/>
    <w:pPr>
      <w:widowControl w:val="0"/>
      <w:numPr>
        <w:ilvl w:val="2"/>
        <w:numId w:val="4"/>
      </w:numPr>
      <w:autoSpaceDE w:val="0"/>
      <w:autoSpaceDN w:val="0"/>
      <w:spacing w:after="0" w:line="240" w:lineRule="auto"/>
      <w:jc w:val="both"/>
      <w:outlineLvl w:val="2"/>
    </w:pPr>
    <w:rPr>
      <w:rFonts w:ascii="Arial" w:eastAsia="Arial" w:hAnsi="Arial" w:cs="Arial"/>
      <w:b/>
      <w:bCs/>
      <w:lang w:eastAsia="fr-FR" w:bidi="fr-FR"/>
    </w:rPr>
  </w:style>
  <w:style w:type="paragraph" w:styleId="Titre4">
    <w:name w:val="heading 4"/>
    <w:basedOn w:val="Normal"/>
    <w:next w:val="Normal"/>
    <w:link w:val="Titre4Car"/>
    <w:uiPriority w:val="9"/>
    <w:unhideWhenUsed/>
    <w:qFormat/>
    <w:rsid w:val="00E55C36"/>
    <w:pPr>
      <w:keepNext/>
      <w:keepLines/>
      <w:widowControl w:val="0"/>
      <w:numPr>
        <w:ilvl w:val="3"/>
        <w:numId w:val="4"/>
      </w:numPr>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fr-FR" w:bidi="fr-FR"/>
    </w:rPr>
  </w:style>
  <w:style w:type="paragraph" w:styleId="Titre5">
    <w:name w:val="heading 5"/>
    <w:basedOn w:val="Normal"/>
    <w:next w:val="Normal"/>
    <w:link w:val="Titre5Car"/>
    <w:uiPriority w:val="9"/>
    <w:semiHidden/>
    <w:unhideWhenUsed/>
    <w:qFormat/>
    <w:rsid w:val="00E55C36"/>
    <w:pPr>
      <w:keepNext/>
      <w:keepLines/>
      <w:widowControl w:val="0"/>
      <w:numPr>
        <w:ilvl w:val="4"/>
        <w:numId w:val="4"/>
      </w:numPr>
      <w:autoSpaceDE w:val="0"/>
      <w:autoSpaceDN w:val="0"/>
      <w:spacing w:before="40" w:after="0" w:line="240" w:lineRule="auto"/>
      <w:outlineLvl w:val="4"/>
    </w:pPr>
    <w:rPr>
      <w:rFonts w:asciiTheme="majorHAnsi" w:eastAsiaTheme="majorEastAsia" w:hAnsiTheme="majorHAnsi" w:cstheme="majorBidi"/>
      <w:color w:val="2E74B5" w:themeColor="accent1" w:themeShade="BF"/>
      <w:lang w:eastAsia="fr-FR" w:bidi="fr-FR"/>
    </w:rPr>
  </w:style>
  <w:style w:type="paragraph" w:styleId="Titre6">
    <w:name w:val="heading 6"/>
    <w:basedOn w:val="Normal"/>
    <w:next w:val="Normal"/>
    <w:link w:val="Titre6Car"/>
    <w:uiPriority w:val="9"/>
    <w:semiHidden/>
    <w:unhideWhenUsed/>
    <w:qFormat/>
    <w:rsid w:val="00E55C36"/>
    <w:pPr>
      <w:keepNext/>
      <w:keepLines/>
      <w:widowControl w:val="0"/>
      <w:numPr>
        <w:ilvl w:val="5"/>
        <w:numId w:val="4"/>
      </w:numPr>
      <w:autoSpaceDE w:val="0"/>
      <w:autoSpaceDN w:val="0"/>
      <w:spacing w:before="40" w:after="0" w:line="240" w:lineRule="auto"/>
      <w:outlineLvl w:val="5"/>
    </w:pPr>
    <w:rPr>
      <w:rFonts w:asciiTheme="majorHAnsi" w:eastAsiaTheme="majorEastAsia" w:hAnsiTheme="majorHAnsi" w:cstheme="majorBidi"/>
      <w:color w:val="1F4D78" w:themeColor="accent1" w:themeShade="7F"/>
      <w:lang w:eastAsia="fr-FR" w:bidi="fr-FR"/>
    </w:rPr>
  </w:style>
  <w:style w:type="paragraph" w:styleId="Titre7">
    <w:name w:val="heading 7"/>
    <w:basedOn w:val="Normal"/>
    <w:next w:val="Normal"/>
    <w:link w:val="Titre7Car"/>
    <w:uiPriority w:val="9"/>
    <w:semiHidden/>
    <w:unhideWhenUsed/>
    <w:qFormat/>
    <w:rsid w:val="00E55C36"/>
    <w:pPr>
      <w:keepNext/>
      <w:keepLines/>
      <w:widowControl w:val="0"/>
      <w:numPr>
        <w:ilvl w:val="6"/>
        <w:numId w:val="4"/>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fr-FR" w:bidi="fr-FR"/>
    </w:rPr>
  </w:style>
  <w:style w:type="paragraph" w:styleId="Titre8">
    <w:name w:val="heading 8"/>
    <w:basedOn w:val="Normal"/>
    <w:next w:val="Normal"/>
    <w:link w:val="Titre8Car"/>
    <w:uiPriority w:val="9"/>
    <w:semiHidden/>
    <w:unhideWhenUsed/>
    <w:qFormat/>
    <w:rsid w:val="00E55C36"/>
    <w:pPr>
      <w:keepNext/>
      <w:keepLines/>
      <w:widowControl w:val="0"/>
      <w:numPr>
        <w:ilvl w:val="7"/>
        <w:numId w:val="4"/>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fr-FR" w:bidi="fr-FR"/>
    </w:rPr>
  </w:style>
  <w:style w:type="paragraph" w:styleId="Titre9">
    <w:name w:val="heading 9"/>
    <w:basedOn w:val="Normal"/>
    <w:next w:val="Normal"/>
    <w:link w:val="Titre9Car"/>
    <w:uiPriority w:val="9"/>
    <w:semiHidden/>
    <w:unhideWhenUsed/>
    <w:qFormat/>
    <w:rsid w:val="00E55C36"/>
    <w:pPr>
      <w:keepNext/>
      <w:keepLines/>
      <w:widowControl w:val="0"/>
      <w:numPr>
        <w:ilvl w:val="8"/>
        <w:numId w:val="4"/>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C36"/>
    <w:rPr>
      <w:rFonts w:ascii="Arial" w:eastAsia="Arial" w:hAnsi="Arial" w:cs="Arial"/>
      <w:b/>
      <w:bCs/>
      <w:i/>
      <w:sz w:val="28"/>
      <w:szCs w:val="28"/>
      <w:lang w:eastAsia="fr-FR" w:bidi="fr-FR"/>
    </w:rPr>
  </w:style>
  <w:style w:type="character" w:customStyle="1" w:styleId="Titre2Car">
    <w:name w:val="Titre 2 Car"/>
    <w:basedOn w:val="Policepardfaut"/>
    <w:link w:val="Titre2"/>
    <w:uiPriority w:val="9"/>
    <w:rsid w:val="00E55C36"/>
    <w:rPr>
      <w:rFonts w:ascii="Arial" w:eastAsia="Arial" w:hAnsi="Arial" w:cs="Arial"/>
      <w:b/>
      <w:bCs/>
      <w:sz w:val="24"/>
      <w:szCs w:val="24"/>
      <w:u w:val="single" w:color="000000"/>
      <w:lang w:eastAsia="fr-FR" w:bidi="fr-FR"/>
    </w:rPr>
  </w:style>
  <w:style w:type="character" w:customStyle="1" w:styleId="Titre3Car">
    <w:name w:val="Titre 3 Car"/>
    <w:basedOn w:val="Policepardfaut"/>
    <w:link w:val="Titre3"/>
    <w:uiPriority w:val="9"/>
    <w:rsid w:val="00E55C36"/>
    <w:rPr>
      <w:rFonts w:ascii="Arial" w:eastAsia="Arial" w:hAnsi="Arial" w:cs="Arial"/>
      <w:b/>
      <w:bCs/>
      <w:lang w:eastAsia="fr-FR" w:bidi="fr-FR"/>
    </w:rPr>
  </w:style>
  <w:style w:type="character" w:customStyle="1" w:styleId="Titre4Car">
    <w:name w:val="Titre 4 Car"/>
    <w:basedOn w:val="Policepardfaut"/>
    <w:link w:val="Titre4"/>
    <w:uiPriority w:val="9"/>
    <w:rsid w:val="00E55C36"/>
    <w:rPr>
      <w:rFonts w:asciiTheme="majorHAnsi" w:eastAsiaTheme="majorEastAsia" w:hAnsiTheme="majorHAnsi" w:cstheme="majorBidi"/>
      <w:i/>
      <w:iCs/>
      <w:color w:val="2E74B5" w:themeColor="accent1" w:themeShade="BF"/>
      <w:lang w:eastAsia="fr-FR" w:bidi="fr-FR"/>
    </w:rPr>
  </w:style>
  <w:style w:type="character" w:customStyle="1" w:styleId="Titre5Car">
    <w:name w:val="Titre 5 Car"/>
    <w:basedOn w:val="Policepardfaut"/>
    <w:link w:val="Titre5"/>
    <w:uiPriority w:val="9"/>
    <w:semiHidden/>
    <w:rsid w:val="00E55C36"/>
    <w:rPr>
      <w:rFonts w:asciiTheme="majorHAnsi" w:eastAsiaTheme="majorEastAsia" w:hAnsiTheme="majorHAnsi" w:cstheme="majorBidi"/>
      <w:color w:val="2E74B5" w:themeColor="accent1" w:themeShade="BF"/>
      <w:lang w:eastAsia="fr-FR" w:bidi="fr-FR"/>
    </w:rPr>
  </w:style>
  <w:style w:type="character" w:customStyle="1" w:styleId="Titre6Car">
    <w:name w:val="Titre 6 Car"/>
    <w:basedOn w:val="Policepardfaut"/>
    <w:link w:val="Titre6"/>
    <w:uiPriority w:val="9"/>
    <w:semiHidden/>
    <w:rsid w:val="00E55C36"/>
    <w:rPr>
      <w:rFonts w:asciiTheme="majorHAnsi" w:eastAsiaTheme="majorEastAsia" w:hAnsiTheme="majorHAnsi" w:cstheme="majorBidi"/>
      <w:color w:val="1F4D78" w:themeColor="accent1" w:themeShade="7F"/>
      <w:lang w:eastAsia="fr-FR" w:bidi="fr-FR"/>
    </w:rPr>
  </w:style>
  <w:style w:type="character" w:customStyle="1" w:styleId="Titre7Car">
    <w:name w:val="Titre 7 Car"/>
    <w:basedOn w:val="Policepardfaut"/>
    <w:link w:val="Titre7"/>
    <w:uiPriority w:val="9"/>
    <w:semiHidden/>
    <w:rsid w:val="00E55C36"/>
    <w:rPr>
      <w:rFonts w:asciiTheme="majorHAnsi" w:eastAsiaTheme="majorEastAsia" w:hAnsiTheme="majorHAnsi" w:cstheme="majorBidi"/>
      <w:i/>
      <w:iCs/>
      <w:color w:val="1F4D78" w:themeColor="accent1" w:themeShade="7F"/>
      <w:lang w:eastAsia="fr-FR" w:bidi="fr-FR"/>
    </w:rPr>
  </w:style>
  <w:style w:type="character" w:customStyle="1" w:styleId="Titre8Car">
    <w:name w:val="Titre 8 Car"/>
    <w:basedOn w:val="Policepardfaut"/>
    <w:link w:val="Titre8"/>
    <w:uiPriority w:val="9"/>
    <w:semiHidden/>
    <w:rsid w:val="00E55C36"/>
    <w:rPr>
      <w:rFonts w:asciiTheme="majorHAnsi" w:eastAsiaTheme="majorEastAsia" w:hAnsiTheme="majorHAnsi" w:cstheme="majorBidi"/>
      <w:color w:val="272727" w:themeColor="text1" w:themeTint="D8"/>
      <w:sz w:val="21"/>
      <w:szCs w:val="21"/>
      <w:lang w:eastAsia="fr-FR" w:bidi="fr-FR"/>
    </w:rPr>
  </w:style>
  <w:style w:type="character" w:customStyle="1" w:styleId="Titre9Car">
    <w:name w:val="Titre 9 Car"/>
    <w:basedOn w:val="Policepardfaut"/>
    <w:link w:val="Titre9"/>
    <w:uiPriority w:val="9"/>
    <w:semiHidden/>
    <w:rsid w:val="00E55C36"/>
    <w:rPr>
      <w:rFonts w:asciiTheme="majorHAnsi" w:eastAsiaTheme="majorEastAsia" w:hAnsiTheme="majorHAnsi" w:cstheme="majorBidi"/>
      <w:i/>
      <w:iCs/>
      <w:color w:val="272727" w:themeColor="text1" w:themeTint="D8"/>
      <w:sz w:val="21"/>
      <w:szCs w:val="21"/>
      <w:lang w:eastAsia="fr-FR" w:bidi="fr-FR"/>
    </w:rPr>
  </w:style>
  <w:style w:type="character" w:styleId="Marquedecommentaire">
    <w:name w:val="annotation reference"/>
    <w:basedOn w:val="Policepardfaut"/>
    <w:uiPriority w:val="99"/>
    <w:semiHidden/>
    <w:unhideWhenUsed/>
    <w:qFormat/>
    <w:rsid w:val="00E55C36"/>
    <w:rPr>
      <w:sz w:val="16"/>
      <w:szCs w:val="16"/>
    </w:rPr>
  </w:style>
  <w:style w:type="paragraph" w:styleId="Commentaire">
    <w:name w:val="annotation text"/>
    <w:basedOn w:val="Normal"/>
    <w:link w:val="CommentaireCar"/>
    <w:uiPriority w:val="99"/>
    <w:unhideWhenUsed/>
    <w:rsid w:val="00E55C36"/>
    <w:pPr>
      <w:widowControl w:val="0"/>
      <w:autoSpaceDE w:val="0"/>
      <w:autoSpaceDN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link w:val="Commentaire"/>
    <w:uiPriority w:val="99"/>
    <w:rsid w:val="00E55C36"/>
    <w:rPr>
      <w:rFonts w:ascii="Arial" w:eastAsia="Arial" w:hAnsi="Arial" w:cs="Arial"/>
      <w:sz w:val="20"/>
      <w:szCs w:val="20"/>
      <w:lang w:eastAsia="fr-FR" w:bidi="fr-FR"/>
    </w:rPr>
  </w:style>
  <w:style w:type="paragraph" w:styleId="Textedebulles">
    <w:name w:val="Balloon Text"/>
    <w:basedOn w:val="Normal"/>
    <w:link w:val="TextedebullesCar"/>
    <w:uiPriority w:val="99"/>
    <w:semiHidden/>
    <w:unhideWhenUsed/>
    <w:rsid w:val="00E55C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5C36"/>
    <w:rPr>
      <w:rFonts w:ascii="Segoe UI" w:hAnsi="Segoe UI" w:cs="Segoe UI"/>
      <w:sz w:val="18"/>
      <w:szCs w:val="18"/>
    </w:rPr>
  </w:style>
  <w:style w:type="paragraph" w:customStyle="1" w:styleId="1TITRE1">
    <w:name w:val="1. TITRE 1"/>
    <w:basedOn w:val="Paragraphedeliste"/>
    <w:rsid w:val="00283100"/>
    <w:pPr>
      <w:numPr>
        <w:numId w:val="8"/>
      </w:numPr>
      <w:pBdr>
        <w:bottom w:val="thickThinLargeGap" w:sz="24" w:space="1" w:color="810F3F"/>
      </w:pBdr>
      <w:spacing w:before="360" w:after="120" w:line="240" w:lineRule="auto"/>
      <w:ind w:left="357" w:hanging="357"/>
      <w:jc w:val="both"/>
    </w:pPr>
    <w:rPr>
      <w:rFonts w:ascii="Marianne" w:eastAsia="Times New Roman" w:hAnsi="Marianne" w:cs="Times New Roman"/>
      <w:b/>
      <w:color w:val="810F3F"/>
      <w:sz w:val="32"/>
      <w:szCs w:val="24"/>
      <w:lang w:val="en-US"/>
    </w:rPr>
  </w:style>
  <w:style w:type="paragraph" w:customStyle="1" w:styleId="11Soustitre1">
    <w:name w:val="1.1 Sous titre 1"/>
    <w:basedOn w:val="Paragraphedeliste"/>
    <w:rsid w:val="00283100"/>
    <w:pPr>
      <w:numPr>
        <w:ilvl w:val="1"/>
        <w:numId w:val="8"/>
      </w:numPr>
      <w:spacing w:before="240" w:after="80" w:line="240" w:lineRule="auto"/>
      <w:ind w:left="425" w:hanging="425"/>
      <w:jc w:val="both"/>
    </w:pPr>
    <w:rPr>
      <w:rFonts w:ascii="Marianne" w:eastAsia="Times New Roman" w:hAnsi="Marianne" w:cs="Times New Roman"/>
      <w:b/>
      <w:color w:val="810F3F"/>
      <w:szCs w:val="24"/>
      <w:u w:val="single"/>
      <w:lang w:val="en-US"/>
    </w:rPr>
  </w:style>
  <w:style w:type="paragraph" w:customStyle="1" w:styleId="111soustitre2">
    <w:name w:val="1.1.1 sous titre 2"/>
    <w:basedOn w:val="Paragraphedeliste"/>
    <w:rsid w:val="00283100"/>
    <w:pPr>
      <w:numPr>
        <w:ilvl w:val="2"/>
        <w:numId w:val="8"/>
      </w:numPr>
      <w:spacing w:before="160" w:after="80" w:line="240" w:lineRule="auto"/>
      <w:ind w:left="993" w:hanging="567"/>
      <w:jc w:val="both"/>
    </w:pPr>
    <w:rPr>
      <w:rFonts w:ascii="Marianne" w:eastAsia="Times New Roman" w:hAnsi="Marianne" w:cs="Times New Roman"/>
      <w:b/>
      <w:color w:val="810F3F"/>
      <w:szCs w:val="24"/>
      <w:lang w:val="en-US"/>
    </w:rPr>
  </w:style>
  <w:style w:type="paragraph" w:customStyle="1" w:styleId="1111Soustitre3">
    <w:name w:val="1.1.1.1 Sous titre 3"/>
    <w:basedOn w:val="Paragraphedeliste"/>
    <w:rsid w:val="00283100"/>
    <w:pPr>
      <w:numPr>
        <w:ilvl w:val="3"/>
        <w:numId w:val="8"/>
      </w:numPr>
      <w:spacing w:before="160" w:after="80" w:line="240" w:lineRule="auto"/>
      <w:ind w:left="1213" w:hanging="646"/>
      <w:jc w:val="both"/>
    </w:pPr>
    <w:rPr>
      <w:rFonts w:ascii="Marianne" w:eastAsia="Times New Roman" w:hAnsi="Marianne" w:cs="Times New Roman"/>
      <w:color w:val="810F3F"/>
      <w:szCs w:val="24"/>
      <w:lang w:val="en-US"/>
    </w:rPr>
  </w:style>
  <w:style w:type="paragraph" w:customStyle="1" w:styleId="11111soustitre4">
    <w:name w:val="1.1.1.1.1 sous titre 4"/>
    <w:rsid w:val="00283100"/>
    <w:pPr>
      <w:numPr>
        <w:ilvl w:val="4"/>
        <w:numId w:val="8"/>
      </w:numPr>
      <w:tabs>
        <w:tab w:val="left" w:pos="851"/>
        <w:tab w:val="left" w:pos="1701"/>
        <w:tab w:val="left" w:pos="2127"/>
      </w:tabs>
      <w:spacing w:before="160" w:after="120" w:line="240" w:lineRule="auto"/>
      <w:ind w:left="964" w:hanging="284"/>
    </w:pPr>
    <w:rPr>
      <w:rFonts w:ascii="Marianne" w:eastAsia="Times New Roman" w:hAnsi="Marianne" w:cs="Times New Roman"/>
      <w:i/>
      <w:color w:val="810F3F"/>
      <w:szCs w:val="24"/>
      <w:lang w:val="en-US"/>
    </w:rPr>
  </w:style>
  <w:style w:type="paragraph" w:customStyle="1" w:styleId="TitrePartie">
    <w:name w:val="Titre Partie"/>
    <w:basedOn w:val="1TITRE1"/>
    <w:link w:val="TitrePartieCar"/>
    <w:qFormat/>
    <w:rsid w:val="00283100"/>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283100"/>
    <w:rPr>
      <w:color w:val="000000" w:themeColor="text1"/>
      <w:u w:val="none"/>
    </w:rPr>
  </w:style>
  <w:style w:type="character" w:customStyle="1" w:styleId="TitrePartieCar">
    <w:name w:val="Titre Partie Car"/>
    <w:link w:val="TitrePartie"/>
    <w:rsid w:val="00283100"/>
    <w:rPr>
      <w:rFonts w:ascii="Marianne" w:eastAsia="Times New Roman" w:hAnsi="Marianne" w:cs="Times New Roman"/>
      <w:b/>
      <w:color w:val="000000" w:themeColor="text1"/>
      <w:sz w:val="28"/>
      <w:szCs w:val="24"/>
      <w:lang w:val="en-US"/>
    </w:rPr>
  </w:style>
  <w:style w:type="character" w:customStyle="1" w:styleId="Sous-Titre111Car">
    <w:name w:val="Sous-Titre 1 (1.1.) Car"/>
    <w:link w:val="Sous-Titre111"/>
    <w:rsid w:val="00283100"/>
    <w:rPr>
      <w:rFonts w:ascii="Marianne" w:eastAsia="Times New Roman" w:hAnsi="Marianne" w:cs="Times New Roman"/>
      <w:b/>
      <w:color w:val="000000" w:themeColor="text1"/>
      <w:szCs w:val="24"/>
      <w:lang w:val="en-US"/>
    </w:rPr>
  </w:style>
  <w:style w:type="paragraph" w:styleId="Paragraphedeliste">
    <w:name w:val="List Paragraph"/>
    <w:basedOn w:val="Normal"/>
    <w:uiPriority w:val="34"/>
    <w:qFormat/>
    <w:rsid w:val="00283100"/>
    <w:pPr>
      <w:ind w:left="720"/>
      <w:contextualSpacing/>
    </w:pPr>
  </w:style>
  <w:style w:type="table" w:styleId="Grilledutableau">
    <w:name w:val="Table Grid"/>
    <w:basedOn w:val="TableauNormal"/>
    <w:uiPriority w:val="39"/>
    <w:rsid w:val="0045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52E7F"/>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i w:val="0"/>
      <w:color w:val="2E74B5" w:themeColor="accent1" w:themeShade="BF"/>
      <w:sz w:val="32"/>
      <w:szCs w:val="32"/>
      <w:lang w:bidi="ar-SA"/>
    </w:rPr>
  </w:style>
  <w:style w:type="paragraph" w:styleId="TM2">
    <w:name w:val="toc 2"/>
    <w:basedOn w:val="Normal"/>
    <w:next w:val="Normal"/>
    <w:autoRedefine/>
    <w:uiPriority w:val="39"/>
    <w:unhideWhenUsed/>
    <w:rsid w:val="00952E7F"/>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952E7F"/>
    <w:pPr>
      <w:spacing w:after="100"/>
    </w:pPr>
    <w:rPr>
      <w:rFonts w:eastAsiaTheme="minorEastAsia" w:cs="Times New Roman"/>
      <w:lang w:eastAsia="fr-FR"/>
    </w:rPr>
  </w:style>
  <w:style w:type="paragraph" w:styleId="TM3">
    <w:name w:val="toc 3"/>
    <w:basedOn w:val="Normal"/>
    <w:next w:val="Normal"/>
    <w:autoRedefine/>
    <w:uiPriority w:val="39"/>
    <w:unhideWhenUsed/>
    <w:rsid w:val="00952E7F"/>
    <w:pPr>
      <w:spacing w:after="100"/>
      <w:ind w:left="440"/>
    </w:pPr>
    <w:rPr>
      <w:rFonts w:eastAsiaTheme="minorEastAsia" w:cs="Times New Roman"/>
      <w:lang w:eastAsia="fr-FR"/>
    </w:rPr>
  </w:style>
  <w:style w:type="character" w:styleId="Lienhypertexte">
    <w:name w:val="Hyperlink"/>
    <w:basedOn w:val="Policepardfaut"/>
    <w:uiPriority w:val="99"/>
    <w:unhideWhenUsed/>
    <w:rsid w:val="00972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zan@ademe.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irpourlatransition.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F7FB-AD08-4095-90AC-76FD96CE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1556</Words>
  <Characters>8564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LEFRANC Anne</dc:creator>
  <cp:keywords/>
  <dc:description/>
  <cp:lastModifiedBy>LEFRANC Anne</cp:lastModifiedBy>
  <cp:revision>21</cp:revision>
  <dcterms:created xsi:type="dcterms:W3CDTF">2021-06-24T15:33:00Z</dcterms:created>
  <dcterms:modified xsi:type="dcterms:W3CDTF">2021-07-05T07:40:00Z</dcterms:modified>
</cp:coreProperties>
</file>