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285A" w14:textId="77777777" w:rsidR="00F12711" w:rsidRPr="005B6DDD" w:rsidRDefault="00F12711" w:rsidP="00D35793">
      <w:pPr>
        <w:spacing w:line="276" w:lineRule="auto"/>
        <w:rPr>
          <w:rStyle w:val="Titredulivre"/>
        </w:rPr>
      </w:pPr>
    </w:p>
    <w:p w14:paraId="67B6F9CE" w14:textId="77777777" w:rsidR="009519D5" w:rsidRPr="005B6DDD" w:rsidRDefault="009519D5" w:rsidP="00D35793">
      <w:pPr>
        <w:spacing w:line="276" w:lineRule="auto"/>
        <w:rPr>
          <w:rStyle w:val="Titredulivre"/>
        </w:rPr>
      </w:pPr>
    </w:p>
    <w:p w14:paraId="304E1020" w14:textId="75E42CE0" w:rsidR="00721BD9" w:rsidRPr="00461E94" w:rsidRDefault="00D56F40" w:rsidP="00721BD9">
      <w:pPr>
        <w:jc w:val="center"/>
        <w:rPr>
          <w:b/>
          <w:color w:val="3CB6EC"/>
          <w:sz w:val="40"/>
          <w:szCs w:val="40"/>
        </w:rPr>
      </w:pPr>
      <w:r>
        <w:rPr>
          <w:b/>
          <w:color w:val="3CB6EC"/>
          <w:sz w:val="40"/>
          <w:szCs w:val="40"/>
        </w:rPr>
        <w:t>France 2030</w:t>
      </w:r>
    </w:p>
    <w:p w14:paraId="3DCD65CE" w14:textId="77777777" w:rsidR="00721BD9" w:rsidRPr="00461E94" w:rsidRDefault="00721BD9" w:rsidP="00721BD9">
      <w:pPr>
        <w:jc w:val="center"/>
        <w:rPr>
          <w:b/>
          <w:color w:val="3CB6EC"/>
          <w:sz w:val="40"/>
          <w:szCs w:val="40"/>
        </w:rPr>
      </w:pPr>
    </w:p>
    <w:p w14:paraId="0BC762EF" w14:textId="77777777" w:rsidR="00721BD9" w:rsidRPr="00461E94" w:rsidRDefault="00721BD9" w:rsidP="00721BD9">
      <w:pPr>
        <w:jc w:val="center"/>
        <w:rPr>
          <w:b/>
          <w:color w:val="3CB6EC"/>
          <w:sz w:val="40"/>
          <w:szCs w:val="40"/>
        </w:rPr>
      </w:pPr>
      <w:r>
        <w:rPr>
          <w:b/>
          <w:color w:val="3CB6EC"/>
          <w:sz w:val="40"/>
          <w:szCs w:val="40"/>
        </w:rPr>
        <w:t xml:space="preserve">Volet Dirigé : </w:t>
      </w:r>
      <w:r>
        <w:rPr>
          <w:b/>
          <w:color w:val="3CB6EC"/>
          <w:sz w:val="40"/>
          <w:szCs w:val="40"/>
        </w:rPr>
        <w:br/>
      </w:r>
      <w:r w:rsidRPr="00444CC5">
        <w:rPr>
          <w:b/>
          <w:color w:val="3CB6EC"/>
          <w:sz w:val="40"/>
          <w:szCs w:val="40"/>
        </w:rPr>
        <w:t>Stratégie nationale</w:t>
      </w:r>
      <w:r>
        <w:rPr>
          <w:b/>
          <w:color w:val="3CB6EC"/>
          <w:sz w:val="40"/>
          <w:szCs w:val="40"/>
        </w:rPr>
        <w:t xml:space="preserve"> : </w:t>
      </w:r>
      <w:r w:rsidRPr="00444CC5">
        <w:rPr>
          <w:b/>
          <w:color w:val="3CB6EC"/>
          <w:sz w:val="40"/>
          <w:szCs w:val="40"/>
        </w:rPr>
        <w:t>«</w:t>
      </w:r>
      <w:r>
        <w:rPr>
          <w:b/>
          <w:color w:val="3CB6EC"/>
          <w:sz w:val="40"/>
          <w:szCs w:val="40"/>
        </w:rPr>
        <w:t> </w:t>
      </w:r>
      <w:r w:rsidR="00F6530E" w:rsidRPr="00F6530E">
        <w:rPr>
          <w:b/>
          <w:color w:val="3CB6EC"/>
          <w:sz w:val="40"/>
          <w:szCs w:val="40"/>
        </w:rPr>
        <w:t>Solutions pour la ville durable et les bâtiments innovants</w:t>
      </w:r>
      <w:r w:rsidR="00F6530E">
        <w:rPr>
          <w:b/>
          <w:color w:val="3CB6EC"/>
          <w:sz w:val="40"/>
          <w:szCs w:val="40"/>
        </w:rPr>
        <w:t> »</w:t>
      </w:r>
    </w:p>
    <w:p w14:paraId="7B2B2F28" w14:textId="77777777" w:rsidR="00721BD9" w:rsidRPr="00381786" w:rsidRDefault="00721BD9" w:rsidP="00721BD9">
      <w:pPr>
        <w:jc w:val="center"/>
        <w:rPr>
          <w:b/>
          <w:color w:val="3CB6EC"/>
          <w:sz w:val="40"/>
          <w:szCs w:val="40"/>
        </w:rPr>
      </w:pPr>
    </w:p>
    <w:p w14:paraId="42BD048C" w14:textId="7BFAD502" w:rsidR="00721BD9" w:rsidRPr="00444CC5" w:rsidRDefault="00721BD9" w:rsidP="00721BD9">
      <w:pPr>
        <w:jc w:val="center"/>
      </w:pPr>
      <w:r>
        <w:rPr>
          <w:b/>
          <w:color w:val="3CB6EC"/>
          <w:sz w:val="40"/>
          <w:szCs w:val="40"/>
        </w:rPr>
        <w:t xml:space="preserve">Appel à Projets : </w:t>
      </w:r>
      <w:r w:rsidRPr="00444CC5">
        <w:rPr>
          <w:sz w:val="40"/>
          <w:szCs w:val="40"/>
        </w:rPr>
        <w:t>"</w:t>
      </w:r>
      <w:r w:rsidR="00F6530E" w:rsidRPr="00F6530E">
        <w:t xml:space="preserve"> </w:t>
      </w:r>
      <w:r w:rsidR="00060333">
        <w:rPr>
          <w:sz w:val="40"/>
          <w:szCs w:val="40"/>
        </w:rPr>
        <w:t xml:space="preserve">Industrialisation de Produits et Systèmes Constructifs bois et autres biosourcés </w:t>
      </w:r>
      <w:r>
        <w:rPr>
          <w:sz w:val="40"/>
          <w:szCs w:val="40"/>
        </w:rPr>
        <w:t>"</w:t>
      </w:r>
      <w:r w:rsidRPr="00444CC5">
        <w:rPr>
          <w:sz w:val="40"/>
          <w:szCs w:val="40"/>
        </w:rPr>
        <w:t xml:space="preserve"> </w:t>
      </w:r>
    </w:p>
    <w:p w14:paraId="686441CE" w14:textId="77777777" w:rsidR="00721BD9" w:rsidRPr="005B6DDD" w:rsidRDefault="00721BD9" w:rsidP="00721BD9">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098647E4" w14:textId="77777777" w:rsidTr="00D56F40">
        <w:trPr>
          <w:jc w:val="center"/>
        </w:trPr>
        <w:tc>
          <w:tcPr>
            <w:tcW w:w="9164" w:type="dxa"/>
          </w:tcPr>
          <w:p w14:paraId="590AAC71" w14:textId="77777777" w:rsidR="004F6F2D" w:rsidRPr="005B6DDD" w:rsidRDefault="004F6F2D" w:rsidP="00D35793">
            <w:pPr>
              <w:spacing w:line="276" w:lineRule="auto"/>
              <w:jc w:val="center"/>
              <w:rPr>
                <w:rStyle w:val="Titredulivre"/>
                <w:sz w:val="52"/>
              </w:rPr>
            </w:pPr>
            <w:r w:rsidRPr="005B6DDD">
              <w:rPr>
                <w:rStyle w:val="Titredulivre"/>
                <w:sz w:val="52"/>
              </w:rPr>
              <w:t>Dossier de candidature</w:t>
            </w:r>
          </w:p>
        </w:tc>
      </w:tr>
    </w:tbl>
    <w:p w14:paraId="7F80AB53" w14:textId="77777777" w:rsidR="00F12711" w:rsidRPr="005B6DDD" w:rsidRDefault="00F12711" w:rsidP="00D35793">
      <w:pPr>
        <w:spacing w:line="276" w:lineRule="auto"/>
        <w:jc w:val="center"/>
        <w:rPr>
          <w:rStyle w:val="Titredulivre"/>
        </w:rPr>
      </w:pPr>
    </w:p>
    <w:p w14:paraId="06398385" w14:textId="77777777" w:rsidR="00C171BC" w:rsidRPr="005B6DDD" w:rsidRDefault="00CA078C" w:rsidP="00D35793">
      <w:pPr>
        <w:spacing w:line="276" w:lineRule="auto"/>
        <w:jc w:val="center"/>
        <w:rPr>
          <w:rStyle w:val="Titredulivre"/>
          <w:sz w:val="36"/>
        </w:rPr>
      </w:pPr>
      <w:r w:rsidRPr="005B6DDD">
        <w:rPr>
          <w:rStyle w:val="Titredulivre"/>
          <w:sz w:val="36"/>
        </w:rPr>
        <w:t>ACRONYME DU PROJET</w:t>
      </w:r>
    </w:p>
    <w:p w14:paraId="67773C3D" w14:textId="77777777" w:rsidR="0032080D" w:rsidRDefault="0032080D" w:rsidP="00D35793">
      <w:pPr>
        <w:spacing w:line="276" w:lineRule="auto"/>
        <w:jc w:val="center"/>
        <w:rPr>
          <w:rStyle w:val="Titredulivre"/>
        </w:rPr>
      </w:pPr>
    </w:p>
    <w:p w14:paraId="644ECF78" w14:textId="1AE36836" w:rsidR="006372E7" w:rsidRDefault="006372E7" w:rsidP="00D35793">
      <w:pPr>
        <w:spacing w:line="276" w:lineRule="auto"/>
        <w:jc w:val="center"/>
        <w:rPr>
          <w:rStyle w:val="Titredulivre"/>
          <w:b w:val="0"/>
          <w:sz w:val="24"/>
        </w:rPr>
      </w:pPr>
      <w:r>
        <w:rPr>
          <w:rStyle w:val="Titredulivre"/>
          <w:b w:val="0"/>
          <w:sz w:val="24"/>
        </w:rPr>
        <w:t>Nom partenaire</w:t>
      </w:r>
    </w:p>
    <w:p w14:paraId="3E7A0A3B" w14:textId="77777777" w:rsidR="007257B8" w:rsidRDefault="00114568" w:rsidP="00D35793">
      <w:pPr>
        <w:pStyle w:val="Titre1"/>
        <w:spacing w:line="276" w:lineRule="auto"/>
      </w:pPr>
      <w:r w:rsidRPr="00446AD3">
        <w:rPr>
          <w:u w:val="single"/>
        </w:rPr>
        <w:br w:type="page"/>
      </w:r>
      <w:bookmarkStart w:id="0" w:name="_Toc390788890"/>
      <w:r w:rsidR="0058683C">
        <w:lastRenderedPageBreak/>
        <w:t>PARTIE</w:t>
      </w:r>
      <w:r w:rsidR="00E67B24">
        <w:t xml:space="preserve"> 3 : </w:t>
      </w:r>
      <w:r w:rsidR="00144B11">
        <w:t xml:space="preserve">PRESENTATION </w:t>
      </w:r>
      <w:r w:rsidR="00D60715">
        <w:t>DU PARTENAIRE</w:t>
      </w:r>
    </w:p>
    <w:p w14:paraId="6AE758E4" w14:textId="77777777" w:rsidR="00144B11" w:rsidRPr="006E6AC9" w:rsidRDefault="007257B8" w:rsidP="00D35793">
      <w:pPr>
        <w:spacing w:line="276" w:lineRule="auto"/>
        <w:jc w:val="center"/>
        <w:rPr>
          <w:b/>
          <w:i/>
          <w:color w:val="FF0000"/>
          <w:sz w:val="24"/>
        </w:rPr>
      </w:pPr>
      <w:r w:rsidRPr="006E6AC9">
        <w:rPr>
          <w:b/>
          <w:i/>
          <w:color w:val="FF0000"/>
          <w:sz w:val="24"/>
        </w:rPr>
        <w:t>(</w:t>
      </w:r>
      <w:r w:rsidR="00771AB0" w:rsidRPr="006E6AC9">
        <w:rPr>
          <w:b/>
          <w:i/>
          <w:color w:val="FF0000"/>
          <w:sz w:val="24"/>
        </w:rPr>
        <w:t>10</w:t>
      </w:r>
      <w:r w:rsidR="00144B11" w:rsidRPr="006E6AC9">
        <w:rPr>
          <w:b/>
          <w:i/>
          <w:color w:val="FF0000"/>
          <w:sz w:val="24"/>
        </w:rPr>
        <w:t xml:space="preserve"> pages </w:t>
      </w:r>
      <w:r w:rsidRPr="006E6AC9">
        <w:rPr>
          <w:b/>
          <w:i/>
          <w:color w:val="FF0000"/>
          <w:sz w:val="24"/>
        </w:rPr>
        <w:t>maximum</w:t>
      </w:r>
      <w:r w:rsidR="00D60715" w:rsidRPr="006E6AC9">
        <w:rPr>
          <w:b/>
          <w:i/>
          <w:color w:val="FF0000"/>
          <w:sz w:val="24"/>
        </w:rPr>
        <w:t xml:space="preserve"> par partenaire</w:t>
      </w:r>
      <w:r w:rsidRPr="006E6AC9">
        <w:rPr>
          <w:b/>
          <w:i/>
          <w:color w:val="FF0000"/>
          <w:sz w:val="24"/>
        </w:rPr>
        <w:t>)</w:t>
      </w:r>
    </w:p>
    <w:p w14:paraId="484A0C67" w14:textId="77777777" w:rsidR="00721BD9" w:rsidRDefault="00721BD9" w:rsidP="00D35793">
      <w:pPr>
        <w:spacing w:line="276" w:lineRule="auto"/>
        <w:rPr>
          <w:b/>
        </w:rPr>
      </w:pPr>
    </w:p>
    <w:p w14:paraId="5BCAA2B5" w14:textId="77777777" w:rsidR="00A73D5B" w:rsidRPr="00040EEE" w:rsidRDefault="00040EEE" w:rsidP="00D35793">
      <w:pPr>
        <w:spacing w:line="276" w:lineRule="auto"/>
        <w:rPr>
          <w:b/>
        </w:rPr>
      </w:pPr>
      <w:r w:rsidRPr="00040EEE">
        <w:rPr>
          <w:b/>
        </w:rPr>
        <w:t xml:space="preserve">L’Annexe 6 </w:t>
      </w:r>
      <w:r w:rsidR="00A73D5B" w:rsidRPr="00040EEE">
        <w:rPr>
          <w:b/>
          <w:i/>
        </w:rPr>
        <w:t>Eléments financiers</w:t>
      </w:r>
      <w:r w:rsidR="00A73D5B" w:rsidRPr="00040EEE">
        <w:rPr>
          <w:b/>
        </w:rPr>
        <w:t xml:space="preserve"> doit être renseigné</w:t>
      </w:r>
      <w:r>
        <w:rPr>
          <w:b/>
        </w:rPr>
        <w:t>e</w:t>
      </w:r>
      <w:r w:rsidR="00A73D5B" w:rsidRPr="00040EEE">
        <w:rPr>
          <w:b/>
        </w:rPr>
        <w:t xml:space="preserve"> </w:t>
      </w:r>
      <w:r w:rsidR="0023354A" w:rsidRPr="00040EEE">
        <w:rPr>
          <w:b/>
        </w:rPr>
        <w:t>pour chaque</w:t>
      </w:r>
      <w:r w:rsidR="00A73D5B" w:rsidRPr="00040EEE">
        <w:rPr>
          <w:b/>
        </w:rPr>
        <w:t xml:space="preserve"> </w:t>
      </w:r>
      <w:r w:rsidR="00D778FF" w:rsidRPr="00040EEE">
        <w:rPr>
          <w:b/>
        </w:rPr>
        <w:t xml:space="preserve">entreprise </w:t>
      </w:r>
      <w:r w:rsidR="00A73D5B" w:rsidRPr="00040EEE">
        <w:rPr>
          <w:b/>
        </w:rPr>
        <w:t>partenaire.</w:t>
      </w:r>
    </w:p>
    <w:p w14:paraId="07D0EB0D" w14:textId="77777777" w:rsidR="00721BD9" w:rsidRPr="006E6AC9" w:rsidRDefault="00D06824" w:rsidP="00D35793">
      <w:pPr>
        <w:spacing w:line="276" w:lineRule="auto"/>
        <w:rPr>
          <w:u w:val="single"/>
        </w:rPr>
      </w:pPr>
      <w:r>
        <w:t>Les</w:t>
      </w:r>
      <w:r w:rsidR="00A73D5B">
        <w:t xml:space="preserve"> autres</w:t>
      </w:r>
      <w:r>
        <w:t xml:space="preserve"> tableaux que </w:t>
      </w:r>
      <w:r w:rsidR="00F93678">
        <w:t>l’entreprise souhaitera</w:t>
      </w:r>
      <w:r w:rsidR="00A73D5B">
        <w:t xml:space="preserve"> fournir </w:t>
      </w:r>
      <w:r>
        <w:t xml:space="preserve">seront au format </w:t>
      </w:r>
      <w:r w:rsidR="006E6AC9">
        <w:t>Excel</w:t>
      </w:r>
      <w:r w:rsidR="00AC3627">
        <w:t xml:space="preserve"> (ou équivalent) et </w:t>
      </w:r>
      <w:r w:rsidR="00AC3627" w:rsidRPr="006E6AC9">
        <w:rPr>
          <w:u w:val="single"/>
        </w:rPr>
        <w:t>les fo</w:t>
      </w:r>
      <w:r w:rsidRPr="006E6AC9">
        <w:rPr>
          <w:u w:val="single"/>
        </w:rPr>
        <w:t>rmules seront accessibles.</w:t>
      </w:r>
    </w:p>
    <w:p w14:paraId="74D5F769" w14:textId="77777777" w:rsidR="00144B11" w:rsidRPr="00DE5CFE" w:rsidRDefault="00144B11" w:rsidP="00D35793">
      <w:pPr>
        <w:pStyle w:val="Titre2"/>
        <w:numPr>
          <w:ilvl w:val="0"/>
          <w:numId w:val="35"/>
        </w:numPr>
        <w:spacing w:line="276" w:lineRule="auto"/>
      </w:pPr>
      <w:r>
        <w:t>Actionnariat</w:t>
      </w:r>
      <w:r w:rsidR="001925A7">
        <w:t xml:space="preserve"> – 1 page</w:t>
      </w:r>
    </w:p>
    <w:p w14:paraId="4F815EFF" w14:textId="77777777" w:rsidR="00144B11" w:rsidRDefault="000F2465" w:rsidP="00D35793">
      <w:pPr>
        <w:spacing w:line="276" w:lineRule="auto"/>
      </w:pPr>
      <w:r>
        <w:t>R</w:t>
      </w:r>
      <w:r w:rsidR="00144B11">
        <w:t>épartition du capital de l’entreprise et évolutions récentes</w:t>
      </w:r>
    </w:p>
    <w:p w14:paraId="31262D30" w14:textId="77777777" w:rsidR="00144B11" w:rsidRDefault="00DB2DB6" w:rsidP="00D35793">
      <w:pPr>
        <w:spacing w:line="276" w:lineRule="auto"/>
      </w:pPr>
      <w:r>
        <w:t>P</w:t>
      </w:r>
      <w:r w:rsidR="00144B11">
        <w:t>rincipaux actionnaires</w:t>
      </w:r>
      <w:r w:rsidR="000F2465">
        <w:t xml:space="preserve"> (e</w:t>
      </w:r>
      <w:r w:rsidR="00144B11">
        <w:t>n cas de détention par une holding, préciser l</w:t>
      </w:r>
      <w:r w:rsidR="000F2465">
        <w:t>'actionnariat de cette dernière)</w:t>
      </w:r>
    </w:p>
    <w:p w14:paraId="20A04808" w14:textId="77777777" w:rsidR="00B4663E" w:rsidRDefault="00B4663E" w:rsidP="00D35793">
      <w:pPr>
        <w:spacing w:line="276" w:lineRule="auto"/>
      </w:pPr>
      <w:r>
        <w:t xml:space="preserve">Pour les entreprises nouvellement créées, </w:t>
      </w:r>
      <w:r w:rsidR="000F2465">
        <w:t>description succincte du p</w:t>
      </w:r>
      <w:r>
        <w:t xml:space="preserve">arcours des </w:t>
      </w:r>
      <w:r w:rsidR="000F2465">
        <w:t>fondateurs</w:t>
      </w:r>
    </w:p>
    <w:p w14:paraId="3FF81A39" w14:textId="77777777" w:rsidR="00B4663E" w:rsidRDefault="000F2465" w:rsidP="00D35793">
      <w:pPr>
        <w:spacing w:line="276" w:lineRule="auto"/>
      </w:pPr>
      <w:r>
        <w:t>D</w:t>
      </w:r>
      <w:r w:rsidR="00B4663E">
        <w:t>ates de clôture d’exercice compt</w:t>
      </w:r>
      <w:r>
        <w:t>able utilisées par l’entreprise</w:t>
      </w:r>
    </w:p>
    <w:p w14:paraId="2C12C2D7" w14:textId="77777777" w:rsidR="00A73D5B" w:rsidRDefault="001925A7" w:rsidP="00D35793">
      <w:pPr>
        <w:spacing w:line="276" w:lineRule="auto"/>
      </w:pPr>
      <w:r>
        <w:t>Rappel : l’entreprise devra joindre les l</w:t>
      </w:r>
      <w:r w:rsidR="00A73D5B">
        <w:t>iasses fiscal</w:t>
      </w:r>
      <w:r w:rsidR="00162FE2">
        <w:t>es des trois derniers exercices</w:t>
      </w:r>
      <w:r>
        <w:t>, accompagnées des r</w:t>
      </w:r>
      <w:r w:rsidR="00A73D5B">
        <w:t>apports du commissaire aux comptes (le cas échéant)</w:t>
      </w:r>
      <w:r>
        <w:t>.</w:t>
      </w:r>
    </w:p>
    <w:p w14:paraId="66C98C8B" w14:textId="77777777" w:rsidR="00144B11" w:rsidRDefault="00144B11" w:rsidP="00D35793">
      <w:pPr>
        <w:pStyle w:val="Titre2"/>
        <w:spacing w:line="276" w:lineRule="auto"/>
      </w:pPr>
      <w:r>
        <w:t>Activité actuelle</w:t>
      </w:r>
      <w:r w:rsidR="00986049">
        <w:t xml:space="preserve"> de l’entreprise</w:t>
      </w:r>
      <w:r w:rsidR="001925A7">
        <w:t xml:space="preserve"> – 2 pages</w:t>
      </w:r>
    </w:p>
    <w:p w14:paraId="5D21938D" w14:textId="77777777" w:rsidR="00A73D5B" w:rsidRDefault="00BB23FD" w:rsidP="00D35793">
      <w:pPr>
        <w:spacing w:line="276" w:lineRule="auto"/>
      </w:pPr>
      <w:r>
        <w:t>Décrire </w:t>
      </w:r>
      <w:r w:rsidR="00A73D5B">
        <w:t>:</w:t>
      </w:r>
    </w:p>
    <w:p w14:paraId="6C266701" w14:textId="77777777" w:rsidR="00144B11" w:rsidRDefault="000F2465" w:rsidP="00D35793">
      <w:pPr>
        <w:pStyle w:val="Paragraphedeliste"/>
        <w:numPr>
          <w:ilvl w:val="0"/>
          <w:numId w:val="36"/>
        </w:numPr>
      </w:pPr>
      <w:r>
        <w:t>N</w:t>
      </w:r>
      <w:r w:rsidR="00144B11">
        <w:t xml:space="preserve">ature de l’activité, marchés actuels de l’entreprise (principaux produits et/ou procédés propres, modèles de revenu, </w:t>
      </w:r>
      <w:proofErr w:type="spellStart"/>
      <w:r w:rsidR="00144B11">
        <w:t>etc</w:t>
      </w:r>
      <w:proofErr w:type="spellEnd"/>
      <w:r w:rsidR="00144B11">
        <w:t>)</w:t>
      </w:r>
    </w:p>
    <w:p w14:paraId="184A88F4" w14:textId="77777777" w:rsidR="00F839B4" w:rsidRDefault="00F839B4" w:rsidP="00D35793">
      <w:pPr>
        <w:pStyle w:val="Paragraphedeliste"/>
        <w:numPr>
          <w:ilvl w:val="0"/>
          <w:numId w:val="36"/>
        </w:numPr>
      </w:pPr>
      <w:r>
        <w:t>Position concurrentielle de l’entreprise et principaux concurrents nationaux ou internationaux</w:t>
      </w:r>
    </w:p>
    <w:p w14:paraId="7E74A837" w14:textId="77777777" w:rsidR="00144B11" w:rsidRDefault="008D4998" w:rsidP="00D35793">
      <w:pPr>
        <w:pStyle w:val="Paragraphedeliste"/>
        <w:numPr>
          <w:ilvl w:val="0"/>
          <w:numId w:val="36"/>
        </w:numPr>
      </w:pPr>
      <w:r>
        <w:t>Modèles de revenus, m</w:t>
      </w:r>
      <w:r w:rsidR="00144B11">
        <w:t xml:space="preserve">odes de commercialisation et </w:t>
      </w:r>
      <w:r w:rsidR="002D1EF9">
        <w:t>circuits de distribution</w:t>
      </w:r>
    </w:p>
    <w:p w14:paraId="5C66534B" w14:textId="77777777" w:rsidR="00144B11" w:rsidRDefault="000F2465" w:rsidP="00D35793">
      <w:pPr>
        <w:pStyle w:val="Paragraphedeliste"/>
        <w:numPr>
          <w:ilvl w:val="0"/>
          <w:numId w:val="36"/>
        </w:numPr>
      </w:pPr>
      <w:r>
        <w:t>E</w:t>
      </w:r>
      <w:r w:rsidR="00144B11">
        <w:t xml:space="preserve">ffectif total actuel et </w:t>
      </w:r>
      <w:r>
        <w:t>r</w:t>
      </w:r>
      <w:r w:rsidR="00144B11">
        <w:t>épartition (cadres/non cadres,</w:t>
      </w:r>
      <w:r w:rsidR="002D1EF9">
        <w:t xml:space="preserve"> commercial, production, R&amp;D,…)</w:t>
      </w:r>
    </w:p>
    <w:p w14:paraId="5C965443" w14:textId="77777777" w:rsidR="00144B11" w:rsidRDefault="000F2465" w:rsidP="00D35793">
      <w:pPr>
        <w:pStyle w:val="Paragraphedeliste"/>
        <w:numPr>
          <w:ilvl w:val="0"/>
          <w:numId w:val="36"/>
        </w:numPr>
      </w:pPr>
      <w:r>
        <w:t>P</w:t>
      </w:r>
      <w:r w:rsidR="00144B11">
        <w:t>rincipaux sites et</w:t>
      </w:r>
      <w:r w:rsidR="002D1EF9">
        <w:t xml:space="preserve"> moyens de production et de R&amp;D</w:t>
      </w:r>
    </w:p>
    <w:p w14:paraId="0E2B7D63" w14:textId="77777777" w:rsidR="00EE48A8" w:rsidRPr="00D778FF" w:rsidRDefault="008912F5" w:rsidP="00D35793">
      <w:pPr>
        <w:pStyle w:val="Paragraphedeliste"/>
        <w:numPr>
          <w:ilvl w:val="0"/>
          <w:numId w:val="36"/>
        </w:numPr>
      </w:pPr>
      <w:r w:rsidRPr="008912F5">
        <w:rPr>
          <w:b/>
        </w:rPr>
        <w:t>Commenter l</w:t>
      </w:r>
      <w:r w:rsidR="00EE48A8" w:rsidRPr="008912F5">
        <w:rPr>
          <w:b/>
        </w:rPr>
        <w:t>es principales évolutions des états financiers présentés</w:t>
      </w:r>
      <w:r w:rsidR="00EE48A8">
        <w:t xml:space="preserve"> </w:t>
      </w:r>
      <w:r w:rsidR="008B7EF5">
        <w:t>dans l’Annexe 6.</w:t>
      </w:r>
    </w:p>
    <w:p w14:paraId="3575F9C9" w14:textId="77777777" w:rsidR="00144B11" w:rsidRDefault="004800FB" w:rsidP="00D35793">
      <w:pPr>
        <w:pStyle w:val="Titre2"/>
        <w:spacing w:line="276" w:lineRule="auto"/>
      </w:pPr>
      <w:r>
        <w:t xml:space="preserve">Financements de </w:t>
      </w:r>
      <w:r w:rsidR="008A6918">
        <w:t>l’entreprise</w:t>
      </w:r>
      <w:r w:rsidR="000B795D">
        <w:t xml:space="preserve"> </w:t>
      </w:r>
      <w:r w:rsidR="00DB5D61">
        <w:t>et du projet</w:t>
      </w:r>
      <w:r w:rsidR="008912F5">
        <w:t xml:space="preserve"> – 1 page</w:t>
      </w:r>
    </w:p>
    <w:p w14:paraId="09FC5E0D" w14:textId="77777777" w:rsidR="00EE48A8" w:rsidRDefault="008B7EF5" w:rsidP="00D35793">
      <w:pPr>
        <w:spacing w:line="276" w:lineRule="auto"/>
      </w:pPr>
      <w:r>
        <w:t>Présenter les hypothèses de</w:t>
      </w:r>
      <w:r w:rsidR="00EE48A8">
        <w:t xml:space="preserve"> financement prévisionnel </w:t>
      </w:r>
      <w:r>
        <w:t>de l’Annexe 6</w:t>
      </w:r>
      <w:r w:rsidR="0023354A">
        <w:t>,</w:t>
      </w:r>
      <w:r>
        <w:t xml:space="preserve"> et</w:t>
      </w:r>
      <w:r w:rsidR="0023354A">
        <w:t xml:space="preserve"> le cas échéant,</w:t>
      </w:r>
      <w:r w:rsidR="0023354A" w:rsidRPr="0023354A">
        <w:t xml:space="preserve"> </w:t>
      </w:r>
      <w:r w:rsidR="0023354A">
        <w:t>les prises de contacts et son niveau d’avancement</w:t>
      </w:r>
      <w:r w:rsidR="008912F5">
        <w:t xml:space="preserve"> (niveau de sécurisation des emprunts, levées de fonds…)</w:t>
      </w:r>
    </w:p>
    <w:bookmarkEnd w:id="0"/>
    <w:p w14:paraId="31B0DDE2" w14:textId="77777777" w:rsidR="00692F55" w:rsidRPr="00692F55" w:rsidRDefault="008912F5" w:rsidP="00D35793">
      <w:pPr>
        <w:pStyle w:val="Titre2"/>
        <w:spacing w:line="276" w:lineRule="auto"/>
      </w:pPr>
      <w:r>
        <w:t>R</w:t>
      </w:r>
      <w:r w:rsidR="00692F55">
        <w:t xml:space="preserve">ésultats </w:t>
      </w:r>
      <w:r w:rsidR="00DB5D61">
        <w:t xml:space="preserve">economiques </w:t>
      </w:r>
      <w:r w:rsidR="00692F55">
        <w:t>du projet</w:t>
      </w:r>
      <w:r>
        <w:t xml:space="preserve"> – 6 pages</w:t>
      </w:r>
    </w:p>
    <w:p w14:paraId="693CF3AD" w14:textId="77777777" w:rsidR="008912F5" w:rsidRDefault="008B7EF5" w:rsidP="00D35793">
      <w:pPr>
        <w:spacing w:line="276" w:lineRule="auto"/>
      </w:pPr>
      <w:r>
        <w:t>Présenter</w:t>
      </w:r>
      <w:r w:rsidR="008912F5">
        <w:t xml:space="preserve"> les hypothèses utilisées dans l</w:t>
      </w:r>
      <w:r w:rsidR="008912F5" w:rsidRPr="008912F5">
        <w:t>es comptes de résultat</w:t>
      </w:r>
      <w:r>
        <w:t>s</w:t>
      </w:r>
      <w:r w:rsidR="008912F5" w:rsidRPr="008912F5">
        <w:t xml:space="preserve"> prévisionnels </w:t>
      </w:r>
      <w:r>
        <w:t>de l’Annexe 6 :</w:t>
      </w:r>
    </w:p>
    <w:p w14:paraId="625D261D" w14:textId="44D5FC27" w:rsidR="008912F5" w:rsidRDefault="008912F5" w:rsidP="00D35793">
      <w:pPr>
        <w:pStyle w:val="Paragraphedeliste"/>
        <w:numPr>
          <w:ilvl w:val="0"/>
          <w:numId w:val="37"/>
        </w:numPr>
      </w:pPr>
      <w:r w:rsidRPr="00692F55">
        <w:t>Description et quantification des marchés visés (tailles estimatives, modèles économiques</w:t>
      </w:r>
      <w:r w:rsidR="00497DBB">
        <w:t xml:space="preserve"> ainsi que la répartition entre marché français et marché international</w:t>
      </w:r>
      <w:r w:rsidRPr="00692F55">
        <w:t xml:space="preserve">, </w:t>
      </w:r>
      <w:r w:rsidR="00497DBB">
        <w:t xml:space="preserve">part d’exportation de vos produits, </w:t>
      </w:r>
      <w:r w:rsidRPr="00692F55">
        <w:t>acteurs présents)</w:t>
      </w:r>
    </w:p>
    <w:p w14:paraId="2A8C0073" w14:textId="77777777" w:rsidR="00771AB0" w:rsidRDefault="00771AB0" w:rsidP="00D35793">
      <w:pPr>
        <w:pStyle w:val="Paragraphedeliste"/>
        <w:numPr>
          <w:ilvl w:val="0"/>
          <w:numId w:val="37"/>
        </w:numPr>
      </w:pPr>
      <w:r>
        <w:t>Concurrence</w:t>
      </w:r>
    </w:p>
    <w:p w14:paraId="57FA146B" w14:textId="77777777" w:rsidR="00AE579A" w:rsidRDefault="00AE579A" w:rsidP="00D35793">
      <w:pPr>
        <w:pStyle w:val="Paragraphedeliste"/>
        <w:numPr>
          <w:ilvl w:val="0"/>
          <w:numId w:val="37"/>
        </w:numPr>
      </w:pPr>
      <w:r>
        <w:t>Justifications : résultats d’étude de marché ou de benchmark, analyse du positionnement concurrentiel actuel et passé de l’entreprise, analyse de Porter, justifications des capacités de production, analyse du mix marketing envisagé</w:t>
      </w:r>
    </w:p>
    <w:p w14:paraId="2FEE2224" w14:textId="77777777" w:rsidR="00C44A4C" w:rsidRDefault="00C44A4C" w:rsidP="00D35793">
      <w:pPr>
        <w:pStyle w:val="Paragraphedeliste"/>
        <w:numPr>
          <w:ilvl w:val="0"/>
          <w:numId w:val="37"/>
        </w:numPr>
      </w:pPr>
      <w:r w:rsidRPr="002375A4">
        <w:t>Objectifs économiques et commerciaux visés (parts de marché, prévisionnel des vent</w:t>
      </w:r>
      <w:r w:rsidR="008B7EF5">
        <w:t>es, chiffres d'affaires) selon 2</w:t>
      </w:r>
      <w:r w:rsidRPr="002375A4">
        <w:t xml:space="preserve"> scénarios de développement (optimiste, pessimiste) des produits ou services commercialisés (</w:t>
      </w:r>
      <w:r w:rsidR="008B7EF5">
        <w:t xml:space="preserve">dits </w:t>
      </w:r>
      <w:r w:rsidR="008B7EF5" w:rsidRPr="008B7EF5">
        <w:rPr>
          <w:i/>
        </w:rPr>
        <w:t>u</w:t>
      </w:r>
      <w:r w:rsidRPr="008B7EF5">
        <w:rPr>
          <w:i/>
        </w:rPr>
        <w:t>nité</w:t>
      </w:r>
      <w:r w:rsidR="008B7EF5" w:rsidRPr="008B7EF5">
        <w:rPr>
          <w:i/>
        </w:rPr>
        <w:t>s</w:t>
      </w:r>
      <w:r w:rsidRPr="008B7EF5">
        <w:rPr>
          <w:i/>
        </w:rPr>
        <w:t xml:space="preserve"> d’œuvre</w:t>
      </w:r>
      <w:r w:rsidR="00AE579A">
        <w:t>)</w:t>
      </w:r>
    </w:p>
    <w:p w14:paraId="5DA08DAD" w14:textId="77777777" w:rsidR="00771AB0" w:rsidRDefault="00C44A4C" w:rsidP="00D35793">
      <w:pPr>
        <w:pStyle w:val="Paragraphedeliste"/>
        <w:numPr>
          <w:ilvl w:val="0"/>
          <w:numId w:val="37"/>
        </w:numPr>
      </w:pPr>
      <w:r>
        <w:t>S</w:t>
      </w:r>
      <w:r w:rsidRPr="00692F55">
        <w:t xml:space="preserve">tratégie de commercialisation </w:t>
      </w:r>
      <w:r w:rsidR="00DB2DB6">
        <w:t xml:space="preserve">envisagée et reproductibilité </w:t>
      </w:r>
      <w:r w:rsidR="00771AB0">
        <w:t>du</w:t>
      </w:r>
      <w:r w:rsidR="00E14B86">
        <w:t xml:space="preserve"> modèl</w:t>
      </w:r>
      <w:r w:rsidR="00AE579A">
        <w:t>e</w:t>
      </w:r>
    </w:p>
    <w:p w14:paraId="73681470" w14:textId="77777777" w:rsidR="00771AB0" w:rsidRDefault="00771AB0" w:rsidP="00D35793">
      <w:pPr>
        <w:pStyle w:val="Paragraphedeliste"/>
        <w:numPr>
          <w:ilvl w:val="0"/>
          <w:numId w:val="37"/>
        </w:numPr>
      </w:pPr>
      <w:r>
        <w:t>Accords de propriété intellectuelle (mise en œuvre du projet et exploitation des résultats)</w:t>
      </w:r>
    </w:p>
    <w:p w14:paraId="7AE510C8" w14:textId="77777777" w:rsidR="008B7EF5" w:rsidRDefault="008B7EF5" w:rsidP="00D35793">
      <w:pPr>
        <w:spacing w:before="0" w:after="0" w:line="276" w:lineRule="auto"/>
        <w:jc w:val="left"/>
      </w:pPr>
      <w:r>
        <w:lastRenderedPageBreak/>
        <w:br w:type="page"/>
      </w:r>
    </w:p>
    <w:p w14:paraId="40C1D1DA" w14:textId="77777777" w:rsidR="00ED0F33" w:rsidRDefault="00CD4D5C" w:rsidP="00D35793">
      <w:pPr>
        <w:pStyle w:val="Titre1"/>
        <w:spacing w:line="276" w:lineRule="auto"/>
      </w:pPr>
      <w:r>
        <w:lastRenderedPageBreak/>
        <w:t xml:space="preserve">PARTIE </w:t>
      </w:r>
      <w:r w:rsidR="00E00643">
        <w:t>4</w:t>
      </w:r>
      <w:r w:rsidR="008912F5">
        <w:t> </w:t>
      </w:r>
      <w:r>
        <w:t xml:space="preserve">: </w:t>
      </w:r>
      <w:r w:rsidR="00ED0F33">
        <w:t>FICHE D’INCITATIVITE DE L’AIDE</w:t>
      </w:r>
    </w:p>
    <w:p w14:paraId="669C6226" w14:textId="77777777" w:rsidR="00ED0F33" w:rsidRPr="00CA5BB8" w:rsidRDefault="00ED0F33" w:rsidP="00D35793">
      <w:pPr>
        <w:spacing w:after="60" w:line="276" w:lineRule="auto"/>
        <w:jc w:val="center"/>
        <w:rPr>
          <w:b/>
          <w:i/>
          <w:color w:val="FF0000"/>
          <w:sz w:val="24"/>
        </w:rPr>
      </w:pPr>
      <w:r w:rsidRPr="00CA5BB8">
        <w:rPr>
          <w:b/>
          <w:i/>
          <w:color w:val="FF0000"/>
          <w:sz w:val="24"/>
        </w:rPr>
        <w:t>(</w:t>
      </w:r>
      <w:r w:rsidR="007913BF" w:rsidRPr="00CA5BB8">
        <w:rPr>
          <w:b/>
          <w:i/>
          <w:color w:val="FF0000"/>
          <w:sz w:val="24"/>
        </w:rPr>
        <w:t>Obligatoire</w:t>
      </w:r>
      <w:r w:rsidRPr="00CA5BB8">
        <w:rPr>
          <w:b/>
          <w:i/>
          <w:color w:val="FF0000"/>
          <w:sz w:val="24"/>
        </w:rPr>
        <w:t xml:space="preserve"> pour les </w:t>
      </w:r>
      <w:r w:rsidR="007913BF" w:rsidRPr="00CA5BB8">
        <w:rPr>
          <w:b/>
          <w:i/>
          <w:color w:val="FF0000"/>
          <w:sz w:val="24"/>
        </w:rPr>
        <w:t xml:space="preserve">Grandes </w:t>
      </w:r>
      <w:r w:rsidRPr="00CA5BB8">
        <w:rPr>
          <w:b/>
          <w:i/>
          <w:color w:val="FF0000"/>
          <w:sz w:val="24"/>
        </w:rPr>
        <w:t>entreprises au sens communautaire)</w:t>
      </w:r>
    </w:p>
    <w:p w14:paraId="186E305C" w14:textId="77777777" w:rsidR="00ED0F33" w:rsidRDefault="00ED0F33" w:rsidP="00D35793">
      <w:pPr>
        <w:spacing w:after="60" w:line="276" w:lineRule="auto"/>
        <w:rPr>
          <w:sz w:val="18"/>
        </w:rPr>
      </w:pPr>
    </w:p>
    <w:p w14:paraId="56420A1E" w14:textId="77777777" w:rsidR="008D28E7" w:rsidRPr="003512AD" w:rsidRDefault="008D28E7" w:rsidP="00D35793">
      <w:pPr>
        <w:spacing w:line="276" w:lineRule="auto"/>
        <w:rPr>
          <w:b/>
          <w:color w:val="FF0000"/>
          <w:szCs w:val="20"/>
        </w:rPr>
      </w:pPr>
      <w:r w:rsidRPr="003512AD">
        <w:rPr>
          <w:color w:val="FF0000"/>
          <w:szCs w:val="20"/>
        </w:rPr>
        <w:t xml:space="preserve">Pour toute Grande entreprise (au sens de la définition de la Commission européenne) </w:t>
      </w:r>
      <w:r w:rsidRPr="003512AD">
        <w:rPr>
          <w:b/>
          <w:color w:val="FF0000"/>
          <w:szCs w:val="20"/>
        </w:rPr>
        <w:t>dont la demande d’aide publique est strictement inférieure à 5 M€</w:t>
      </w:r>
    </w:p>
    <w:p w14:paraId="3E8B12CA" w14:textId="77777777" w:rsidR="008D28E7" w:rsidRPr="007879EF" w:rsidRDefault="008D28E7" w:rsidP="00D35793">
      <w:pPr>
        <w:spacing w:after="60" w:line="276" w:lineRule="auto"/>
        <w:rPr>
          <w:sz w:val="18"/>
        </w:rPr>
      </w:pPr>
    </w:p>
    <w:p w14:paraId="785CACD1" w14:textId="77777777" w:rsidR="00ED0F33" w:rsidRDefault="00B65A94" w:rsidP="00D35793">
      <w:pPr>
        <w:spacing w:after="60" w:line="276" w:lineRule="auto"/>
      </w:pPr>
      <w:r>
        <w:t>Raison sociale : …</w:t>
      </w:r>
    </w:p>
    <w:p w14:paraId="165EBB2D" w14:textId="77777777" w:rsidR="00ED0F33" w:rsidRDefault="00ED0F33" w:rsidP="00D35793">
      <w:pPr>
        <w:spacing w:after="60" w:line="276" w:lineRule="auto"/>
      </w:pPr>
      <w:r>
        <w:t xml:space="preserve">Acronyme </w:t>
      </w:r>
      <w:r w:rsidR="00EC1AAA">
        <w:t>du projet : …</w:t>
      </w:r>
    </w:p>
    <w:p w14:paraId="4B3F5A87" w14:textId="77777777" w:rsidR="00B65A94" w:rsidRDefault="00ED0F33" w:rsidP="00D35793">
      <w:pPr>
        <w:spacing w:after="60" w:line="276" w:lineRule="auto"/>
      </w:pPr>
      <w:r>
        <w:t>Date de dépôt de la demande d’aide :</w:t>
      </w:r>
      <w:r w:rsidRPr="00ED0F33">
        <w:t xml:space="preserve"> </w:t>
      </w:r>
      <w:r w:rsidR="00B65A94">
        <w:t>…</w:t>
      </w:r>
    </w:p>
    <w:p w14:paraId="5880DB30" w14:textId="77777777" w:rsidR="00ED0F33" w:rsidRPr="00917AD6" w:rsidRDefault="00ED0F33" w:rsidP="00D35793">
      <w:pPr>
        <w:spacing w:after="60" w:line="276" w:lineRule="auto"/>
      </w:pPr>
      <w:r>
        <w:t>Date effective de démarrage des travaux :</w:t>
      </w:r>
      <w:r w:rsidRPr="00ED0F33">
        <w:t xml:space="preserve"> </w:t>
      </w:r>
      <w:r w:rsidR="00B65A94">
        <w:t>…</w:t>
      </w:r>
    </w:p>
    <w:p w14:paraId="3EF5DBB6" w14:textId="77777777" w:rsidR="00197695" w:rsidRPr="00197695" w:rsidRDefault="00197695" w:rsidP="00197695">
      <w:pPr>
        <w:spacing w:after="60" w:line="276" w:lineRule="auto"/>
      </w:pPr>
      <w:r w:rsidRPr="00197695">
        <w:t>Le droit européen définit le « début des travaux » comme « soit le début des travaux de construction liés à l'investissement, soit le premier engagement juridiquement contraignant de commande d'équipement ou tout autre engagement rendant l'investissement irréversible, selon l'événement qui se produit en premier. »</w:t>
      </w:r>
    </w:p>
    <w:p w14:paraId="78FAB5D9" w14:textId="77777777" w:rsidR="00197695" w:rsidRPr="00197695" w:rsidRDefault="00197695" w:rsidP="00197695">
      <w:pPr>
        <w:spacing w:after="60" w:line="276" w:lineRule="auto"/>
      </w:pPr>
      <w:r w:rsidRPr="00197695">
        <w:t>Ainsi, ne sera éligible à cet AAP qu’un projet pour lequel aucun engagement juridiquement contraignant n’aura été pris dans le périmètre du projet avant la date de dépôt du dossier de candidature considéré comme complet par l’ADEME.</w:t>
      </w:r>
    </w:p>
    <w:p w14:paraId="6EEDA6B0" w14:textId="77777777" w:rsidR="00586A77" w:rsidRPr="007D563B" w:rsidRDefault="00586A77" w:rsidP="00D35793">
      <w:pPr>
        <w:spacing w:after="60" w:line="276" w:lineRule="auto"/>
        <w:rPr>
          <w:szCs w:val="20"/>
        </w:rPr>
      </w:pPr>
    </w:p>
    <w:p w14:paraId="2E2094F7" w14:textId="77777777" w:rsidR="00ED0F33" w:rsidRPr="007D563B" w:rsidRDefault="007913BF" w:rsidP="00D35793">
      <w:pPr>
        <w:spacing w:after="60" w:line="276" w:lineRule="auto"/>
        <w:rPr>
          <w:b/>
          <w:szCs w:val="20"/>
        </w:rPr>
      </w:pPr>
      <w:r w:rsidRPr="007D563B">
        <w:rPr>
          <w:b/>
          <w:szCs w:val="20"/>
        </w:rPr>
        <w:t>L’aide permet-elle d’augmenter la taille du projet ?</w:t>
      </w:r>
    </w:p>
    <w:p w14:paraId="32FF9848" w14:textId="77777777" w:rsidR="007913BF" w:rsidRPr="007D563B" w:rsidRDefault="007913BF" w:rsidP="00D35793">
      <w:pPr>
        <w:spacing w:after="60" w:line="276" w:lineRule="auto"/>
        <w:rPr>
          <w:szCs w:val="20"/>
        </w:rPr>
      </w:pPr>
      <w:r w:rsidRPr="007D563B">
        <w:rPr>
          <w:szCs w:val="20"/>
        </w:rPr>
        <w:t>Majoration des coûts du projet : Oui / Non / Je ne sais pas</w:t>
      </w:r>
    </w:p>
    <w:p w14:paraId="1281BFC0" w14:textId="77777777" w:rsidR="007913BF" w:rsidRPr="007D563B" w:rsidRDefault="007913BF" w:rsidP="00D35793">
      <w:pPr>
        <w:spacing w:after="60" w:line="276" w:lineRule="auto"/>
        <w:rPr>
          <w:szCs w:val="20"/>
        </w:rPr>
      </w:pPr>
      <w:r w:rsidRPr="007D563B">
        <w:rPr>
          <w:szCs w:val="20"/>
        </w:rPr>
        <w:t>Croissance des effectifs du projet : Oui / Non / Je ne sais pas</w:t>
      </w:r>
    </w:p>
    <w:p w14:paraId="16A5E811" w14:textId="77777777" w:rsidR="007913BF" w:rsidRPr="007D563B" w:rsidRDefault="007913BF" w:rsidP="00D35793">
      <w:pPr>
        <w:spacing w:after="60" w:line="276" w:lineRule="auto"/>
        <w:rPr>
          <w:szCs w:val="20"/>
        </w:rPr>
      </w:pPr>
      <w:r w:rsidRPr="007D563B">
        <w:rPr>
          <w:szCs w:val="20"/>
        </w:rPr>
        <w:t>Commentaires :</w:t>
      </w:r>
    </w:p>
    <w:p w14:paraId="75C49A4E" w14:textId="77777777" w:rsidR="00586A77" w:rsidRPr="007D563B" w:rsidRDefault="00586A77" w:rsidP="00D35793">
      <w:pPr>
        <w:spacing w:after="60" w:line="276" w:lineRule="auto"/>
        <w:rPr>
          <w:szCs w:val="20"/>
        </w:rPr>
      </w:pPr>
    </w:p>
    <w:p w14:paraId="1260A324" w14:textId="77777777" w:rsidR="007913BF" w:rsidRPr="007D563B" w:rsidRDefault="007913BF" w:rsidP="00D35793">
      <w:pPr>
        <w:spacing w:after="60" w:line="276" w:lineRule="auto"/>
        <w:rPr>
          <w:b/>
          <w:szCs w:val="20"/>
        </w:rPr>
      </w:pPr>
      <w:r w:rsidRPr="007D563B">
        <w:rPr>
          <w:b/>
          <w:szCs w:val="20"/>
        </w:rPr>
        <w:t>L’aide permet-elle d’augmenter la portée du projet ?</w:t>
      </w:r>
    </w:p>
    <w:p w14:paraId="205F58D9" w14:textId="77777777" w:rsidR="007913BF" w:rsidRPr="007D563B" w:rsidRDefault="007913BF" w:rsidP="00D35793">
      <w:pPr>
        <w:spacing w:after="60" w:line="276" w:lineRule="auto"/>
        <w:rPr>
          <w:szCs w:val="20"/>
        </w:rPr>
      </w:pPr>
      <w:r w:rsidRPr="007D563B">
        <w:rPr>
          <w:szCs w:val="20"/>
        </w:rPr>
        <w:t>Augmentation des résultats grâce à l’aide : Oui / Non / Je ne sais pas</w:t>
      </w:r>
    </w:p>
    <w:p w14:paraId="04E03C3A" w14:textId="77777777" w:rsidR="007913BF" w:rsidRPr="007D563B" w:rsidRDefault="007913BF" w:rsidP="00D35793">
      <w:pPr>
        <w:spacing w:after="60" w:line="276" w:lineRule="auto"/>
        <w:rPr>
          <w:szCs w:val="20"/>
        </w:rPr>
      </w:pPr>
      <w:r w:rsidRPr="007D563B">
        <w:rPr>
          <w:szCs w:val="20"/>
        </w:rPr>
        <w:t>Projet plus ambitieux grâce à l’aide : Oui / Non / Je ne sais pas</w:t>
      </w:r>
    </w:p>
    <w:p w14:paraId="297323CF" w14:textId="77777777" w:rsidR="007913BF" w:rsidRPr="007D563B" w:rsidRDefault="007913BF" w:rsidP="00D35793">
      <w:pPr>
        <w:spacing w:after="60" w:line="276" w:lineRule="auto"/>
        <w:rPr>
          <w:szCs w:val="20"/>
        </w:rPr>
      </w:pPr>
      <w:r w:rsidRPr="007D563B">
        <w:rPr>
          <w:szCs w:val="20"/>
        </w:rPr>
        <w:t>Avec une probabilité d’avancée scientifique accrue :</w:t>
      </w:r>
    </w:p>
    <w:p w14:paraId="41319284" w14:textId="77777777" w:rsidR="007913BF" w:rsidRPr="007D563B" w:rsidRDefault="007913BF" w:rsidP="00D35793">
      <w:pPr>
        <w:spacing w:after="60" w:line="276" w:lineRule="auto"/>
        <w:rPr>
          <w:szCs w:val="20"/>
        </w:rPr>
      </w:pPr>
      <w:r w:rsidRPr="007D563B">
        <w:rPr>
          <w:szCs w:val="20"/>
        </w:rPr>
        <w:t>Avec une probabilité d’avancée technologique accrue :</w:t>
      </w:r>
    </w:p>
    <w:p w14:paraId="25CEB563" w14:textId="77777777" w:rsidR="007913BF" w:rsidRPr="007D563B" w:rsidRDefault="007913BF" w:rsidP="00D35793">
      <w:pPr>
        <w:spacing w:after="60" w:line="276" w:lineRule="auto"/>
        <w:rPr>
          <w:szCs w:val="20"/>
        </w:rPr>
      </w:pPr>
      <w:r w:rsidRPr="007D563B">
        <w:rPr>
          <w:szCs w:val="20"/>
        </w:rPr>
        <w:t xml:space="preserve">En réduisant le risque d’échec </w:t>
      </w:r>
      <w:r w:rsidR="00586A77" w:rsidRPr="007D563B">
        <w:rPr>
          <w:szCs w:val="20"/>
        </w:rPr>
        <w:t>lié à l’ambition technologique (plus élevée), à la durée (plus longue) et aux incertitudes (résultats) d’un projet collaboratif : Oui / Non / Je ne sais pas</w:t>
      </w:r>
    </w:p>
    <w:p w14:paraId="06114BDE" w14:textId="77777777" w:rsidR="007913BF" w:rsidRPr="007D563B" w:rsidRDefault="007913BF" w:rsidP="00D35793">
      <w:pPr>
        <w:spacing w:after="60" w:line="276" w:lineRule="auto"/>
        <w:rPr>
          <w:szCs w:val="20"/>
        </w:rPr>
      </w:pPr>
      <w:r w:rsidRPr="007D563B">
        <w:rPr>
          <w:szCs w:val="20"/>
        </w:rPr>
        <w:t>Commentaires :</w:t>
      </w:r>
    </w:p>
    <w:p w14:paraId="60984044" w14:textId="77777777" w:rsidR="00586A77" w:rsidRPr="007D563B" w:rsidRDefault="00586A77" w:rsidP="00D35793">
      <w:pPr>
        <w:spacing w:after="60" w:line="276" w:lineRule="auto"/>
        <w:rPr>
          <w:szCs w:val="20"/>
        </w:rPr>
      </w:pPr>
    </w:p>
    <w:p w14:paraId="4BE64885" w14:textId="77777777" w:rsidR="007913BF" w:rsidRPr="007D563B" w:rsidRDefault="00586A77" w:rsidP="00D35793">
      <w:pPr>
        <w:spacing w:after="60" w:line="276" w:lineRule="auto"/>
        <w:rPr>
          <w:b/>
          <w:szCs w:val="20"/>
        </w:rPr>
      </w:pPr>
      <w:r w:rsidRPr="007D563B">
        <w:rPr>
          <w:b/>
          <w:szCs w:val="20"/>
        </w:rPr>
        <w:t>L’aide permet-elle d’accélérer le rythme du projet ?</w:t>
      </w:r>
    </w:p>
    <w:p w14:paraId="5C78EBA9" w14:textId="77777777" w:rsidR="00586A77" w:rsidRPr="007D563B" w:rsidRDefault="00586A77" w:rsidP="00D35793">
      <w:pPr>
        <w:spacing w:after="60" w:line="276" w:lineRule="auto"/>
        <w:rPr>
          <w:szCs w:val="20"/>
        </w:rPr>
      </w:pPr>
    </w:p>
    <w:p w14:paraId="25F587F7" w14:textId="77777777" w:rsidR="00586A77" w:rsidRPr="007D563B" w:rsidRDefault="00586A77" w:rsidP="00D35793">
      <w:pPr>
        <w:spacing w:after="60" w:line="276" w:lineRule="auto"/>
        <w:rPr>
          <w:szCs w:val="20"/>
        </w:rPr>
      </w:pPr>
    </w:p>
    <w:p w14:paraId="576DD2D7" w14:textId="77777777" w:rsidR="00586A77" w:rsidRPr="007D563B" w:rsidRDefault="00586A77" w:rsidP="00D35793">
      <w:pPr>
        <w:spacing w:after="60" w:line="276" w:lineRule="auto"/>
        <w:rPr>
          <w:b/>
          <w:szCs w:val="20"/>
        </w:rPr>
      </w:pPr>
      <w:r w:rsidRPr="007D563B">
        <w:rPr>
          <w:b/>
          <w:szCs w:val="20"/>
        </w:rPr>
        <w:t>L’aide favorise-t-elle la croissance des effectifs de R&amp;D de l’entreprise ?</w:t>
      </w:r>
    </w:p>
    <w:p w14:paraId="2B3E6038" w14:textId="77777777" w:rsidR="00586A77" w:rsidRPr="007D563B" w:rsidRDefault="00586A77" w:rsidP="00D35793">
      <w:pPr>
        <w:spacing w:after="60" w:line="276" w:lineRule="auto"/>
        <w:rPr>
          <w:szCs w:val="20"/>
        </w:rPr>
      </w:pPr>
    </w:p>
    <w:p w14:paraId="12FDFD38" w14:textId="77777777" w:rsidR="00586A77" w:rsidRPr="007D563B" w:rsidRDefault="00586A77" w:rsidP="00D35793">
      <w:pPr>
        <w:spacing w:after="60" w:line="276" w:lineRule="auto"/>
        <w:rPr>
          <w:szCs w:val="20"/>
        </w:rPr>
      </w:pPr>
    </w:p>
    <w:p w14:paraId="34E7FBA7" w14:textId="77777777" w:rsidR="00586A77" w:rsidRPr="007D563B" w:rsidRDefault="00B65A94" w:rsidP="00D35793">
      <w:pPr>
        <w:spacing w:after="60" w:line="276" w:lineRule="auto"/>
        <w:rPr>
          <w:b/>
          <w:szCs w:val="20"/>
        </w:rPr>
      </w:pPr>
      <w:r>
        <w:rPr>
          <w:b/>
          <w:szCs w:val="20"/>
        </w:rPr>
        <w:t>Toute</w:t>
      </w:r>
      <w:r w:rsidR="00586A77" w:rsidRPr="007D563B">
        <w:rPr>
          <w:b/>
          <w:szCs w:val="20"/>
        </w:rPr>
        <w:t xml:space="preserve"> autre précision relative aux effets et impacts du programme d’aide :</w:t>
      </w:r>
    </w:p>
    <w:p w14:paraId="42ADF2E2" w14:textId="77777777" w:rsidR="007913BF" w:rsidRDefault="007913BF" w:rsidP="00D35793">
      <w:pPr>
        <w:spacing w:after="60" w:line="276" w:lineRule="auto"/>
        <w:rPr>
          <w:szCs w:val="20"/>
        </w:rPr>
      </w:pPr>
    </w:p>
    <w:p w14:paraId="264BB14E" w14:textId="77777777" w:rsidR="003E335F" w:rsidRDefault="003E335F" w:rsidP="00D35793">
      <w:pPr>
        <w:spacing w:after="60" w:line="276" w:lineRule="auto"/>
        <w:rPr>
          <w:szCs w:val="20"/>
        </w:rPr>
      </w:pPr>
    </w:p>
    <w:p w14:paraId="40DDB1B6" w14:textId="77777777" w:rsidR="008D28E7" w:rsidRDefault="008D28E7" w:rsidP="00D35793">
      <w:pPr>
        <w:spacing w:before="0" w:after="0" w:line="276" w:lineRule="auto"/>
        <w:jc w:val="left"/>
        <w:rPr>
          <w:color w:val="FF0000"/>
          <w:szCs w:val="20"/>
        </w:rPr>
      </w:pPr>
      <w:r>
        <w:rPr>
          <w:color w:val="FF0000"/>
          <w:szCs w:val="20"/>
        </w:rPr>
        <w:br w:type="page"/>
      </w:r>
    </w:p>
    <w:p w14:paraId="13F76BAF" w14:textId="77777777" w:rsidR="003E335F" w:rsidRDefault="003E335F" w:rsidP="00D35793">
      <w:pPr>
        <w:spacing w:line="276" w:lineRule="auto"/>
        <w:rPr>
          <w:b/>
          <w:color w:val="FF0000"/>
          <w:szCs w:val="20"/>
        </w:rPr>
      </w:pPr>
      <w:r w:rsidRPr="003512AD">
        <w:rPr>
          <w:color w:val="FF0000"/>
          <w:szCs w:val="20"/>
        </w:rPr>
        <w:lastRenderedPageBreak/>
        <w:t xml:space="preserve">Pour toute Grande entreprise (au sens de la définition de la Commission européenne) </w:t>
      </w:r>
      <w:r w:rsidRPr="003512AD">
        <w:rPr>
          <w:b/>
          <w:color w:val="FF0000"/>
          <w:szCs w:val="20"/>
        </w:rPr>
        <w:t>dont la demande d’aide publique est supérieure à 5 M€</w:t>
      </w:r>
    </w:p>
    <w:p w14:paraId="15EAE6E1" w14:textId="77777777" w:rsidR="00D35793" w:rsidRPr="003512AD" w:rsidRDefault="00D35793" w:rsidP="00D35793">
      <w:pPr>
        <w:spacing w:line="276" w:lineRule="auto"/>
        <w:rPr>
          <w:b/>
          <w:color w:val="FF0000"/>
          <w:szCs w:val="20"/>
        </w:rPr>
      </w:pPr>
    </w:p>
    <w:p w14:paraId="6FA7F218" w14:textId="77777777" w:rsidR="003E335F" w:rsidRPr="0092071B" w:rsidRDefault="003E335F" w:rsidP="00D35793">
      <w:pPr>
        <w:spacing w:line="276" w:lineRule="auto"/>
        <w:rPr>
          <w:b/>
          <w:szCs w:val="20"/>
        </w:rPr>
      </w:pPr>
      <w:r w:rsidRPr="0092071B">
        <w:rPr>
          <w:b/>
          <w:szCs w:val="20"/>
        </w:rPr>
        <w:t xml:space="preserve">Justifier </w:t>
      </w:r>
      <w:r w:rsidRPr="003512AD">
        <w:rPr>
          <w:b/>
          <w:szCs w:val="20"/>
          <w:u w:val="single"/>
        </w:rPr>
        <w:t>précisément</w:t>
      </w:r>
      <w:r w:rsidRPr="0092071B">
        <w:rPr>
          <w:b/>
          <w:szCs w:val="20"/>
        </w:rPr>
        <w:t xml:space="preserve"> la demande d’aide publique au travers des trois critères suivants :</w:t>
      </w:r>
    </w:p>
    <w:p w14:paraId="18FF70F1" w14:textId="77777777" w:rsidR="003E335F" w:rsidRPr="0092071B" w:rsidRDefault="003E335F" w:rsidP="00D35793">
      <w:pPr>
        <w:pStyle w:val="Paragraphedeliste"/>
        <w:numPr>
          <w:ilvl w:val="0"/>
          <w:numId w:val="38"/>
        </w:numPr>
        <w:jc w:val="left"/>
        <w:rPr>
          <w:rFonts w:cs="Arial"/>
          <w:szCs w:val="20"/>
        </w:rPr>
      </w:pPr>
      <w:r w:rsidRPr="0092071B">
        <w:rPr>
          <w:rFonts w:cs="Arial"/>
          <w:szCs w:val="20"/>
        </w:rPr>
        <w:t>La nécessité de l’aide publique</w:t>
      </w:r>
    </w:p>
    <w:p w14:paraId="1A9C8886" w14:textId="77777777" w:rsidR="003E335F" w:rsidRPr="0092071B" w:rsidRDefault="003E335F" w:rsidP="00D35793">
      <w:pPr>
        <w:pStyle w:val="Paragraphedeliste"/>
        <w:numPr>
          <w:ilvl w:val="0"/>
          <w:numId w:val="38"/>
        </w:numPr>
        <w:jc w:val="left"/>
        <w:rPr>
          <w:rFonts w:cs="Arial"/>
          <w:szCs w:val="20"/>
        </w:rPr>
      </w:pPr>
      <w:r w:rsidRPr="0092071B">
        <w:rPr>
          <w:rFonts w:cs="Arial"/>
          <w:szCs w:val="20"/>
        </w:rPr>
        <w:t>L’incitativité de l’aide publique</w:t>
      </w:r>
    </w:p>
    <w:p w14:paraId="022E2E49" w14:textId="77777777" w:rsidR="003E335F" w:rsidRPr="00320336" w:rsidRDefault="003E335F" w:rsidP="00D35793">
      <w:pPr>
        <w:pStyle w:val="Paragraphedeliste"/>
        <w:numPr>
          <w:ilvl w:val="0"/>
          <w:numId w:val="38"/>
        </w:numPr>
        <w:jc w:val="left"/>
        <w:rPr>
          <w:rFonts w:cs="Arial"/>
          <w:szCs w:val="20"/>
        </w:rPr>
      </w:pPr>
      <w:r w:rsidRPr="0092071B">
        <w:rPr>
          <w:rFonts w:cs="Arial"/>
          <w:szCs w:val="20"/>
        </w:rPr>
        <w:t>La proportionnalité de l’aide publique</w:t>
      </w:r>
    </w:p>
    <w:p w14:paraId="40B26370" w14:textId="77777777" w:rsidR="003E335F" w:rsidRPr="00D35793" w:rsidRDefault="003E335F" w:rsidP="00D35793">
      <w:pPr>
        <w:spacing w:before="480" w:after="240" w:line="276" w:lineRule="auto"/>
        <w:rPr>
          <w:b/>
          <w:bCs/>
          <w:caps/>
        </w:rPr>
      </w:pPr>
      <w:bookmarkStart w:id="1" w:name="_Toc342496486"/>
      <w:bookmarkStart w:id="2" w:name="_Toc343092492"/>
      <w:bookmarkStart w:id="3" w:name="_Toc343094185"/>
      <w:bookmarkStart w:id="4" w:name="_Toc360608636"/>
      <w:r w:rsidRPr="00D35793">
        <w:rPr>
          <w:b/>
        </w:rPr>
        <w:t>Rappel du Règlement européen</w:t>
      </w:r>
      <w:bookmarkEnd w:id="1"/>
      <w:bookmarkEnd w:id="2"/>
      <w:bookmarkEnd w:id="3"/>
      <w:bookmarkEnd w:id="4"/>
    </w:p>
    <w:p w14:paraId="169D8D05" w14:textId="77777777" w:rsidR="003E335F" w:rsidRPr="00CF4AA0" w:rsidRDefault="003E335F" w:rsidP="00D35793">
      <w:pPr>
        <w:spacing w:line="276" w:lineRule="auto"/>
      </w:pPr>
      <w:r>
        <w:t>Une aide d’Etat accordée aux entreprises du secteur concurrentiel est, par principe interdite, car elle fausse la concurrence.</w:t>
      </w:r>
    </w:p>
    <w:p w14:paraId="3537AE51" w14:textId="77777777" w:rsidR="003E335F" w:rsidRDefault="003E335F" w:rsidP="00D35793">
      <w:pPr>
        <w:spacing w:line="276" w:lineRule="auto"/>
      </w:pPr>
      <w:r w:rsidRPr="001D433B">
        <w:t xml:space="preserve">L’article 107.1 du traité sur le fonctionnement de </w:t>
      </w:r>
      <w:r>
        <w:t>l’Union Européenne établit que « </w:t>
      </w:r>
      <w:r w:rsidRPr="001D433B">
        <w:rPr>
          <w:b/>
        </w:rPr>
        <w:t>sauf dérogations</w:t>
      </w:r>
      <w:r w:rsidRPr="001D433B">
        <w:t xml:space="preserve"> prévues par les traités, sont incompatibles avec le marché intérieur, dans la mesure où elles affectent les échanges entre États membres, les aides accordées par les États ou au moyen de ressources d'État sous quelque forme que ce soit </w:t>
      </w:r>
      <w:r w:rsidRPr="001D433B">
        <w:rPr>
          <w:b/>
          <w:bCs/>
        </w:rPr>
        <w:t>qui faussent ou qui menacent de fausser la concurrence en favorisant certaines entre</w:t>
      </w:r>
      <w:r>
        <w:rPr>
          <w:b/>
          <w:bCs/>
        </w:rPr>
        <w:t>prises ou certaines productions</w:t>
      </w:r>
      <w:r w:rsidRPr="00320336">
        <w:rPr>
          <w:bCs/>
        </w:rPr>
        <w:t> »</w:t>
      </w:r>
      <w:r w:rsidRPr="00320336">
        <w:t>.</w:t>
      </w:r>
    </w:p>
    <w:p w14:paraId="3427276D" w14:textId="77777777" w:rsidR="003E335F" w:rsidRDefault="003E335F" w:rsidP="00D35793">
      <w:pPr>
        <w:spacing w:line="276" w:lineRule="auto"/>
      </w:pPr>
      <w:r>
        <w:t>Pour être conforme à la réglementation communautaire, toute aide d’Etat doit répondre à 3 critères :</w:t>
      </w:r>
    </w:p>
    <w:p w14:paraId="5D205DCF" w14:textId="77777777" w:rsidR="003E335F" w:rsidRPr="00A06AC7" w:rsidRDefault="003E335F" w:rsidP="00D35793">
      <w:pPr>
        <w:pStyle w:val="Liste1"/>
        <w:numPr>
          <w:ilvl w:val="0"/>
          <w:numId w:val="1"/>
        </w:numPr>
        <w:spacing w:before="240" w:line="276" w:lineRule="auto"/>
        <w:ind w:left="714" w:hanging="357"/>
        <w:rPr>
          <w:b/>
          <w:color w:val="00B0F0"/>
        </w:rPr>
      </w:pPr>
      <w:r w:rsidRPr="00A06AC7">
        <w:rPr>
          <w:b/>
          <w:color w:val="00B0F0"/>
        </w:rPr>
        <w:t>L</w:t>
      </w:r>
      <w:r w:rsidR="00D35793">
        <w:rPr>
          <w:b/>
          <w:color w:val="00B0F0"/>
        </w:rPr>
        <w:t>a nécessité de l’aide publique</w:t>
      </w:r>
    </w:p>
    <w:p w14:paraId="3DBBA68A" w14:textId="77777777" w:rsidR="003E335F" w:rsidRDefault="003E335F" w:rsidP="00D35793">
      <w:pPr>
        <w:spacing w:line="276" w:lineRule="auto"/>
      </w:pPr>
      <w:r>
        <w:t>Il convient dans un premier temps d’écarter les projets n’ayant pas besoin d’aide (car déjà rentables) ou trop éloignés de la rentabilité (« </w:t>
      </w:r>
      <w:r w:rsidRPr="00D35793">
        <w:rPr>
          <w:i/>
        </w:rPr>
        <w:t>même avec l’aide le projet resterait non rentable</w:t>
      </w:r>
      <w:r>
        <w:t> »). Dans un second temps, l’entreprise doit déterminer le niveau d’aide demandée afin d’amener son projet à une valeur acceptable de rentabilité, en tenant compte des risques liés au projet. Cette démonstration doit être précisément étayée.</w:t>
      </w:r>
    </w:p>
    <w:p w14:paraId="62F0DBE4" w14:textId="77777777" w:rsidR="003E335F" w:rsidRPr="00A06AC7" w:rsidRDefault="003E335F" w:rsidP="00D35793">
      <w:pPr>
        <w:pStyle w:val="Liste1"/>
        <w:numPr>
          <w:ilvl w:val="0"/>
          <w:numId w:val="1"/>
        </w:numPr>
        <w:spacing w:before="240" w:line="276" w:lineRule="auto"/>
        <w:ind w:left="714" w:hanging="357"/>
        <w:rPr>
          <w:b/>
          <w:color w:val="00B0F0"/>
        </w:rPr>
      </w:pPr>
      <w:r w:rsidRPr="00A06AC7">
        <w:rPr>
          <w:b/>
          <w:color w:val="00B0F0"/>
        </w:rPr>
        <w:t>L’</w:t>
      </w:r>
      <w:r w:rsidR="00D35793">
        <w:rPr>
          <w:b/>
          <w:color w:val="00B0F0"/>
        </w:rPr>
        <w:t>incitativité de l’aide publique</w:t>
      </w:r>
    </w:p>
    <w:p w14:paraId="4D3098E9" w14:textId="77777777" w:rsidR="003E335F" w:rsidRDefault="003E335F" w:rsidP="00D35793">
      <w:pPr>
        <w:spacing w:line="276" w:lineRule="auto"/>
      </w:pPr>
      <w:r w:rsidRPr="004D7175">
        <w:t>Lors de l’examen des aides d'État, l'effet d'incitation de la mesure d'aide est la condition la plus importante prise en considération.</w:t>
      </w:r>
      <w:r>
        <w:t xml:space="preserve"> L’entreprise doit démontrer</w:t>
      </w:r>
      <w:r w:rsidRPr="004D7175">
        <w:t xml:space="preserve"> </w:t>
      </w:r>
      <w:r>
        <w:t>en quoi l’aide publique déclenche</w:t>
      </w:r>
      <w:r w:rsidRPr="004D7175">
        <w:t xml:space="preserve"> un </w:t>
      </w:r>
      <w:r w:rsidRPr="004D7175">
        <w:rPr>
          <w:b/>
        </w:rPr>
        <w:t>changement de comportement l’amenant à intensifier ses activités de R&amp;D ou de protection de l’environnement</w:t>
      </w:r>
      <w:r w:rsidRPr="004D7175">
        <w:t>. Le changement de comportement qu</w:t>
      </w:r>
      <w:r>
        <w:t xml:space="preserve">e l'aide permet doit être correctement </w:t>
      </w:r>
      <w:r w:rsidRPr="004D7175">
        <w:t>spécifié (renforcement de l’ampleur, de la portée ou du rythme d'un projet).</w:t>
      </w:r>
    </w:p>
    <w:p w14:paraId="5C670FBD" w14:textId="77777777" w:rsidR="003E335F" w:rsidRPr="00A06AC7" w:rsidRDefault="003E335F" w:rsidP="00D35793">
      <w:pPr>
        <w:pStyle w:val="Liste1"/>
        <w:numPr>
          <w:ilvl w:val="0"/>
          <w:numId w:val="1"/>
        </w:numPr>
        <w:spacing w:before="240" w:line="276" w:lineRule="auto"/>
        <w:ind w:left="714" w:hanging="357"/>
        <w:rPr>
          <w:b/>
          <w:color w:val="00B0F0"/>
        </w:rPr>
      </w:pPr>
      <w:r w:rsidRPr="00A06AC7">
        <w:rPr>
          <w:b/>
          <w:color w:val="00B0F0"/>
        </w:rPr>
        <w:t>La proportionnalité de l’aide publique</w:t>
      </w:r>
    </w:p>
    <w:p w14:paraId="78D3B17B" w14:textId="77777777" w:rsidR="003E335F" w:rsidRDefault="003E335F" w:rsidP="00D35793">
      <w:pPr>
        <w:spacing w:line="276" w:lineRule="auto"/>
      </w:pPr>
      <w:r w:rsidRPr="00F92418">
        <w:t xml:space="preserve">Le montant de l’aide doit être limité au </w:t>
      </w:r>
      <w:r>
        <w:t xml:space="preserve">strict </w:t>
      </w:r>
      <w:r w:rsidRPr="00F92418">
        <w:t xml:space="preserve">nécessaire. </w:t>
      </w:r>
      <w:r>
        <w:t>L</w:t>
      </w:r>
      <w:r w:rsidRPr="00F92418">
        <w:t xml:space="preserve">e porteur doit démontrer que le montant de l’aide </w:t>
      </w:r>
      <w:r>
        <w:t>n’excède pas</w:t>
      </w:r>
      <w:r w:rsidRPr="00F92418">
        <w:t xml:space="preserve"> le manque de rentabilité escompté.</w:t>
      </w:r>
    </w:p>
    <w:p w14:paraId="6C4CA422" w14:textId="77777777" w:rsidR="003E335F" w:rsidRPr="00B33FE3" w:rsidRDefault="003E335F" w:rsidP="00D35793">
      <w:pPr>
        <w:spacing w:line="276" w:lineRule="auto"/>
      </w:pPr>
    </w:p>
    <w:p w14:paraId="53418E48" w14:textId="77777777" w:rsidR="003E335F" w:rsidRPr="00B33FE3" w:rsidRDefault="003E335F" w:rsidP="00D35793">
      <w:pPr>
        <w:spacing w:line="276" w:lineRule="auto"/>
        <w:rPr>
          <w:szCs w:val="20"/>
        </w:rPr>
      </w:pPr>
      <w:r w:rsidRPr="00B33FE3">
        <w:rPr>
          <w:szCs w:val="20"/>
        </w:rPr>
        <w:t>Aux fins de la démonstration de ces 3 critères, l’entreprise pourra expliciter les points suivants :</w:t>
      </w:r>
    </w:p>
    <w:p w14:paraId="14FC4995" w14:textId="77777777" w:rsidR="003E335F" w:rsidRPr="00E35DAB" w:rsidRDefault="003E335F" w:rsidP="00D35793">
      <w:pPr>
        <w:pStyle w:val="Paragraphedeliste"/>
        <w:numPr>
          <w:ilvl w:val="0"/>
          <w:numId w:val="39"/>
        </w:numPr>
        <w:spacing w:after="0"/>
        <w:ind w:left="714" w:hanging="357"/>
        <w:jc w:val="left"/>
        <w:rPr>
          <w:rFonts w:cs="Arial"/>
          <w:szCs w:val="20"/>
        </w:rPr>
      </w:pPr>
      <w:r>
        <w:rPr>
          <w:rFonts w:cs="Arial"/>
          <w:szCs w:val="20"/>
        </w:rPr>
        <w:t>Date de d</w:t>
      </w:r>
      <w:r w:rsidRPr="00E35DAB">
        <w:rPr>
          <w:rFonts w:cs="Arial"/>
          <w:szCs w:val="20"/>
        </w:rPr>
        <w:t>émarrage du projet</w:t>
      </w:r>
    </w:p>
    <w:p w14:paraId="2D9FA269" w14:textId="77777777" w:rsidR="003E335F" w:rsidRPr="00E35DAB" w:rsidRDefault="003E335F" w:rsidP="00D35793">
      <w:pPr>
        <w:pStyle w:val="Paragraphedeliste"/>
        <w:numPr>
          <w:ilvl w:val="0"/>
          <w:numId w:val="39"/>
        </w:numPr>
        <w:spacing w:after="0"/>
        <w:ind w:left="714" w:hanging="357"/>
        <w:jc w:val="left"/>
        <w:rPr>
          <w:rFonts w:cs="Arial"/>
          <w:szCs w:val="20"/>
        </w:rPr>
      </w:pPr>
      <w:r w:rsidRPr="00E35DAB">
        <w:rPr>
          <w:rFonts w:cs="Arial"/>
          <w:szCs w:val="20"/>
        </w:rPr>
        <w:t>Précision du changement visé</w:t>
      </w:r>
    </w:p>
    <w:p w14:paraId="60266258" w14:textId="77777777" w:rsidR="003E335F" w:rsidRPr="00E35DAB" w:rsidRDefault="003E335F" w:rsidP="00D35793">
      <w:pPr>
        <w:pStyle w:val="Paragraphedeliste"/>
        <w:numPr>
          <w:ilvl w:val="0"/>
          <w:numId w:val="39"/>
        </w:numPr>
        <w:spacing w:after="0"/>
        <w:ind w:left="714" w:hanging="357"/>
        <w:jc w:val="left"/>
        <w:rPr>
          <w:rFonts w:cs="Arial"/>
          <w:szCs w:val="20"/>
        </w:rPr>
      </w:pPr>
      <w:r w:rsidRPr="00E35DAB">
        <w:rPr>
          <w:rFonts w:cs="Arial"/>
          <w:szCs w:val="20"/>
        </w:rPr>
        <w:t>Analyse contrefactuelle</w:t>
      </w:r>
    </w:p>
    <w:p w14:paraId="3B97BFC2" w14:textId="77777777" w:rsidR="003E335F" w:rsidRPr="00E35DAB" w:rsidRDefault="003E335F" w:rsidP="00D35793">
      <w:pPr>
        <w:pStyle w:val="Paragraphedeliste"/>
        <w:numPr>
          <w:ilvl w:val="0"/>
          <w:numId w:val="39"/>
        </w:numPr>
        <w:spacing w:after="0"/>
        <w:ind w:left="714" w:hanging="357"/>
        <w:jc w:val="left"/>
        <w:rPr>
          <w:rFonts w:cs="Arial"/>
          <w:szCs w:val="20"/>
        </w:rPr>
      </w:pPr>
      <w:r w:rsidRPr="00E35DAB">
        <w:rPr>
          <w:rFonts w:cs="Arial"/>
          <w:szCs w:val="20"/>
        </w:rPr>
        <w:t>Niveau de rentabilité</w:t>
      </w:r>
      <w:r>
        <w:rPr>
          <w:rFonts w:cs="Arial"/>
          <w:szCs w:val="20"/>
        </w:rPr>
        <w:t xml:space="preserve"> du projet</w:t>
      </w:r>
    </w:p>
    <w:p w14:paraId="47A43DA2" w14:textId="77777777" w:rsidR="003E335F" w:rsidRPr="00E35DAB" w:rsidRDefault="003E335F" w:rsidP="00D35793">
      <w:pPr>
        <w:pStyle w:val="Paragraphedeliste"/>
        <w:numPr>
          <w:ilvl w:val="0"/>
          <w:numId w:val="39"/>
        </w:numPr>
        <w:spacing w:after="0"/>
        <w:ind w:left="714" w:hanging="357"/>
        <w:jc w:val="left"/>
        <w:rPr>
          <w:rFonts w:cs="Arial"/>
          <w:szCs w:val="20"/>
        </w:rPr>
      </w:pPr>
      <w:r w:rsidRPr="00E35DAB">
        <w:rPr>
          <w:rFonts w:cs="Arial"/>
          <w:szCs w:val="20"/>
        </w:rPr>
        <w:t>Montant des investissements et calendrier de flux de trésorerie</w:t>
      </w:r>
    </w:p>
    <w:p w14:paraId="02DD469F" w14:textId="77777777" w:rsidR="003E335F" w:rsidRPr="00E35DAB" w:rsidRDefault="003E335F" w:rsidP="00D35793">
      <w:pPr>
        <w:pStyle w:val="Paragraphedeliste"/>
        <w:numPr>
          <w:ilvl w:val="0"/>
          <w:numId w:val="39"/>
        </w:numPr>
        <w:spacing w:after="0"/>
        <w:ind w:left="714" w:hanging="357"/>
        <w:jc w:val="left"/>
        <w:rPr>
          <w:rFonts w:cs="Arial"/>
          <w:szCs w:val="20"/>
        </w:rPr>
      </w:pPr>
      <w:r w:rsidRPr="00E35DAB">
        <w:rPr>
          <w:rFonts w:cs="Arial"/>
          <w:szCs w:val="20"/>
        </w:rPr>
        <w:t>Niveau de risque encouru</w:t>
      </w:r>
    </w:p>
    <w:p w14:paraId="7DEB0246" w14:textId="643A90FF" w:rsidR="00C20E47" w:rsidRDefault="003E335F" w:rsidP="00D35793">
      <w:pPr>
        <w:pStyle w:val="Paragraphedeliste"/>
        <w:numPr>
          <w:ilvl w:val="0"/>
          <w:numId w:val="39"/>
        </w:numPr>
        <w:spacing w:after="0"/>
        <w:ind w:left="714" w:hanging="357"/>
        <w:jc w:val="left"/>
        <w:rPr>
          <w:rFonts w:cs="Arial"/>
          <w:szCs w:val="20"/>
        </w:rPr>
      </w:pPr>
      <w:r w:rsidRPr="00D35793">
        <w:rPr>
          <w:rFonts w:cs="Arial"/>
          <w:szCs w:val="20"/>
        </w:rPr>
        <w:t>Processus de décision interne</w:t>
      </w:r>
    </w:p>
    <w:sectPr w:rsidR="00C20E47" w:rsidSect="00E00E9D">
      <w:footerReference w:type="default" r:id="rId8"/>
      <w:headerReference w:type="first" r:id="rId9"/>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C2A6" w14:textId="77777777" w:rsidR="008912F5" w:rsidRDefault="008912F5">
      <w:r>
        <w:separator/>
      </w:r>
    </w:p>
  </w:endnote>
  <w:endnote w:type="continuationSeparator" w:id="0">
    <w:p w14:paraId="33142637" w14:textId="77777777" w:rsidR="008912F5" w:rsidRDefault="0089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189BE5A1" w14:textId="538C1737" w:rsidR="008912F5" w:rsidRPr="00EC1AAA" w:rsidRDefault="00751E5E" w:rsidP="00EC1AAA">
        <w:pPr>
          <w:pStyle w:val="Pieddepage"/>
          <w:jc w:val="right"/>
          <w:rPr>
            <w:sz w:val="18"/>
          </w:rPr>
        </w:pPr>
        <w:r>
          <w:rPr>
            <w:sz w:val="18"/>
          </w:rPr>
          <w:t xml:space="preserve">France 2030 </w:t>
        </w:r>
        <w:r w:rsidR="008912F5" w:rsidRPr="00EC1AAA">
          <w:rPr>
            <w:sz w:val="18"/>
          </w:rPr>
          <w:t>– Confidentiel</w:t>
        </w:r>
        <w:r w:rsidR="008912F5">
          <w:rPr>
            <w:sz w:val="18"/>
          </w:rPr>
          <w:t xml:space="preserve">     </w:t>
        </w:r>
        <w:r w:rsidR="008912F5" w:rsidRPr="00EC1AAA">
          <w:rPr>
            <w:sz w:val="18"/>
          </w:rPr>
          <w:tab/>
        </w:r>
        <w:r w:rsidR="008912F5" w:rsidRPr="00EC1AAA">
          <w:rPr>
            <w:sz w:val="18"/>
          </w:rPr>
          <w:tab/>
        </w:r>
        <w:r w:rsidR="008912F5" w:rsidRPr="00EC1AAA">
          <w:rPr>
            <w:sz w:val="18"/>
          </w:rPr>
          <w:fldChar w:fldCharType="begin"/>
        </w:r>
        <w:r w:rsidR="008912F5" w:rsidRPr="00EC1AAA">
          <w:rPr>
            <w:sz w:val="18"/>
          </w:rPr>
          <w:instrText>PAGE   \* MERGEFORMAT</w:instrText>
        </w:r>
        <w:r w:rsidR="008912F5" w:rsidRPr="00EC1AAA">
          <w:rPr>
            <w:sz w:val="18"/>
          </w:rPr>
          <w:fldChar w:fldCharType="separate"/>
        </w:r>
        <w:r w:rsidR="00881BA2">
          <w:rPr>
            <w:noProof/>
            <w:sz w:val="18"/>
          </w:rPr>
          <w:t>4</w:t>
        </w:r>
        <w:r w:rsidR="008912F5"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2055" w14:textId="77777777" w:rsidR="008912F5" w:rsidRDefault="008912F5">
      <w:r>
        <w:separator/>
      </w:r>
    </w:p>
  </w:footnote>
  <w:footnote w:type="continuationSeparator" w:id="0">
    <w:p w14:paraId="19F6893E" w14:textId="77777777" w:rsidR="008912F5" w:rsidRDefault="0089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BC09" w14:textId="75711C91" w:rsidR="00D56F40" w:rsidRDefault="00D56F40" w:rsidP="00D56F40">
    <w:pPr>
      <w:pStyle w:val="En-tte"/>
      <w:tabs>
        <w:tab w:val="left" w:pos="708"/>
      </w:tabs>
      <w:jc w:val="center"/>
    </w:pPr>
    <w:r>
      <w:rPr>
        <w:noProof/>
      </w:rPr>
      <w:drawing>
        <wp:anchor distT="0" distB="0" distL="114300" distR="114300" simplePos="0" relativeHeight="251661312" behindDoc="0" locked="0" layoutInCell="1" allowOverlap="0" wp14:anchorId="030039AA" wp14:editId="24FD1B5D">
          <wp:simplePos x="0" y="0"/>
          <wp:positionH relativeFrom="column">
            <wp:posOffset>4533900</wp:posOffset>
          </wp:positionH>
          <wp:positionV relativeFrom="page">
            <wp:posOffset>754380</wp:posOffset>
          </wp:positionV>
          <wp:extent cx="1429385" cy="720090"/>
          <wp:effectExtent l="0" t="0" r="0" b="0"/>
          <wp:wrapSquare wrapText="bothSides"/>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720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B0E442" wp14:editId="3741B7F1">
          <wp:extent cx="901700" cy="1079500"/>
          <wp:effectExtent l="0" t="0" r="0" b="6350"/>
          <wp:docPr id="12" name="Image 12"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1079500"/>
                  </a:xfrm>
                  <a:prstGeom prst="rect">
                    <a:avLst/>
                  </a:prstGeom>
                  <a:noFill/>
                  <a:ln>
                    <a:noFill/>
                  </a:ln>
                </pic:spPr>
              </pic:pic>
            </a:graphicData>
          </a:graphic>
        </wp:inline>
      </w:drawing>
    </w:r>
    <w:r>
      <w:tab/>
    </w:r>
    <w:r>
      <w:rPr>
        <w:b/>
        <w:noProof/>
        <w:color w:val="3CB6EC"/>
        <w:sz w:val="40"/>
        <w:szCs w:val="40"/>
      </w:rPr>
      <w:drawing>
        <wp:inline distT="0" distB="0" distL="0" distR="0" wp14:anchorId="2F3185FB" wp14:editId="5AD0CC73">
          <wp:extent cx="2311400" cy="584200"/>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1400" cy="584200"/>
                  </a:xfrm>
                  <a:prstGeom prst="rect">
                    <a:avLst/>
                  </a:prstGeom>
                  <a:noFill/>
                  <a:ln>
                    <a:noFill/>
                  </a:ln>
                </pic:spPr>
              </pic:pic>
            </a:graphicData>
          </a:graphic>
        </wp:inline>
      </w:drawing>
    </w:r>
  </w:p>
  <w:p w14:paraId="3827DDB1" w14:textId="117CFCF0" w:rsidR="008912F5" w:rsidRPr="00D56F40" w:rsidRDefault="008912F5" w:rsidP="00D56F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671"/>
    <w:multiLevelType w:val="hybridMultilevel"/>
    <w:tmpl w:val="087CC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E7044"/>
    <w:multiLevelType w:val="hybridMultilevel"/>
    <w:tmpl w:val="830E2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27FAE"/>
    <w:multiLevelType w:val="hybridMultilevel"/>
    <w:tmpl w:val="F22E6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645C8"/>
    <w:multiLevelType w:val="hybridMultilevel"/>
    <w:tmpl w:val="A05C6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6" w15:restartNumberingAfterBreak="0">
    <w:nsid w:val="2224015A"/>
    <w:multiLevelType w:val="hybridMultilevel"/>
    <w:tmpl w:val="05643E3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E626D"/>
    <w:multiLevelType w:val="hybridMultilevel"/>
    <w:tmpl w:val="6ACC6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AB26E9"/>
    <w:multiLevelType w:val="hybridMultilevel"/>
    <w:tmpl w:val="E1B811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55DBD"/>
    <w:multiLevelType w:val="hybridMultilevel"/>
    <w:tmpl w:val="B90A3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0A05C4"/>
    <w:multiLevelType w:val="hybridMultilevel"/>
    <w:tmpl w:val="D4EE3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F96F49"/>
    <w:multiLevelType w:val="multilevel"/>
    <w:tmpl w:val="3490D602"/>
    <w:lvl w:ilvl="0">
      <w:start w:val="1"/>
      <w:numFmt w:val="decimal"/>
      <w:lvlText w:val="%1."/>
      <w:lvlJc w:val="left"/>
      <w:pPr>
        <w:tabs>
          <w:tab w:val="num" w:pos="1080"/>
        </w:tabs>
        <w:ind w:left="720" w:hanging="360"/>
      </w:pPr>
      <w:rPr>
        <w:rFonts w:cs="Times New Roman" w:hint="default"/>
      </w:rPr>
    </w:lvl>
    <w:lvl w:ilvl="1">
      <w:start w:val="1"/>
      <w:numFmt w:val="decimal"/>
      <w:lvlText w:val="%1.%2."/>
      <w:lvlJc w:val="left"/>
      <w:pPr>
        <w:tabs>
          <w:tab w:val="num" w:pos="1800"/>
        </w:tabs>
        <w:ind w:left="1152" w:hanging="432"/>
      </w:pPr>
      <w:rPr>
        <w:rFonts w:cs="Times New Roman" w:hint="default"/>
      </w:rPr>
    </w:lvl>
    <w:lvl w:ilvl="2">
      <w:start w:val="1"/>
      <w:numFmt w:val="decimal"/>
      <w:lvlText w:val="%1.%2.%3."/>
      <w:lvlJc w:val="left"/>
      <w:pPr>
        <w:tabs>
          <w:tab w:val="num" w:pos="4140"/>
        </w:tabs>
        <w:ind w:left="2844" w:hanging="504"/>
      </w:pPr>
      <w:rPr>
        <w:rFonts w:cs="Times New Roman" w:hint="default"/>
        <w:b w:val="0"/>
        <w:bCs/>
        <w:i w:val="0"/>
      </w:rPr>
    </w:lvl>
    <w:lvl w:ilvl="3">
      <w:start w:val="1"/>
      <w:numFmt w:val="decimal"/>
      <w:lvlText w:val="%1.%2.%3.%4."/>
      <w:lvlJc w:val="left"/>
      <w:pPr>
        <w:tabs>
          <w:tab w:val="num" w:pos="3600"/>
        </w:tabs>
        <w:ind w:left="2088" w:hanging="648"/>
      </w:pPr>
      <w:rPr>
        <w:rFonts w:cs="Times New Roman" w:hint="default"/>
      </w:rPr>
    </w:lvl>
    <w:lvl w:ilvl="4">
      <w:start w:val="1"/>
      <w:numFmt w:val="decimal"/>
      <w:lvlText w:val="%1.%2.%3.%4.%5."/>
      <w:lvlJc w:val="left"/>
      <w:pPr>
        <w:tabs>
          <w:tab w:val="num" w:pos="4680"/>
        </w:tabs>
        <w:ind w:left="2592" w:hanging="792"/>
      </w:pPr>
      <w:rPr>
        <w:rFonts w:cs="Times New Roman" w:hint="default"/>
      </w:rPr>
    </w:lvl>
    <w:lvl w:ilvl="5">
      <w:start w:val="1"/>
      <w:numFmt w:val="decimal"/>
      <w:lvlText w:val="%1.%2.%3.%4.%5.%6."/>
      <w:lvlJc w:val="left"/>
      <w:pPr>
        <w:tabs>
          <w:tab w:val="num" w:pos="5400"/>
        </w:tabs>
        <w:ind w:left="3096" w:hanging="936"/>
      </w:pPr>
      <w:rPr>
        <w:rFonts w:cs="Times New Roman" w:hint="default"/>
      </w:rPr>
    </w:lvl>
    <w:lvl w:ilvl="6">
      <w:start w:val="1"/>
      <w:numFmt w:val="decimal"/>
      <w:lvlText w:val="%1.%2.%3.%4.%5.%6.%7."/>
      <w:lvlJc w:val="left"/>
      <w:pPr>
        <w:tabs>
          <w:tab w:val="num" w:pos="6480"/>
        </w:tabs>
        <w:ind w:left="3600" w:hanging="1080"/>
      </w:pPr>
      <w:rPr>
        <w:rFonts w:cs="Times New Roman" w:hint="default"/>
      </w:rPr>
    </w:lvl>
    <w:lvl w:ilvl="7">
      <w:start w:val="1"/>
      <w:numFmt w:val="decimal"/>
      <w:lvlText w:val="%1.%2.%3.%4.%5.%6.%7.%8."/>
      <w:lvlJc w:val="left"/>
      <w:pPr>
        <w:tabs>
          <w:tab w:val="num" w:pos="7200"/>
        </w:tabs>
        <w:ind w:left="4104" w:hanging="1224"/>
      </w:pPr>
      <w:rPr>
        <w:rFonts w:cs="Times New Roman" w:hint="default"/>
      </w:rPr>
    </w:lvl>
    <w:lvl w:ilvl="8">
      <w:start w:val="1"/>
      <w:numFmt w:val="decimal"/>
      <w:lvlText w:val="%1.%2.%3.%4.%5.%6.%7.%8.%9."/>
      <w:lvlJc w:val="left"/>
      <w:pPr>
        <w:tabs>
          <w:tab w:val="num" w:pos="8280"/>
        </w:tabs>
        <w:ind w:left="4680" w:hanging="1440"/>
      </w:pPr>
      <w:rPr>
        <w:rFonts w:cs="Times New Roman" w:hint="default"/>
      </w:rPr>
    </w:lvl>
  </w:abstractNum>
  <w:abstractNum w:abstractNumId="13" w15:restartNumberingAfterBreak="0">
    <w:nsid w:val="565C60BB"/>
    <w:multiLevelType w:val="hybridMultilevel"/>
    <w:tmpl w:val="6AC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F66B9D"/>
    <w:multiLevelType w:val="hybridMultilevel"/>
    <w:tmpl w:val="8B666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9A6806"/>
    <w:multiLevelType w:val="hybridMultilevel"/>
    <w:tmpl w:val="DACE9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8F6504"/>
    <w:multiLevelType w:val="hybridMultilevel"/>
    <w:tmpl w:val="4B2AE308"/>
    <w:lvl w:ilvl="0" w:tplc="D00AAC0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723AC5"/>
    <w:multiLevelType w:val="hybridMultilevel"/>
    <w:tmpl w:val="CF5CA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6C428B"/>
    <w:multiLevelType w:val="hybridMultilevel"/>
    <w:tmpl w:val="443E7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0913982">
    <w:abstractNumId w:val="8"/>
  </w:num>
  <w:num w:numId="2" w16cid:durableId="671638026">
    <w:abstractNumId w:val="5"/>
  </w:num>
  <w:num w:numId="3" w16cid:durableId="1121876383">
    <w:abstractNumId w:val="4"/>
  </w:num>
  <w:num w:numId="4" w16cid:durableId="2120880041">
    <w:abstractNumId w:val="12"/>
  </w:num>
  <w:num w:numId="5" w16cid:durableId="1755855032">
    <w:abstractNumId w:val="13"/>
  </w:num>
  <w:num w:numId="6" w16cid:durableId="390663478">
    <w:abstractNumId w:val="15"/>
  </w:num>
  <w:num w:numId="7" w16cid:durableId="1106122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527012">
    <w:abstractNumId w:val="9"/>
  </w:num>
  <w:num w:numId="9" w16cid:durableId="1666008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96182">
    <w:abstractNumId w:val="12"/>
  </w:num>
  <w:num w:numId="11" w16cid:durableId="1250231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4675506">
    <w:abstractNumId w:val="12"/>
  </w:num>
  <w:num w:numId="13" w16cid:durableId="478693561">
    <w:abstractNumId w:val="14"/>
  </w:num>
  <w:num w:numId="14" w16cid:durableId="898323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7478288">
    <w:abstractNumId w:val="12"/>
  </w:num>
  <w:num w:numId="16" w16cid:durableId="632490553">
    <w:abstractNumId w:val="7"/>
  </w:num>
  <w:num w:numId="17" w16cid:durableId="1612973716">
    <w:abstractNumId w:val="10"/>
  </w:num>
  <w:num w:numId="18" w16cid:durableId="2087457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2912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2568861">
    <w:abstractNumId w:val="12"/>
  </w:num>
  <w:num w:numId="21" w16cid:durableId="1552156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08499">
    <w:abstractNumId w:val="12"/>
  </w:num>
  <w:num w:numId="23" w16cid:durableId="1167094222">
    <w:abstractNumId w:val="18"/>
  </w:num>
  <w:num w:numId="24" w16cid:durableId="249894104">
    <w:abstractNumId w:val="6"/>
  </w:num>
  <w:num w:numId="25" w16cid:durableId="1650936579">
    <w:abstractNumId w:val="0"/>
  </w:num>
  <w:num w:numId="26" w16cid:durableId="753815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761095">
    <w:abstractNumId w:val="12"/>
  </w:num>
  <w:num w:numId="28" w16cid:durableId="1915241623">
    <w:abstractNumId w:val="12"/>
  </w:num>
  <w:num w:numId="29" w16cid:durableId="17619435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8905759">
    <w:abstractNumId w:val="12"/>
  </w:num>
  <w:num w:numId="31" w16cid:durableId="684602113">
    <w:abstractNumId w:val="12"/>
  </w:num>
  <w:num w:numId="32" w16cid:durableId="1192038329">
    <w:abstractNumId w:val="12"/>
  </w:num>
  <w:num w:numId="33" w16cid:durableId="472255546">
    <w:abstractNumId w:val="17"/>
  </w:num>
  <w:num w:numId="34" w16cid:durableId="769742457">
    <w:abstractNumId w:val="16"/>
  </w:num>
  <w:num w:numId="35" w16cid:durableId="970597197">
    <w:abstractNumId w:val="16"/>
    <w:lvlOverride w:ilvl="0">
      <w:startOverride w:val="1"/>
    </w:lvlOverride>
  </w:num>
  <w:num w:numId="36" w16cid:durableId="1315646902">
    <w:abstractNumId w:val="11"/>
  </w:num>
  <w:num w:numId="37" w16cid:durableId="1550386271">
    <w:abstractNumId w:val="3"/>
  </w:num>
  <w:num w:numId="38" w16cid:durableId="2145341709">
    <w:abstractNumId w:val="2"/>
  </w:num>
  <w:num w:numId="39" w16cid:durableId="21199796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25214"/>
    <w:rsid w:val="00025300"/>
    <w:rsid w:val="0002561C"/>
    <w:rsid w:val="00026235"/>
    <w:rsid w:val="00031260"/>
    <w:rsid w:val="00032F98"/>
    <w:rsid w:val="00036010"/>
    <w:rsid w:val="0003789F"/>
    <w:rsid w:val="00040E48"/>
    <w:rsid w:val="00040EEE"/>
    <w:rsid w:val="000432B1"/>
    <w:rsid w:val="00046458"/>
    <w:rsid w:val="00055F70"/>
    <w:rsid w:val="00060333"/>
    <w:rsid w:val="000732FE"/>
    <w:rsid w:val="0007498B"/>
    <w:rsid w:val="00074A65"/>
    <w:rsid w:val="00082CBA"/>
    <w:rsid w:val="00082CD6"/>
    <w:rsid w:val="000833CF"/>
    <w:rsid w:val="000843C6"/>
    <w:rsid w:val="00085995"/>
    <w:rsid w:val="000861F1"/>
    <w:rsid w:val="00092C0C"/>
    <w:rsid w:val="00092E56"/>
    <w:rsid w:val="00095152"/>
    <w:rsid w:val="000964C1"/>
    <w:rsid w:val="00096500"/>
    <w:rsid w:val="000A1487"/>
    <w:rsid w:val="000A2092"/>
    <w:rsid w:val="000A2D71"/>
    <w:rsid w:val="000A2DCD"/>
    <w:rsid w:val="000A3157"/>
    <w:rsid w:val="000A7C3E"/>
    <w:rsid w:val="000B0374"/>
    <w:rsid w:val="000B356E"/>
    <w:rsid w:val="000B58BD"/>
    <w:rsid w:val="000B795D"/>
    <w:rsid w:val="000C14AC"/>
    <w:rsid w:val="000C283E"/>
    <w:rsid w:val="000C66E3"/>
    <w:rsid w:val="000D02BF"/>
    <w:rsid w:val="000D3BC4"/>
    <w:rsid w:val="000E035E"/>
    <w:rsid w:val="000E7029"/>
    <w:rsid w:val="000F1024"/>
    <w:rsid w:val="000F2465"/>
    <w:rsid w:val="000F73F7"/>
    <w:rsid w:val="00107729"/>
    <w:rsid w:val="00114568"/>
    <w:rsid w:val="00115BC2"/>
    <w:rsid w:val="00120E04"/>
    <w:rsid w:val="00121A41"/>
    <w:rsid w:val="00123AF1"/>
    <w:rsid w:val="00127DC7"/>
    <w:rsid w:val="00136621"/>
    <w:rsid w:val="00137FA8"/>
    <w:rsid w:val="00140932"/>
    <w:rsid w:val="001429A0"/>
    <w:rsid w:val="00143567"/>
    <w:rsid w:val="00144B11"/>
    <w:rsid w:val="00150983"/>
    <w:rsid w:val="00151804"/>
    <w:rsid w:val="0015542B"/>
    <w:rsid w:val="00155FA6"/>
    <w:rsid w:val="00156C4F"/>
    <w:rsid w:val="00162769"/>
    <w:rsid w:val="00162FE2"/>
    <w:rsid w:val="001653CC"/>
    <w:rsid w:val="0017568A"/>
    <w:rsid w:val="00176C87"/>
    <w:rsid w:val="0018315D"/>
    <w:rsid w:val="00184EB2"/>
    <w:rsid w:val="0018549A"/>
    <w:rsid w:val="001925A7"/>
    <w:rsid w:val="00197695"/>
    <w:rsid w:val="001A0B56"/>
    <w:rsid w:val="001A54ED"/>
    <w:rsid w:val="001B10C5"/>
    <w:rsid w:val="001B3792"/>
    <w:rsid w:val="001C073D"/>
    <w:rsid w:val="001C6BFE"/>
    <w:rsid w:val="001D60ED"/>
    <w:rsid w:val="001E0914"/>
    <w:rsid w:val="001E0DC6"/>
    <w:rsid w:val="001E1D8B"/>
    <w:rsid w:val="001F088A"/>
    <w:rsid w:val="001F0CAF"/>
    <w:rsid w:val="001F388A"/>
    <w:rsid w:val="00200053"/>
    <w:rsid w:val="00201722"/>
    <w:rsid w:val="00214052"/>
    <w:rsid w:val="0021509A"/>
    <w:rsid w:val="00220E9C"/>
    <w:rsid w:val="00225F50"/>
    <w:rsid w:val="00227359"/>
    <w:rsid w:val="0023354A"/>
    <w:rsid w:val="00234E41"/>
    <w:rsid w:val="00236656"/>
    <w:rsid w:val="002375A4"/>
    <w:rsid w:val="0024208F"/>
    <w:rsid w:val="00242211"/>
    <w:rsid w:val="00245BF5"/>
    <w:rsid w:val="00245E3C"/>
    <w:rsid w:val="0025457F"/>
    <w:rsid w:val="002611DF"/>
    <w:rsid w:val="00263E5D"/>
    <w:rsid w:val="00271227"/>
    <w:rsid w:val="00281985"/>
    <w:rsid w:val="0028464B"/>
    <w:rsid w:val="00285758"/>
    <w:rsid w:val="00286EDA"/>
    <w:rsid w:val="00290B0C"/>
    <w:rsid w:val="002910C9"/>
    <w:rsid w:val="0029308D"/>
    <w:rsid w:val="00295BE8"/>
    <w:rsid w:val="002A32B7"/>
    <w:rsid w:val="002A468B"/>
    <w:rsid w:val="002A5E40"/>
    <w:rsid w:val="002B0AF6"/>
    <w:rsid w:val="002B210D"/>
    <w:rsid w:val="002C279E"/>
    <w:rsid w:val="002C312F"/>
    <w:rsid w:val="002C5F37"/>
    <w:rsid w:val="002C62A4"/>
    <w:rsid w:val="002D1EF9"/>
    <w:rsid w:val="002D5138"/>
    <w:rsid w:val="002D7A72"/>
    <w:rsid w:val="002E2D8D"/>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6D08"/>
    <w:rsid w:val="003515FE"/>
    <w:rsid w:val="00352BB1"/>
    <w:rsid w:val="00356299"/>
    <w:rsid w:val="00356F2B"/>
    <w:rsid w:val="00370E0C"/>
    <w:rsid w:val="00370E23"/>
    <w:rsid w:val="00376596"/>
    <w:rsid w:val="003773CE"/>
    <w:rsid w:val="003778AD"/>
    <w:rsid w:val="00381DB1"/>
    <w:rsid w:val="00383372"/>
    <w:rsid w:val="003836E5"/>
    <w:rsid w:val="00385B6D"/>
    <w:rsid w:val="003A2250"/>
    <w:rsid w:val="003A5326"/>
    <w:rsid w:val="003A5D42"/>
    <w:rsid w:val="003A7AC3"/>
    <w:rsid w:val="003A7F15"/>
    <w:rsid w:val="003B0B1C"/>
    <w:rsid w:val="003B1189"/>
    <w:rsid w:val="003B3350"/>
    <w:rsid w:val="003B5338"/>
    <w:rsid w:val="003B54B7"/>
    <w:rsid w:val="003B5C42"/>
    <w:rsid w:val="003B5D67"/>
    <w:rsid w:val="003D1F0D"/>
    <w:rsid w:val="003E17C1"/>
    <w:rsid w:val="003E2D21"/>
    <w:rsid w:val="003E335F"/>
    <w:rsid w:val="003E4076"/>
    <w:rsid w:val="003E78B6"/>
    <w:rsid w:val="003F1FCF"/>
    <w:rsid w:val="003F2828"/>
    <w:rsid w:val="003F5DC0"/>
    <w:rsid w:val="003F69F2"/>
    <w:rsid w:val="00403D31"/>
    <w:rsid w:val="00404D20"/>
    <w:rsid w:val="004124F6"/>
    <w:rsid w:val="00416FEC"/>
    <w:rsid w:val="004173D9"/>
    <w:rsid w:val="00422CE4"/>
    <w:rsid w:val="0042493D"/>
    <w:rsid w:val="00426F62"/>
    <w:rsid w:val="00427216"/>
    <w:rsid w:val="00440DA8"/>
    <w:rsid w:val="00446AD3"/>
    <w:rsid w:val="00461F8F"/>
    <w:rsid w:val="00462044"/>
    <w:rsid w:val="00465BBD"/>
    <w:rsid w:val="00465F78"/>
    <w:rsid w:val="00467893"/>
    <w:rsid w:val="00467A7A"/>
    <w:rsid w:val="00471239"/>
    <w:rsid w:val="004800FB"/>
    <w:rsid w:val="00482A1C"/>
    <w:rsid w:val="004835F5"/>
    <w:rsid w:val="00483607"/>
    <w:rsid w:val="00497B86"/>
    <w:rsid w:val="00497DBB"/>
    <w:rsid w:val="004A1016"/>
    <w:rsid w:val="004A1AC7"/>
    <w:rsid w:val="004B0D82"/>
    <w:rsid w:val="004B2915"/>
    <w:rsid w:val="004B31CC"/>
    <w:rsid w:val="004B7A18"/>
    <w:rsid w:val="004C165A"/>
    <w:rsid w:val="004C58A9"/>
    <w:rsid w:val="004D090C"/>
    <w:rsid w:val="004D295D"/>
    <w:rsid w:val="004D4C2D"/>
    <w:rsid w:val="004E7C80"/>
    <w:rsid w:val="004F15E5"/>
    <w:rsid w:val="004F2D1C"/>
    <w:rsid w:val="004F3333"/>
    <w:rsid w:val="004F44EC"/>
    <w:rsid w:val="004F5665"/>
    <w:rsid w:val="004F6F2D"/>
    <w:rsid w:val="00501FA8"/>
    <w:rsid w:val="00507DC2"/>
    <w:rsid w:val="00510FA3"/>
    <w:rsid w:val="00512A2C"/>
    <w:rsid w:val="00513035"/>
    <w:rsid w:val="00522703"/>
    <w:rsid w:val="00525177"/>
    <w:rsid w:val="005267E6"/>
    <w:rsid w:val="00533ACA"/>
    <w:rsid w:val="00535A68"/>
    <w:rsid w:val="00537441"/>
    <w:rsid w:val="005415FF"/>
    <w:rsid w:val="00544866"/>
    <w:rsid w:val="00545B54"/>
    <w:rsid w:val="005464AE"/>
    <w:rsid w:val="0055128E"/>
    <w:rsid w:val="00554216"/>
    <w:rsid w:val="005549D5"/>
    <w:rsid w:val="00563BDF"/>
    <w:rsid w:val="00566C61"/>
    <w:rsid w:val="00570CE8"/>
    <w:rsid w:val="005735EB"/>
    <w:rsid w:val="005846B7"/>
    <w:rsid w:val="0058683C"/>
    <w:rsid w:val="00586A77"/>
    <w:rsid w:val="005870C1"/>
    <w:rsid w:val="00587ABB"/>
    <w:rsid w:val="00590F22"/>
    <w:rsid w:val="00593BEC"/>
    <w:rsid w:val="005A72C1"/>
    <w:rsid w:val="005B07F0"/>
    <w:rsid w:val="005B1D12"/>
    <w:rsid w:val="005B47DE"/>
    <w:rsid w:val="005B5DA8"/>
    <w:rsid w:val="005B6DDD"/>
    <w:rsid w:val="005C7EEB"/>
    <w:rsid w:val="005D0BEA"/>
    <w:rsid w:val="005D27BD"/>
    <w:rsid w:val="005D5BEF"/>
    <w:rsid w:val="005E35B7"/>
    <w:rsid w:val="005E4F38"/>
    <w:rsid w:val="005E6236"/>
    <w:rsid w:val="005F69A8"/>
    <w:rsid w:val="006017BA"/>
    <w:rsid w:val="00604C00"/>
    <w:rsid w:val="00605487"/>
    <w:rsid w:val="00605C45"/>
    <w:rsid w:val="00614182"/>
    <w:rsid w:val="00617B4A"/>
    <w:rsid w:val="006268CC"/>
    <w:rsid w:val="006312F4"/>
    <w:rsid w:val="00633DD5"/>
    <w:rsid w:val="0063578C"/>
    <w:rsid w:val="006372E7"/>
    <w:rsid w:val="00642085"/>
    <w:rsid w:val="00643949"/>
    <w:rsid w:val="006503FC"/>
    <w:rsid w:val="00653401"/>
    <w:rsid w:val="0065440C"/>
    <w:rsid w:val="0065620B"/>
    <w:rsid w:val="0065740D"/>
    <w:rsid w:val="00665A1D"/>
    <w:rsid w:val="00671D15"/>
    <w:rsid w:val="00671F3D"/>
    <w:rsid w:val="00673FC2"/>
    <w:rsid w:val="006745AC"/>
    <w:rsid w:val="00675F49"/>
    <w:rsid w:val="00676C2C"/>
    <w:rsid w:val="0069080E"/>
    <w:rsid w:val="00691000"/>
    <w:rsid w:val="00692F55"/>
    <w:rsid w:val="00694CAC"/>
    <w:rsid w:val="006A23B7"/>
    <w:rsid w:val="006A63CC"/>
    <w:rsid w:val="006A6DF3"/>
    <w:rsid w:val="006B0CD9"/>
    <w:rsid w:val="006B0E06"/>
    <w:rsid w:val="006C740E"/>
    <w:rsid w:val="006D1BCA"/>
    <w:rsid w:val="006D1D30"/>
    <w:rsid w:val="006D1E41"/>
    <w:rsid w:val="006D46B0"/>
    <w:rsid w:val="006D7330"/>
    <w:rsid w:val="006E245B"/>
    <w:rsid w:val="006E2BC8"/>
    <w:rsid w:val="006E6AC9"/>
    <w:rsid w:val="006F3475"/>
    <w:rsid w:val="006F3771"/>
    <w:rsid w:val="006F63AB"/>
    <w:rsid w:val="00705629"/>
    <w:rsid w:val="00710429"/>
    <w:rsid w:val="00714AAA"/>
    <w:rsid w:val="00715392"/>
    <w:rsid w:val="00721272"/>
    <w:rsid w:val="00721BD9"/>
    <w:rsid w:val="007257B8"/>
    <w:rsid w:val="00733BAB"/>
    <w:rsid w:val="00734FE9"/>
    <w:rsid w:val="007412AE"/>
    <w:rsid w:val="007464A8"/>
    <w:rsid w:val="007515E7"/>
    <w:rsid w:val="00751E5E"/>
    <w:rsid w:val="007558DF"/>
    <w:rsid w:val="0075783A"/>
    <w:rsid w:val="007647F5"/>
    <w:rsid w:val="00771AB0"/>
    <w:rsid w:val="00772E2E"/>
    <w:rsid w:val="007749B4"/>
    <w:rsid w:val="00775462"/>
    <w:rsid w:val="007765D7"/>
    <w:rsid w:val="007766C7"/>
    <w:rsid w:val="007913BF"/>
    <w:rsid w:val="007943A8"/>
    <w:rsid w:val="007A1489"/>
    <w:rsid w:val="007A3B75"/>
    <w:rsid w:val="007B110C"/>
    <w:rsid w:val="007B500B"/>
    <w:rsid w:val="007B52A3"/>
    <w:rsid w:val="007C0CBF"/>
    <w:rsid w:val="007C45B0"/>
    <w:rsid w:val="007C6AAA"/>
    <w:rsid w:val="007D151C"/>
    <w:rsid w:val="007D563B"/>
    <w:rsid w:val="007E2665"/>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21C1"/>
    <w:rsid w:val="00825ED6"/>
    <w:rsid w:val="00827AD6"/>
    <w:rsid w:val="00827C94"/>
    <w:rsid w:val="0083390B"/>
    <w:rsid w:val="00834320"/>
    <w:rsid w:val="00836D06"/>
    <w:rsid w:val="008466D2"/>
    <w:rsid w:val="00846FBB"/>
    <w:rsid w:val="008507F2"/>
    <w:rsid w:val="00862CFF"/>
    <w:rsid w:val="0086570C"/>
    <w:rsid w:val="008677F3"/>
    <w:rsid w:val="008724D7"/>
    <w:rsid w:val="008770BA"/>
    <w:rsid w:val="00881BA2"/>
    <w:rsid w:val="008912F5"/>
    <w:rsid w:val="008956BF"/>
    <w:rsid w:val="008A0FC8"/>
    <w:rsid w:val="008A39A3"/>
    <w:rsid w:val="008A6918"/>
    <w:rsid w:val="008A6C5F"/>
    <w:rsid w:val="008B00F8"/>
    <w:rsid w:val="008B30DC"/>
    <w:rsid w:val="008B7EF5"/>
    <w:rsid w:val="008C0C42"/>
    <w:rsid w:val="008C77A8"/>
    <w:rsid w:val="008D28E7"/>
    <w:rsid w:val="008D354E"/>
    <w:rsid w:val="008D4998"/>
    <w:rsid w:val="008D7FD0"/>
    <w:rsid w:val="008E13BE"/>
    <w:rsid w:val="008E49FE"/>
    <w:rsid w:val="008E4C6D"/>
    <w:rsid w:val="008E790B"/>
    <w:rsid w:val="008F4483"/>
    <w:rsid w:val="008F51FC"/>
    <w:rsid w:val="00902652"/>
    <w:rsid w:val="00903980"/>
    <w:rsid w:val="00904059"/>
    <w:rsid w:val="0091058C"/>
    <w:rsid w:val="00912344"/>
    <w:rsid w:val="009149A7"/>
    <w:rsid w:val="009211C9"/>
    <w:rsid w:val="00922FED"/>
    <w:rsid w:val="0092325D"/>
    <w:rsid w:val="009267C5"/>
    <w:rsid w:val="009430DF"/>
    <w:rsid w:val="009510F7"/>
    <w:rsid w:val="009517BC"/>
    <w:rsid w:val="009519D5"/>
    <w:rsid w:val="009536C0"/>
    <w:rsid w:val="009546D8"/>
    <w:rsid w:val="00954CD8"/>
    <w:rsid w:val="00955BFC"/>
    <w:rsid w:val="00955D1B"/>
    <w:rsid w:val="00957114"/>
    <w:rsid w:val="009631BD"/>
    <w:rsid w:val="0096388E"/>
    <w:rsid w:val="00970515"/>
    <w:rsid w:val="00975F9F"/>
    <w:rsid w:val="00980BAB"/>
    <w:rsid w:val="009816FE"/>
    <w:rsid w:val="00983E90"/>
    <w:rsid w:val="0098584A"/>
    <w:rsid w:val="00986049"/>
    <w:rsid w:val="009860C4"/>
    <w:rsid w:val="009900F8"/>
    <w:rsid w:val="00992F46"/>
    <w:rsid w:val="009947FF"/>
    <w:rsid w:val="00997E89"/>
    <w:rsid w:val="009A0720"/>
    <w:rsid w:val="009B0177"/>
    <w:rsid w:val="009B7799"/>
    <w:rsid w:val="009C2325"/>
    <w:rsid w:val="009C2C75"/>
    <w:rsid w:val="009C5188"/>
    <w:rsid w:val="009D5F29"/>
    <w:rsid w:val="009D7C0F"/>
    <w:rsid w:val="009E16C3"/>
    <w:rsid w:val="009E201B"/>
    <w:rsid w:val="009E5B93"/>
    <w:rsid w:val="009F1E7E"/>
    <w:rsid w:val="009F2DF9"/>
    <w:rsid w:val="009F6DD0"/>
    <w:rsid w:val="00A06A9C"/>
    <w:rsid w:val="00A115D1"/>
    <w:rsid w:val="00A159B6"/>
    <w:rsid w:val="00A1758C"/>
    <w:rsid w:val="00A23449"/>
    <w:rsid w:val="00A242C9"/>
    <w:rsid w:val="00A40ABB"/>
    <w:rsid w:val="00A426D1"/>
    <w:rsid w:val="00A44DA7"/>
    <w:rsid w:val="00A4575A"/>
    <w:rsid w:val="00A47587"/>
    <w:rsid w:val="00A5302B"/>
    <w:rsid w:val="00A56EBE"/>
    <w:rsid w:val="00A62B7E"/>
    <w:rsid w:val="00A63013"/>
    <w:rsid w:val="00A64776"/>
    <w:rsid w:val="00A7102C"/>
    <w:rsid w:val="00A73D5B"/>
    <w:rsid w:val="00A83C6D"/>
    <w:rsid w:val="00A86A03"/>
    <w:rsid w:val="00A90408"/>
    <w:rsid w:val="00A91356"/>
    <w:rsid w:val="00A91B20"/>
    <w:rsid w:val="00A91F64"/>
    <w:rsid w:val="00A928FB"/>
    <w:rsid w:val="00A92D26"/>
    <w:rsid w:val="00AA1FC2"/>
    <w:rsid w:val="00AA266C"/>
    <w:rsid w:val="00AB05EA"/>
    <w:rsid w:val="00AB092E"/>
    <w:rsid w:val="00AB2614"/>
    <w:rsid w:val="00AC0B2B"/>
    <w:rsid w:val="00AC3627"/>
    <w:rsid w:val="00AC4C81"/>
    <w:rsid w:val="00AC6B7B"/>
    <w:rsid w:val="00AD0BCC"/>
    <w:rsid w:val="00AD3ED8"/>
    <w:rsid w:val="00AD6F09"/>
    <w:rsid w:val="00AE26B0"/>
    <w:rsid w:val="00AE4E2D"/>
    <w:rsid w:val="00AE579A"/>
    <w:rsid w:val="00AF068C"/>
    <w:rsid w:val="00AF52E5"/>
    <w:rsid w:val="00B00E43"/>
    <w:rsid w:val="00B032C9"/>
    <w:rsid w:val="00B078CF"/>
    <w:rsid w:val="00B15A98"/>
    <w:rsid w:val="00B15F8B"/>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6220B"/>
    <w:rsid w:val="00B63578"/>
    <w:rsid w:val="00B65A94"/>
    <w:rsid w:val="00B73888"/>
    <w:rsid w:val="00B765E2"/>
    <w:rsid w:val="00B82296"/>
    <w:rsid w:val="00B85E61"/>
    <w:rsid w:val="00B8704D"/>
    <w:rsid w:val="00B94E46"/>
    <w:rsid w:val="00BA1924"/>
    <w:rsid w:val="00BA2C9B"/>
    <w:rsid w:val="00BA631D"/>
    <w:rsid w:val="00BB0132"/>
    <w:rsid w:val="00BB23FD"/>
    <w:rsid w:val="00BB513F"/>
    <w:rsid w:val="00BB7D7C"/>
    <w:rsid w:val="00BC1443"/>
    <w:rsid w:val="00BC42DF"/>
    <w:rsid w:val="00BC6FEF"/>
    <w:rsid w:val="00BC7389"/>
    <w:rsid w:val="00BD55DE"/>
    <w:rsid w:val="00BD6BEE"/>
    <w:rsid w:val="00BE11B6"/>
    <w:rsid w:val="00BE37D1"/>
    <w:rsid w:val="00BE444C"/>
    <w:rsid w:val="00BF045E"/>
    <w:rsid w:val="00BF0E45"/>
    <w:rsid w:val="00BF6F60"/>
    <w:rsid w:val="00C058F8"/>
    <w:rsid w:val="00C10264"/>
    <w:rsid w:val="00C12D82"/>
    <w:rsid w:val="00C16153"/>
    <w:rsid w:val="00C171BC"/>
    <w:rsid w:val="00C2039F"/>
    <w:rsid w:val="00C20E47"/>
    <w:rsid w:val="00C22C37"/>
    <w:rsid w:val="00C26468"/>
    <w:rsid w:val="00C26BF3"/>
    <w:rsid w:val="00C30DE8"/>
    <w:rsid w:val="00C40B58"/>
    <w:rsid w:val="00C42206"/>
    <w:rsid w:val="00C44A4C"/>
    <w:rsid w:val="00C462DC"/>
    <w:rsid w:val="00C51153"/>
    <w:rsid w:val="00C54DA4"/>
    <w:rsid w:val="00C563EA"/>
    <w:rsid w:val="00C6234F"/>
    <w:rsid w:val="00C7095C"/>
    <w:rsid w:val="00C72159"/>
    <w:rsid w:val="00C85015"/>
    <w:rsid w:val="00C85E8F"/>
    <w:rsid w:val="00C900BD"/>
    <w:rsid w:val="00C90617"/>
    <w:rsid w:val="00C9381C"/>
    <w:rsid w:val="00CA078C"/>
    <w:rsid w:val="00CA3635"/>
    <w:rsid w:val="00CA5BB8"/>
    <w:rsid w:val="00CB248C"/>
    <w:rsid w:val="00CB30DF"/>
    <w:rsid w:val="00CB4972"/>
    <w:rsid w:val="00CB5517"/>
    <w:rsid w:val="00CB7166"/>
    <w:rsid w:val="00CC1EDE"/>
    <w:rsid w:val="00CC653E"/>
    <w:rsid w:val="00CD4D5C"/>
    <w:rsid w:val="00CE12BC"/>
    <w:rsid w:val="00CE347B"/>
    <w:rsid w:val="00CE4872"/>
    <w:rsid w:val="00CE617B"/>
    <w:rsid w:val="00CE684D"/>
    <w:rsid w:val="00CF2F54"/>
    <w:rsid w:val="00D042DA"/>
    <w:rsid w:val="00D0521B"/>
    <w:rsid w:val="00D063C6"/>
    <w:rsid w:val="00D06824"/>
    <w:rsid w:val="00D07F0E"/>
    <w:rsid w:val="00D11D2F"/>
    <w:rsid w:val="00D12970"/>
    <w:rsid w:val="00D15EA7"/>
    <w:rsid w:val="00D2097F"/>
    <w:rsid w:val="00D20D9D"/>
    <w:rsid w:val="00D21D8D"/>
    <w:rsid w:val="00D25A12"/>
    <w:rsid w:val="00D355A2"/>
    <w:rsid w:val="00D35793"/>
    <w:rsid w:val="00D40648"/>
    <w:rsid w:val="00D40ECE"/>
    <w:rsid w:val="00D4561D"/>
    <w:rsid w:val="00D509E1"/>
    <w:rsid w:val="00D519B2"/>
    <w:rsid w:val="00D53666"/>
    <w:rsid w:val="00D548DC"/>
    <w:rsid w:val="00D56F40"/>
    <w:rsid w:val="00D60715"/>
    <w:rsid w:val="00D62436"/>
    <w:rsid w:val="00D626A7"/>
    <w:rsid w:val="00D71227"/>
    <w:rsid w:val="00D778FF"/>
    <w:rsid w:val="00D87F0B"/>
    <w:rsid w:val="00D906B1"/>
    <w:rsid w:val="00D94B82"/>
    <w:rsid w:val="00D96F34"/>
    <w:rsid w:val="00D970F7"/>
    <w:rsid w:val="00DA05CD"/>
    <w:rsid w:val="00DA3D26"/>
    <w:rsid w:val="00DA4808"/>
    <w:rsid w:val="00DA4A88"/>
    <w:rsid w:val="00DA5197"/>
    <w:rsid w:val="00DA6290"/>
    <w:rsid w:val="00DB00A5"/>
    <w:rsid w:val="00DB2DB6"/>
    <w:rsid w:val="00DB38E0"/>
    <w:rsid w:val="00DB5D61"/>
    <w:rsid w:val="00DC08AC"/>
    <w:rsid w:val="00DD304D"/>
    <w:rsid w:val="00DD3086"/>
    <w:rsid w:val="00DD7478"/>
    <w:rsid w:val="00DD74FD"/>
    <w:rsid w:val="00DE0D8D"/>
    <w:rsid w:val="00DE221B"/>
    <w:rsid w:val="00DE5CFE"/>
    <w:rsid w:val="00DF0268"/>
    <w:rsid w:val="00DF0444"/>
    <w:rsid w:val="00DF4F6B"/>
    <w:rsid w:val="00DF50C5"/>
    <w:rsid w:val="00E00643"/>
    <w:rsid w:val="00E00E9D"/>
    <w:rsid w:val="00E03236"/>
    <w:rsid w:val="00E056B2"/>
    <w:rsid w:val="00E0698F"/>
    <w:rsid w:val="00E116B3"/>
    <w:rsid w:val="00E14B86"/>
    <w:rsid w:val="00E159D1"/>
    <w:rsid w:val="00E262F3"/>
    <w:rsid w:val="00E26BDE"/>
    <w:rsid w:val="00E271FC"/>
    <w:rsid w:val="00E31B0A"/>
    <w:rsid w:val="00E326D0"/>
    <w:rsid w:val="00E3332E"/>
    <w:rsid w:val="00E34A07"/>
    <w:rsid w:val="00E35453"/>
    <w:rsid w:val="00E37C55"/>
    <w:rsid w:val="00E428D7"/>
    <w:rsid w:val="00E45445"/>
    <w:rsid w:val="00E464EC"/>
    <w:rsid w:val="00E5019C"/>
    <w:rsid w:val="00E60A21"/>
    <w:rsid w:val="00E62FE2"/>
    <w:rsid w:val="00E67B24"/>
    <w:rsid w:val="00E7088E"/>
    <w:rsid w:val="00E7314D"/>
    <w:rsid w:val="00E74823"/>
    <w:rsid w:val="00E76CE8"/>
    <w:rsid w:val="00E91C1C"/>
    <w:rsid w:val="00EA3A03"/>
    <w:rsid w:val="00EA7D38"/>
    <w:rsid w:val="00EB0A99"/>
    <w:rsid w:val="00EB23AF"/>
    <w:rsid w:val="00EB448B"/>
    <w:rsid w:val="00EC1AAA"/>
    <w:rsid w:val="00EC4431"/>
    <w:rsid w:val="00EC6516"/>
    <w:rsid w:val="00ED0F33"/>
    <w:rsid w:val="00ED10CF"/>
    <w:rsid w:val="00ED2F38"/>
    <w:rsid w:val="00ED3162"/>
    <w:rsid w:val="00EE0026"/>
    <w:rsid w:val="00EE1E8F"/>
    <w:rsid w:val="00EE48A8"/>
    <w:rsid w:val="00EE6205"/>
    <w:rsid w:val="00EE72EF"/>
    <w:rsid w:val="00EF0714"/>
    <w:rsid w:val="00EF274E"/>
    <w:rsid w:val="00EF2DAE"/>
    <w:rsid w:val="00EF3108"/>
    <w:rsid w:val="00EF3D48"/>
    <w:rsid w:val="00EF69C4"/>
    <w:rsid w:val="00F00BC0"/>
    <w:rsid w:val="00F0335F"/>
    <w:rsid w:val="00F0354E"/>
    <w:rsid w:val="00F07936"/>
    <w:rsid w:val="00F12711"/>
    <w:rsid w:val="00F220B0"/>
    <w:rsid w:val="00F232A9"/>
    <w:rsid w:val="00F243EB"/>
    <w:rsid w:val="00F26D12"/>
    <w:rsid w:val="00F30499"/>
    <w:rsid w:val="00F311EF"/>
    <w:rsid w:val="00F32E2D"/>
    <w:rsid w:val="00F34D9A"/>
    <w:rsid w:val="00F354F8"/>
    <w:rsid w:val="00F35510"/>
    <w:rsid w:val="00F36704"/>
    <w:rsid w:val="00F41621"/>
    <w:rsid w:val="00F471C5"/>
    <w:rsid w:val="00F47DEB"/>
    <w:rsid w:val="00F526E1"/>
    <w:rsid w:val="00F602B6"/>
    <w:rsid w:val="00F621CE"/>
    <w:rsid w:val="00F6530E"/>
    <w:rsid w:val="00F65453"/>
    <w:rsid w:val="00F74C43"/>
    <w:rsid w:val="00F7566C"/>
    <w:rsid w:val="00F77461"/>
    <w:rsid w:val="00F839B4"/>
    <w:rsid w:val="00F8415D"/>
    <w:rsid w:val="00F84381"/>
    <w:rsid w:val="00F86CDE"/>
    <w:rsid w:val="00F93678"/>
    <w:rsid w:val="00FA2223"/>
    <w:rsid w:val="00FA25D5"/>
    <w:rsid w:val="00FA4330"/>
    <w:rsid w:val="00FA7000"/>
    <w:rsid w:val="00FA736E"/>
    <w:rsid w:val="00FB1144"/>
    <w:rsid w:val="00FB606B"/>
    <w:rsid w:val="00FC0B3B"/>
    <w:rsid w:val="00FC589D"/>
    <w:rsid w:val="00FC6853"/>
    <w:rsid w:val="00FC6ED7"/>
    <w:rsid w:val="00FD1446"/>
    <w:rsid w:val="00FD2162"/>
    <w:rsid w:val="00FD5915"/>
    <w:rsid w:val="00FE209B"/>
    <w:rsid w:val="00FE2979"/>
    <w:rsid w:val="00FF0199"/>
    <w:rsid w:val="00FF4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BC07B5B"/>
  <w15:docId w15:val="{081C70B2-F42E-417D-AA5C-87404187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6E6AC9"/>
    <w:pPr>
      <w:numPr>
        <w:numId w:val="34"/>
      </w:numPr>
      <w:jc w:val="left"/>
      <w:outlineLvl w:val="1"/>
    </w:pPr>
  </w:style>
  <w:style w:type="paragraph" w:styleId="Titre3">
    <w:name w:val="heading 3"/>
    <w:basedOn w:val="Titre2"/>
    <w:next w:val="Normal"/>
    <w:link w:val="Titre3Car"/>
    <w:qFormat/>
    <w:rsid w:val="006E6AC9"/>
    <w:pPr>
      <w:outlineLvl w:val="2"/>
    </w:p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6E6AC9"/>
    <w:rPr>
      <w:rFonts w:ascii="Arial" w:hAnsi="Arial" w:cs="Arial"/>
      <w:b/>
      <w:bCs/>
      <w:caps/>
      <w:color w:val="3CB6EC"/>
      <w:kern w:val="32"/>
      <w:sz w:val="24"/>
      <w:szCs w:val="32"/>
    </w:rPr>
  </w:style>
  <w:style w:type="character" w:customStyle="1" w:styleId="Titre3Car">
    <w:name w:val="Titre 3 Car"/>
    <w:link w:val="Titre3"/>
    <w:rsid w:val="006E6AC9"/>
    <w:rPr>
      <w:rFonts w:ascii="Arial" w:hAnsi="Arial" w:cs="Arial"/>
      <w:b/>
      <w:bCs/>
      <w:i/>
      <w:iCs/>
      <w:sz w:val="24"/>
      <w:szCs w:val="24"/>
    </w:rPr>
  </w:style>
  <w:style w:type="character" w:styleId="Marquedecommentaire">
    <w:name w:val="annotation reference"/>
    <w:semiHidden/>
    <w:rsid w:val="0069330D"/>
    <w:rPr>
      <w:sz w:val="16"/>
      <w:szCs w:val="16"/>
    </w:rPr>
  </w:style>
  <w:style w:type="paragraph" w:styleId="Commentaire">
    <w:name w:val="annotation text"/>
    <w:basedOn w:val="Normal"/>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Normal"/>
    <w:uiPriority w:val="34"/>
    <w:qFormat/>
    <w:rsid w:val="001925A7"/>
    <w:pPr>
      <w:spacing w:before="0" w:after="200" w:line="276" w:lineRule="auto"/>
      <w:ind w:left="720"/>
      <w:contextualSpacing/>
    </w:pPr>
    <w:rPr>
      <w:rFonts w:eastAsia="Calibri"/>
      <w:lang w:eastAsia="en-US"/>
    </w:rPr>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Ancredenotedebasdepage">
    <w:name w:val="Ancre de note de bas de page"/>
    <w:rsid w:val="00BC1443"/>
    <w:rPr>
      <w:vertAlign w:val="superscript"/>
    </w:rPr>
  </w:style>
  <w:style w:type="paragraph" w:customStyle="1" w:styleId="AAP">
    <w:name w:val="AAP"/>
    <w:basedOn w:val="Normal"/>
    <w:link w:val="AAPCar"/>
    <w:qFormat/>
    <w:rsid w:val="000B356E"/>
    <w:pPr>
      <w:jc w:val="center"/>
    </w:pPr>
    <w:rPr>
      <w:b/>
      <w:color w:val="3CB6EC"/>
      <w:sz w:val="48"/>
      <w:szCs w:val="52"/>
    </w:rPr>
  </w:style>
  <w:style w:type="character" w:customStyle="1" w:styleId="AAPCar">
    <w:name w:val="AAP Car"/>
    <w:basedOn w:val="Policepardfaut"/>
    <w:link w:val="AAP"/>
    <w:rsid w:val="000B356E"/>
    <w:rPr>
      <w:rFonts w:ascii="Arial" w:hAnsi="Arial"/>
      <w:b/>
      <w:color w:val="3CB6EC"/>
      <w:sz w:val="48"/>
      <w:szCs w:val="52"/>
    </w:rPr>
  </w:style>
  <w:style w:type="paragraph" w:customStyle="1" w:styleId="Normal11">
    <w:name w:val="Normal11"/>
    <w:qFormat/>
    <w:rsid w:val="00197695"/>
    <w:pPr>
      <w:suppressAutoHyphens/>
      <w:spacing w:after="60"/>
    </w:pPr>
    <w:rPr>
      <w:rFonts w:ascii="Arial" w:eastAsia="SimSun" w:hAnsi="Arial" w:cs="Arial"/>
      <w:color w:val="000000"/>
      <w:sz w:val="24"/>
      <w:szCs w:val="24"/>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479463530">
      <w:bodyDiv w:val="1"/>
      <w:marLeft w:val="0"/>
      <w:marRight w:val="0"/>
      <w:marTop w:val="0"/>
      <w:marBottom w:val="0"/>
      <w:divBdr>
        <w:top w:val="none" w:sz="0" w:space="0" w:color="auto"/>
        <w:left w:val="none" w:sz="0" w:space="0" w:color="auto"/>
        <w:bottom w:val="none" w:sz="0" w:space="0" w:color="auto"/>
        <w:right w:val="none" w:sz="0" w:space="0" w:color="auto"/>
      </w:divBdr>
    </w:div>
    <w:div w:id="493843103">
      <w:bodyDiv w:val="1"/>
      <w:marLeft w:val="0"/>
      <w:marRight w:val="0"/>
      <w:marTop w:val="0"/>
      <w:marBottom w:val="0"/>
      <w:divBdr>
        <w:top w:val="none" w:sz="0" w:space="0" w:color="auto"/>
        <w:left w:val="none" w:sz="0" w:space="0" w:color="auto"/>
        <w:bottom w:val="none" w:sz="0" w:space="0" w:color="auto"/>
        <w:right w:val="none" w:sz="0" w:space="0" w:color="auto"/>
      </w:divBdr>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51082869">
      <w:bodyDiv w:val="1"/>
      <w:marLeft w:val="0"/>
      <w:marRight w:val="0"/>
      <w:marTop w:val="0"/>
      <w:marBottom w:val="0"/>
      <w:divBdr>
        <w:top w:val="none" w:sz="0" w:space="0" w:color="auto"/>
        <w:left w:val="none" w:sz="0" w:space="0" w:color="auto"/>
        <w:bottom w:val="none" w:sz="0" w:space="0" w:color="auto"/>
        <w:right w:val="none" w:sz="0" w:space="0" w:color="auto"/>
      </w:divBdr>
    </w:div>
    <w:div w:id="1274479293">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91DD-4137-4DDE-8575-C50935CF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1084</Words>
  <Characters>6173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Initiative PME 2015 - Dossier de candidature</vt:lpstr>
    </vt:vector>
  </TitlesOfParts>
  <Company>ADEME</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3b</dc:title>
  <dc:subject>Appel à manifestations d'intéret investissements d'avenir</dc:subject>
  <dc:creator>LELARGE Anthony</dc:creator>
  <cp:lastModifiedBy>SENTIS Valentine</cp:lastModifiedBy>
  <cp:revision>5</cp:revision>
  <cp:lastPrinted>2015-02-18T09:03:00Z</cp:lastPrinted>
  <dcterms:created xsi:type="dcterms:W3CDTF">2022-06-14T11:13:00Z</dcterms:created>
  <dcterms:modified xsi:type="dcterms:W3CDTF">2022-12-08T14:01:00Z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