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A4304" w14:textId="6CA9EC68" w:rsidR="00011508" w:rsidRPr="00776467" w:rsidRDefault="00AC3929" w:rsidP="00011508">
      <w:pPr>
        <w:rPr>
          <w:rFonts w:ascii="Calibri" w:hAnsi="Calibri" w:cs="Calibri"/>
          <w:b/>
          <w:smallCaps/>
          <w:sz w:val="4"/>
          <w:szCs w:val="24"/>
        </w:rPr>
      </w:pPr>
      <w:r>
        <w:rPr>
          <w:rFonts w:ascii="Calibri" w:hAnsi="Calibri" w:cs="Calibri"/>
          <w:b/>
          <w:smallCaps/>
          <w:sz w:val="4"/>
          <w:szCs w:val="24"/>
        </w:rPr>
        <w:t>arrêté</w:t>
      </w:r>
    </w:p>
    <w:p w14:paraId="14838782" w14:textId="58BBB72F" w:rsidR="00B17171" w:rsidRDefault="00B17171" w:rsidP="00B17171">
      <w:pPr>
        <w:ind w:left="1134"/>
        <w:jc w:val="center"/>
        <w:rPr>
          <w:rFonts w:ascii="Calibri" w:hAnsi="Calibri" w:cs="Calibri"/>
          <w:b/>
          <w:smallCaps/>
          <w:sz w:val="40"/>
          <w:szCs w:val="40"/>
        </w:rPr>
      </w:pPr>
      <w:r>
        <w:rPr>
          <w:rFonts w:ascii="Calibri" w:hAnsi="Calibri" w:cs="Calibri"/>
          <w:b/>
          <w:smallCaps/>
          <w:sz w:val="40"/>
          <w:szCs w:val="40"/>
          <w:highlight w:val="lightGray"/>
        </w:rPr>
        <w:t>Volet : Collecte</w:t>
      </w:r>
      <w:r w:rsidRPr="00966DD1">
        <w:rPr>
          <w:rFonts w:ascii="Calibri" w:hAnsi="Calibri" w:cs="Calibri"/>
          <w:b/>
          <w:smallCaps/>
          <w:sz w:val="40"/>
          <w:szCs w:val="40"/>
          <w:highlight w:val="lightGray"/>
        </w:rPr>
        <w:t xml:space="preserve"> des Biodéchets</w:t>
      </w:r>
    </w:p>
    <w:p w14:paraId="13DA70A1" w14:textId="74BA39E5" w:rsidR="00C06695" w:rsidRPr="00535FA7" w:rsidRDefault="00011508" w:rsidP="00096CE9">
      <w:pPr>
        <w:ind w:left="1134"/>
        <w:jc w:val="center"/>
        <w:rPr>
          <w:rFonts w:ascii="Calibri" w:hAnsi="Calibri" w:cs="Calibri"/>
          <w:b/>
          <w:smallCaps/>
          <w:sz w:val="40"/>
          <w:szCs w:val="40"/>
        </w:rPr>
      </w:pPr>
      <w:r>
        <w:rPr>
          <w:rFonts w:ascii="Calibri" w:hAnsi="Calibri" w:cs="Calibri"/>
          <w:b/>
          <w:smallCaps/>
          <w:sz w:val="40"/>
          <w:szCs w:val="40"/>
        </w:rPr>
        <w:t>Dossier Technique</w:t>
      </w:r>
      <w:r w:rsidR="00096CE9">
        <w:rPr>
          <w:rFonts w:ascii="Calibri" w:hAnsi="Calibri" w:cs="Calibri"/>
          <w:b/>
          <w:smallCaps/>
          <w:sz w:val="40"/>
          <w:szCs w:val="40"/>
        </w:rPr>
        <w:t xml:space="preserve"> </w:t>
      </w:r>
      <w:r w:rsidR="0084163F">
        <w:rPr>
          <w:rFonts w:ascii="Calibri" w:hAnsi="Calibri" w:cs="Calibri"/>
          <w:b/>
          <w:smallCaps/>
          <w:sz w:val="40"/>
          <w:szCs w:val="40"/>
        </w:rPr>
        <w:t>de demande d’aide</w:t>
      </w:r>
      <w:r>
        <w:rPr>
          <w:rFonts w:ascii="Calibri" w:hAnsi="Calibri" w:cs="Calibri"/>
          <w:b/>
          <w:smallCaps/>
          <w:sz w:val="40"/>
          <w:szCs w:val="40"/>
        </w:rPr>
        <w:t xml:space="preserve"> </w:t>
      </w:r>
    </w:p>
    <w:p w14:paraId="73571D1F" w14:textId="2BCDD3C4" w:rsidR="00CC4AD1" w:rsidRPr="00CC4AD1" w:rsidRDefault="009C3147" w:rsidP="007D0BCF">
      <w:pPr>
        <w:pBdr>
          <w:top w:val="single" w:sz="4" w:space="1" w:color="auto"/>
          <w:left w:val="single" w:sz="4" w:space="4" w:color="auto"/>
          <w:bottom w:val="single" w:sz="4" w:space="1" w:color="auto"/>
          <w:right w:val="single" w:sz="4" w:space="22" w:color="auto"/>
        </w:pBdr>
        <w:shd w:val="clear" w:color="auto" w:fill="000000"/>
        <w:spacing w:before="120" w:after="120"/>
        <w:jc w:val="center"/>
        <w:rPr>
          <w:rFonts w:cs="Calibri"/>
          <w:color w:val="FFFFFF"/>
          <w:szCs w:val="22"/>
        </w:rPr>
      </w:pPr>
      <w:r>
        <w:rPr>
          <w:rFonts w:cs="Calibri"/>
          <w:i/>
          <w:color w:val="FFFFFF"/>
          <w:sz w:val="24"/>
          <w:szCs w:val="24"/>
        </w:rPr>
        <w:fldChar w:fldCharType="begin">
          <w:ffData>
            <w:name w:val="CaseACocher7"/>
            <w:enabled/>
            <w:calcOnExit w:val="0"/>
            <w:checkBox>
              <w:sizeAuto/>
              <w:default w:val="1"/>
            </w:checkBox>
          </w:ffData>
        </w:fldChar>
      </w:r>
      <w:bookmarkStart w:id="0" w:name="CaseACocher7"/>
      <w:r>
        <w:rPr>
          <w:rFonts w:cs="Calibri"/>
          <w:i/>
          <w:color w:val="FFFFFF"/>
          <w:sz w:val="24"/>
          <w:szCs w:val="24"/>
        </w:rPr>
        <w:instrText xml:space="preserve"> FORMCHECKBOX </w:instrText>
      </w:r>
      <w:r w:rsidR="009E16B4">
        <w:rPr>
          <w:rFonts w:cs="Calibri"/>
          <w:i/>
          <w:color w:val="FFFFFF"/>
          <w:sz w:val="24"/>
          <w:szCs w:val="24"/>
        </w:rPr>
      </w:r>
      <w:r w:rsidR="009E16B4">
        <w:rPr>
          <w:rFonts w:cs="Calibri"/>
          <w:i/>
          <w:color w:val="FFFFFF"/>
          <w:sz w:val="24"/>
          <w:szCs w:val="24"/>
        </w:rPr>
        <w:fldChar w:fldCharType="separate"/>
      </w:r>
      <w:r>
        <w:rPr>
          <w:rFonts w:cs="Calibri"/>
          <w:i/>
          <w:color w:val="FFFFFF"/>
          <w:sz w:val="24"/>
          <w:szCs w:val="24"/>
        </w:rPr>
        <w:fldChar w:fldCharType="end"/>
      </w:r>
      <w:bookmarkEnd w:id="0"/>
      <w:r w:rsidR="00CC4AD1" w:rsidRPr="00CC4AD1">
        <w:rPr>
          <w:rFonts w:cs="Calibri"/>
          <w:i/>
          <w:color w:val="000000"/>
          <w:sz w:val="24"/>
          <w:szCs w:val="24"/>
        </w:rPr>
        <w:t xml:space="preserve"> </w:t>
      </w:r>
      <w:r w:rsidR="00CC4AD1" w:rsidRPr="00CC4AD1">
        <w:rPr>
          <w:rFonts w:cs="Calibri"/>
          <w:b/>
          <w:color w:val="FFFFFF"/>
          <w:sz w:val="24"/>
          <w:szCs w:val="24"/>
        </w:rPr>
        <w:t xml:space="preserve"> </w:t>
      </w:r>
      <w:r>
        <w:rPr>
          <w:rFonts w:cs="Calibri"/>
          <w:b/>
          <w:color w:val="FFFFFF"/>
          <w:szCs w:val="22"/>
        </w:rPr>
        <w:t>Dossier</w:t>
      </w:r>
      <w:r w:rsidR="00CC4AD1" w:rsidRPr="00CC4AD1">
        <w:rPr>
          <w:rFonts w:cs="Calibri"/>
          <w:b/>
          <w:color w:val="FFFFFF"/>
          <w:szCs w:val="22"/>
        </w:rPr>
        <w:t xml:space="preserve"> </w:t>
      </w:r>
      <w:r>
        <w:rPr>
          <w:rFonts w:cs="Calibri"/>
          <w:b/>
          <w:color w:val="FFFFFF"/>
          <w:szCs w:val="22"/>
        </w:rPr>
        <w:t>technique</w:t>
      </w:r>
      <w:r w:rsidR="00CC4AD1" w:rsidRPr="00CC4AD1">
        <w:rPr>
          <w:rFonts w:cs="Calibri"/>
          <w:b/>
          <w:color w:val="FFFFFF"/>
          <w:szCs w:val="22"/>
        </w:rPr>
        <w:tab/>
      </w:r>
      <w:r w:rsidR="00CC4AD1" w:rsidRPr="00CC4AD1">
        <w:rPr>
          <w:rFonts w:cs="Calibri"/>
          <w:color w:val="FFFFFF"/>
          <w:szCs w:val="22"/>
        </w:rPr>
        <w:t>|</w:t>
      </w:r>
      <w:r w:rsidR="00CC4AD1" w:rsidRPr="006976EF">
        <w:rPr>
          <w:rFonts w:cs="Calibri"/>
          <w:color w:val="FFFFFF"/>
          <w:sz w:val="24"/>
          <w:szCs w:val="24"/>
        </w:rPr>
        <w:tab/>
      </w:r>
      <w:r>
        <w:rPr>
          <w:rFonts w:cs="Calibri"/>
          <w:i/>
          <w:color w:val="FFFFFF"/>
          <w:sz w:val="24"/>
          <w:szCs w:val="24"/>
          <w:u w:val="single"/>
        </w:rPr>
        <w:fldChar w:fldCharType="begin">
          <w:ffData>
            <w:name w:val=""/>
            <w:enabled w:val="0"/>
            <w:calcOnExit w:val="0"/>
            <w:checkBox>
              <w:sizeAuto/>
              <w:default w:val="0"/>
            </w:checkBox>
          </w:ffData>
        </w:fldChar>
      </w:r>
      <w:r>
        <w:rPr>
          <w:rFonts w:cs="Calibri"/>
          <w:i/>
          <w:color w:val="FFFFFF"/>
          <w:sz w:val="24"/>
          <w:szCs w:val="24"/>
          <w:u w:val="single"/>
        </w:rPr>
        <w:instrText xml:space="preserve"> FORMCHECKBOX </w:instrText>
      </w:r>
      <w:r w:rsidR="009E16B4">
        <w:rPr>
          <w:rFonts w:cs="Calibri"/>
          <w:i/>
          <w:color w:val="FFFFFF"/>
          <w:sz w:val="24"/>
          <w:szCs w:val="24"/>
          <w:u w:val="single"/>
        </w:rPr>
      </w:r>
      <w:r w:rsidR="009E16B4">
        <w:rPr>
          <w:rFonts w:cs="Calibri"/>
          <w:i/>
          <w:color w:val="FFFFFF"/>
          <w:sz w:val="24"/>
          <w:szCs w:val="24"/>
          <w:u w:val="single"/>
        </w:rPr>
        <w:fldChar w:fldCharType="separate"/>
      </w:r>
      <w:r>
        <w:rPr>
          <w:rFonts w:cs="Calibri"/>
          <w:i/>
          <w:color w:val="FFFFFF"/>
          <w:sz w:val="24"/>
          <w:szCs w:val="24"/>
          <w:u w:val="single"/>
        </w:rPr>
        <w:fldChar w:fldCharType="end"/>
      </w:r>
      <w:r w:rsidR="00CC4AD1">
        <w:rPr>
          <w:rFonts w:cs="Calibri"/>
          <w:i/>
          <w:color w:val="000000"/>
          <w:sz w:val="24"/>
          <w:szCs w:val="24"/>
          <w:u w:val="single"/>
        </w:rPr>
        <w:t xml:space="preserve"> </w:t>
      </w:r>
      <w:r w:rsidR="00CC4AD1" w:rsidRPr="006976EF">
        <w:rPr>
          <w:rFonts w:cs="Calibri"/>
          <w:color w:val="FFFFFF"/>
          <w:sz w:val="24"/>
          <w:szCs w:val="24"/>
        </w:rPr>
        <w:t xml:space="preserve"> </w:t>
      </w:r>
      <w:r>
        <w:rPr>
          <w:rFonts w:cs="Calibri"/>
          <w:color w:val="FFFFFF"/>
          <w:szCs w:val="22"/>
          <w:u w:val="single"/>
        </w:rPr>
        <w:t>Indicateurs Performance</w:t>
      </w:r>
      <w:r w:rsidR="00CC4AD1" w:rsidRPr="006976EF">
        <w:rPr>
          <w:rFonts w:cs="Calibri"/>
          <w:color w:val="FFFFFF"/>
          <w:sz w:val="24"/>
          <w:szCs w:val="24"/>
        </w:rPr>
        <w:tab/>
        <w:t>|</w:t>
      </w:r>
      <w:r w:rsidR="00CC4AD1" w:rsidRPr="006976EF">
        <w:rPr>
          <w:rFonts w:cs="Calibri"/>
          <w:color w:val="FFFFFF"/>
          <w:sz w:val="24"/>
          <w:szCs w:val="24"/>
        </w:rPr>
        <w:tab/>
      </w:r>
      <w:r w:rsidR="00CC4AD1" w:rsidRPr="00CC4AD1">
        <w:rPr>
          <w:rFonts w:cs="Calibri"/>
          <w:i/>
          <w:color w:val="FFFFFF"/>
          <w:szCs w:val="22"/>
          <w:u w:val="single"/>
        </w:rPr>
        <w:fldChar w:fldCharType="begin">
          <w:ffData>
            <w:name w:val=""/>
            <w:enabled w:val="0"/>
            <w:calcOnExit w:val="0"/>
            <w:checkBox>
              <w:sizeAuto/>
              <w:default w:val="0"/>
            </w:checkBox>
          </w:ffData>
        </w:fldChar>
      </w:r>
      <w:r w:rsidR="00CC4AD1" w:rsidRPr="00CC4AD1">
        <w:rPr>
          <w:rFonts w:cs="Calibri"/>
          <w:i/>
          <w:color w:val="FFFFFF"/>
          <w:szCs w:val="22"/>
          <w:u w:val="single"/>
        </w:rPr>
        <w:instrText xml:space="preserve"> FORMCHECKBOX </w:instrText>
      </w:r>
      <w:r w:rsidR="009E16B4">
        <w:rPr>
          <w:rFonts w:cs="Calibri"/>
          <w:i/>
          <w:color w:val="FFFFFF"/>
          <w:szCs w:val="22"/>
          <w:u w:val="single"/>
        </w:rPr>
      </w:r>
      <w:r w:rsidR="009E16B4">
        <w:rPr>
          <w:rFonts w:cs="Calibri"/>
          <w:i/>
          <w:color w:val="FFFFFF"/>
          <w:szCs w:val="22"/>
          <w:u w:val="single"/>
        </w:rPr>
        <w:fldChar w:fldCharType="separate"/>
      </w:r>
      <w:r w:rsidR="00CC4AD1" w:rsidRPr="00CC4AD1">
        <w:rPr>
          <w:rFonts w:cs="Calibri"/>
          <w:i/>
          <w:color w:val="FFFFFF"/>
          <w:szCs w:val="22"/>
          <w:u w:val="single"/>
        </w:rPr>
        <w:fldChar w:fldCharType="end"/>
      </w:r>
      <w:r w:rsidR="00CC4AD1" w:rsidRPr="00CC4AD1">
        <w:rPr>
          <w:rFonts w:cs="Calibri"/>
          <w:color w:val="FFFFFF"/>
          <w:szCs w:val="22"/>
        </w:rPr>
        <w:t xml:space="preserve"> </w:t>
      </w:r>
      <w:r>
        <w:rPr>
          <w:rFonts w:cs="Calibri"/>
          <w:color w:val="FFFFFF"/>
          <w:szCs w:val="22"/>
        </w:rPr>
        <w:t xml:space="preserve">Dossier </w:t>
      </w:r>
      <w:r w:rsidR="00CC4AD1" w:rsidRPr="00CC4AD1">
        <w:rPr>
          <w:rFonts w:cs="Calibri"/>
          <w:color w:val="FFFFFF"/>
          <w:szCs w:val="22"/>
        </w:rPr>
        <w:t>financier</w:t>
      </w:r>
    </w:p>
    <w:p w14:paraId="121BED03" w14:textId="77777777" w:rsidR="00B17171" w:rsidRPr="00096CE9" w:rsidRDefault="00B17171" w:rsidP="00EA19B7">
      <w:pPr>
        <w:pBdr>
          <w:top w:val="single" w:sz="4" w:space="1" w:color="auto"/>
          <w:left w:val="single" w:sz="4" w:space="17" w:color="auto"/>
          <w:bottom w:val="single" w:sz="4" w:space="1" w:color="auto"/>
          <w:right w:val="single" w:sz="4" w:space="31" w:color="auto"/>
        </w:pBdr>
        <w:jc w:val="center"/>
      </w:pPr>
      <w:r w:rsidRPr="00096CE9">
        <w:t>Seule la transmission de dossiers complets fera l’objet d’un examen de demande</w:t>
      </w:r>
    </w:p>
    <w:p w14:paraId="54604449" w14:textId="77777777" w:rsidR="00B17171" w:rsidRPr="007D0BCF" w:rsidRDefault="00B17171" w:rsidP="00EA19B7">
      <w:pPr>
        <w:pBdr>
          <w:top w:val="single" w:sz="4" w:space="1" w:color="auto"/>
          <w:left w:val="single" w:sz="4" w:space="17" w:color="auto"/>
          <w:bottom w:val="single" w:sz="4" w:space="1" w:color="auto"/>
          <w:right w:val="single" w:sz="4" w:space="31" w:color="auto"/>
        </w:pBdr>
        <w:spacing w:line="360" w:lineRule="auto"/>
        <w:jc w:val="center"/>
        <w:rPr>
          <w:b/>
          <w:smallCaps/>
          <w:sz w:val="14"/>
          <w:szCs w:val="14"/>
        </w:rPr>
      </w:pPr>
    </w:p>
    <w:p w14:paraId="0C288734" w14:textId="77777777" w:rsidR="00B17171" w:rsidRPr="00172230" w:rsidRDefault="00B17171" w:rsidP="00EA19B7">
      <w:pPr>
        <w:pBdr>
          <w:top w:val="single" w:sz="4" w:space="1" w:color="auto"/>
          <w:left w:val="single" w:sz="4" w:space="17" w:color="auto"/>
          <w:bottom w:val="single" w:sz="4" w:space="1" w:color="auto"/>
          <w:right w:val="single" w:sz="4" w:space="31" w:color="auto"/>
        </w:pBdr>
        <w:spacing w:line="360" w:lineRule="auto"/>
        <w:jc w:val="center"/>
        <w:rPr>
          <w:b/>
          <w:smallCaps/>
          <w:sz w:val="18"/>
          <w:szCs w:val="14"/>
        </w:rPr>
      </w:pPr>
      <w:r w:rsidRPr="00172230">
        <w:rPr>
          <w:b/>
          <w:smallCaps/>
          <w:sz w:val="18"/>
          <w:szCs w:val="14"/>
        </w:rPr>
        <w:t>LES AIDES</w:t>
      </w:r>
      <w:r>
        <w:rPr>
          <w:b/>
          <w:smallCaps/>
          <w:sz w:val="20"/>
          <w:szCs w:val="16"/>
        </w:rPr>
        <w:t xml:space="preserve"> de l’ADEME</w:t>
      </w:r>
    </w:p>
    <w:p w14:paraId="09D791D6" w14:textId="77777777" w:rsidR="00B17171" w:rsidRDefault="00B17171" w:rsidP="00EA19B7">
      <w:pPr>
        <w:pBdr>
          <w:top w:val="single" w:sz="4" w:space="1" w:color="auto"/>
          <w:left w:val="single" w:sz="4" w:space="17" w:color="auto"/>
          <w:bottom w:val="single" w:sz="4" w:space="1" w:color="auto"/>
          <w:right w:val="single" w:sz="4" w:space="31" w:color="auto"/>
        </w:pBdr>
        <w:rPr>
          <w:i/>
          <w:highlight w:val="lightGray"/>
        </w:rPr>
      </w:pPr>
      <w:r w:rsidRPr="00172230">
        <w:rPr>
          <w:b/>
          <w:smallCaps/>
          <w:sz w:val="18"/>
          <w:szCs w:val="14"/>
        </w:rPr>
        <w:t>NE CONSTITUENT PAS UN DROIT DE DELIVRANCE ET N’ONT PAS DE CARACTERE SYSTEMATIQUE</w:t>
      </w:r>
      <w:r w:rsidRPr="00BD2FB5">
        <w:rPr>
          <w:b/>
        </w:rPr>
        <w:t xml:space="preserve"> </w:t>
      </w:r>
      <w:r>
        <w:rPr>
          <w:b/>
        </w:rPr>
        <w:t>Il est conseillé de contacter en amont l’ADEME</w:t>
      </w:r>
      <w:r>
        <w:rPr>
          <w:rStyle w:val="Appelnotedebasdep"/>
        </w:rPr>
        <w:t xml:space="preserve"> </w:t>
      </w:r>
      <w:r>
        <w:rPr>
          <w:b/>
        </w:rPr>
        <w:t>Nouvelle Aquitaine pour tous renseignements ou conseils relatifs au montage et au dépôt de votre dossier</w:t>
      </w:r>
      <w:r w:rsidRPr="00096CE9">
        <w:rPr>
          <w:i/>
          <w:highlight w:val="lightGray"/>
        </w:rPr>
        <w:t xml:space="preserve"> </w:t>
      </w:r>
    </w:p>
    <w:p w14:paraId="2E027E35" w14:textId="77777777" w:rsidR="00B17171" w:rsidRDefault="00B17171" w:rsidP="00EA19B7">
      <w:pPr>
        <w:pBdr>
          <w:top w:val="single" w:sz="4" w:space="1" w:color="auto"/>
          <w:left w:val="single" w:sz="4" w:space="17" w:color="auto"/>
          <w:bottom w:val="single" w:sz="4" w:space="1" w:color="auto"/>
          <w:right w:val="single" w:sz="4" w:space="31" w:color="auto"/>
        </w:pBdr>
        <w:rPr>
          <w:i/>
          <w:highlight w:val="lightGray"/>
        </w:rPr>
      </w:pPr>
    </w:p>
    <w:p w14:paraId="30B08B53" w14:textId="77777777" w:rsidR="00B17171" w:rsidRPr="00096CE9" w:rsidRDefault="00B17171" w:rsidP="00EA19B7">
      <w:pPr>
        <w:pBdr>
          <w:top w:val="single" w:sz="4" w:space="1" w:color="auto"/>
          <w:left w:val="single" w:sz="4" w:space="17" w:color="auto"/>
          <w:bottom w:val="single" w:sz="4" w:space="1" w:color="auto"/>
          <w:right w:val="single" w:sz="4" w:space="31" w:color="auto"/>
        </w:pBdr>
        <w:rPr>
          <w:i/>
        </w:rPr>
      </w:pPr>
      <w:r w:rsidRPr="00096CE9">
        <w:rPr>
          <w:i/>
          <w:highlight w:val="lightGray"/>
        </w:rPr>
        <w:t xml:space="preserve">Dans ce document, les parties grisées et en italique précisent les attendus </w:t>
      </w:r>
      <w:r>
        <w:rPr>
          <w:i/>
          <w:highlight w:val="lightGray"/>
        </w:rPr>
        <w:t>des financeurs</w:t>
      </w:r>
      <w:r w:rsidRPr="00096CE9">
        <w:rPr>
          <w:i/>
          <w:highlight w:val="lightGray"/>
        </w:rPr>
        <w:t xml:space="preserve"> pour les paragraphes concernés.</w:t>
      </w:r>
    </w:p>
    <w:p w14:paraId="7FDDC158" w14:textId="77777777" w:rsidR="00B17171" w:rsidRDefault="00B17171" w:rsidP="00EA19B7">
      <w:pPr>
        <w:pBdr>
          <w:top w:val="single" w:sz="4" w:space="1" w:color="auto"/>
          <w:left w:val="single" w:sz="4" w:space="17" w:color="auto"/>
          <w:bottom w:val="single" w:sz="4" w:space="1" w:color="auto"/>
          <w:right w:val="single" w:sz="4" w:space="31" w:color="auto"/>
        </w:pBdr>
      </w:pPr>
    </w:p>
    <w:p w14:paraId="794F5722" w14:textId="77777777" w:rsidR="00B17171" w:rsidRPr="00CC4AD1" w:rsidRDefault="00B17171" w:rsidP="00EA19B7">
      <w:pPr>
        <w:pBdr>
          <w:top w:val="single" w:sz="4" w:space="1" w:color="auto"/>
          <w:left w:val="single" w:sz="4" w:space="17" w:color="auto"/>
          <w:bottom w:val="single" w:sz="4" w:space="1" w:color="auto"/>
          <w:right w:val="single" w:sz="4" w:space="31" w:color="auto"/>
        </w:pBdr>
        <w:rPr>
          <w:szCs w:val="22"/>
        </w:rPr>
      </w:pPr>
      <w:r w:rsidRPr="00CC4AD1">
        <w:rPr>
          <w:szCs w:val="22"/>
        </w:rPr>
        <w:t xml:space="preserve">Il est impératif de rendre ce dossier complété </w:t>
      </w:r>
      <w:r w:rsidRPr="005677D6">
        <w:rPr>
          <w:b/>
          <w:szCs w:val="22"/>
        </w:rPr>
        <w:t>au format texte modifiable</w:t>
      </w:r>
      <w:r w:rsidRPr="00CC4AD1">
        <w:rPr>
          <w:szCs w:val="22"/>
        </w:rPr>
        <w:t xml:space="preserve"> (type </w:t>
      </w:r>
      <w:proofErr w:type="spellStart"/>
      <w:r w:rsidRPr="00CC4AD1">
        <w:rPr>
          <w:szCs w:val="22"/>
        </w:rPr>
        <w:t>word</w:t>
      </w:r>
      <w:proofErr w:type="spellEnd"/>
      <w:r w:rsidRPr="00CC4AD1">
        <w:rPr>
          <w:szCs w:val="22"/>
        </w:rPr>
        <w:t>).</w:t>
      </w:r>
    </w:p>
    <w:p w14:paraId="3209A218" w14:textId="4D92D6AE" w:rsidR="009C4016" w:rsidRDefault="009C4016" w:rsidP="00BF7EAD">
      <w:pPr>
        <w:spacing w:line="360" w:lineRule="auto"/>
        <w:rPr>
          <w:rFonts w:ascii="Calibri" w:hAnsi="Calibri" w:cs="Calibri"/>
          <w:b/>
          <w:smallCaps/>
          <w:sz w:val="20"/>
        </w:rPr>
      </w:pPr>
    </w:p>
    <w:p w14:paraId="1542BEE9" w14:textId="46557E29" w:rsidR="00EA19B7" w:rsidRDefault="00EA19B7" w:rsidP="00BF7EAD">
      <w:pPr>
        <w:spacing w:line="360" w:lineRule="auto"/>
        <w:rPr>
          <w:rFonts w:ascii="Calibri" w:hAnsi="Calibri" w:cs="Calibri"/>
          <w:b/>
          <w:smallCaps/>
          <w:sz w:val="20"/>
        </w:rPr>
      </w:pPr>
    </w:p>
    <w:p w14:paraId="58D5CB07" w14:textId="77777777" w:rsidR="00EA19B7" w:rsidRDefault="00EA19B7" w:rsidP="00BF7EAD">
      <w:pPr>
        <w:spacing w:line="360" w:lineRule="auto"/>
        <w:rPr>
          <w:rFonts w:ascii="Calibri" w:hAnsi="Calibri" w:cs="Calibri"/>
          <w:b/>
          <w:smallCaps/>
          <w:sz w:val="20"/>
        </w:rPr>
      </w:pPr>
    </w:p>
    <w:tbl>
      <w:tblPr>
        <w:tblStyle w:val="Grilledutableau"/>
        <w:tblW w:w="10207" w:type="dxa"/>
        <w:tblInd w:w="-431" w:type="dxa"/>
        <w:tblLook w:val="04A0" w:firstRow="1" w:lastRow="0" w:firstColumn="1" w:lastColumn="0" w:noHBand="0" w:noVBand="1"/>
      </w:tblPr>
      <w:tblGrid>
        <w:gridCol w:w="3120"/>
        <w:gridCol w:w="7087"/>
      </w:tblGrid>
      <w:tr w:rsidR="00B17171" w14:paraId="68AEC022" w14:textId="77777777" w:rsidTr="00EA19B7">
        <w:trPr>
          <w:trHeight w:val="1114"/>
        </w:trPr>
        <w:tc>
          <w:tcPr>
            <w:tcW w:w="10207" w:type="dxa"/>
            <w:gridSpan w:val="2"/>
          </w:tcPr>
          <w:p w14:paraId="61109671" w14:textId="4C120B41" w:rsidR="00B17171" w:rsidRDefault="00B17171" w:rsidP="00B17171">
            <w:pPr>
              <w:jc w:val="center"/>
            </w:pPr>
            <w:r>
              <w:rPr>
                <w:b/>
              </w:rPr>
              <w:t>Volet Collecte des biodéchets</w:t>
            </w:r>
            <w:r w:rsidRPr="00BD2FB5">
              <w:t> :</w:t>
            </w:r>
          </w:p>
          <w:p w14:paraId="546845B1" w14:textId="77777777" w:rsidR="00B17171" w:rsidRPr="00BD2FB5" w:rsidRDefault="00B17171" w:rsidP="00B17171">
            <w:pPr>
              <w:jc w:val="center"/>
            </w:pPr>
          </w:p>
          <w:p w14:paraId="00D14FDF" w14:textId="77777777" w:rsidR="00B17171" w:rsidRDefault="00B17171" w:rsidP="00B17171">
            <w:r w:rsidRPr="005A0B63">
              <w:t>Votre projet concerne </w:t>
            </w:r>
            <w:r>
              <w:t>l’expérimentation de la collecte des biodéchets ou le déploiement de la collecte des biodéchets sur votre territoire</w:t>
            </w:r>
            <w:r w:rsidRPr="005A0B63">
              <w:t>.</w:t>
            </w:r>
            <w:r w:rsidR="00834104" w:rsidRPr="005A0B63">
              <w:t xml:space="preserve"> </w:t>
            </w:r>
          </w:p>
          <w:p w14:paraId="45AF1468" w14:textId="43ADE259" w:rsidR="007A7529" w:rsidRDefault="007A7529" w:rsidP="00B17171"/>
        </w:tc>
      </w:tr>
      <w:tr w:rsidR="009E16B4" w:rsidRPr="00E41570" w14:paraId="22C079DA" w14:textId="77777777" w:rsidTr="00381D02">
        <w:trPr>
          <w:trHeight w:val="874"/>
        </w:trPr>
        <w:tc>
          <w:tcPr>
            <w:tcW w:w="10207" w:type="dxa"/>
            <w:gridSpan w:val="2"/>
            <w:tcBorders>
              <w:top w:val="single" w:sz="4" w:space="0" w:color="auto"/>
              <w:left w:val="single" w:sz="4" w:space="0" w:color="auto"/>
              <w:bottom w:val="single" w:sz="4" w:space="0" w:color="auto"/>
              <w:right w:val="single" w:sz="4" w:space="0" w:color="auto"/>
            </w:tcBorders>
          </w:tcPr>
          <w:p w14:paraId="5D259921" w14:textId="77777777" w:rsidR="009E16B4" w:rsidRPr="00E41570" w:rsidRDefault="009E16B4" w:rsidP="00381D02">
            <w:pPr>
              <w:pStyle w:val="Paragraphedeliste"/>
              <w:tabs>
                <w:tab w:val="center" w:pos="5523"/>
              </w:tabs>
              <w:suppressAutoHyphens/>
              <w:ind w:left="0"/>
              <w:jc w:val="center"/>
              <w:rPr>
                <w:szCs w:val="24"/>
              </w:rPr>
            </w:pPr>
          </w:p>
          <w:p w14:paraId="0670718A" w14:textId="10B01F65" w:rsidR="009E16B4" w:rsidRPr="00E41570" w:rsidRDefault="009E16B4" w:rsidP="00381D02">
            <w:pPr>
              <w:pStyle w:val="Paragraphedeliste"/>
              <w:tabs>
                <w:tab w:val="center" w:pos="5523"/>
              </w:tabs>
              <w:suppressAutoHyphens/>
              <w:ind w:left="0"/>
              <w:rPr>
                <w:highlight w:val="yellow"/>
              </w:rPr>
            </w:pPr>
            <w:r>
              <w:rPr>
                <w:szCs w:val="24"/>
              </w:rPr>
              <w:t>L</w:t>
            </w:r>
            <w:r w:rsidRPr="00E41570">
              <w:rPr>
                <w:szCs w:val="24"/>
              </w:rPr>
              <w:t xml:space="preserve">e réseau </w:t>
            </w:r>
            <w:hyperlink r:id="rId11" w:history="1">
              <w:proofErr w:type="spellStart"/>
              <w:r w:rsidRPr="00E41570">
                <w:rPr>
                  <w:rStyle w:val="Lienhypertexte"/>
                  <w:szCs w:val="24"/>
                </w:rPr>
                <w:t>Compostplus</w:t>
              </w:r>
              <w:proofErr w:type="spellEnd"/>
            </w:hyperlink>
            <w:r w:rsidRPr="00E41570">
              <w:rPr>
                <w:szCs w:val="24"/>
              </w:rPr>
              <w:t xml:space="preserve"> assure une hotline concernant les questions techniques, juridiques et fiscales</w:t>
            </w:r>
            <w:r>
              <w:rPr>
                <w:szCs w:val="24"/>
              </w:rPr>
              <w:t>.</w:t>
            </w:r>
            <w:r w:rsidRPr="00E41570">
              <w:rPr>
                <w:szCs w:val="24"/>
              </w:rPr>
              <w:t xml:space="preserve">  </w:t>
            </w:r>
          </w:p>
        </w:tc>
      </w:tr>
      <w:tr w:rsidR="00A645BF" w14:paraId="68205528" w14:textId="77777777" w:rsidTr="00EA19B7">
        <w:trPr>
          <w:trHeight w:val="850"/>
        </w:trPr>
        <w:tc>
          <w:tcPr>
            <w:tcW w:w="3120" w:type="dxa"/>
            <w:vMerge w:val="restart"/>
            <w:vAlign w:val="center"/>
          </w:tcPr>
          <w:p w14:paraId="23FE4983" w14:textId="4EA1B3DA" w:rsidR="00A645BF" w:rsidRDefault="00B17171" w:rsidP="00160110">
            <w:pPr>
              <w:spacing w:line="360" w:lineRule="auto"/>
              <w:jc w:val="left"/>
              <w:rPr>
                <w:rFonts w:eastAsia="Calibri"/>
                <w:smallCaps/>
                <w:sz w:val="20"/>
              </w:rPr>
            </w:pPr>
            <w:r w:rsidRPr="00376465">
              <w:rPr>
                <w:rFonts w:eastAsia="Calibri"/>
                <w:smallCaps/>
                <w:sz w:val="20"/>
              </w:rPr>
              <w:t>RECAPITULATIF DES PIECES</w:t>
            </w:r>
            <w:r>
              <w:rPr>
                <w:rFonts w:eastAsia="Calibri"/>
                <w:smallCaps/>
                <w:sz w:val="20"/>
              </w:rPr>
              <w:t xml:space="preserve"> A JOINDRE AU DOSSIER</w:t>
            </w:r>
          </w:p>
        </w:tc>
        <w:tc>
          <w:tcPr>
            <w:tcW w:w="7087" w:type="dxa"/>
            <w:vAlign w:val="center"/>
          </w:tcPr>
          <w:p w14:paraId="31857683" w14:textId="440B6A7F" w:rsidR="00A645BF" w:rsidRPr="00A645BF" w:rsidRDefault="009E16B4" w:rsidP="00160110">
            <w:pPr>
              <w:jc w:val="left"/>
              <w:rPr>
                <w:rFonts w:eastAsia="Calibri"/>
                <w:sz w:val="20"/>
              </w:rPr>
            </w:pPr>
            <w:sdt>
              <w:sdtPr>
                <w:rPr>
                  <w:rFonts w:eastAsia="Calibri"/>
                  <w:sz w:val="20"/>
                </w:rPr>
                <w:id w:val="-1223745801"/>
                <w14:checkbox>
                  <w14:checked w14:val="0"/>
                  <w14:checkedState w14:val="2612" w14:font="MS Gothic"/>
                  <w14:uncheckedState w14:val="2610" w14:font="MS Gothic"/>
                </w14:checkbox>
              </w:sdtPr>
              <w:sdtEndPr/>
              <w:sdtContent>
                <w:r w:rsidR="00A645BF">
                  <w:rPr>
                    <w:rFonts w:ascii="MS Gothic" w:eastAsia="MS Gothic" w:hAnsi="MS Gothic" w:hint="eastAsia"/>
                    <w:sz w:val="20"/>
                  </w:rPr>
                  <w:t>☐</w:t>
                </w:r>
              </w:sdtContent>
            </w:sdt>
            <w:r w:rsidR="00A645BF">
              <w:rPr>
                <w:rFonts w:eastAsia="Calibri"/>
                <w:sz w:val="20"/>
              </w:rPr>
              <w:t xml:space="preserve"> </w:t>
            </w:r>
            <w:r w:rsidR="00A645BF" w:rsidRPr="00A645BF">
              <w:rPr>
                <w:rFonts w:eastAsia="Calibri"/>
                <w:sz w:val="20"/>
              </w:rPr>
              <w:t>Rapport final de diagnostic ou d’étude préalable à la mise en place de la collecte séparée des biodéchets</w:t>
            </w:r>
            <w:r w:rsidR="00B05AC0">
              <w:rPr>
                <w:rFonts w:eastAsia="Calibri"/>
                <w:sz w:val="20"/>
              </w:rPr>
              <w:t xml:space="preserve"> dont résultat enquête, caractérisation </w:t>
            </w:r>
            <w:r w:rsidR="00B05AC0" w:rsidRPr="0029641E">
              <w:rPr>
                <w:rFonts w:eastAsia="Calibri"/>
                <w:sz w:val="20"/>
              </w:rPr>
              <w:t>…</w:t>
            </w:r>
          </w:p>
        </w:tc>
      </w:tr>
      <w:tr w:rsidR="00B05AC0" w14:paraId="03E70DFD" w14:textId="77777777" w:rsidTr="00EA19B7">
        <w:trPr>
          <w:trHeight w:val="850"/>
        </w:trPr>
        <w:tc>
          <w:tcPr>
            <w:tcW w:w="3120" w:type="dxa"/>
            <w:vMerge/>
            <w:vAlign w:val="center"/>
          </w:tcPr>
          <w:p w14:paraId="55E3A5E1" w14:textId="77777777" w:rsidR="00B05AC0" w:rsidRDefault="00B05AC0" w:rsidP="00160110">
            <w:pPr>
              <w:spacing w:line="360" w:lineRule="auto"/>
              <w:jc w:val="left"/>
              <w:rPr>
                <w:rFonts w:eastAsia="Calibri"/>
                <w:smallCaps/>
                <w:sz w:val="20"/>
              </w:rPr>
            </w:pPr>
          </w:p>
        </w:tc>
        <w:tc>
          <w:tcPr>
            <w:tcW w:w="7087" w:type="dxa"/>
            <w:vAlign w:val="center"/>
          </w:tcPr>
          <w:p w14:paraId="195F9BC2" w14:textId="41E0F91E" w:rsidR="00B05AC0" w:rsidRDefault="009E16B4" w:rsidP="00160110">
            <w:pPr>
              <w:jc w:val="left"/>
              <w:rPr>
                <w:rFonts w:eastAsia="Calibri"/>
                <w:sz w:val="20"/>
              </w:rPr>
            </w:pPr>
            <w:sdt>
              <w:sdtPr>
                <w:rPr>
                  <w:rFonts w:eastAsia="Calibri"/>
                  <w:sz w:val="20"/>
                </w:rPr>
                <w:id w:val="-1173491442"/>
                <w14:checkbox>
                  <w14:checked w14:val="0"/>
                  <w14:checkedState w14:val="2612" w14:font="MS Gothic"/>
                  <w14:uncheckedState w14:val="2610" w14:font="MS Gothic"/>
                </w14:checkbox>
              </w:sdtPr>
              <w:sdtEndPr/>
              <w:sdtContent>
                <w:r w:rsidR="00B05AC0">
                  <w:rPr>
                    <w:rFonts w:ascii="MS Gothic" w:eastAsia="MS Gothic" w:hAnsi="MS Gothic" w:hint="eastAsia"/>
                    <w:sz w:val="20"/>
                  </w:rPr>
                  <w:t>☐</w:t>
                </w:r>
              </w:sdtContent>
            </w:sdt>
            <w:r w:rsidR="00B05AC0">
              <w:rPr>
                <w:rFonts w:eastAsia="Calibri"/>
                <w:sz w:val="20"/>
              </w:rPr>
              <w:t xml:space="preserve"> </w:t>
            </w:r>
            <w:r w:rsidR="00B05AC0" w:rsidRPr="00A645BF">
              <w:rPr>
                <w:rFonts w:eastAsia="Calibri"/>
                <w:sz w:val="20"/>
              </w:rPr>
              <w:t>Délibération relative à la mise en place de la collecte séparée des biodéchets</w:t>
            </w:r>
          </w:p>
        </w:tc>
      </w:tr>
      <w:tr w:rsidR="00B05AC0" w14:paraId="51AEB659" w14:textId="77777777" w:rsidTr="00EA19B7">
        <w:trPr>
          <w:trHeight w:val="850"/>
        </w:trPr>
        <w:tc>
          <w:tcPr>
            <w:tcW w:w="3120" w:type="dxa"/>
            <w:vMerge/>
            <w:vAlign w:val="center"/>
          </w:tcPr>
          <w:p w14:paraId="2B068A98" w14:textId="77777777" w:rsidR="00B05AC0" w:rsidRDefault="00B05AC0" w:rsidP="00B05AC0">
            <w:pPr>
              <w:spacing w:line="360" w:lineRule="auto"/>
              <w:jc w:val="left"/>
              <w:rPr>
                <w:rFonts w:eastAsia="Calibri"/>
                <w:smallCaps/>
                <w:sz w:val="20"/>
              </w:rPr>
            </w:pPr>
          </w:p>
        </w:tc>
        <w:tc>
          <w:tcPr>
            <w:tcW w:w="7087" w:type="dxa"/>
            <w:vAlign w:val="center"/>
          </w:tcPr>
          <w:p w14:paraId="34FFBAD1" w14:textId="0B2876FC" w:rsidR="00B05AC0" w:rsidRDefault="009E16B4" w:rsidP="00B05AC0">
            <w:pPr>
              <w:jc w:val="left"/>
              <w:rPr>
                <w:rFonts w:eastAsia="Calibri"/>
                <w:sz w:val="20"/>
              </w:rPr>
            </w:pPr>
            <w:sdt>
              <w:sdtPr>
                <w:rPr>
                  <w:rFonts w:eastAsia="Calibri"/>
                  <w:sz w:val="20"/>
                </w:rPr>
                <w:id w:val="-888423739"/>
                <w14:checkbox>
                  <w14:checked w14:val="0"/>
                  <w14:checkedState w14:val="2612" w14:font="MS Gothic"/>
                  <w14:uncheckedState w14:val="2610" w14:font="MS Gothic"/>
                </w14:checkbox>
              </w:sdtPr>
              <w:sdtEndPr/>
              <w:sdtContent>
                <w:r w:rsidR="00B05AC0">
                  <w:rPr>
                    <w:rFonts w:ascii="MS Gothic" w:eastAsia="MS Gothic" w:hAnsi="MS Gothic" w:hint="eastAsia"/>
                    <w:sz w:val="20"/>
                  </w:rPr>
                  <w:t>☐</w:t>
                </w:r>
              </w:sdtContent>
            </w:sdt>
            <w:r w:rsidR="00B05AC0">
              <w:rPr>
                <w:rFonts w:eastAsia="Calibri"/>
                <w:sz w:val="20"/>
              </w:rPr>
              <w:t xml:space="preserve"> </w:t>
            </w:r>
            <w:r w:rsidR="00B05AC0" w:rsidRPr="00A645BF">
              <w:rPr>
                <w:rFonts w:eastAsia="Calibri"/>
                <w:sz w:val="20"/>
              </w:rPr>
              <w:t>Devis éventuels communication/formation et équipements</w:t>
            </w:r>
          </w:p>
        </w:tc>
      </w:tr>
      <w:tr w:rsidR="00B17171" w14:paraId="6CE56B11" w14:textId="77777777" w:rsidTr="00EA19B7">
        <w:trPr>
          <w:trHeight w:val="850"/>
        </w:trPr>
        <w:tc>
          <w:tcPr>
            <w:tcW w:w="3120" w:type="dxa"/>
            <w:vMerge/>
            <w:vAlign w:val="center"/>
          </w:tcPr>
          <w:p w14:paraId="49555547" w14:textId="77777777" w:rsidR="00B17171" w:rsidRDefault="00B17171" w:rsidP="00B05AC0">
            <w:pPr>
              <w:spacing w:line="360" w:lineRule="auto"/>
              <w:jc w:val="left"/>
              <w:rPr>
                <w:rFonts w:eastAsia="Calibri"/>
                <w:smallCaps/>
                <w:sz w:val="20"/>
              </w:rPr>
            </w:pPr>
          </w:p>
        </w:tc>
        <w:tc>
          <w:tcPr>
            <w:tcW w:w="7087" w:type="dxa"/>
            <w:vAlign w:val="center"/>
          </w:tcPr>
          <w:p w14:paraId="69B5575D" w14:textId="59DCE94D" w:rsidR="00B17171" w:rsidRDefault="009E16B4" w:rsidP="00B05AC0">
            <w:pPr>
              <w:jc w:val="left"/>
              <w:rPr>
                <w:rFonts w:eastAsia="Calibri"/>
                <w:sz w:val="20"/>
              </w:rPr>
            </w:pPr>
            <w:sdt>
              <w:sdtPr>
                <w:rPr>
                  <w:rFonts w:eastAsia="Calibri"/>
                  <w:sz w:val="20"/>
                </w:rPr>
                <w:id w:val="1844356826"/>
                <w14:checkbox>
                  <w14:checked w14:val="0"/>
                  <w14:checkedState w14:val="2612" w14:font="MS Gothic"/>
                  <w14:uncheckedState w14:val="2610" w14:font="MS Gothic"/>
                </w14:checkbox>
              </w:sdtPr>
              <w:sdtEndPr/>
              <w:sdtContent>
                <w:r w:rsidR="00B17171">
                  <w:rPr>
                    <w:rFonts w:ascii="MS Gothic" w:eastAsia="MS Gothic" w:hAnsi="MS Gothic" w:hint="eastAsia"/>
                    <w:sz w:val="20"/>
                  </w:rPr>
                  <w:t>☐</w:t>
                </w:r>
              </w:sdtContent>
            </w:sdt>
            <w:r w:rsidR="00B17171">
              <w:rPr>
                <w:rFonts w:eastAsia="Calibri"/>
                <w:sz w:val="20"/>
              </w:rPr>
              <w:t xml:space="preserve"> </w:t>
            </w:r>
            <w:r w:rsidR="00B17171" w:rsidRPr="00A645BF">
              <w:rPr>
                <w:rFonts w:eastAsia="Calibri"/>
                <w:sz w:val="20"/>
              </w:rPr>
              <w:t>Agrément sanitaire de l’unité de valorisation organique</w:t>
            </w:r>
            <w:r w:rsidR="00B17171">
              <w:rPr>
                <w:rFonts w:eastAsia="Calibri"/>
                <w:sz w:val="20"/>
              </w:rPr>
              <w:t xml:space="preserve"> </w:t>
            </w:r>
            <w:r w:rsidR="00B17171" w:rsidRPr="00A645BF">
              <w:rPr>
                <w:rFonts w:eastAsia="Calibri"/>
                <w:sz w:val="20"/>
              </w:rPr>
              <w:t>pour l’accueil de biodéchets</w:t>
            </w:r>
          </w:p>
        </w:tc>
      </w:tr>
      <w:tr w:rsidR="00B05AC0" w14:paraId="44E10C5B" w14:textId="77777777" w:rsidTr="00EA19B7">
        <w:trPr>
          <w:trHeight w:val="850"/>
        </w:trPr>
        <w:tc>
          <w:tcPr>
            <w:tcW w:w="3120" w:type="dxa"/>
            <w:vMerge/>
            <w:vAlign w:val="center"/>
          </w:tcPr>
          <w:p w14:paraId="369646AE" w14:textId="77777777" w:rsidR="00B05AC0" w:rsidRDefault="00B05AC0" w:rsidP="00B05AC0">
            <w:pPr>
              <w:spacing w:line="360" w:lineRule="auto"/>
              <w:jc w:val="left"/>
              <w:rPr>
                <w:rFonts w:eastAsia="Calibri"/>
                <w:smallCaps/>
                <w:sz w:val="20"/>
              </w:rPr>
            </w:pPr>
          </w:p>
        </w:tc>
        <w:tc>
          <w:tcPr>
            <w:tcW w:w="7087" w:type="dxa"/>
            <w:vAlign w:val="center"/>
          </w:tcPr>
          <w:p w14:paraId="177593A0" w14:textId="77777777" w:rsidR="00B17171" w:rsidRDefault="009E16B4" w:rsidP="00EA19B7">
            <w:pPr>
              <w:spacing w:before="120"/>
              <w:jc w:val="left"/>
              <w:rPr>
                <w:rFonts w:eastAsia="Calibri"/>
                <w:sz w:val="20"/>
              </w:rPr>
            </w:pPr>
            <w:sdt>
              <w:sdtPr>
                <w:rPr>
                  <w:rFonts w:eastAsia="Calibri"/>
                  <w:sz w:val="20"/>
                </w:rPr>
                <w:id w:val="-213977097"/>
                <w14:checkbox>
                  <w14:checked w14:val="0"/>
                  <w14:checkedState w14:val="2612" w14:font="MS Gothic"/>
                  <w14:uncheckedState w14:val="2610" w14:font="MS Gothic"/>
                </w14:checkbox>
              </w:sdtPr>
              <w:sdtEndPr/>
              <w:sdtContent>
                <w:r w:rsidR="00B17171">
                  <w:rPr>
                    <w:rFonts w:ascii="MS Gothic" w:eastAsia="MS Gothic" w:hAnsi="MS Gothic" w:hint="eastAsia"/>
                    <w:sz w:val="20"/>
                  </w:rPr>
                  <w:t>☐</w:t>
                </w:r>
              </w:sdtContent>
            </w:sdt>
            <w:r w:rsidR="00B17171">
              <w:rPr>
                <w:rFonts w:eastAsia="Calibri"/>
                <w:sz w:val="20"/>
              </w:rPr>
              <w:t xml:space="preserve"> Fichier </w:t>
            </w:r>
            <w:proofErr w:type="spellStart"/>
            <w:r w:rsidR="00B17171">
              <w:rPr>
                <w:rFonts w:eastAsia="Calibri"/>
                <w:sz w:val="20"/>
              </w:rPr>
              <w:t>excel</w:t>
            </w:r>
            <w:proofErr w:type="spellEnd"/>
            <w:r w:rsidR="00B17171">
              <w:rPr>
                <w:rFonts w:eastAsia="Calibri"/>
                <w:sz w:val="20"/>
              </w:rPr>
              <w:t xml:space="preserve"> « </w:t>
            </w:r>
            <w:proofErr w:type="gramStart"/>
            <w:r w:rsidR="00B17171">
              <w:rPr>
                <w:rFonts w:eastAsia="Calibri"/>
                <w:sz w:val="20"/>
              </w:rPr>
              <w:t>2.IndicateurPerformance</w:t>
            </w:r>
            <w:proofErr w:type="gramEnd"/>
            <w:r w:rsidR="00B17171">
              <w:rPr>
                <w:rFonts w:eastAsia="Calibri"/>
                <w:sz w:val="20"/>
              </w:rPr>
              <w:t xml:space="preserve"> 2022 »</w:t>
            </w:r>
          </w:p>
          <w:p w14:paraId="14AD13B4" w14:textId="3405DC49" w:rsidR="00B17171" w:rsidRDefault="009E16B4" w:rsidP="00B17171">
            <w:pPr>
              <w:jc w:val="left"/>
              <w:rPr>
                <w:rFonts w:eastAsia="Calibri"/>
                <w:sz w:val="20"/>
              </w:rPr>
            </w:pPr>
            <w:sdt>
              <w:sdtPr>
                <w:rPr>
                  <w:rFonts w:eastAsia="Calibri"/>
                  <w:sz w:val="20"/>
                </w:rPr>
                <w:id w:val="-382633865"/>
                <w14:checkbox>
                  <w14:checked w14:val="0"/>
                  <w14:checkedState w14:val="2612" w14:font="MS Gothic"/>
                  <w14:uncheckedState w14:val="2610" w14:font="MS Gothic"/>
                </w14:checkbox>
              </w:sdtPr>
              <w:sdtEndPr/>
              <w:sdtContent>
                <w:r w:rsidR="00B17171">
                  <w:rPr>
                    <w:rFonts w:ascii="MS Gothic" w:eastAsia="MS Gothic" w:hAnsi="MS Gothic" w:hint="eastAsia"/>
                    <w:sz w:val="20"/>
                  </w:rPr>
                  <w:t>☐</w:t>
                </w:r>
              </w:sdtContent>
            </w:sdt>
            <w:r w:rsidR="00B17171">
              <w:rPr>
                <w:rFonts w:eastAsia="Calibri"/>
                <w:sz w:val="20"/>
              </w:rPr>
              <w:t xml:space="preserve"> Fichier </w:t>
            </w:r>
            <w:proofErr w:type="spellStart"/>
            <w:r w:rsidR="00B17171">
              <w:rPr>
                <w:rFonts w:eastAsia="Calibri"/>
                <w:sz w:val="20"/>
              </w:rPr>
              <w:t>excel</w:t>
            </w:r>
            <w:proofErr w:type="spellEnd"/>
            <w:r w:rsidR="00B17171">
              <w:rPr>
                <w:rFonts w:eastAsia="Calibri"/>
                <w:sz w:val="20"/>
              </w:rPr>
              <w:t xml:space="preserve"> « </w:t>
            </w:r>
            <w:proofErr w:type="gramStart"/>
            <w:r w:rsidR="00B17171">
              <w:rPr>
                <w:rFonts w:eastAsia="Calibri"/>
                <w:sz w:val="20"/>
              </w:rPr>
              <w:t>3.financier</w:t>
            </w:r>
            <w:proofErr w:type="gramEnd"/>
            <w:r w:rsidR="00B17171">
              <w:rPr>
                <w:rFonts w:eastAsia="Calibri"/>
                <w:sz w:val="20"/>
              </w:rPr>
              <w:t>_CollecteTriBio 2022 »</w:t>
            </w:r>
          </w:p>
          <w:p w14:paraId="3E224C97" w14:textId="61601DB1" w:rsidR="00B05AC0" w:rsidRDefault="00B05AC0" w:rsidP="00B05AC0">
            <w:pPr>
              <w:jc w:val="left"/>
              <w:rPr>
                <w:rFonts w:eastAsia="Calibri"/>
                <w:sz w:val="20"/>
              </w:rPr>
            </w:pPr>
          </w:p>
        </w:tc>
      </w:tr>
    </w:tbl>
    <w:p w14:paraId="5E7F821A" w14:textId="69DF26C2" w:rsidR="00B17171" w:rsidRPr="00EA19B7" w:rsidRDefault="00B17171">
      <w:pPr>
        <w:spacing w:after="200" w:line="276" w:lineRule="auto"/>
        <w:jc w:val="left"/>
        <w:rPr>
          <w:rFonts w:ascii="Calibri" w:eastAsia="Calibri" w:hAnsi="Calibri" w:cs="Calibri"/>
          <w:b/>
          <w:kern w:val="0"/>
          <w:szCs w:val="22"/>
          <w:lang w:eastAsia="en-US"/>
        </w:rPr>
      </w:pPr>
    </w:p>
    <w:p w14:paraId="30DECB67" w14:textId="77777777" w:rsidR="00B17171" w:rsidRPr="00EA19B7" w:rsidRDefault="00B17171">
      <w:pPr>
        <w:spacing w:after="200" w:line="276" w:lineRule="auto"/>
        <w:jc w:val="left"/>
        <w:rPr>
          <w:rFonts w:ascii="Calibri" w:eastAsia="Calibri" w:hAnsi="Calibri" w:cs="Calibri"/>
          <w:b/>
          <w:kern w:val="0"/>
          <w:sz w:val="20"/>
          <w:szCs w:val="22"/>
          <w:lang w:eastAsia="en-US"/>
        </w:rPr>
      </w:pPr>
      <w:r w:rsidRPr="00EA19B7">
        <w:rPr>
          <w:rFonts w:ascii="Calibri" w:eastAsia="Calibri" w:hAnsi="Calibri" w:cs="Calibri"/>
          <w:b/>
          <w:kern w:val="0"/>
          <w:sz w:val="20"/>
          <w:szCs w:val="22"/>
          <w:lang w:eastAsia="en-US"/>
        </w:rPr>
        <w:br w:type="page"/>
      </w:r>
    </w:p>
    <w:tbl>
      <w:tblPr>
        <w:tblStyle w:val="Grilledutableau"/>
        <w:tblW w:w="10348" w:type="dxa"/>
        <w:tblInd w:w="-572" w:type="dxa"/>
        <w:tblLook w:val="04A0" w:firstRow="1" w:lastRow="0" w:firstColumn="1" w:lastColumn="0" w:noHBand="0" w:noVBand="1"/>
      </w:tblPr>
      <w:tblGrid>
        <w:gridCol w:w="10348"/>
      </w:tblGrid>
      <w:tr w:rsidR="00EA19B7" w14:paraId="2F0C4B4C" w14:textId="77777777" w:rsidTr="00EA19B7">
        <w:trPr>
          <w:trHeight w:val="570"/>
        </w:trPr>
        <w:tc>
          <w:tcPr>
            <w:tcW w:w="10348" w:type="dxa"/>
          </w:tcPr>
          <w:p w14:paraId="73AC2B76" w14:textId="3C0D8AC2" w:rsidR="00EA19B7" w:rsidRPr="00096CE9" w:rsidRDefault="00EA19B7" w:rsidP="00EA19B7">
            <w:pPr>
              <w:spacing w:before="120" w:after="120"/>
              <w:jc w:val="center"/>
            </w:pPr>
            <w:r>
              <w:rPr>
                <w:b/>
              </w:rPr>
              <w:lastRenderedPageBreak/>
              <w:t>R</w:t>
            </w:r>
            <w:r w:rsidRPr="00800CD5">
              <w:rPr>
                <w:b/>
              </w:rPr>
              <w:t>APPEL des dépenses éligibles</w:t>
            </w:r>
          </w:p>
        </w:tc>
      </w:tr>
      <w:tr w:rsidR="00B17171" w:rsidRPr="00EA19B7" w14:paraId="67AF55E8" w14:textId="77777777" w:rsidTr="00EA19B7">
        <w:tc>
          <w:tcPr>
            <w:tcW w:w="10348" w:type="dxa"/>
          </w:tcPr>
          <w:p w14:paraId="465C7AC5" w14:textId="77777777" w:rsidR="00B17171" w:rsidRPr="00EA19B7" w:rsidRDefault="00B17171" w:rsidP="00EA19B7">
            <w:pPr>
              <w:spacing w:before="120" w:line="276" w:lineRule="auto"/>
              <w:rPr>
                <w:smallCaps/>
                <w:sz w:val="20"/>
              </w:rPr>
            </w:pPr>
            <w:r w:rsidRPr="00EA19B7">
              <w:rPr>
                <w:sz w:val="20"/>
              </w:rPr>
              <w:t>Sont éligibles :</w:t>
            </w:r>
          </w:p>
          <w:p w14:paraId="64DEA0B2" w14:textId="77777777" w:rsidR="00B17171" w:rsidRPr="00EA19B7" w:rsidRDefault="00B17171" w:rsidP="00EA19B7">
            <w:pPr>
              <w:pStyle w:val="Paragraphedeliste"/>
              <w:numPr>
                <w:ilvl w:val="0"/>
                <w:numId w:val="21"/>
              </w:numPr>
              <w:suppressAutoHyphens/>
              <w:spacing w:after="120"/>
              <w:ind w:left="714" w:hanging="357"/>
              <w:contextualSpacing w:val="0"/>
              <w:rPr>
                <w:sz w:val="20"/>
              </w:rPr>
            </w:pPr>
            <w:r w:rsidRPr="00EA19B7">
              <w:rPr>
                <w:sz w:val="20"/>
              </w:rPr>
              <w:t xml:space="preserve">Les expérimentations de collecte séparée des biodéchets des ménages sur des zones représentatives couvrant entre 5 et 10 % de la population de la collectivité : dépenses d’AMO, équipements de </w:t>
            </w:r>
            <w:proofErr w:type="spellStart"/>
            <w:r w:rsidRPr="00EA19B7">
              <w:rPr>
                <w:sz w:val="20"/>
              </w:rPr>
              <w:t>précollecte</w:t>
            </w:r>
            <w:proofErr w:type="spellEnd"/>
            <w:r w:rsidRPr="00EA19B7">
              <w:rPr>
                <w:sz w:val="20"/>
              </w:rPr>
              <w:t xml:space="preserve"> individuels (</w:t>
            </w:r>
            <w:proofErr w:type="spellStart"/>
            <w:r w:rsidRPr="00EA19B7">
              <w:rPr>
                <w:sz w:val="20"/>
              </w:rPr>
              <w:t>bioseaux</w:t>
            </w:r>
            <w:proofErr w:type="spellEnd"/>
            <w:r w:rsidRPr="00EA19B7">
              <w:rPr>
                <w:sz w:val="20"/>
              </w:rPr>
              <w:t>, sacs biodégradables) et de collecte (bacs/contenants), la distribution et le marquage des contenants</w:t>
            </w:r>
          </w:p>
          <w:p w14:paraId="4BC7B14B" w14:textId="77777777" w:rsidR="00B17171" w:rsidRPr="00EA19B7" w:rsidRDefault="00B17171" w:rsidP="00B17171">
            <w:pPr>
              <w:pStyle w:val="Paragraphedeliste"/>
              <w:numPr>
                <w:ilvl w:val="0"/>
                <w:numId w:val="2"/>
              </w:numPr>
              <w:spacing w:before="120" w:after="120" w:line="276" w:lineRule="auto"/>
              <w:ind w:left="714" w:hanging="357"/>
              <w:contextualSpacing w:val="0"/>
              <w:rPr>
                <w:smallCaps/>
                <w:sz w:val="20"/>
              </w:rPr>
            </w:pPr>
            <w:r w:rsidRPr="00EA19B7">
              <w:rPr>
                <w:sz w:val="20"/>
              </w:rPr>
              <w:t xml:space="preserve">La mise en place de collecte concernant moins de 50% en volume de biodéchets non ménagers </w:t>
            </w:r>
          </w:p>
          <w:p w14:paraId="46E961E9" w14:textId="77777777" w:rsidR="00B17171" w:rsidRPr="00EA19B7" w:rsidRDefault="00B17171" w:rsidP="00B17171">
            <w:pPr>
              <w:pStyle w:val="Paragraphedeliste"/>
              <w:numPr>
                <w:ilvl w:val="0"/>
                <w:numId w:val="2"/>
              </w:numPr>
              <w:spacing w:before="120" w:after="120" w:line="276" w:lineRule="auto"/>
              <w:contextualSpacing w:val="0"/>
              <w:rPr>
                <w:smallCaps/>
                <w:sz w:val="20"/>
              </w:rPr>
            </w:pPr>
            <w:r w:rsidRPr="00EA19B7">
              <w:rPr>
                <w:sz w:val="20"/>
              </w:rPr>
              <w:t>Des projets de collectivités ayant déjà mis en place une collecte séparée des biodéchets et souhaitant faire évoluer les conditions techniques de celle-ci,</w:t>
            </w:r>
          </w:p>
          <w:p w14:paraId="025E156B" w14:textId="77777777" w:rsidR="00B17171" w:rsidRPr="00EA19B7" w:rsidRDefault="00B17171" w:rsidP="00B17171">
            <w:pPr>
              <w:pStyle w:val="Paragraphedeliste"/>
              <w:numPr>
                <w:ilvl w:val="0"/>
                <w:numId w:val="2"/>
              </w:numPr>
              <w:spacing w:before="120" w:after="120" w:line="276" w:lineRule="auto"/>
              <w:contextualSpacing w:val="0"/>
              <w:rPr>
                <w:sz w:val="20"/>
              </w:rPr>
            </w:pPr>
            <w:r w:rsidRPr="00EA19B7">
              <w:rPr>
                <w:sz w:val="20"/>
              </w:rPr>
              <w:t xml:space="preserve">Les équipements pour une adaptation ou une extension collecte séparée des biodéchets : </w:t>
            </w:r>
          </w:p>
          <w:p w14:paraId="6E686151" w14:textId="77777777" w:rsidR="00B17171" w:rsidRPr="00EA19B7" w:rsidRDefault="00B17171" w:rsidP="00B17171">
            <w:pPr>
              <w:pStyle w:val="Paragraphedeliste"/>
              <w:numPr>
                <w:ilvl w:val="1"/>
                <w:numId w:val="2"/>
              </w:numPr>
              <w:spacing w:before="240" w:after="240" w:line="276" w:lineRule="auto"/>
              <w:rPr>
                <w:sz w:val="20"/>
              </w:rPr>
            </w:pPr>
            <w:r w:rsidRPr="00EA19B7">
              <w:rPr>
                <w:sz w:val="20"/>
              </w:rPr>
              <w:t xml:space="preserve">Dispositifs de </w:t>
            </w:r>
            <w:proofErr w:type="spellStart"/>
            <w:r w:rsidRPr="00EA19B7">
              <w:rPr>
                <w:sz w:val="20"/>
              </w:rPr>
              <w:t>précollecte</w:t>
            </w:r>
            <w:proofErr w:type="spellEnd"/>
            <w:r w:rsidRPr="00EA19B7">
              <w:rPr>
                <w:sz w:val="20"/>
              </w:rPr>
              <w:t xml:space="preserve"> individuels (</w:t>
            </w:r>
            <w:proofErr w:type="spellStart"/>
            <w:r w:rsidRPr="00EA19B7">
              <w:rPr>
                <w:sz w:val="20"/>
              </w:rPr>
              <w:t>bioseaux</w:t>
            </w:r>
            <w:proofErr w:type="spellEnd"/>
            <w:r w:rsidRPr="00EA19B7">
              <w:rPr>
                <w:sz w:val="20"/>
              </w:rPr>
              <w:t xml:space="preserve"> ajourés, sacs biodégradables) sur la base de la dotation de trois années, </w:t>
            </w:r>
          </w:p>
          <w:p w14:paraId="356A4A27" w14:textId="77777777" w:rsidR="00B17171" w:rsidRPr="00EA19B7" w:rsidRDefault="00B17171" w:rsidP="00B17171">
            <w:pPr>
              <w:pStyle w:val="Paragraphedeliste"/>
              <w:numPr>
                <w:ilvl w:val="1"/>
                <w:numId w:val="2"/>
              </w:numPr>
              <w:spacing w:before="240" w:after="240" w:line="276" w:lineRule="auto"/>
              <w:rPr>
                <w:sz w:val="20"/>
              </w:rPr>
            </w:pPr>
            <w:r w:rsidRPr="00EA19B7">
              <w:rPr>
                <w:sz w:val="20"/>
              </w:rPr>
              <w:t xml:space="preserve">Matériel de tri pour les activités non soumises à une obligation réglementaire et entrant dans le cadre du service public, </w:t>
            </w:r>
          </w:p>
          <w:p w14:paraId="49AB8FF6" w14:textId="77777777" w:rsidR="00B17171" w:rsidRPr="00EA19B7" w:rsidRDefault="00B17171" w:rsidP="00B17171">
            <w:pPr>
              <w:pStyle w:val="Paragraphedeliste"/>
              <w:numPr>
                <w:ilvl w:val="1"/>
                <w:numId w:val="2"/>
              </w:numPr>
              <w:spacing w:before="240" w:after="240" w:line="276" w:lineRule="auto"/>
              <w:rPr>
                <w:sz w:val="20"/>
              </w:rPr>
            </w:pPr>
            <w:r w:rsidRPr="00EA19B7">
              <w:rPr>
                <w:sz w:val="20"/>
              </w:rPr>
              <w:t>Bacs /contenants / points d’apport volontaire (éventuellement l’échange ou l’adaptation des bacs</w:t>
            </w:r>
            <w:proofErr w:type="gramStart"/>
            <w:r w:rsidRPr="00EA19B7">
              <w:rPr>
                <w:sz w:val="20"/>
              </w:rPr>
              <w:t>);</w:t>
            </w:r>
            <w:proofErr w:type="gramEnd"/>
            <w:r w:rsidRPr="00EA19B7">
              <w:rPr>
                <w:sz w:val="20"/>
              </w:rPr>
              <w:t xml:space="preserve"> </w:t>
            </w:r>
          </w:p>
          <w:p w14:paraId="55BEA962" w14:textId="77777777" w:rsidR="00B17171" w:rsidRPr="00EA19B7" w:rsidRDefault="00B17171" w:rsidP="00B17171">
            <w:pPr>
              <w:pStyle w:val="Paragraphedeliste"/>
              <w:numPr>
                <w:ilvl w:val="1"/>
                <w:numId w:val="2"/>
              </w:numPr>
              <w:spacing w:before="240" w:after="240" w:line="276" w:lineRule="auto"/>
              <w:rPr>
                <w:sz w:val="20"/>
              </w:rPr>
            </w:pPr>
            <w:r w:rsidRPr="00EA19B7">
              <w:rPr>
                <w:sz w:val="20"/>
              </w:rPr>
              <w:t xml:space="preserve">Distribution/ marquage des contenants ; </w:t>
            </w:r>
          </w:p>
          <w:p w14:paraId="0E74E65A" w14:textId="77777777" w:rsidR="00B17171" w:rsidRPr="00EA19B7" w:rsidRDefault="00B17171" w:rsidP="00B17171">
            <w:pPr>
              <w:pStyle w:val="Paragraphedeliste"/>
              <w:numPr>
                <w:ilvl w:val="1"/>
                <w:numId w:val="2"/>
              </w:numPr>
              <w:spacing w:before="240" w:after="240" w:line="276" w:lineRule="auto"/>
              <w:rPr>
                <w:sz w:val="20"/>
              </w:rPr>
            </w:pPr>
            <w:r w:rsidRPr="00EA19B7">
              <w:rPr>
                <w:sz w:val="20"/>
              </w:rPr>
              <w:t>Adaptation des bennes de collecte ou surcoût d’acquisition des bennes spécifiques (en cas de marché de renouvellement des bennes ; la nécessité de cette acquisition doit être dûment argumentée),</w:t>
            </w:r>
          </w:p>
          <w:p w14:paraId="35B5C4B1" w14:textId="77777777" w:rsidR="00B17171" w:rsidRPr="00EA19B7" w:rsidRDefault="00B17171" w:rsidP="00B17171">
            <w:pPr>
              <w:pStyle w:val="Paragraphedeliste"/>
              <w:numPr>
                <w:ilvl w:val="1"/>
                <w:numId w:val="2"/>
              </w:numPr>
              <w:spacing w:before="240" w:after="240" w:line="276" w:lineRule="auto"/>
              <w:rPr>
                <w:sz w:val="20"/>
              </w:rPr>
            </w:pPr>
            <w:r w:rsidRPr="00EA19B7">
              <w:rPr>
                <w:sz w:val="20"/>
              </w:rPr>
              <w:t>Logiciel de comptabilisation des bacs si la collectivité n’est pas en TI</w:t>
            </w:r>
          </w:p>
          <w:p w14:paraId="19478468" w14:textId="77777777" w:rsidR="00B17171" w:rsidRPr="00EA19B7" w:rsidRDefault="00B17171" w:rsidP="00B17171">
            <w:pPr>
              <w:pStyle w:val="Paragraphedeliste"/>
              <w:numPr>
                <w:ilvl w:val="0"/>
                <w:numId w:val="2"/>
              </w:numPr>
              <w:spacing w:before="120" w:after="120"/>
              <w:ind w:left="714" w:hanging="357"/>
              <w:contextualSpacing w:val="0"/>
              <w:rPr>
                <w:smallCaps/>
                <w:sz w:val="20"/>
              </w:rPr>
            </w:pPr>
            <w:r w:rsidRPr="00EA19B7">
              <w:rPr>
                <w:sz w:val="20"/>
              </w:rPr>
              <w:t>Les frais de communication/sensibilisation/formation liés à la mise en place du projet de collecte séparée des biodéchets</w:t>
            </w:r>
          </w:p>
        </w:tc>
      </w:tr>
      <w:tr w:rsidR="00B17171" w:rsidRPr="00EA19B7" w14:paraId="46AA9682" w14:textId="77777777" w:rsidTr="00EA19B7">
        <w:tc>
          <w:tcPr>
            <w:tcW w:w="10348" w:type="dxa"/>
          </w:tcPr>
          <w:p w14:paraId="4C7F941A" w14:textId="77777777" w:rsidR="00B17171" w:rsidRPr="00EA19B7" w:rsidRDefault="00B17171" w:rsidP="00EA19B7">
            <w:pPr>
              <w:spacing w:before="120"/>
              <w:rPr>
                <w:smallCaps/>
                <w:sz w:val="20"/>
              </w:rPr>
            </w:pPr>
            <w:r w:rsidRPr="00EA19B7">
              <w:rPr>
                <w:sz w:val="20"/>
              </w:rPr>
              <w:t>Ne sont pas éligibles :</w:t>
            </w:r>
          </w:p>
          <w:p w14:paraId="556175B9" w14:textId="2EB5CE4B" w:rsidR="00B17171" w:rsidRPr="00EA19B7" w:rsidRDefault="00B17171" w:rsidP="00EA19B7">
            <w:pPr>
              <w:pStyle w:val="Paragraphedeliste"/>
              <w:numPr>
                <w:ilvl w:val="0"/>
                <w:numId w:val="2"/>
              </w:numPr>
              <w:ind w:left="714" w:hanging="357"/>
              <w:contextualSpacing w:val="0"/>
              <w:rPr>
                <w:sz w:val="20"/>
              </w:rPr>
            </w:pPr>
            <w:r w:rsidRPr="00EA19B7">
              <w:rPr>
                <w:sz w:val="20"/>
              </w:rPr>
              <w:t xml:space="preserve">Les collectes de gros producteurs ayant une obligation de tri et de valorisation de leurs biodéchets </w:t>
            </w:r>
          </w:p>
          <w:p w14:paraId="16EE109A" w14:textId="77777777" w:rsidR="00B17171" w:rsidRPr="00EA19B7" w:rsidRDefault="00B17171" w:rsidP="00B17171">
            <w:pPr>
              <w:pStyle w:val="Paragraphedeliste"/>
              <w:numPr>
                <w:ilvl w:val="0"/>
                <w:numId w:val="2"/>
              </w:numPr>
              <w:spacing w:before="240" w:after="240" w:line="276" w:lineRule="auto"/>
              <w:rPr>
                <w:smallCaps/>
                <w:sz w:val="20"/>
              </w:rPr>
            </w:pPr>
            <w:r w:rsidRPr="00EA19B7">
              <w:rPr>
                <w:sz w:val="20"/>
              </w:rPr>
              <w:t xml:space="preserve">La mise en place de collecte concernant plus de 50% en volume de biodéchets non ménagers </w:t>
            </w:r>
          </w:p>
          <w:p w14:paraId="45FFA7FB" w14:textId="77777777" w:rsidR="00B17171" w:rsidRPr="00EA19B7" w:rsidRDefault="00B17171" w:rsidP="00B17171">
            <w:pPr>
              <w:pStyle w:val="Paragraphedeliste"/>
              <w:numPr>
                <w:ilvl w:val="0"/>
                <w:numId w:val="2"/>
              </w:numPr>
              <w:spacing w:before="240" w:after="240" w:line="276" w:lineRule="auto"/>
              <w:rPr>
                <w:smallCaps/>
                <w:sz w:val="20"/>
              </w:rPr>
            </w:pPr>
            <w:r w:rsidRPr="00EA19B7">
              <w:rPr>
                <w:sz w:val="20"/>
              </w:rPr>
              <w:t xml:space="preserve">La mise en place de collecte des déchets verts </w:t>
            </w:r>
          </w:p>
          <w:p w14:paraId="7BDC1F52" w14:textId="77777777" w:rsidR="00B17171" w:rsidRPr="00EA19B7" w:rsidRDefault="00B17171" w:rsidP="00B17171">
            <w:pPr>
              <w:pStyle w:val="Paragraphedeliste"/>
              <w:numPr>
                <w:ilvl w:val="0"/>
                <w:numId w:val="2"/>
              </w:numPr>
              <w:spacing w:before="240" w:after="240" w:line="276" w:lineRule="auto"/>
              <w:rPr>
                <w:smallCaps/>
                <w:sz w:val="20"/>
              </w:rPr>
            </w:pPr>
            <w:r w:rsidRPr="00EA19B7">
              <w:rPr>
                <w:sz w:val="20"/>
              </w:rPr>
              <w:t>La collecte excluant certaines catégories de déchets alimentaires</w:t>
            </w:r>
          </w:p>
        </w:tc>
      </w:tr>
    </w:tbl>
    <w:p w14:paraId="195CCDAC" w14:textId="747F6993" w:rsidR="00B17171" w:rsidRDefault="00B17171" w:rsidP="00B17171"/>
    <w:p w14:paraId="570219DF" w14:textId="77777777" w:rsidR="00B826CD" w:rsidRDefault="00B826CD" w:rsidP="00B17171"/>
    <w:tbl>
      <w:tblPr>
        <w:tblStyle w:val="Grilledutableau"/>
        <w:tblW w:w="10348" w:type="dxa"/>
        <w:tblInd w:w="-572" w:type="dxa"/>
        <w:tblLook w:val="04A0" w:firstRow="1" w:lastRow="0" w:firstColumn="1" w:lastColumn="0" w:noHBand="0" w:noVBand="1"/>
      </w:tblPr>
      <w:tblGrid>
        <w:gridCol w:w="10348"/>
      </w:tblGrid>
      <w:tr w:rsidR="00EA19B7" w14:paraId="5EA415E8" w14:textId="77777777" w:rsidTr="00834104">
        <w:tc>
          <w:tcPr>
            <w:tcW w:w="10348" w:type="dxa"/>
          </w:tcPr>
          <w:p w14:paraId="1BE5EC39" w14:textId="77777777" w:rsidR="00EA19B7" w:rsidRDefault="00EA19B7" w:rsidP="00EA19B7">
            <w:pPr>
              <w:pStyle w:val="TM1"/>
              <w:jc w:val="center"/>
              <w:rPr>
                <w:rFonts w:eastAsia="Calibri"/>
                <w:lang w:eastAsia="en-US"/>
              </w:rPr>
            </w:pPr>
            <w:r>
              <w:rPr>
                <w:rFonts w:eastAsia="Calibri"/>
                <w:lang w:eastAsia="en-US"/>
              </w:rPr>
              <w:t>SOMMAIRE</w:t>
            </w:r>
          </w:p>
        </w:tc>
      </w:tr>
      <w:tr w:rsidR="00EA19B7" w14:paraId="1B669625" w14:textId="77777777" w:rsidTr="00834104">
        <w:tc>
          <w:tcPr>
            <w:tcW w:w="10348" w:type="dxa"/>
          </w:tcPr>
          <w:p w14:paraId="04379902" w14:textId="2A54AF8A" w:rsidR="00D5113D" w:rsidRPr="00D5113D" w:rsidRDefault="00EA19B7" w:rsidP="00D5113D">
            <w:pPr>
              <w:pStyle w:val="TM1"/>
              <w:tabs>
                <w:tab w:val="left" w:pos="440"/>
                <w:tab w:val="right" w:leader="underscore" w:pos="9960"/>
              </w:tabs>
              <w:spacing w:before="0"/>
              <w:rPr>
                <w:rFonts w:eastAsiaTheme="minorEastAsia" w:cstheme="minorBidi"/>
                <w:b w:val="0"/>
                <w:bCs w:val="0"/>
                <w:i w:val="0"/>
                <w:iCs w:val="0"/>
                <w:noProof/>
                <w:kern w:val="0"/>
                <w:sz w:val="22"/>
                <w:szCs w:val="22"/>
              </w:rPr>
            </w:pPr>
            <w:r>
              <w:rPr>
                <w:rFonts w:eastAsia="Calibri"/>
                <w:b w:val="0"/>
                <w:bCs w:val="0"/>
                <w:i w:val="0"/>
                <w:iCs w:val="0"/>
                <w:lang w:eastAsia="en-US"/>
              </w:rPr>
              <w:fldChar w:fldCharType="begin"/>
            </w:r>
            <w:r>
              <w:rPr>
                <w:rFonts w:eastAsia="Calibri"/>
                <w:b w:val="0"/>
                <w:bCs w:val="0"/>
                <w:i w:val="0"/>
                <w:iCs w:val="0"/>
                <w:lang w:eastAsia="en-US"/>
              </w:rPr>
              <w:instrText xml:space="preserve"> TOC \o "1-2" \h \z \u </w:instrText>
            </w:r>
            <w:r>
              <w:rPr>
                <w:rFonts w:eastAsia="Calibri"/>
                <w:b w:val="0"/>
                <w:bCs w:val="0"/>
                <w:i w:val="0"/>
                <w:iCs w:val="0"/>
                <w:lang w:eastAsia="en-US"/>
              </w:rPr>
              <w:fldChar w:fldCharType="separate"/>
            </w:r>
            <w:hyperlink w:anchor="_Toc97200192" w:history="1">
              <w:r w:rsidR="00D5113D" w:rsidRPr="00D5113D">
                <w:rPr>
                  <w:rStyle w:val="Lienhypertexte"/>
                  <w:rFonts w:eastAsia="Calibri"/>
                  <w:b w:val="0"/>
                  <w:noProof/>
                </w:rPr>
                <w:t>1</w:t>
              </w:r>
              <w:r w:rsidR="00D5113D" w:rsidRPr="00D5113D">
                <w:rPr>
                  <w:rFonts w:eastAsiaTheme="minorEastAsia" w:cstheme="minorBidi"/>
                  <w:b w:val="0"/>
                  <w:bCs w:val="0"/>
                  <w:i w:val="0"/>
                  <w:iCs w:val="0"/>
                  <w:noProof/>
                  <w:kern w:val="0"/>
                  <w:sz w:val="22"/>
                  <w:szCs w:val="22"/>
                </w:rPr>
                <w:tab/>
              </w:r>
              <w:r w:rsidR="00D5113D" w:rsidRPr="00B826CD">
                <w:rPr>
                  <w:rStyle w:val="Lienhypertexte"/>
                  <w:rFonts w:eastAsia="Calibri"/>
                  <w:noProof/>
                </w:rPr>
                <w:t>Tri à la source des biodéchets</w:t>
              </w:r>
              <w:r w:rsidR="00D5113D" w:rsidRPr="00D5113D">
                <w:rPr>
                  <w:b w:val="0"/>
                  <w:noProof/>
                  <w:webHidden/>
                </w:rPr>
                <w:tab/>
              </w:r>
              <w:r w:rsidR="00D5113D" w:rsidRPr="00D5113D">
                <w:rPr>
                  <w:b w:val="0"/>
                  <w:noProof/>
                  <w:webHidden/>
                </w:rPr>
                <w:fldChar w:fldCharType="begin"/>
              </w:r>
              <w:r w:rsidR="00D5113D" w:rsidRPr="00D5113D">
                <w:rPr>
                  <w:b w:val="0"/>
                  <w:noProof/>
                  <w:webHidden/>
                </w:rPr>
                <w:instrText xml:space="preserve"> PAGEREF _Toc97200192 \h </w:instrText>
              </w:r>
              <w:r w:rsidR="00D5113D" w:rsidRPr="00D5113D">
                <w:rPr>
                  <w:b w:val="0"/>
                  <w:noProof/>
                  <w:webHidden/>
                </w:rPr>
              </w:r>
              <w:r w:rsidR="00D5113D" w:rsidRPr="00D5113D">
                <w:rPr>
                  <w:b w:val="0"/>
                  <w:noProof/>
                  <w:webHidden/>
                </w:rPr>
                <w:fldChar w:fldCharType="separate"/>
              </w:r>
              <w:r w:rsidR="00D5113D" w:rsidRPr="00D5113D">
                <w:rPr>
                  <w:b w:val="0"/>
                  <w:noProof/>
                  <w:webHidden/>
                </w:rPr>
                <w:t>4</w:t>
              </w:r>
              <w:r w:rsidR="00D5113D" w:rsidRPr="00D5113D">
                <w:rPr>
                  <w:b w:val="0"/>
                  <w:noProof/>
                  <w:webHidden/>
                </w:rPr>
                <w:fldChar w:fldCharType="end"/>
              </w:r>
            </w:hyperlink>
          </w:p>
          <w:p w14:paraId="63F58EE8" w14:textId="28F7EFC0" w:rsidR="00D5113D" w:rsidRPr="00D5113D" w:rsidRDefault="009E16B4" w:rsidP="00D5113D">
            <w:pPr>
              <w:pStyle w:val="TM2"/>
              <w:tabs>
                <w:tab w:val="clear" w:pos="9062"/>
                <w:tab w:val="right" w:leader="underscore" w:pos="9960"/>
              </w:tabs>
              <w:spacing w:before="0"/>
              <w:rPr>
                <w:rFonts w:eastAsiaTheme="minorEastAsia" w:cstheme="minorBidi"/>
                <w:b w:val="0"/>
                <w:noProof/>
                <w:kern w:val="0"/>
              </w:rPr>
            </w:pPr>
            <w:hyperlink w:anchor="_Toc97200193" w:history="1">
              <w:r w:rsidR="00D5113D" w:rsidRPr="00D5113D">
                <w:rPr>
                  <w:rStyle w:val="Lienhypertexte"/>
                  <w:rFonts w:eastAsia="Calibri"/>
                  <w:b w:val="0"/>
                  <w:noProof/>
                </w:rPr>
                <w:t>1.1</w:t>
              </w:r>
              <w:r w:rsidR="00D5113D" w:rsidRPr="00D5113D">
                <w:rPr>
                  <w:rFonts w:eastAsiaTheme="minorEastAsia" w:cstheme="minorBidi"/>
                  <w:b w:val="0"/>
                  <w:noProof/>
                  <w:kern w:val="0"/>
                </w:rPr>
                <w:tab/>
              </w:r>
              <w:r w:rsidR="00D5113D" w:rsidRPr="00D5113D">
                <w:rPr>
                  <w:rStyle w:val="Lienhypertexte"/>
                  <w:rFonts w:eastAsia="Calibri"/>
                  <w:b w:val="0"/>
                  <w:noProof/>
                </w:rPr>
                <w:t>Préalables</w:t>
              </w:r>
              <w:r w:rsidR="00D5113D" w:rsidRPr="00D5113D">
                <w:rPr>
                  <w:b w:val="0"/>
                  <w:noProof/>
                  <w:webHidden/>
                </w:rPr>
                <w:tab/>
              </w:r>
              <w:r w:rsidR="00D5113D" w:rsidRPr="00D5113D">
                <w:rPr>
                  <w:b w:val="0"/>
                  <w:noProof/>
                  <w:webHidden/>
                </w:rPr>
                <w:fldChar w:fldCharType="begin"/>
              </w:r>
              <w:r w:rsidR="00D5113D" w:rsidRPr="00D5113D">
                <w:rPr>
                  <w:b w:val="0"/>
                  <w:noProof/>
                  <w:webHidden/>
                </w:rPr>
                <w:instrText xml:space="preserve"> PAGEREF _Toc97200193 \h </w:instrText>
              </w:r>
              <w:r w:rsidR="00D5113D" w:rsidRPr="00D5113D">
                <w:rPr>
                  <w:b w:val="0"/>
                  <w:noProof/>
                  <w:webHidden/>
                </w:rPr>
              </w:r>
              <w:r w:rsidR="00D5113D" w:rsidRPr="00D5113D">
                <w:rPr>
                  <w:b w:val="0"/>
                  <w:noProof/>
                  <w:webHidden/>
                </w:rPr>
                <w:fldChar w:fldCharType="separate"/>
              </w:r>
              <w:r w:rsidR="00D5113D" w:rsidRPr="00D5113D">
                <w:rPr>
                  <w:b w:val="0"/>
                  <w:noProof/>
                  <w:webHidden/>
                </w:rPr>
                <w:t>4</w:t>
              </w:r>
              <w:r w:rsidR="00D5113D" w:rsidRPr="00D5113D">
                <w:rPr>
                  <w:b w:val="0"/>
                  <w:noProof/>
                  <w:webHidden/>
                </w:rPr>
                <w:fldChar w:fldCharType="end"/>
              </w:r>
            </w:hyperlink>
          </w:p>
          <w:p w14:paraId="5E78486D" w14:textId="0074FA75" w:rsidR="00D5113D" w:rsidRPr="00D5113D" w:rsidRDefault="009E16B4" w:rsidP="00D5113D">
            <w:pPr>
              <w:pStyle w:val="TM2"/>
              <w:tabs>
                <w:tab w:val="clear" w:pos="9062"/>
                <w:tab w:val="right" w:leader="underscore" w:pos="9960"/>
              </w:tabs>
              <w:spacing w:before="0"/>
              <w:rPr>
                <w:rFonts w:eastAsiaTheme="minorEastAsia" w:cstheme="minorBidi"/>
                <w:b w:val="0"/>
                <w:noProof/>
                <w:kern w:val="0"/>
              </w:rPr>
            </w:pPr>
            <w:hyperlink w:anchor="_Toc97200194" w:history="1">
              <w:r w:rsidR="00D5113D" w:rsidRPr="00D5113D">
                <w:rPr>
                  <w:rStyle w:val="Lienhypertexte"/>
                  <w:rFonts w:eastAsia="Calibri"/>
                  <w:b w:val="0"/>
                  <w:noProof/>
                </w:rPr>
                <w:t>1.2</w:t>
              </w:r>
              <w:r w:rsidR="00D5113D" w:rsidRPr="00D5113D">
                <w:rPr>
                  <w:rFonts w:eastAsiaTheme="minorEastAsia" w:cstheme="minorBidi"/>
                  <w:b w:val="0"/>
                  <w:noProof/>
                  <w:kern w:val="0"/>
                </w:rPr>
                <w:tab/>
              </w:r>
              <w:r w:rsidR="00D5113D" w:rsidRPr="00D5113D">
                <w:rPr>
                  <w:rStyle w:val="Lienhypertexte"/>
                  <w:rFonts w:eastAsia="Calibri"/>
                  <w:b w:val="0"/>
                  <w:noProof/>
                </w:rPr>
                <w:t>Description de l’existant et cadre de l’opération</w:t>
              </w:r>
              <w:r w:rsidR="00D5113D" w:rsidRPr="00D5113D">
                <w:rPr>
                  <w:b w:val="0"/>
                  <w:noProof/>
                  <w:webHidden/>
                </w:rPr>
                <w:tab/>
              </w:r>
              <w:r w:rsidR="00D5113D" w:rsidRPr="00D5113D">
                <w:rPr>
                  <w:b w:val="0"/>
                  <w:noProof/>
                  <w:webHidden/>
                </w:rPr>
                <w:fldChar w:fldCharType="begin"/>
              </w:r>
              <w:r w:rsidR="00D5113D" w:rsidRPr="00D5113D">
                <w:rPr>
                  <w:b w:val="0"/>
                  <w:noProof/>
                  <w:webHidden/>
                </w:rPr>
                <w:instrText xml:space="preserve"> PAGEREF _Toc97200194 \h </w:instrText>
              </w:r>
              <w:r w:rsidR="00D5113D" w:rsidRPr="00D5113D">
                <w:rPr>
                  <w:b w:val="0"/>
                  <w:noProof/>
                  <w:webHidden/>
                </w:rPr>
              </w:r>
              <w:r w:rsidR="00D5113D" w:rsidRPr="00D5113D">
                <w:rPr>
                  <w:b w:val="0"/>
                  <w:noProof/>
                  <w:webHidden/>
                </w:rPr>
                <w:fldChar w:fldCharType="separate"/>
              </w:r>
              <w:r w:rsidR="00D5113D" w:rsidRPr="00D5113D">
                <w:rPr>
                  <w:b w:val="0"/>
                  <w:noProof/>
                  <w:webHidden/>
                </w:rPr>
                <w:t>6</w:t>
              </w:r>
              <w:r w:rsidR="00D5113D" w:rsidRPr="00D5113D">
                <w:rPr>
                  <w:b w:val="0"/>
                  <w:noProof/>
                  <w:webHidden/>
                </w:rPr>
                <w:fldChar w:fldCharType="end"/>
              </w:r>
            </w:hyperlink>
          </w:p>
          <w:p w14:paraId="7B5B7495" w14:textId="2E9EE7D0" w:rsidR="00D5113D" w:rsidRPr="00D5113D" w:rsidRDefault="009E16B4" w:rsidP="00D5113D">
            <w:pPr>
              <w:pStyle w:val="TM2"/>
              <w:tabs>
                <w:tab w:val="clear" w:pos="9062"/>
                <w:tab w:val="right" w:leader="underscore" w:pos="9960"/>
              </w:tabs>
              <w:spacing w:before="0"/>
              <w:rPr>
                <w:rFonts w:eastAsiaTheme="minorEastAsia" w:cstheme="minorBidi"/>
                <w:b w:val="0"/>
                <w:noProof/>
                <w:kern w:val="0"/>
              </w:rPr>
            </w:pPr>
            <w:hyperlink w:anchor="_Toc97200196" w:history="1">
              <w:r w:rsidR="00D5113D" w:rsidRPr="00D5113D">
                <w:rPr>
                  <w:rStyle w:val="Lienhypertexte"/>
                  <w:rFonts w:eastAsia="Calibri"/>
                  <w:b w:val="0"/>
                  <w:noProof/>
                </w:rPr>
                <w:t>1.3</w:t>
              </w:r>
              <w:r w:rsidR="00D5113D" w:rsidRPr="00D5113D">
                <w:rPr>
                  <w:rFonts w:eastAsiaTheme="minorEastAsia" w:cstheme="minorBidi"/>
                  <w:b w:val="0"/>
                  <w:noProof/>
                  <w:kern w:val="0"/>
                </w:rPr>
                <w:tab/>
              </w:r>
              <w:r w:rsidR="00D5113D" w:rsidRPr="00D5113D">
                <w:rPr>
                  <w:rStyle w:val="Lienhypertexte"/>
                  <w:rFonts w:eastAsia="Calibri"/>
                  <w:b w:val="0"/>
                  <w:noProof/>
                </w:rPr>
                <w:t>Contexte de l’opération</w:t>
              </w:r>
              <w:r w:rsidR="00D5113D" w:rsidRPr="00D5113D">
                <w:rPr>
                  <w:b w:val="0"/>
                  <w:noProof/>
                  <w:webHidden/>
                </w:rPr>
                <w:tab/>
              </w:r>
              <w:r w:rsidR="00D5113D" w:rsidRPr="00D5113D">
                <w:rPr>
                  <w:b w:val="0"/>
                  <w:noProof/>
                  <w:webHidden/>
                </w:rPr>
                <w:fldChar w:fldCharType="begin"/>
              </w:r>
              <w:r w:rsidR="00D5113D" w:rsidRPr="00D5113D">
                <w:rPr>
                  <w:b w:val="0"/>
                  <w:noProof/>
                  <w:webHidden/>
                </w:rPr>
                <w:instrText xml:space="preserve"> PAGEREF _Toc97200196 \h </w:instrText>
              </w:r>
              <w:r w:rsidR="00D5113D" w:rsidRPr="00D5113D">
                <w:rPr>
                  <w:b w:val="0"/>
                  <w:noProof/>
                  <w:webHidden/>
                </w:rPr>
              </w:r>
              <w:r w:rsidR="00D5113D" w:rsidRPr="00D5113D">
                <w:rPr>
                  <w:b w:val="0"/>
                  <w:noProof/>
                  <w:webHidden/>
                </w:rPr>
                <w:fldChar w:fldCharType="separate"/>
              </w:r>
              <w:r w:rsidR="00D5113D" w:rsidRPr="00D5113D">
                <w:rPr>
                  <w:b w:val="0"/>
                  <w:noProof/>
                  <w:webHidden/>
                </w:rPr>
                <w:t>8</w:t>
              </w:r>
              <w:r w:rsidR="00D5113D" w:rsidRPr="00D5113D">
                <w:rPr>
                  <w:b w:val="0"/>
                  <w:noProof/>
                  <w:webHidden/>
                </w:rPr>
                <w:fldChar w:fldCharType="end"/>
              </w:r>
            </w:hyperlink>
          </w:p>
          <w:p w14:paraId="7E945F27" w14:textId="5BFCF2D8" w:rsidR="00D5113D" w:rsidRPr="00D5113D" w:rsidRDefault="009E16B4" w:rsidP="00D5113D">
            <w:pPr>
              <w:pStyle w:val="TM2"/>
              <w:tabs>
                <w:tab w:val="clear" w:pos="9062"/>
                <w:tab w:val="right" w:leader="underscore" w:pos="9960"/>
              </w:tabs>
              <w:spacing w:before="0"/>
              <w:rPr>
                <w:rFonts w:eastAsiaTheme="minorEastAsia" w:cstheme="minorBidi"/>
                <w:b w:val="0"/>
                <w:noProof/>
                <w:kern w:val="0"/>
              </w:rPr>
            </w:pPr>
            <w:hyperlink w:anchor="_Toc97200197" w:history="1">
              <w:r w:rsidR="00D5113D" w:rsidRPr="00D5113D">
                <w:rPr>
                  <w:rStyle w:val="Lienhypertexte"/>
                  <w:rFonts w:eastAsia="Calibri"/>
                  <w:b w:val="0"/>
                  <w:noProof/>
                </w:rPr>
                <w:t>1.4</w:t>
              </w:r>
              <w:r w:rsidR="00D5113D" w:rsidRPr="00D5113D">
                <w:rPr>
                  <w:rFonts w:eastAsiaTheme="minorEastAsia" w:cstheme="minorBidi"/>
                  <w:b w:val="0"/>
                  <w:noProof/>
                  <w:kern w:val="0"/>
                </w:rPr>
                <w:tab/>
              </w:r>
              <w:r w:rsidR="00D5113D" w:rsidRPr="00D5113D">
                <w:rPr>
                  <w:rStyle w:val="Lienhypertexte"/>
                  <w:rFonts w:eastAsia="Calibri"/>
                  <w:b w:val="0"/>
                  <w:noProof/>
                </w:rPr>
                <w:t>Gisement, objectifs attendus de l’opération</w:t>
              </w:r>
              <w:r w:rsidR="00D5113D" w:rsidRPr="00D5113D">
                <w:rPr>
                  <w:b w:val="0"/>
                  <w:noProof/>
                  <w:webHidden/>
                </w:rPr>
                <w:tab/>
              </w:r>
              <w:r w:rsidR="00D5113D" w:rsidRPr="00D5113D">
                <w:rPr>
                  <w:b w:val="0"/>
                  <w:noProof/>
                  <w:webHidden/>
                </w:rPr>
                <w:fldChar w:fldCharType="begin"/>
              </w:r>
              <w:r w:rsidR="00D5113D" w:rsidRPr="00D5113D">
                <w:rPr>
                  <w:b w:val="0"/>
                  <w:noProof/>
                  <w:webHidden/>
                </w:rPr>
                <w:instrText xml:space="preserve"> PAGEREF _Toc97200197 \h </w:instrText>
              </w:r>
              <w:r w:rsidR="00D5113D" w:rsidRPr="00D5113D">
                <w:rPr>
                  <w:b w:val="0"/>
                  <w:noProof/>
                  <w:webHidden/>
                </w:rPr>
              </w:r>
              <w:r w:rsidR="00D5113D" w:rsidRPr="00D5113D">
                <w:rPr>
                  <w:b w:val="0"/>
                  <w:noProof/>
                  <w:webHidden/>
                </w:rPr>
                <w:fldChar w:fldCharType="separate"/>
              </w:r>
              <w:r w:rsidR="00D5113D" w:rsidRPr="00D5113D">
                <w:rPr>
                  <w:b w:val="0"/>
                  <w:noProof/>
                  <w:webHidden/>
                </w:rPr>
                <w:t>9</w:t>
              </w:r>
              <w:r w:rsidR="00D5113D" w:rsidRPr="00D5113D">
                <w:rPr>
                  <w:b w:val="0"/>
                  <w:noProof/>
                  <w:webHidden/>
                </w:rPr>
                <w:fldChar w:fldCharType="end"/>
              </w:r>
            </w:hyperlink>
          </w:p>
          <w:p w14:paraId="1D135215" w14:textId="42D44B5F" w:rsidR="00D5113D" w:rsidRDefault="009E16B4" w:rsidP="00D5113D">
            <w:pPr>
              <w:pStyle w:val="TM2"/>
              <w:tabs>
                <w:tab w:val="clear" w:pos="9062"/>
                <w:tab w:val="right" w:leader="underscore" w:pos="9960"/>
              </w:tabs>
              <w:spacing w:before="0"/>
              <w:rPr>
                <w:rFonts w:eastAsiaTheme="minorEastAsia" w:cstheme="minorBidi"/>
                <w:noProof/>
                <w:kern w:val="0"/>
              </w:rPr>
            </w:pPr>
            <w:hyperlink w:anchor="_Toc97200198" w:history="1">
              <w:r w:rsidR="00D5113D" w:rsidRPr="00D5113D">
                <w:rPr>
                  <w:rStyle w:val="Lienhypertexte"/>
                  <w:rFonts w:eastAsia="Calibri"/>
                  <w:b w:val="0"/>
                  <w:noProof/>
                </w:rPr>
                <w:t>1.5</w:t>
              </w:r>
              <w:r w:rsidR="00D5113D" w:rsidRPr="00D5113D">
                <w:rPr>
                  <w:rFonts w:eastAsiaTheme="minorEastAsia" w:cstheme="minorBidi"/>
                  <w:b w:val="0"/>
                  <w:noProof/>
                  <w:kern w:val="0"/>
                </w:rPr>
                <w:tab/>
              </w:r>
              <w:r w:rsidR="00D5113D" w:rsidRPr="00D5113D">
                <w:rPr>
                  <w:rStyle w:val="Lienhypertexte"/>
                  <w:rFonts w:eastAsia="Calibri"/>
                  <w:b w:val="0"/>
                  <w:noProof/>
                </w:rPr>
                <w:t>GOUVERNANCE ET MOBILISATION AUTOUR DU PROJET</w:t>
              </w:r>
              <w:r w:rsidR="00D5113D" w:rsidRPr="00D5113D">
                <w:rPr>
                  <w:b w:val="0"/>
                  <w:noProof/>
                  <w:webHidden/>
                </w:rPr>
                <w:tab/>
              </w:r>
              <w:r w:rsidR="00D5113D" w:rsidRPr="00D5113D">
                <w:rPr>
                  <w:b w:val="0"/>
                  <w:noProof/>
                  <w:webHidden/>
                </w:rPr>
                <w:fldChar w:fldCharType="begin"/>
              </w:r>
              <w:r w:rsidR="00D5113D" w:rsidRPr="00D5113D">
                <w:rPr>
                  <w:b w:val="0"/>
                  <w:noProof/>
                  <w:webHidden/>
                </w:rPr>
                <w:instrText xml:space="preserve"> PAGEREF _Toc97200198 \h </w:instrText>
              </w:r>
              <w:r w:rsidR="00D5113D" w:rsidRPr="00D5113D">
                <w:rPr>
                  <w:b w:val="0"/>
                  <w:noProof/>
                  <w:webHidden/>
                </w:rPr>
              </w:r>
              <w:r w:rsidR="00D5113D" w:rsidRPr="00D5113D">
                <w:rPr>
                  <w:b w:val="0"/>
                  <w:noProof/>
                  <w:webHidden/>
                </w:rPr>
                <w:fldChar w:fldCharType="separate"/>
              </w:r>
              <w:r w:rsidR="00D5113D" w:rsidRPr="00D5113D">
                <w:rPr>
                  <w:b w:val="0"/>
                  <w:noProof/>
                  <w:webHidden/>
                </w:rPr>
                <w:t>9</w:t>
              </w:r>
              <w:r w:rsidR="00D5113D" w:rsidRPr="00D5113D">
                <w:rPr>
                  <w:b w:val="0"/>
                  <w:noProof/>
                  <w:webHidden/>
                </w:rPr>
                <w:fldChar w:fldCharType="end"/>
              </w:r>
            </w:hyperlink>
          </w:p>
          <w:p w14:paraId="0940AD4C" w14:textId="06D4BD85" w:rsidR="00D5113D" w:rsidRDefault="009E16B4" w:rsidP="00D5113D">
            <w:pPr>
              <w:pStyle w:val="TM1"/>
              <w:tabs>
                <w:tab w:val="left" w:pos="440"/>
                <w:tab w:val="right" w:leader="underscore" w:pos="9960"/>
              </w:tabs>
              <w:spacing w:before="0"/>
              <w:rPr>
                <w:rFonts w:eastAsiaTheme="minorEastAsia" w:cstheme="minorBidi"/>
                <w:b w:val="0"/>
                <w:bCs w:val="0"/>
                <w:i w:val="0"/>
                <w:iCs w:val="0"/>
                <w:noProof/>
                <w:kern w:val="0"/>
                <w:sz w:val="22"/>
                <w:szCs w:val="22"/>
              </w:rPr>
            </w:pPr>
            <w:hyperlink w:anchor="_Toc97200199" w:history="1">
              <w:r w:rsidR="00D5113D" w:rsidRPr="00DF4991">
                <w:rPr>
                  <w:rStyle w:val="Lienhypertexte"/>
                  <w:rFonts w:eastAsia="Calibri"/>
                  <w:noProof/>
                </w:rPr>
                <w:t>2</w:t>
              </w:r>
              <w:r w:rsidR="00D5113D">
                <w:rPr>
                  <w:rFonts w:eastAsiaTheme="minorEastAsia" w:cstheme="minorBidi"/>
                  <w:b w:val="0"/>
                  <w:bCs w:val="0"/>
                  <w:i w:val="0"/>
                  <w:iCs w:val="0"/>
                  <w:noProof/>
                  <w:kern w:val="0"/>
                  <w:sz w:val="22"/>
                  <w:szCs w:val="22"/>
                </w:rPr>
                <w:tab/>
              </w:r>
              <w:r w:rsidR="00D5113D" w:rsidRPr="00DF4991">
                <w:rPr>
                  <w:rStyle w:val="Lienhypertexte"/>
                  <w:rFonts w:eastAsia="Calibri"/>
                  <w:noProof/>
                </w:rPr>
                <w:t>Mettre en place la collecte séparée de biodéchets</w:t>
              </w:r>
              <w:r w:rsidR="00D5113D">
                <w:rPr>
                  <w:noProof/>
                  <w:webHidden/>
                </w:rPr>
                <w:tab/>
              </w:r>
              <w:r w:rsidR="00D5113D">
                <w:rPr>
                  <w:noProof/>
                  <w:webHidden/>
                </w:rPr>
                <w:fldChar w:fldCharType="begin"/>
              </w:r>
              <w:r w:rsidR="00D5113D">
                <w:rPr>
                  <w:noProof/>
                  <w:webHidden/>
                </w:rPr>
                <w:instrText xml:space="preserve"> PAGEREF _Toc97200199 \h </w:instrText>
              </w:r>
              <w:r w:rsidR="00D5113D">
                <w:rPr>
                  <w:noProof/>
                  <w:webHidden/>
                </w:rPr>
              </w:r>
              <w:r w:rsidR="00D5113D">
                <w:rPr>
                  <w:noProof/>
                  <w:webHidden/>
                </w:rPr>
                <w:fldChar w:fldCharType="separate"/>
              </w:r>
              <w:r w:rsidR="00D5113D">
                <w:rPr>
                  <w:noProof/>
                  <w:webHidden/>
                </w:rPr>
                <w:t>10</w:t>
              </w:r>
              <w:r w:rsidR="00D5113D">
                <w:rPr>
                  <w:noProof/>
                  <w:webHidden/>
                </w:rPr>
                <w:fldChar w:fldCharType="end"/>
              </w:r>
            </w:hyperlink>
          </w:p>
          <w:p w14:paraId="114502E5" w14:textId="4C99FBF7" w:rsidR="00D5113D" w:rsidRPr="00D5113D" w:rsidRDefault="009E16B4" w:rsidP="00D5113D">
            <w:pPr>
              <w:pStyle w:val="TM2"/>
              <w:tabs>
                <w:tab w:val="clear" w:pos="9062"/>
                <w:tab w:val="right" w:leader="underscore" w:pos="9960"/>
              </w:tabs>
              <w:spacing w:before="0"/>
              <w:rPr>
                <w:rFonts w:eastAsiaTheme="minorEastAsia" w:cstheme="minorBidi"/>
                <w:b w:val="0"/>
                <w:noProof/>
                <w:kern w:val="0"/>
              </w:rPr>
            </w:pPr>
            <w:hyperlink w:anchor="_Toc97200200" w:history="1">
              <w:r w:rsidR="00D5113D" w:rsidRPr="00D5113D">
                <w:rPr>
                  <w:rStyle w:val="Lienhypertexte"/>
                  <w:rFonts w:eastAsia="Calibri"/>
                  <w:b w:val="0"/>
                  <w:noProof/>
                </w:rPr>
                <w:t>2.1</w:t>
              </w:r>
              <w:r w:rsidR="00D5113D" w:rsidRPr="00D5113D">
                <w:rPr>
                  <w:rFonts w:eastAsiaTheme="minorEastAsia" w:cstheme="minorBidi"/>
                  <w:b w:val="0"/>
                  <w:noProof/>
                  <w:kern w:val="0"/>
                </w:rPr>
                <w:tab/>
              </w:r>
              <w:r w:rsidR="00D5113D" w:rsidRPr="00D5113D">
                <w:rPr>
                  <w:rStyle w:val="Lienhypertexte"/>
                  <w:rFonts w:eastAsia="Calibri"/>
                  <w:b w:val="0"/>
                  <w:noProof/>
                </w:rPr>
                <w:t>Objectifs attendus de l’opération collecte séparée des biodéchets</w:t>
              </w:r>
              <w:r w:rsidR="00D5113D" w:rsidRPr="00D5113D">
                <w:rPr>
                  <w:b w:val="0"/>
                  <w:noProof/>
                  <w:webHidden/>
                </w:rPr>
                <w:tab/>
              </w:r>
              <w:r w:rsidR="00D5113D" w:rsidRPr="00D5113D">
                <w:rPr>
                  <w:b w:val="0"/>
                  <w:noProof/>
                  <w:webHidden/>
                </w:rPr>
                <w:fldChar w:fldCharType="begin"/>
              </w:r>
              <w:r w:rsidR="00D5113D" w:rsidRPr="00D5113D">
                <w:rPr>
                  <w:b w:val="0"/>
                  <w:noProof/>
                  <w:webHidden/>
                </w:rPr>
                <w:instrText xml:space="preserve"> PAGEREF _Toc97200200 \h </w:instrText>
              </w:r>
              <w:r w:rsidR="00D5113D" w:rsidRPr="00D5113D">
                <w:rPr>
                  <w:b w:val="0"/>
                  <w:noProof/>
                  <w:webHidden/>
                </w:rPr>
              </w:r>
              <w:r w:rsidR="00D5113D" w:rsidRPr="00D5113D">
                <w:rPr>
                  <w:b w:val="0"/>
                  <w:noProof/>
                  <w:webHidden/>
                </w:rPr>
                <w:fldChar w:fldCharType="separate"/>
              </w:r>
              <w:r w:rsidR="00D5113D" w:rsidRPr="00D5113D">
                <w:rPr>
                  <w:b w:val="0"/>
                  <w:noProof/>
                  <w:webHidden/>
                </w:rPr>
                <w:t>10</w:t>
              </w:r>
              <w:r w:rsidR="00D5113D" w:rsidRPr="00D5113D">
                <w:rPr>
                  <w:b w:val="0"/>
                  <w:noProof/>
                  <w:webHidden/>
                </w:rPr>
                <w:fldChar w:fldCharType="end"/>
              </w:r>
            </w:hyperlink>
          </w:p>
          <w:p w14:paraId="1F8CCD35" w14:textId="0C347993" w:rsidR="00D5113D" w:rsidRPr="00D5113D" w:rsidRDefault="009E16B4" w:rsidP="00D5113D">
            <w:pPr>
              <w:pStyle w:val="TM2"/>
              <w:tabs>
                <w:tab w:val="clear" w:pos="9062"/>
                <w:tab w:val="right" w:leader="underscore" w:pos="9960"/>
              </w:tabs>
              <w:spacing w:before="0"/>
              <w:rPr>
                <w:rFonts w:eastAsiaTheme="minorEastAsia" w:cstheme="minorBidi"/>
                <w:b w:val="0"/>
                <w:noProof/>
                <w:kern w:val="0"/>
              </w:rPr>
            </w:pPr>
            <w:hyperlink w:anchor="_Toc97200201" w:history="1">
              <w:r w:rsidR="00D5113D" w:rsidRPr="00D5113D">
                <w:rPr>
                  <w:rStyle w:val="Lienhypertexte"/>
                  <w:rFonts w:eastAsia="Calibri"/>
                  <w:b w:val="0"/>
                  <w:noProof/>
                </w:rPr>
                <w:t>2.2</w:t>
              </w:r>
              <w:r w:rsidR="00D5113D" w:rsidRPr="00D5113D">
                <w:rPr>
                  <w:rFonts w:eastAsiaTheme="minorEastAsia" w:cstheme="minorBidi"/>
                  <w:b w:val="0"/>
                  <w:noProof/>
                  <w:kern w:val="0"/>
                </w:rPr>
                <w:tab/>
              </w:r>
              <w:r w:rsidR="00D5113D" w:rsidRPr="00D5113D">
                <w:rPr>
                  <w:rStyle w:val="Lienhypertexte"/>
                  <w:rFonts w:eastAsia="Calibri"/>
                  <w:b w:val="0"/>
                  <w:noProof/>
                </w:rPr>
                <w:t>Description de la collecte Biodéchets</w:t>
              </w:r>
              <w:r w:rsidR="00D5113D" w:rsidRPr="00D5113D">
                <w:rPr>
                  <w:b w:val="0"/>
                  <w:noProof/>
                  <w:webHidden/>
                </w:rPr>
                <w:tab/>
              </w:r>
              <w:r w:rsidR="00D5113D" w:rsidRPr="00D5113D">
                <w:rPr>
                  <w:b w:val="0"/>
                  <w:noProof/>
                  <w:webHidden/>
                </w:rPr>
                <w:fldChar w:fldCharType="begin"/>
              </w:r>
              <w:r w:rsidR="00D5113D" w:rsidRPr="00D5113D">
                <w:rPr>
                  <w:b w:val="0"/>
                  <w:noProof/>
                  <w:webHidden/>
                </w:rPr>
                <w:instrText xml:space="preserve"> PAGEREF _Toc97200201 \h </w:instrText>
              </w:r>
              <w:r w:rsidR="00D5113D" w:rsidRPr="00D5113D">
                <w:rPr>
                  <w:b w:val="0"/>
                  <w:noProof/>
                  <w:webHidden/>
                </w:rPr>
              </w:r>
              <w:r w:rsidR="00D5113D" w:rsidRPr="00D5113D">
                <w:rPr>
                  <w:b w:val="0"/>
                  <w:noProof/>
                  <w:webHidden/>
                </w:rPr>
                <w:fldChar w:fldCharType="separate"/>
              </w:r>
              <w:r w:rsidR="00D5113D" w:rsidRPr="00D5113D">
                <w:rPr>
                  <w:b w:val="0"/>
                  <w:noProof/>
                  <w:webHidden/>
                </w:rPr>
                <w:t>10</w:t>
              </w:r>
              <w:r w:rsidR="00D5113D" w:rsidRPr="00D5113D">
                <w:rPr>
                  <w:b w:val="0"/>
                  <w:noProof/>
                  <w:webHidden/>
                </w:rPr>
                <w:fldChar w:fldCharType="end"/>
              </w:r>
            </w:hyperlink>
          </w:p>
          <w:p w14:paraId="77A91EB3" w14:textId="120BF722" w:rsidR="00D5113D" w:rsidRPr="00D5113D" w:rsidRDefault="009E16B4" w:rsidP="00D5113D">
            <w:pPr>
              <w:pStyle w:val="TM2"/>
              <w:tabs>
                <w:tab w:val="clear" w:pos="9062"/>
                <w:tab w:val="right" w:leader="underscore" w:pos="9960"/>
              </w:tabs>
              <w:spacing w:before="0"/>
              <w:rPr>
                <w:rFonts w:eastAsiaTheme="minorEastAsia" w:cstheme="minorBidi"/>
                <w:b w:val="0"/>
                <w:noProof/>
                <w:kern w:val="0"/>
              </w:rPr>
            </w:pPr>
            <w:hyperlink w:anchor="_Toc97200202" w:history="1">
              <w:r w:rsidR="00D5113D" w:rsidRPr="00D5113D">
                <w:rPr>
                  <w:rStyle w:val="Lienhypertexte"/>
                  <w:rFonts w:eastAsia="Calibri"/>
                  <w:b w:val="0"/>
                  <w:noProof/>
                </w:rPr>
                <w:t>2.3</w:t>
              </w:r>
              <w:r w:rsidR="00D5113D" w:rsidRPr="00D5113D">
                <w:rPr>
                  <w:rFonts w:eastAsiaTheme="minorEastAsia" w:cstheme="minorBidi"/>
                  <w:b w:val="0"/>
                  <w:noProof/>
                  <w:kern w:val="0"/>
                </w:rPr>
                <w:tab/>
              </w:r>
              <w:r w:rsidR="00D5113D" w:rsidRPr="00D5113D">
                <w:rPr>
                  <w:rStyle w:val="Lienhypertexte"/>
                  <w:rFonts w:eastAsia="Calibri"/>
                  <w:b w:val="0"/>
                  <w:noProof/>
                </w:rPr>
                <w:t>Démarches administratives</w:t>
              </w:r>
              <w:r w:rsidR="00D5113D" w:rsidRPr="00D5113D">
                <w:rPr>
                  <w:b w:val="0"/>
                  <w:noProof/>
                  <w:webHidden/>
                </w:rPr>
                <w:tab/>
              </w:r>
              <w:r w:rsidR="00D5113D" w:rsidRPr="00D5113D">
                <w:rPr>
                  <w:b w:val="0"/>
                  <w:noProof/>
                  <w:webHidden/>
                </w:rPr>
                <w:fldChar w:fldCharType="begin"/>
              </w:r>
              <w:r w:rsidR="00D5113D" w:rsidRPr="00D5113D">
                <w:rPr>
                  <w:b w:val="0"/>
                  <w:noProof/>
                  <w:webHidden/>
                </w:rPr>
                <w:instrText xml:space="preserve"> PAGEREF _Toc97200202 \h </w:instrText>
              </w:r>
              <w:r w:rsidR="00D5113D" w:rsidRPr="00D5113D">
                <w:rPr>
                  <w:b w:val="0"/>
                  <w:noProof/>
                  <w:webHidden/>
                </w:rPr>
              </w:r>
              <w:r w:rsidR="00D5113D" w:rsidRPr="00D5113D">
                <w:rPr>
                  <w:b w:val="0"/>
                  <w:noProof/>
                  <w:webHidden/>
                </w:rPr>
                <w:fldChar w:fldCharType="separate"/>
              </w:r>
              <w:r w:rsidR="00D5113D" w:rsidRPr="00D5113D">
                <w:rPr>
                  <w:b w:val="0"/>
                  <w:noProof/>
                  <w:webHidden/>
                </w:rPr>
                <w:t>12</w:t>
              </w:r>
              <w:r w:rsidR="00D5113D" w:rsidRPr="00D5113D">
                <w:rPr>
                  <w:b w:val="0"/>
                  <w:noProof/>
                  <w:webHidden/>
                </w:rPr>
                <w:fldChar w:fldCharType="end"/>
              </w:r>
            </w:hyperlink>
          </w:p>
          <w:p w14:paraId="2E0BBEED" w14:textId="66599989" w:rsidR="00D5113D" w:rsidRPr="00D5113D" w:rsidRDefault="009E16B4" w:rsidP="00D5113D">
            <w:pPr>
              <w:pStyle w:val="TM2"/>
              <w:tabs>
                <w:tab w:val="clear" w:pos="9062"/>
                <w:tab w:val="right" w:leader="underscore" w:pos="9960"/>
              </w:tabs>
              <w:spacing w:before="0"/>
              <w:rPr>
                <w:rFonts w:eastAsiaTheme="minorEastAsia" w:cstheme="minorBidi"/>
                <w:b w:val="0"/>
                <w:noProof/>
                <w:kern w:val="0"/>
              </w:rPr>
            </w:pPr>
            <w:hyperlink w:anchor="_Toc97200203" w:history="1">
              <w:r w:rsidR="00D5113D" w:rsidRPr="00D5113D">
                <w:rPr>
                  <w:rStyle w:val="Lienhypertexte"/>
                  <w:rFonts w:eastAsia="Calibri"/>
                  <w:b w:val="0"/>
                  <w:smallCaps/>
                  <w:noProof/>
                </w:rPr>
                <w:t>2.4</w:t>
              </w:r>
              <w:r w:rsidR="00D5113D" w:rsidRPr="00D5113D">
                <w:rPr>
                  <w:rFonts w:eastAsiaTheme="minorEastAsia" w:cstheme="minorBidi"/>
                  <w:b w:val="0"/>
                  <w:noProof/>
                  <w:kern w:val="0"/>
                </w:rPr>
                <w:tab/>
              </w:r>
              <w:r w:rsidR="00D5113D" w:rsidRPr="00D5113D">
                <w:rPr>
                  <w:rStyle w:val="Lienhypertexte"/>
                  <w:rFonts w:eastAsia="Calibri"/>
                  <w:b w:val="0"/>
                  <w:noProof/>
                </w:rPr>
                <w:t>Estimation des coûts de la collecte séparée des biodéchets</w:t>
              </w:r>
              <w:r w:rsidR="00D5113D" w:rsidRPr="00D5113D">
                <w:rPr>
                  <w:b w:val="0"/>
                  <w:noProof/>
                  <w:webHidden/>
                </w:rPr>
                <w:tab/>
              </w:r>
              <w:r w:rsidR="00D5113D" w:rsidRPr="00D5113D">
                <w:rPr>
                  <w:b w:val="0"/>
                  <w:noProof/>
                  <w:webHidden/>
                </w:rPr>
                <w:fldChar w:fldCharType="begin"/>
              </w:r>
              <w:r w:rsidR="00D5113D" w:rsidRPr="00D5113D">
                <w:rPr>
                  <w:b w:val="0"/>
                  <w:noProof/>
                  <w:webHidden/>
                </w:rPr>
                <w:instrText xml:space="preserve"> PAGEREF _Toc97200203 \h </w:instrText>
              </w:r>
              <w:r w:rsidR="00D5113D" w:rsidRPr="00D5113D">
                <w:rPr>
                  <w:b w:val="0"/>
                  <w:noProof/>
                  <w:webHidden/>
                </w:rPr>
              </w:r>
              <w:r w:rsidR="00D5113D" w:rsidRPr="00D5113D">
                <w:rPr>
                  <w:b w:val="0"/>
                  <w:noProof/>
                  <w:webHidden/>
                </w:rPr>
                <w:fldChar w:fldCharType="separate"/>
              </w:r>
              <w:r w:rsidR="00D5113D" w:rsidRPr="00D5113D">
                <w:rPr>
                  <w:b w:val="0"/>
                  <w:noProof/>
                  <w:webHidden/>
                </w:rPr>
                <w:t>12</w:t>
              </w:r>
              <w:r w:rsidR="00D5113D" w:rsidRPr="00D5113D">
                <w:rPr>
                  <w:b w:val="0"/>
                  <w:noProof/>
                  <w:webHidden/>
                </w:rPr>
                <w:fldChar w:fldCharType="end"/>
              </w:r>
            </w:hyperlink>
          </w:p>
          <w:p w14:paraId="13A8545B" w14:textId="4329F7A0" w:rsidR="00D5113D" w:rsidRDefault="009E16B4" w:rsidP="00D5113D">
            <w:pPr>
              <w:pStyle w:val="TM2"/>
              <w:tabs>
                <w:tab w:val="clear" w:pos="9062"/>
                <w:tab w:val="right" w:leader="underscore" w:pos="9960"/>
              </w:tabs>
              <w:spacing w:before="0"/>
              <w:rPr>
                <w:rFonts w:eastAsiaTheme="minorEastAsia" w:cstheme="minorBidi"/>
                <w:noProof/>
                <w:kern w:val="0"/>
              </w:rPr>
            </w:pPr>
            <w:hyperlink w:anchor="_Toc97200204" w:history="1">
              <w:r w:rsidR="00D5113D" w:rsidRPr="00DF4991">
                <w:rPr>
                  <w:rStyle w:val="Lienhypertexte"/>
                  <w:rFonts w:eastAsia="Calibri"/>
                  <w:smallCaps/>
                  <w:noProof/>
                </w:rPr>
                <w:t>2.5</w:t>
              </w:r>
              <w:r w:rsidR="00D5113D">
                <w:rPr>
                  <w:rFonts w:eastAsiaTheme="minorEastAsia" w:cstheme="minorBidi"/>
                  <w:noProof/>
                  <w:kern w:val="0"/>
                </w:rPr>
                <w:tab/>
              </w:r>
              <w:r w:rsidR="00D5113D" w:rsidRPr="00D5113D">
                <w:rPr>
                  <w:rStyle w:val="Lienhypertexte"/>
                  <w:rFonts w:eastAsia="Calibri"/>
                  <w:b w:val="0"/>
                  <w:noProof/>
                </w:rPr>
                <w:t>Programme d’actions et Planning prévisionnel de la collecte separée des biodéchets</w:t>
              </w:r>
              <w:r w:rsidR="00D5113D" w:rsidRPr="00D5113D">
                <w:rPr>
                  <w:b w:val="0"/>
                  <w:noProof/>
                  <w:webHidden/>
                </w:rPr>
                <w:tab/>
              </w:r>
              <w:r w:rsidR="00D5113D" w:rsidRPr="00D5113D">
                <w:rPr>
                  <w:b w:val="0"/>
                  <w:noProof/>
                  <w:webHidden/>
                </w:rPr>
                <w:fldChar w:fldCharType="begin"/>
              </w:r>
              <w:r w:rsidR="00D5113D" w:rsidRPr="00D5113D">
                <w:rPr>
                  <w:b w:val="0"/>
                  <w:noProof/>
                  <w:webHidden/>
                </w:rPr>
                <w:instrText xml:space="preserve"> PAGEREF _Toc97200204 \h </w:instrText>
              </w:r>
              <w:r w:rsidR="00D5113D" w:rsidRPr="00D5113D">
                <w:rPr>
                  <w:b w:val="0"/>
                  <w:noProof/>
                  <w:webHidden/>
                </w:rPr>
              </w:r>
              <w:r w:rsidR="00D5113D" w:rsidRPr="00D5113D">
                <w:rPr>
                  <w:b w:val="0"/>
                  <w:noProof/>
                  <w:webHidden/>
                </w:rPr>
                <w:fldChar w:fldCharType="separate"/>
              </w:r>
              <w:r w:rsidR="00D5113D" w:rsidRPr="00D5113D">
                <w:rPr>
                  <w:b w:val="0"/>
                  <w:noProof/>
                  <w:webHidden/>
                </w:rPr>
                <w:t>12</w:t>
              </w:r>
              <w:r w:rsidR="00D5113D" w:rsidRPr="00D5113D">
                <w:rPr>
                  <w:b w:val="0"/>
                  <w:noProof/>
                  <w:webHidden/>
                </w:rPr>
                <w:fldChar w:fldCharType="end"/>
              </w:r>
            </w:hyperlink>
          </w:p>
          <w:p w14:paraId="3BB8DAC2" w14:textId="3F755BF0" w:rsidR="00D5113D" w:rsidRDefault="009E16B4" w:rsidP="00D5113D">
            <w:pPr>
              <w:pStyle w:val="TM1"/>
              <w:tabs>
                <w:tab w:val="left" w:pos="440"/>
                <w:tab w:val="right" w:leader="underscore" w:pos="9960"/>
              </w:tabs>
              <w:spacing w:before="0"/>
              <w:rPr>
                <w:rFonts w:eastAsiaTheme="minorEastAsia" w:cstheme="minorBidi"/>
                <w:b w:val="0"/>
                <w:bCs w:val="0"/>
                <w:i w:val="0"/>
                <w:iCs w:val="0"/>
                <w:noProof/>
                <w:kern w:val="0"/>
                <w:sz w:val="22"/>
                <w:szCs w:val="22"/>
              </w:rPr>
            </w:pPr>
            <w:hyperlink w:anchor="_Toc97200205" w:history="1">
              <w:r w:rsidR="00D5113D" w:rsidRPr="00DF4991">
                <w:rPr>
                  <w:rStyle w:val="Lienhypertexte"/>
                  <w:rFonts w:eastAsia="Calibri"/>
                  <w:noProof/>
                </w:rPr>
                <w:t>3</w:t>
              </w:r>
              <w:r w:rsidR="00D5113D">
                <w:rPr>
                  <w:rFonts w:eastAsiaTheme="minorEastAsia" w:cstheme="minorBidi"/>
                  <w:b w:val="0"/>
                  <w:bCs w:val="0"/>
                  <w:i w:val="0"/>
                  <w:iCs w:val="0"/>
                  <w:noProof/>
                  <w:kern w:val="0"/>
                  <w:sz w:val="22"/>
                  <w:szCs w:val="22"/>
                </w:rPr>
                <w:tab/>
              </w:r>
              <w:r w:rsidR="00D5113D" w:rsidRPr="00DF4991">
                <w:rPr>
                  <w:rStyle w:val="Lienhypertexte"/>
                  <w:rFonts w:eastAsia="Calibri"/>
                  <w:noProof/>
                </w:rPr>
                <w:t>Engagements des bénéficiaires</w:t>
              </w:r>
              <w:r w:rsidR="00D5113D">
                <w:rPr>
                  <w:noProof/>
                  <w:webHidden/>
                </w:rPr>
                <w:tab/>
              </w:r>
              <w:r w:rsidR="00D5113D">
                <w:rPr>
                  <w:noProof/>
                  <w:webHidden/>
                </w:rPr>
                <w:fldChar w:fldCharType="begin"/>
              </w:r>
              <w:r w:rsidR="00D5113D">
                <w:rPr>
                  <w:noProof/>
                  <w:webHidden/>
                </w:rPr>
                <w:instrText xml:space="preserve"> PAGEREF _Toc97200205 \h </w:instrText>
              </w:r>
              <w:r w:rsidR="00D5113D">
                <w:rPr>
                  <w:noProof/>
                  <w:webHidden/>
                </w:rPr>
              </w:r>
              <w:r w:rsidR="00D5113D">
                <w:rPr>
                  <w:noProof/>
                  <w:webHidden/>
                </w:rPr>
                <w:fldChar w:fldCharType="separate"/>
              </w:r>
              <w:r w:rsidR="00D5113D">
                <w:rPr>
                  <w:noProof/>
                  <w:webHidden/>
                </w:rPr>
                <w:t>13</w:t>
              </w:r>
              <w:r w:rsidR="00D5113D">
                <w:rPr>
                  <w:noProof/>
                  <w:webHidden/>
                </w:rPr>
                <w:fldChar w:fldCharType="end"/>
              </w:r>
            </w:hyperlink>
          </w:p>
          <w:p w14:paraId="005478E3" w14:textId="2F17770C" w:rsidR="00D5113D" w:rsidRDefault="009E16B4" w:rsidP="00D5113D">
            <w:pPr>
              <w:pStyle w:val="TM1"/>
              <w:tabs>
                <w:tab w:val="left" w:pos="440"/>
                <w:tab w:val="right" w:leader="underscore" w:pos="9960"/>
              </w:tabs>
              <w:spacing w:before="0"/>
              <w:rPr>
                <w:rFonts w:eastAsiaTheme="minorEastAsia" w:cstheme="minorBidi"/>
                <w:b w:val="0"/>
                <w:bCs w:val="0"/>
                <w:i w:val="0"/>
                <w:iCs w:val="0"/>
                <w:noProof/>
                <w:kern w:val="0"/>
                <w:sz w:val="22"/>
                <w:szCs w:val="22"/>
              </w:rPr>
            </w:pPr>
            <w:hyperlink w:anchor="_Toc97200208" w:history="1">
              <w:r w:rsidR="00D5113D" w:rsidRPr="00DF4991">
                <w:rPr>
                  <w:rStyle w:val="Lienhypertexte"/>
                  <w:rFonts w:eastAsia="Calibri"/>
                  <w:noProof/>
                </w:rPr>
                <w:t>4</w:t>
              </w:r>
              <w:r w:rsidR="00D5113D">
                <w:rPr>
                  <w:rFonts w:eastAsiaTheme="minorEastAsia" w:cstheme="minorBidi"/>
                  <w:b w:val="0"/>
                  <w:bCs w:val="0"/>
                  <w:i w:val="0"/>
                  <w:iCs w:val="0"/>
                  <w:noProof/>
                  <w:kern w:val="0"/>
                  <w:sz w:val="22"/>
                  <w:szCs w:val="22"/>
                </w:rPr>
                <w:tab/>
              </w:r>
              <w:r w:rsidR="00D5113D" w:rsidRPr="00DF4991">
                <w:rPr>
                  <w:rStyle w:val="Lienhypertexte"/>
                  <w:rFonts w:eastAsia="Calibri"/>
                  <w:noProof/>
                </w:rPr>
                <w:t>Annexe : Exemple tableau offres territoriales tri à la source des biodéchets</w:t>
              </w:r>
              <w:r w:rsidR="00D5113D">
                <w:rPr>
                  <w:noProof/>
                  <w:webHidden/>
                </w:rPr>
                <w:tab/>
              </w:r>
              <w:r w:rsidR="00D5113D">
                <w:rPr>
                  <w:noProof/>
                  <w:webHidden/>
                </w:rPr>
                <w:fldChar w:fldCharType="begin"/>
              </w:r>
              <w:r w:rsidR="00D5113D">
                <w:rPr>
                  <w:noProof/>
                  <w:webHidden/>
                </w:rPr>
                <w:instrText xml:space="preserve"> PAGEREF _Toc97200208 \h </w:instrText>
              </w:r>
              <w:r w:rsidR="00D5113D">
                <w:rPr>
                  <w:noProof/>
                  <w:webHidden/>
                </w:rPr>
              </w:r>
              <w:r w:rsidR="00D5113D">
                <w:rPr>
                  <w:noProof/>
                  <w:webHidden/>
                </w:rPr>
                <w:fldChar w:fldCharType="separate"/>
              </w:r>
              <w:r w:rsidR="00D5113D">
                <w:rPr>
                  <w:noProof/>
                  <w:webHidden/>
                </w:rPr>
                <w:t>14</w:t>
              </w:r>
              <w:r w:rsidR="00D5113D">
                <w:rPr>
                  <w:noProof/>
                  <w:webHidden/>
                </w:rPr>
                <w:fldChar w:fldCharType="end"/>
              </w:r>
            </w:hyperlink>
          </w:p>
          <w:p w14:paraId="2E9814E6" w14:textId="1DF2BC89" w:rsidR="00EA19B7" w:rsidRDefault="00EA19B7" w:rsidP="00D5113D">
            <w:pPr>
              <w:tabs>
                <w:tab w:val="right" w:leader="underscore" w:pos="9960"/>
              </w:tabs>
              <w:jc w:val="center"/>
              <w:rPr>
                <w:rFonts w:eastAsia="Calibri"/>
                <w:lang w:eastAsia="en-US"/>
              </w:rPr>
            </w:pPr>
            <w:r>
              <w:rPr>
                <w:rFonts w:asciiTheme="minorHAnsi" w:eastAsia="Calibri" w:hAnsiTheme="minorHAnsi" w:cstheme="minorHAnsi"/>
                <w:b/>
                <w:bCs/>
                <w:i/>
                <w:iCs/>
                <w:sz w:val="24"/>
                <w:szCs w:val="24"/>
                <w:lang w:eastAsia="en-US"/>
              </w:rPr>
              <w:fldChar w:fldCharType="end"/>
            </w:r>
          </w:p>
        </w:tc>
      </w:tr>
    </w:tbl>
    <w:p w14:paraId="2980B12D" w14:textId="488E3DBE" w:rsidR="00300214" w:rsidRPr="003636EF" w:rsidRDefault="00300214" w:rsidP="00D5113D">
      <w:pPr>
        <w:spacing w:after="200" w:line="276" w:lineRule="auto"/>
        <w:jc w:val="left"/>
        <w:rPr>
          <w:rFonts w:ascii="Calibri" w:eastAsia="Calibri" w:hAnsi="Calibri" w:cs="Calibri"/>
          <w:b/>
          <w:kern w:val="0"/>
          <w:sz w:val="32"/>
          <w:szCs w:val="22"/>
          <w:lang w:eastAsia="en-US"/>
        </w:rPr>
      </w:pPr>
    </w:p>
    <w:p w14:paraId="2CB9BA4E" w14:textId="5176A5B9" w:rsidR="00B9025A" w:rsidRDefault="00B9025A">
      <w:pPr>
        <w:spacing w:after="200" w:line="276" w:lineRule="auto"/>
        <w:jc w:val="left"/>
        <w:rPr>
          <w:rFonts w:eastAsia="Calibri"/>
          <w:lang w:eastAsia="en-US"/>
        </w:rPr>
        <w:sectPr w:rsidR="00B9025A" w:rsidSect="00D71215">
          <w:footerReference w:type="even" r:id="rId12"/>
          <w:footerReference w:type="default" r:id="rId13"/>
          <w:headerReference w:type="first" r:id="rId14"/>
          <w:footerReference w:type="first" r:id="rId15"/>
          <w:footnotePr>
            <w:numRestart w:val="eachSect"/>
          </w:footnotePr>
          <w:pgSz w:w="11907" w:h="16840" w:code="9"/>
          <w:pgMar w:top="1134" w:right="1701" w:bottom="1134" w:left="1134" w:header="720" w:footer="255" w:gutter="0"/>
          <w:paperSrc w:first="7" w:other="7"/>
          <w:cols w:space="720"/>
          <w:docGrid w:linePitch="299"/>
        </w:sectPr>
      </w:pPr>
    </w:p>
    <w:p w14:paraId="3F24B857" w14:textId="33898919" w:rsidR="00E45DCC" w:rsidRDefault="00FD3E7A" w:rsidP="00D5113D">
      <w:pPr>
        <w:pStyle w:val="Titre1"/>
        <w:ind w:left="426" w:hanging="426"/>
      </w:pPr>
      <w:bookmarkStart w:id="1" w:name="_Ref14726156"/>
      <w:bookmarkStart w:id="2" w:name="_Ref14726270"/>
      <w:bookmarkStart w:id="3" w:name="_Ref14726338"/>
      <w:bookmarkStart w:id="4" w:name="_Ref14726342"/>
      <w:bookmarkStart w:id="5" w:name="_Ref14726407"/>
      <w:bookmarkStart w:id="6" w:name="_Ref14726431"/>
      <w:bookmarkStart w:id="7" w:name="_Ref14726446"/>
      <w:bookmarkStart w:id="8" w:name="_Toc97199669"/>
      <w:bookmarkStart w:id="9" w:name="_Toc97200192"/>
      <w:r>
        <w:lastRenderedPageBreak/>
        <w:t>Tri à la source des b</w:t>
      </w:r>
      <w:r w:rsidR="00500D7C">
        <w:t>iodéchets</w:t>
      </w:r>
      <w:bookmarkEnd w:id="1"/>
      <w:bookmarkEnd w:id="2"/>
      <w:bookmarkEnd w:id="3"/>
      <w:bookmarkEnd w:id="4"/>
      <w:bookmarkEnd w:id="5"/>
      <w:bookmarkEnd w:id="6"/>
      <w:bookmarkEnd w:id="7"/>
      <w:bookmarkEnd w:id="8"/>
      <w:bookmarkEnd w:id="9"/>
    </w:p>
    <w:p w14:paraId="3AE5BEAC" w14:textId="77777777" w:rsidR="0095181A" w:rsidRPr="0095181A" w:rsidRDefault="0095181A" w:rsidP="0095181A">
      <w:pPr>
        <w:rPr>
          <w:lang w:eastAsia="en-US"/>
        </w:rPr>
      </w:pPr>
    </w:p>
    <w:p w14:paraId="7ED09871" w14:textId="58FFAD3F" w:rsidR="003536B0" w:rsidRPr="004943A8" w:rsidRDefault="007E70EC" w:rsidP="00197E4A">
      <w:pPr>
        <w:pStyle w:val="Titre2"/>
      </w:pPr>
      <w:bookmarkStart w:id="10" w:name="_Toc14173891"/>
      <w:bookmarkStart w:id="11" w:name="_Toc14246185"/>
      <w:bookmarkStart w:id="12" w:name="_Toc97199670"/>
      <w:bookmarkStart w:id="13" w:name="_Toc97200193"/>
      <w:r w:rsidRPr="004943A8">
        <w:t>Préalables</w:t>
      </w:r>
      <w:bookmarkEnd w:id="10"/>
      <w:bookmarkEnd w:id="11"/>
      <w:bookmarkEnd w:id="12"/>
      <w:bookmarkEnd w:id="13"/>
    </w:p>
    <w:p w14:paraId="14806A7A" w14:textId="618B1F89" w:rsidR="00894823" w:rsidRPr="002175F5" w:rsidRDefault="00D451E4" w:rsidP="005D6829">
      <w:pPr>
        <w:pStyle w:val="Titre3"/>
      </w:pPr>
      <w:bookmarkStart w:id="14" w:name="_Toc14173892"/>
      <w:bookmarkStart w:id="15" w:name="_Toc14246186"/>
      <w:r w:rsidRPr="002175F5">
        <w:t xml:space="preserve">Avancée du Programme Local </w:t>
      </w:r>
      <w:r w:rsidR="00894823" w:rsidRPr="002175F5">
        <w:t>des Déchets Ménagers et Assimilés</w:t>
      </w:r>
      <w:r w:rsidRPr="002175F5">
        <w:t xml:space="preserve"> (PLPDMA)</w:t>
      </w:r>
      <w:bookmarkEnd w:id="14"/>
      <w:bookmarkEnd w:id="15"/>
    </w:p>
    <w:tbl>
      <w:tblPr>
        <w:tblStyle w:val="Grilledutableau"/>
        <w:tblW w:w="9411" w:type="dxa"/>
        <w:tblLook w:val="04A0" w:firstRow="1" w:lastRow="0" w:firstColumn="1" w:lastColumn="0" w:noHBand="0" w:noVBand="1"/>
      </w:tblPr>
      <w:tblGrid>
        <w:gridCol w:w="6359"/>
        <w:gridCol w:w="1698"/>
        <w:gridCol w:w="1354"/>
      </w:tblGrid>
      <w:tr w:rsidR="00894823" w:rsidRPr="004943A8" w14:paraId="6BD5FCAA" w14:textId="77777777" w:rsidTr="004943A8">
        <w:trPr>
          <w:trHeight w:val="263"/>
        </w:trPr>
        <w:tc>
          <w:tcPr>
            <w:tcW w:w="6359" w:type="dxa"/>
          </w:tcPr>
          <w:p w14:paraId="6A470078" w14:textId="6F8550F1" w:rsidR="00894823" w:rsidRPr="004943A8" w:rsidRDefault="00894823" w:rsidP="00B57A24">
            <w:pPr>
              <w:rPr>
                <w:sz w:val="20"/>
                <w:lang w:eastAsia="en-US"/>
              </w:rPr>
            </w:pPr>
            <w:r w:rsidRPr="004943A8">
              <w:rPr>
                <w:sz w:val="20"/>
                <w:lang w:eastAsia="en-US"/>
              </w:rPr>
              <w:t>Etape</w:t>
            </w:r>
          </w:p>
        </w:tc>
        <w:tc>
          <w:tcPr>
            <w:tcW w:w="1698" w:type="dxa"/>
          </w:tcPr>
          <w:p w14:paraId="40E9F068" w14:textId="0C81359C" w:rsidR="00894823" w:rsidRPr="004943A8" w:rsidRDefault="00894823" w:rsidP="00D451E4">
            <w:pPr>
              <w:jc w:val="center"/>
              <w:rPr>
                <w:sz w:val="20"/>
                <w:lang w:eastAsia="en-US"/>
              </w:rPr>
            </w:pPr>
            <w:r w:rsidRPr="004943A8">
              <w:rPr>
                <w:sz w:val="20"/>
                <w:lang w:eastAsia="en-US"/>
              </w:rPr>
              <w:t>Avancée</w:t>
            </w:r>
          </w:p>
        </w:tc>
        <w:tc>
          <w:tcPr>
            <w:tcW w:w="1354" w:type="dxa"/>
          </w:tcPr>
          <w:p w14:paraId="69B8A670" w14:textId="7CCDA339" w:rsidR="00894823" w:rsidRPr="004943A8" w:rsidRDefault="00894823" w:rsidP="00B57A24">
            <w:pPr>
              <w:rPr>
                <w:sz w:val="20"/>
                <w:lang w:eastAsia="en-US"/>
              </w:rPr>
            </w:pPr>
            <w:r w:rsidRPr="004943A8">
              <w:rPr>
                <w:sz w:val="20"/>
                <w:lang w:eastAsia="en-US"/>
              </w:rPr>
              <w:t>Calendrier</w:t>
            </w:r>
            <w:r w:rsidR="00D451E4" w:rsidRPr="004943A8">
              <w:rPr>
                <w:sz w:val="20"/>
                <w:lang w:eastAsia="en-US"/>
              </w:rPr>
              <w:t> :</w:t>
            </w:r>
          </w:p>
        </w:tc>
      </w:tr>
      <w:tr w:rsidR="00894823" w:rsidRPr="004943A8" w14:paraId="0323F0F0" w14:textId="77777777" w:rsidTr="004943A8">
        <w:trPr>
          <w:trHeight w:val="263"/>
        </w:trPr>
        <w:tc>
          <w:tcPr>
            <w:tcW w:w="6359" w:type="dxa"/>
          </w:tcPr>
          <w:p w14:paraId="252071D2" w14:textId="6CF9A761" w:rsidR="00894823" w:rsidRPr="004943A8" w:rsidRDefault="009E16B4" w:rsidP="00A338E6">
            <w:pPr>
              <w:numPr>
                <w:ilvl w:val="0"/>
                <w:numId w:val="4"/>
              </w:numPr>
              <w:spacing w:line="255" w:lineRule="atLeast"/>
              <w:ind w:left="0"/>
              <w:jc w:val="left"/>
              <w:textAlignment w:val="baseline"/>
              <w:rPr>
                <w:color w:val="000000"/>
                <w:kern w:val="0"/>
                <w:sz w:val="20"/>
              </w:rPr>
            </w:pPr>
            <w:hyperlink r:id="rId16" w:history="1">
              <w:r w:rsidR="004943A8" w:rsidRPr="004943A8">
                <w:rPr>
                  <w:rStyle w:val="Lienhypertexte"/>
                  <w:color w:val="00A4C4"/>
                  <w:sz w:val="20"/>
                  <w:u w:val="none"/>
                </w:rPr>
                <w:t>1 Rédiger le projet de PLPDMA</w:t>
              </w:r>
            </w:hyperlink>
          </w:p>
        </w:tc>
        <w:tc>
          <w:tcPr>
            <w:tcW w:w="1698" w:type="dxa"/>
          </w:tcPr>
          <w:p w14:paraId="68BB52B0" w14:textId="6B7EE8AA" w:rsidR="00894823" w:rsidRPr="004943A8" w:rsidRDefault="009E16B4" w:rsidP="00894823">
            <w:pPr>
              <w:jc w:val="center"/>
              <w:rPr>
                <w:sz w:val="20"/>
                <w:lang w:eastAsia="en-US"/>
              </w:rPr>
            </w:pPr>
            <w:sdt>
              <w:sdtPr>
                <w:rPr>
                  <w:sz w:val="20"/>
                </w:rPr>
                <w:id w:val="-47227730"/>
                <w14:checkbox>
                  <w14:checked w14:val="0"/>
                  <w14:checkedState w14:val="2612" w14:font="MS Gothic"/>
                  <w14:uncheckedState w14:val="2610" w14:font="MS Gothic"/>
                </w14:checkbox>
              </w:sdtPr>
              <w:sdtEndPr/>
              <w:sdtContent>
                <w:r w:rsidR="00894823" w:rsidRPr="004943A8">
                  <w:rPr>
                    <w:rFonts w:ascii="MS Gothic" w:eastAsia="MS Gothic" w:hAnsi="MS Gothic" w:hint="eastAsia"/>
                    <w:sz w:val="20"/>
                  </w:rPr>
                  <w:t>☐</w:t>
                </w:r>
              </w:sdtContent>
            </w:sdt>
          </w:p>
        </w:tc>
        <w:tc>
          <w:tcPr>
            <w:tcW w:w="1354" w:type="dxa"/>
          </w:tcPr>
          <w:p w14:paraId="75601C20" w14:textId="77777777" w:rsidR="00894823" w:rsidRPr="004943A8" w:rsidRDefault="00894823" w:rsidP="00B57A24">
            <w:pPr>
              <w:rPr>
                <w:sz w:val="20"/>
                <w:lang w:eastAsia="en-US"/>
              </w:rPr>
            </w:pPr>
          </w:p>
        </w:tc>
      </w:tr>
      <w:tr w:rsidR="00894823" w:rsidRPr="004943A8" w14:paraId="7A283A8D" w14:textId="77777777" w:rsidTr="004943A8">
        <w:trPr>
          <w:trHeight w:val="263"/>
        </w:trPr>
        <w:tc>
          <w:tcPr>
            <w:tcW w:w="6359" w:type="dxa"/>
          </w:tcPr>
          <w:p w14:paraId="4F64479D" w14:textId="3F2B4BD7" w:rsidR="00894823" w:rsidRPr="004943A8" w:rsidRDefault="009E16B4" w:rsidP="00A338E6">
            <w:pPr>
              <w:numPr>
                <w:ilvl w:val="0"/>
                <w:numId w:val="4"/>
              </w:numPr>
              <w:spacing w:line="255" w:lineRule="atLeast"/>
              <w:ind w:left="0"/>
              <w:jc w:val="left"/>
              <w:textAlignment w:val="baseline"/>
              <w:rPr>
                <w:color w:val="000000"/>
                <w:sz w:val="20"/>
              </w:rPr>
            </w:pPr>
            <w:hyperlink r:id="rId17" w:history="1">
              <w:r w:rsidR="00894823" w:rsidRPr="004943A8">
                <w:rPr>
                  <w:rStyle w:val="Lienhypertexte"/>
                  <w:color w:val="00A4C4"/>
                  <w:sz w:val="20"/>
                  <w:u w:val="none"/>
                </w:rPr>
                <w:t xml:space="preserve">2 Présenter le projet consolidé de PLPDMA à la CCES </w:t>
              </w:r>
            </w:hyperlink>
          </w:p>
        </w:tc>
        <w:tc>
          <w:tcPr>
            <w:tcW w:w="1698" w:type="dxa"/>
          </w:tcPr>
          <w:p w14:paraId="551C1EFC" w14:textId="15ECAC1D" w:rsidR="00894823" w:rsidRPr="004943A8" w:rsidRDefault="009E16B4" w:rsidP="00894823">
            <w:pPr>
              <w:jc w:val="center"/>
              <w:rPr>
                <w:sz w:val="20"/>
                <w:lang w:eastAsia="en-US"/>
              </w:rPr>
            </w:pPr>
            <w:sdt>
              <w:sdtPr>
                <w:rPr>
                  <w:sz w:val="20"/>
                </w:rPr>
                <w:id w:val="2019112783"/>
                <w14:checkbox>
                  <w14:checked w14:val="0"/>
                  <w14:checkedState w14:val="2612" w14:font="MS Gothic"/>
                  <w14:uncheckedState w14:val="2610" w14:font="MS Gothic"/>
                </w14:checkbox>
              </w:sdtPr>
              <w:sdtEndPr/>
              <w:sdtContent>
                <w:r w:rsidR="00894823" w:rsidRPr="004943A8">
                  <w:rPr>
                    <w:rFonts w:ascii="MS Gothic" w:eastAsia="MS Gothic" w:hAnsi="MS Gothic" w:hint="eastAsia"/>
                    <w:sz w:val="20"/>
                  </w:rPr>
                  <w:t>☐</w:t>
                </w:r>
              </w:sdtContent>
            </w:sdt>
          </w:p>
        </w:tc>
        <w:tc>
          <w:tcPr>
            <w:tcW w:w="1354" w:type="dxa"/>
          </w:tcPr>
          <w:p w14:paraId="32DD984B" w14:textId="77777777" w:rsidR="00894823" w:rsidRPr="004943A8" w:rsidRDefault="00894823" w:rsidP="00B57A24">
            <w:pPr>
              <w:rPr>
                <w:sz w:val="20"/>
                <w:lang w:eastAsia="en-US"/>
              </w:rPr>
            </w:pPr>
          </w:p>
        </w:tc>
      </w:tr>
      <w:tr w:rsidR="00894823" w:rsidRPr="004943A8" w14:paraId="3E94B17D" w14:textId="77777777" w:rsidTr="004943A8">
        <w:trPr>
          <w:trHeight w:val="263"/>
        </w:trPr>
        <w:tc>
          <w:tcPr>
            <w:tcW w:w="6359" w:type="dxa"/>
          </w:tcPr>
          <w:p w14:paraId="237B14C8" w14:textId="35A9234E" w:rsidR="00894823" w:rsidRPr="004943A8" w:rsidRDefault="009E16B4" w:rsidP="00A338E6">
            <w:pPr>
              <w:numPr>
                <w:ilvl w:val="0"/>
                <w:numId w:val="4"/>
              </w:numPr>
              <w:spacing w:line="255" w:lineRule="atLeast"/>
              <w:ind w:left="0"/>
              <w:jc w:val="left"/>
              <w:textAlignment w:val="baseline"/>
              <w:rPr>
                <w:color w:val="000000"/>
                <w:sz w:val="20"/>
              </w:rPr>
            </w:pPr>
            <w:hyperlink r:id="rId18" w:history="1">
              <w:r w:rsidR="004943A8" w:rsidRPr="004943A8">
                <w:rPr>
                  <w:rStyle w:val="Lienhypertexte"/>
                  <w:color w:val="00A4C4"/>
                  <w:sz w:val="20"/>
                  <w:u w:val="none"/>
                </w:rPr>
                <w:t>3 Consolider les avis</w:t>
              </w:r>
            </w:hyperlink>
          </w:p>
        </w:tc>
        <w:tc>
          <w:tcPr>
            <w:tcW w:w="1698" w:type="dxa"/>
          </w:tcPr>
          <w:p w14:paraId="43D908DC" w14:textId="113122BC" w:rsidR="00894823" w:rsidRPr="004943A8" w:rsidRDefault="009E16B4" w:rsidP="00894823">
            <w:pPr>
              <w:jc w:val="center"/>
              <w:rPr>
                <w:sz w:val="20"/>
                <w:lang w:eastAsia="en-US"/>
              </w:rPr>
            </w:pPr>
            <w:sdt>
              <w:sdtPr>
                <w:rPr>
                  <w:sz w:val="20"/>
                </w:rPr>
                <w:id w:val="-1942986639"/>
                <w14:checkbox>
                  <w14:checked w14:val="0"/>
                  <w14:checkedState w14:val="2612" w14:font="MS Gothic"/>
                  <w14:uncheckedState w14:val="2610" w14:font="MS Gothic"/>
                </w14:checkbox>
              </w:sdtPr>
              <w:sdtEndPr/>
              <w:sdtContent>
                <w:r w:rsidR="00894823" w:rsidRPr="004943A8">
                  <w:rPr>
                    <w:rFonts w:ascii="MS Gothic" w:eastAsia="MS Gothic" w:hAnsi="MS Gothic" w:hint="eastAsia"/>
                    <w:sz w:val="20"/>
                  </w:rPr>
                  <w:t>☐</w:t>
                </w:r>
              </w:sdtContent>
            </w:sdt>
          </w:p>
        </w:tc>
        <w:tc>
          <w:tcPr>
            <w:tcW w:w="1354" w:type="dxa"/>
          </w:tcPr>
          <w:p w14:paraId="7835AF58" w14:textId="77777777" w:rsidR="00894823" w:rsidRPr="004943A8" w:rsidRDefault="00894823" w:rsidP="00B57A24">
            <w:pPr>
              <w:rPr>
                <w:sz w:val="20"/>
                <w:lang w:eastAsia="en-US"/>
              </w:rPr>
            </w:pPr>
          </w:p>
        </w:tc>
      </w:tr>
      <w:tr w:rsidR="00894823" w:rsidRPr="004943A8" w14:paraId="717018C2" w14:textId="77777777" w:rsidTr="004943A8">
        <w:trPr>
          <w:trHeight w:val="263"/>
        </w:trPr>
        <w:tc>
          <w:tcPr>
            <w:tcW w:w="6359" w:type="dxa"/>
          </w:tcPr>
          <w:p w14:paraId="4247F7CE" w14:textId="715EC196" w:rsidR="00894823" w:rsidRPr="004943A8" w:rsidRDefault="009E16B4" w:rsidP="00A338E6">
            <w:pPr>
              <w:numPr>
                <w:ilvl w:val="0"/>
                <w:numId w:val="4"/>
              </w:numPr>
              <w:spacing w:line="255" w:lineRule="atLeast"/>
              <w:ind w:left="0"/>
              <w:jc w:val="left"/>
              <w:textAlignment w:val="baseline"/>
              <w:rPr>
                <w:color w:val="000000"/>
                <w:sz w:val="20"/>
              </w:rPr>
            </w:pPr>
            <w:hyperlink r:id="rId19" w:history="1">
              <w:r w:rsidR="004943A8" w:rsidRPr="004943A8">
                <w:rPr>
                  <w:rStyle w:val="Lienhypertexte"/>
                  <w:color w:val="00A4C4"/>
                  <w:sz w:val="20"/>
                  <w:u w:val="none"/>
                </w:rPr>
                <w:t>4 Adopter le PLPDMA</w:t>
              </w:r>
            </w:hyperlink>
          </w:p>
        </w:tc>
        <w:tc>
          <w:tcPr>
            <w:tcW w:w="1698" w:type="dxa"/>
          </w:tcPr>
          <w:p w14:paraId="5DFA6330" w14:textId="51B12F64" w:rsidR="00894823" w:rsidRPr="004943A8" w:rsidRDefault="009E16B4" w:rsidP="00894823">
            <w:pPr>
              <w:jc w:val="center"/>
              <w:rPr>
                <w:sz w:val="20"/>
                <w:lang w:eastAsia="en-US"/>
              </w:rPr>
            </w:pPr>
            <w:sdt>
              <w:sdtPr>
                <w:rPr>
                  <w:sz w:val="20"/>
                </w:rPr>
                <w:id w:val="63762345"/>
                <w14:checkbox>
                  <w14:checked w14:val="0"/>
                  <w14:checkedState w14:val="2612" w14:font="MS Gothic"/>
                  <w14:uncheckedState w14:val="2610" w14:font="MS Gothic"/>
                </w14:checkbox>
              </w:sdtPr>
              <w:sdtEndPr/>
              <w:sdtContent>
                <w:r w:rsidR="00894823" w:rsidRPr="004943A8">
                  <w:rPr>
                    <w:rFonts w:ascii="MS Gothic" w:eastAsia="MS Gothic" w:hAnsi="MS Gothic" w:hint="eastAsia"/>
                    <w:sz w:val="20"/>
                  </w:rPr>
                  <w:t>☐</w:t>
                </w:r>
              </w:sdtContent>
            </w:sdt>
          </w:p>
        </w:tc>
        <w:tc>
          <w:tcPr>
            <w:tcW w:w="1354" w:type="dxa"/>
          </w:tcPr>
          <w:p w14:paraId="69BC21F8" w14:textId="77777777" w:rsidR="00894823" w:rsidRPr="004943A8" w:rsidRDefault="00894823" w:rsidP="00B57A24">
            <w:pPr>
              <w:rPr>
                <w:sz w:val="20"/>
                <w:lang w:eastAsia="en-US"/>
              </w:rPr>
            </w:pPr>
          </w:p>
        </w:tc>
      </w:tr>
      <w:tr w:rsidR="00894823" w:rsidRPr="004943A8" w14:paraId="30E53C99" w14:textId="77777777" w:rsidTr="004943A8">
        <w:trPr>
          <w:trHeight w:val="263"/>
        </w:trPr>
        <w:tc>
          <w:tcPr>
            <w:tcW w:w="6359" w:type="dxa"/>
          </w:tcPr>
          <w:p w14:paraId="278960E4" w14:textId="67294721" w:rsidR="00894823" w:rsidRPr="004943A8" w:rsidRDefault="009E16B4" w:rsidP="00A338E6">
            <w:pPr>
              <w:numPr>
                <w:ilvl w:val="0"/>
                <w:numId w:val="4"/>
              </w:numPr>
              <w:spacing w:line="255" w:lineRule="atLeast"/>
              <w:ind w:left="0"/>
              <w:jc w:val="left"/>
              <w:textAlignment w:val="baseline"/>
              <w:rPr>
                <w:color w:val="000000"/>
                <w:sz w:val="20"/>
              </w:rPr>
            </w:pPr>
            <w:hyperlink r:id="rId20" w:history="1">
              <w:r w:rsidR="004943A8" w:rsidRPr="004943A8">
                <w:rPr>
                  <w:rStyle w:val="Lienhypertexte"/>
                  <w:color w:val="00A4C4"/>
                  <w:sz w:val="20"/>
                  <w:u w:val="none"/>
                </w:rPr>
                <w:t>5 Publier le PLPDMA et communiquer sur la prévention des déchets</w:t>
              </w:r>
            </w:hyperlink>
          </w:p>
        </w:tc>
        <w:tc>
          <w:tcPr>
            <w:tcW w:w="1698" w:type="dxa"/>
          </w:tcPr>
          <w:p w14:paraId="5C56D288" w14:textId="1585EFE5" w:rsidR="00894823" w:rsidRPr="004943A8" w:rsidRDefault="009E16B4" w:rsidP="00894823">
            <w:pPr>
              <w:jc w:val="center"/>
              <w:rPr>
                <w:sz w:val="20"/>
                <w:lang w:eastAsia="en-US"/>
              </w:rPr>
            </w:pPr>
            <w:sdt>
              <w:sdtPr>
                <w:rPr>
                  <w:sz w:val="20"/>
                </w:rPr>
                <w:id w:val="1201362916"/>
                <w14:checkbox>
                  <w14:checked w14:val="0"/>
                  <w14:checkedState w14:val="2612" w14:font="MS Gothic"/>
                  <w14:uncheckedState w14:val="2610" w14:font="MS Gothic"/>
                </w14:checkbox>
              </w:sdtPr>
              <w:sdtEndPr/>
              <w:sdtContent>
                <w:r w:rsidR="00894823" w:rsidRPr="004943A8">
                  <w:rPr>
                    <w:rFonts w:ascii="MS Gothic" w:eastAsia="MS Gothic" w:hAnsi="MS Gothic" w:hint="eastAsia"/>
                    <w:sz w:val="20"/>
                  </w:rPr>
                  <w:t>☐</w:t>
                </w:r>
              </w:sdtContent>
            </w:sdt>
          </w:p>
        </w:tc>
        <w:tc>
          <w:tcPr>
            <w:tcW w:w="1354" w:type="dxa"/>
          </w:tcPr>
          <w:p w14:paraId="09D7A518" w14:textId="77777777" w:rsidR="00894823" w:rsidRPr="004943A8" w:rsidRDefault="00894823" w:rsidP="00B57A24">
            <w:pPr>
              <w:rPr>
                <w:sz w:val="20"/>
                <w:lang w:eastAsia="en-US"/>
              </w:rPr>
            </w:pPr>
          </w:p>
        </w:tc>
      </w:tr>
      <w:tr w:rsidR="00894823" w:rsidRPr="004943A8" w14:paraId="66409BF5" w14:textId="77777777" w:rsidTr="004943A8">
        <w:trPr>
          <w:trHeight w:val="263"/>
        </w:trPr>
        <w:tc>
          <w:tcPr>
            <w:tcW w:w="6359" w:type="dxa"/>
          </w:tcPr>
          <w:p w14:paraId="16BCD741" w14:textId="783855B0" w:rsidR="00894823" w:rsidRPr="004943A8" w:rsidRDefault="009E16B4" w:rsidP="00A338E6">
            <w:pPr>
              <w:numPr>
                <w:ilvl w:val="0"/>
                <w:numId w:val="4"/>
              </w:numPr>
              <w:spacing w:line="255" w:lineRule="atLeast"/>
              <w:ind w:left="0"/>
              <w:jc w:val="left"/>
              <w:textAlignment w:val="baseline"/>
              <w:rPr>
                <w:color w:val="000000"/>
                <w:sz w:val="20"/>
              </w:rPr>
            </w:pPr>
            <w:hyperlink r:id="rId21" w:history="1">
              <w:r w:rsidR="00894823" w:rsidRPr="004943A8">
                <w:rPr>
                  <w:rStyle w:val="Lienhypertexte"/>
                  <w:color w:val="00A4C4"/>
                  <w:sz w:val="20"/>
                  <w:u w:val="none"/>
                </w:rPr>
                <w:t xml:space="preserve">6 Transmettre le PLPDMA au </w:t>
              </w:r>
              <w:proofErr w:type="gramStart"/>
              <w:r w:rsidR="00894823" w:rsidRPr="004943A8">
                <w:rPr>
                  <w:rStyle w:val="Lienhypertexte"/>
                  <w:color w:val="00A4C4"/>
                  <w:sz w:val="20"/>
                  <w:u w:val="none"/>
                </w:rPr>
                <w:t>Préfet</w:t>
              </w:r>
              <w:proofErr w:type="gramEnd"/>
              <w:r w:rsidR="00894823" w:rsidRPr="004943A8">
                <w:rPr>
                  <w:rStyle w:val="Lienhypertexte"/>
                  <w:color w:val="00A4C4"/>
                  <w:sz w:val="20"/>
                  <w:u w:val="none"/>
                </w:rPr>
                <w:t xml:space="preserve"> et à l’ADEME</w:t>
              </w:r>
            </w:hyperlink>
          </w:p>
        </w:tc>
        <w:tc>
          <w:tcPr>
            <w:tcW w:w="1698" w:type="dxa"/>
          </w:tcPr>
          <w:p w14:paraId="659AA4BD" w14:textId="142C2A2A" w:rsidR="00894823" w:rsidRPr="004943A8" w:rsidRDefault="009E16B4" w:rsidP="00894823">
            <w:pPr>
              <w:jc w:val="center"/>
              <w:rPr>
                <w:sz w:val="20"/>
                <w:lang w:eastAsia="en-US"/>
              </w:rPr>
            </w:pPr>
            <w:sdt>
              <w:sdtPr>
                <w:rPr>
                  <w:sz w:val="20"/>
                </w:rPr>
                <w:id w:val="427314410"/>
                <w14:checkbox>
                  <w14:checked w14:val="0"/>
                  <w14:checkedState w14:val="2612" w14:font="MS Gothic"/>
                  <w14:uncheckedState w14:val="2610" w14:font="MS Gothic"/>
                </w14:checkbox>
              </w:sdtPr>
              <w:sdtEndPr/>
              <w:sdtContent>
                <w:r w:rsidR="004943A8" w:rsidRPr="004943A8">
                  <w:rPr>
                    <w:rFonts w:ascii="MS Gothic" w:eastAsia="MS Gothic" w:hAnsi="MS Gothic" w:hint="eastAsia"/>
                    <w:sz w:val="20"/>
                  </w:rPr>
                  <w:t>☐</w:t>
                </w:r>
              </w:sdtContent>
            </w:sdt>
          </w:p>
        </w:tc>
        <w:tc>
          <w:tcPr>
            <w:tcW w:w="1354" w:type="dxa"/>
          </w:tcPr>
          <w:p w14:paraId="78AED57A" w14:textId="77777777" w:rsidR="00894823" w:rsidRPr="004943A8" w:rsidRDefault="00894823" w:rsidP="00B57A24">
            <w:pPr>
              <w:rPr>
                <w:sz w:val="20"/>
                <w:lang w:eastAsia="en-US"/>
              </w:rPr>
            </w:pPr>
          </w:p>
        </w:tc>
      </w:tr>
    </w:tbl>
    <w:p w14:paraId="1B3732CC" w14:textId="0D32F473" w:rsidR="00894823" w:rsidRPr="00894823" w:rsidRDefault="00894823" w:rsidP="00B57A24">
      <w:pPr>
        <w:rPr>
          <w:sz w:val="18"/>
          <w:lang w:eastAsia="en-US"/>
        </w:rPr>
      </w:pPr>
      <w:r w:rsidRPr="00894823">
        <w:rPr>
          <w:sz w:val="18"/>
          <w:lang w:eastAsia="en-US"/>
        </w:rPr>
        <w:t>Pour en savoir plus : http://www.plpdma-guide-ademe.fr/portail.html</w:t>
      </w:r>
    </w:p>
    <w:p w14:paraId="71A956BB" w14:textId="156E2AD8" w:rsidR="00894823" w:rsidRDefault="00894823" w:rsidP="00B57A24">
      <w:pPr>
        <w:rPr>
          <w:lang w:eastAsia="en-US"/>
        </w:rPr>
      </w:pPr>
    </w:p>
    <w:p w14:paraId="295AC189" w14:textId="7E44D370" w:rsidR="00CD7273" w:rsidRPr="00250CDE" w:rsidRDefault="00D20CFC" w:rsidP="005D6829">
      <w:pPr>
        <w:pStyle w:val="Titre3"/>
      </w:pPr>
      <w:bookmarkStart w:id="16" w:name="_Toc14173893"/>
      <w:bookmarkStart w:id="17" w:name="_Toc14246187"/>
      <w:r w:rsidRPr="00250CDE">
        <w:t>Plus-value</w:t>
      </w:r>
      <w:r w:rsidR="00CD7273" w:rsidRPr="00250CDE">
        <w:t xml:space="preserve"> et cohérence de l’opération avec d’autres démarches </w:t>
      </w:r>
      <w:r w:rsidRPr="00250CDE">
        <w:t>du</w:t>
      </w:r>
      <w:r w:rsidR="00CD7273" w:rsidRPr="00250CDE">
        <w:t xml:space="preserve"> territoire</w:t>
      </w:r>
      <w:bookmarkEnd w:id="16"/>
      <w:bookmarkEnd w:id="17"/>
    </w:p>
    <w:p w14:paraId="31707E21" w14:textId="77777777" w:rsidR="007E70EC" w:rsidRPr="007E70EC" w:rsidRDefault="007E70EC" w:rsidP="007E70EC"/>
    <w:tbl>
      <w:tblPr>
        <w:tblStyle w:val="Grilledutableau"/>
        <w:tblW w:w="9634" w:type="dxa"/>
        <w:tblLook w:val="04A0" w:firstRow="1" w:lastRow="0" w:firstColumn="1" w:lastColumn="0" w:noHBand="0" w:noVBand="1"/>
      </w:tblPr>
      <w:tblGrid>
        <w:gridCol w:w="3997"/>
        <w:gridCol w:w="5637"/>
      </w:tblGrid>
      <w:tr w:rsidR="00CD7273" w14:paraId="50D6AE96" w14:textId="77777777" w:rsidTr="00064B03">
        <w:trPr>
          <w:trHeight w:val="309"/>
        </w:trPr>
        <w:tc>
          <w:tcPr>
            <w:tcW w:w="3997" w:type="dxa"/>
          </w:tcPr>
          <w:p w14:paraId="661ECD74" w14:textId="637B7168" w:rsidR="00CD7273" w:rsidRPr="006D571C" w:rsidRDefault="00CD7273" w:rsidP="00CD7273">
            <w:pPr>
              <w:jc w:val="center"/>
              <w:rPr>
                <w:sz w:val="20"/>
                <w:lang w:eastAsia="en-US"/>
              </w:rPr>
            </w:pPr>
            <w:r w:rsidRPr="006D571C">
              <w:rPr>
                <w:sz w:val="20"/>
                <w:lang w:eastAsia="en-US"/>
              </w:rPr>
              <w:t>Démarches existantes sur le territoire</w:t>
            </w:r>
          </w:p>
        </w:tc>
        <w:tc>
          <w:tcPr>
            <w:tcW w:w="5637" w:type="dxa"/>
          </w:tcPr>
          <w:p w14:paraId="46BCB774" w14:textId="17116E1D" w:rsidR="00CD7273" w:rsidRPr="00CD7273" w:rsidRDefault="00D20CFC" w:rsidP="00CD7273">
            <w:pPr>
              <w:jc w:val="center"/>
              <w:rPr>
                <w:sz w:val="20"/>
                <w:lang w:eastAsia="en-US"/>
              </w:rPr>
            </w:pPr>
            <w:r>
              <w:rPr>
                <w:sz w:val="20"/>
                <w:lang w:eastAsia="en-US"/>
              </w:rPr>
              <w:t>Plus-v</w:t>
            </w:r>
            <w:r w:rsidR="00CD7273" w:rsidRPr="00CD7273">
              <w:rPr>
                <w:sz w:val="20"/>
                <w:lang w:eastAsia="en-US"/>
              </w:rPr>
              <w:t>alue et cohérence de l’opération</w:t>
            </w:r>
          </w:p>
        </w:tc>
      </w:tr>
      <w:tr w:rsidR="00CD7273" w:rsidRPr="00CD7273" w14:paraId="0C631BDC" w14:textId="77777777" w:rsidTr="00064B03">
        <w:trPr>
          <w:trHeight w:val="994"/>
        </w:trPr>
        <w:tc>
          <w:tcPr>
            <w:tcW w:w="3997" w:type="dxa"/>
          </w:tcPr>
          <w:p w14:paraId="38AEC3CA" w14:textId="0CA4A3F2" w:rsidR="00CD7273" w:rsidRPr="006D571C" w:rsidRDefault="009E16B4" w:rsidP="00CD7273">
            <w:pPr>
              <w:suppressAutoHyphens/>
              <w:rPr>
                <w:sz w:val="20"/>
                <w:lang w:eastAsia="ar-SA"/>
              </w:rPr>
            </w:pPr>
            <w:sdt>
              <w:sdtPr>
                <w:rPr>
                  <w:sz w:val="20"/>
                  <w:lang w:eastAsia="ar-SA"/>
                </w:rPr>
                <w:id w:val="811146031"/>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CD7273" w:rsidRPr="006D571C">
              <w:rPr>
                <w:sz w:val="20"/>
                <w:lang w:eastAsia="ar-SA"/>
              </w:rPr>
              <w:t xml:space="preserve"> Territoire de projet économie circulaire (ZDZD ou CODEC)</w:t>
            </w:r>
          </w:p>
          <w:p w14:paraId="4BF1DB2C" w14:textId="77777777" w:rsidR="00B008BA" w:rsidRPr="006D571C" w:rsidRDefault="00B008BA" w:rsidP="00CD7273">
            <w:pPr>
              <w:suppressAutoHyphens/>
              <w:rPr>
                <w:sz w:val="20"/>
                <w:lang w:eastAsia="en-US"/>
              </w:rPr>
            </w:pPr>
            <w:r w:rsidRPr="006D571C">
              <w:rPr>
                <w:sz w:val="20"/>
                <w:lang w:eastAsia="en-US"/>
              </w:rPr>
              <w:t xml:space="preserve">Date de fin : … </w:t>
            </w:r>
          </w:p>
          <w:p w14:paraId="02E7A6F8" w14:textId="03DCE2B5" w:rsidR="00CD7273" w:rsidRPr="006D571C" w:rsidRDefault="00CD7273" w:rsidP="00CD7273">
            <w:pPr>
              <w:suppressAutoHyphens/>
              <w:rPr>
                <w:sz w:val="20"/>
                <w:lang w:eastAsia="en-US"/>
              </w:rPr>
            </w:pPr>
            <w:r w:rsidRPr="006D571C">
              <w:rPr>
                <w:sz w:val="20"/>
                <w:lang w:eastAsia="en-US"/>
              </w:rPr>
              <w:t>Service porteur de la démarche : …</w:t>
            </w:r>
          </w:p>
        </w:tc>
        <w:tc>
          <w:tcPr>
            <w:tcW w:w="5637" w:type="dxa"/>
          </w:tcPr>
          <w:p w14:paraId="0BFD383C" w14:textId="10809306" w:rsidR="00CD7273" w:rsidRPr="00CD7273" w:rsidRDefault="00B008BA" w:rsidP="00B57A24">
            <w:pPr>
              <w:rPr>
                <w:sz w:val="18"/>
                <w:lang w:eastAsia="en-US"/>
              </w:rPr>
            </w:pPr>
            <w:r>
              <w:rPr>
                <w:sz w:val="18"/>
                <w:lang w:eastAsia="en-US"/>
              </w:rPr>
              <w:t>……………………………………………………………………………....</w:t>
            </w:r>
          </w:p>
        </w:tc>
      </w:tr>
      <w:tr w:rsidR="00CD7273" w:rsidRPr="00CD7273" w14:paraId="2B9A4722" w14:textId="77777777" w:rsidTr="00CA122D">
        <w:trPr>
          <w:trHeight w:val="1096"/>
        </w:trPr>
        <w:tc>
          <w:tcPr>
            <w:tcW w:w="3997" w:type="dxa"/>
          </w:tcPr>
          <w:p w14:paraId="5BD3F7DE" w14:textId="62A32175" w:rsidR="00CD7273" w:rsidRPr="006D571C" w:rsidRDefault="009E16B4" w:rsidP="00CD7273">
            <w:pPr>
              <w:suppressAutoHyphens/>
              <w:ind w:left="29"/>
              <w:rPr>
                <w:sz w:val="20"/>
                <w:lang w:eastAsia="ar-SA"/>
              </w:rPr>
            </w:pPr>
            <w:sdt>
              <w:sdtPr>
                <w:rPr>
                  <w:sz w:val="20"/>
                  <w:lang w:eastAsia="ar-SA"/>
                </w:rPr>
                <w:id w:val="-2068560751"/>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CD7273" w:rsidRPr="006D571C">
              <w:rPr>
                <w:sz w:val="20"/>
                <w:lang w:eastAsia="ar-SA"/>
              </w:rPr>
              <w:t xml:space="preserve"> Territoire de projet énergie positive (TEPOS)</w:t>
            </w:r>
          </w:p>
          <w:p w14:paraId="0F01B397" w14:textId="7DE70493" w:rsidR="00CD7273" w:rsidRPr="006D571C" w:rsidRDefault="00CD7273" w:rsidP="00CD7273">
            <w:pPr>
              <w:suppressAutoHyphens/>
              <w:ind w:left="29"/>
              <w:rPr>
                <w:sz w:val="20"/>
                <w:lang w:eastAsia="en-US"/>
              </w:rPr>
            </w:pPr>
            <w:r w:rsidRPr="006D571C">
              <w:rPr>
                <w:sz w:val="20"/>
                <w:lang w:eastAsia="en-US"/>
              </w:rPr>
              <w:t>Date de fin </w:t>
            </w:r>
            <w:r w:rsidR="006F318C" w:rsidRPr="006D571C">
              <w:rPr>
                <w:sz w:val="20"/>
                <w:lang w:eastAsia="en-US"/>
              </w:rPr>
              <w:t xml:space="preserve">contrat </w:t>
            </w:r>
            <w:r w:rsidRPr="006D571C">
              <w:rPr>
                <w:sz w:val="20"/>
                <w:lang w:eastAsia="en-US"/>
              </w:rPr>
              <w:t xml:space="preserve">: … </w:t>
            </w:r>
          </w:p>
          <w:p w14:paraId="4940E5CB" w14:textId="3D9818F1" w:rsidR="00CD7273" w:rsidRPr="006D571C" w:rsidRDefault="00CD7273" w:rsidP="00CD7273">
            <w:pPr>
              <w:suppressAutoHyphens/>
              <w:ind w:left="29"/>
              <w:rPr>
                <w:sz w:val="20"/>
                <w:lang w:eastAsia="ar-SA"/>
              </w:rPr>
            </w:pPr>
            <w:r w:rsidRPr="006D571C">
              <w:rPr>
                <w:sz w:val="20"/>
                <w:lang w:eastAsia="en-US"/>
              </w:rPr>
              <w:t>Service porteur de la démarche : …</w:t>
            </w:r>
          </w:p>
        </w:tc>
        <w:tc>
          <w:tcPr>
            <w:tcW w:w="5637" w:type="dxa"/>
          </w:tcPr>
          <w:p w14:paraId="59BC65CD" w14:textId="2E43B599" w:rsidR="00CD7273" w:rsidRPr="00CD7273" w:rsidRDefault="00B008BA" w:rsidP="00B57A24">
            <w:pPr>
              <w:rPr>
                <w:sz w:val="18"/>
                <w:lang w:eastAsia="en-US"/>
              </w:rPr>
            </w:pPr>
            <w:r>
              <w:rPr>
                <w:sz w:val="18"/>
                <w:lang w:eastAsia="en-US"/>
              </w:rPr>
              <w:t>……………………………………………………………………………...</w:t>
            </w:r>
          </w:p>
        </w:tc>
      </w:tr>
      <w:tr w:rsidR="00CD7273" w:rsidRPr="00CD7273" w14:paraId="670D6B99" w14:textId="77777777" w:rsidTr="00CA122D">
        <w:trPr>
          <w:trHeight w:val="868"/>
        </w:trPr>
        <w:tc>
          <w:tcPr>
            <w:tcW w:w="3997" w:type="dxa"/>
          </w:tcPr>
          <w:p w14:paraId="46024EA5" w14:textId="7B5B6176" w:rsidR="00CD7273" w:rsidRPr="006D571C" w:rsidRDefault="009E16B4" w:rsidP="00CD7273">
            <w:pPr>
              <w:suppressAutoHyphens/>
              <w:ind w:left="29"/>
              <w:rPr>
                <w:sz w:val="20"/>
                <w:lang w:eastAsia="ar-SA"/>
              </w:rPr>
            </w:pPr>
            <w:sdt>
              <w:sdtPr>
                <w:rPr>
                  <w:sz w:val="20"/>
                  <w:lang w:eastAsia="ar-SA"/>
                </w:rPr>
                <w:id w:val="-1545825074"/>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CD7273" w:rsidRPr="006D571C">
              <w:rPr>
                <w:sz w:val="20"/>
                <w:lang w:eastAsia="ar-SA"/>
              </w:rPr>
              <w:t xml:space="preserve"> Ecologie Industrielle et Territoire (EIT)</w:t>
            </w:r>
          </w:p>
          <w:p w14:paraId="3B4F6BA3" w14:textId="6FFD0C1C" w:rsidR="00CD7273" w:rsidRPr="006D571C" w:rsidRDefault="00CD7273" w:rsidP="00CD7273">
            <w:pPr>
              <w:suppressAutoHyphens/>
              <w:ind w:left="29"/>
              <w:rPr>
                <w:sz w:val="20"/>
                <w:lang w:eastAsia="en-US"/>
              </w:rPr>
            </w:pPr>
            <w:r w:rsidRPr="006D571C">
              <w:rPr>
                <w:sz w:val="20"/>
                <w:lang w:eastAsia="en-US"/>
              </w:rPr>
              <w:t>Date de fin </w:t>
            </w:r>
            <w:r w:rsidR="006F318C" w:rsidRPr="006D571C">
              <w:rPr>
                <w:sz w:val="20"/>
                <w:lang w:eastAsia="en-US"/>
              </w:rPr>
              <w:t xml:space="preserve">contrat </w:t>
            </w:r>
            <w:r w:rsidRPr="006D571C">
              <w:rPr>
                <w:sz w:val="20"/>
                <w:lang w:eastAsia="en-US"/>
              </w:rPr>
              <w:t xml:space="preserve">: … </w:t>
            </w:r>
          </w:p>
          <w:p w14:paraId="1C34E52E" w14:textId="6D56F059" w:rsidR="00CD7273" w:rsidRPr="006D571C" w:rsidRDefault="00CD7273" w:rsidP="00CD7273">
            <w:pPr>
              <w:suppressAutoHyphens/>
              <w:ind w:left="29"/>
              <w:rPr>
                <w:sz w:val="20"/>
                <w:lang w:eastAsia="ar-SA"/>
              </w:rPr>
            </w:pPr>
            <w:r w:rsidRPr="006D571C">
              <w:rPr>
                <w:sz w:val="20"/>
                <w:lang w:eastAsia="en-US"/>
              </w:rPr>
              <w:t>Service porteur de la démarche : …</w:t>
            </w:r>
          </w:p>
        </w:tc>
        <w:tc>
          <w:tcPr>
            <w:tcW w:w="5637" w:type="dxa"/>
          </w:tcPr>
          <w:p w14:paraId="3448C72A" w14:textId="6051314D" w:rsidR="00CD7273" w:rsidRPr="00CD7273" w:rsidRDefault="00B008BA" w:rsidP="00B57A24">
            <w:pPr>
              <w:rPr>
                <w:sz w:val="18"/>
                <w:lang w:eastAsia="en-US"/>
              </w:rPr>
            </w:pPr>
            <w:r>
              <w:rPr>
                <w:sz w:val="18"/>
                <w:lang w:eastAsia="en-US"/>
              </w:rPr>
              <w:t>……………………………………………………………………………...</w:t>
            </w:r>
          </w:p>
        </w:tc>
      </w:tr>
      <w:tr w:rsidR="00CD7273" w:rsidRPr="00CD7273" w14:paraId="68379180" w14:textId="77777777" w:rsidTr="00CA122D">
        <w:trPr>
          <w:trHeight w:val="1096"/>
        </w:trPr>
        <w:tc>
          <w:tcPr>
            <w:tcW w:w="3997" w:type="dxa"/>
          </w:tcPr>
          <w:p w14:paraId="0219BD6F" w14:textId="5EC4F7E3" w:rsidR="00CD7273" w:rsidRPr="006D571C" w:rsidRDefault="009E16B4" w:rsidP="00CD7273">
            <w:pPr>
              <w:suppressAutoHyphens/>
              <w:ind w:left="29"/>
              <w:rPr>
                <w:sz w:val="20"/>
                <w:lang w:eastAsia="ar-SA"/>
              </w:rPr>
            </w:pPr>
            <w:sdt>
              <w:sdtPr>
                <w:rPr>
                  <w:sz w:val="20"/>
                  <w:lang w:eastAsia="ar-SA"/>
                </w:rPr>
                <w:id w:val="1661961599"/>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CD7273" w:rsidRPr="006D571C">
              <w:rPr>
                <w:sz w:val="20"/>
                <w:lang w:eastAsia="ar-SA"/>
              </w:rPr>
              <w:t xml:space="preserve"> Territoire de projet alimentaire (PAT</w:t>
            </w:r>
            <w:r w:rsidR="00CD46E8">
              <w:rPr>
                <w:rStyle w:val="Appelnotedebasdep"/>
                <w:sz w:val="20"/>
                <w:lang w:eastAsia="ar-SA"/>
              </w:rPr>
              <w:footnoteReference w:id="1"/>
            </w:r>
            <w:r w:rsidR="00CD7273" w:rsidRPr="006D571C">
              <w:rPr>
                <w:sz w:val="20"/>
                <w:lang w:eastAsia="ar-SA"/>
              </w:rPr>
              <w:t>)</w:t>
            </w:r>
          </w:p>
          <w:p w14:paraId="3ABBCE4A" w14:textId="77777777" w:rsidR="00CD7273" w:rsidRPr="006D571C" w:rsidRDefault="00CD7273" w:rsidP="00CD7273">
            <w:pPr>
              <w:suppressAutoHyphens/>
              <w:ind w:left="29"/>
              <w:rPr>
                <w:sz w:val="20"/>
                <w:lang w:eastAsia="en-US"/>
              </w:rPr>
            </w:pPr>
            <w:r w:rsidRPr="006D571C">
              <w:rPr>
                <w:sz w:val="20"/>
                <w:lang w:eastAsia="en-US"/>
              </w:rPr>
              <w:t>Date de fin : … -</w:t>
            </w:r>
          </w:p>
          <w:p w14:paraId="0F760C91" w14:textId="77777777" w:rsidR="00CD7273" w:rsidRDefault="00CD7273" w:rsidP="00CD7273">
            <w:pPr>
              <w:suppressAutoHyphens/>
              <w:ind w:left="29"/>
              <w:rPr>
                <w:sz w:val="20"/>
                <w:lang w:eastAsia="en-US"/>
              </w:rPr>
            </w:pPr>
            <w:r w:rsidRPr="006D571C">
              <w:rPr>
                <w:sz w:val="20"/>
                <w:lang w:eastAsia="en-US"/>
              </w:rPr>
              <w:t>Service porteur de la démarche : …</w:t>
            </w:r>
          </w:p>
          <w:p w14:paraId="5B32D264" w14:textId="7C47B962" w:rsidR="00CA122D" w:rsidRPr="006D571C" w:rsidRDefault="00CA122D" w:rsidP="00CD7273">
            <w:pPr>
              <w:suppressAutoHyphens/>
              <w:ind w:left="29"/>
              <w:rPr>
                <w:sz w:val="20"/>
                <w:lang w:eastAsia="ar-SA"/>
              </w:rPr>
            </w:pPr>
            <w:r>
              <w:rPr>
                <w:sz w:val="20"/>
                <w:lang w:eastAsia="en-US"/>
              </w:rPr>
              <w:t>Financeurs : ………………………</w:t>
            </w:r>
          </w:p>
        </w:tc>
        <w:tc>
          <w:tcPr>
            <w:tcW w:w="5637" w:type="dxa"/>
          </w:tcPr>
          <w:p w14:paraId="47BE3D04" w14:textId="6ACDA096" w:rsidR="00CD7273" w:rsidRPr="00CD7273" w:rsidRDefault="00B008BA" w:rsidP="00B57A24">
            <w:pPr>
              <w:rPr>
                <w:sz w:val="18"/>
                <w:lang w:eastAsia="en-US"/>
              </w:rPr>
            </w:pPr>
            <w:r>
              <w:rPr>
                <w:sz w:val="18"/>
                <w:lang w:eastAsia="en-US"/>
              </w:rPr>
              <w:t>……………………………………………………………………………...</w:t>
            </w:r>
          </w:p>
        </w:tc>
      </w:tr>
      <w:tr w:rsidR="00286B0C" w:rsidRPr="00CD7273" w14:paraId="50AD8433" w14:textId="77777777" w:rsidTr="00064B03">
        <w:trPr>
          <w:trHeight w:val="844"/>
        </w:trPr>
        <w:tc>
          <w:tcPr>
            <w:tcW w:w="3997" w:type="dxa"/>
          </w:tcPr>
          <w:p w14:paraId="1976B087" w14:textId="7DD03948" w:rsidR="004759AA" w:rsidRPr="006D571C" w:rsidRDefault="009E16B4" w:rsidP="004759AA">
            <w:pPr>
              <w:suppressAutoHyphens/>
              <w:ind w:left="29"/>
              <w:rPr>
                <w:sz w:val="20"/>
                <w:lang w:eastAsia="ar-SA"/>
              </w:rPr>
            </w:pPr>
            <w:sdt>
              <w:sdtPr>
                <w:rPr>
                  <w:sz w:val="20"/>
                  <w:lang w:eastAsia="ar-SA"/>
                </w:rPr>
                <w:id w:val="1865948337"/>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4759AA" w:rsidRPr="006D571C">
              <w:rPr>
                <w:sz w:val="20"/>
                <w:lang w:eastAsia="ar-SA"/>
              </w:rPr>
              <w:t xml:space="preserve"> </w:t>
            </w:r>
            <w:r w:rsidR="004759AA">
              <w:rPr>
                <w:sz w:val="20"/>
                <w:lang w:eastAsia="ar-SA"/>
              </w:rPr>
              <w:t xml:space="preserve">Lauréat de l’appel à projet </w:t>
            </w:r>
            <w:proofErr w:type="spellStart"/>
            <w:r w:rsidR="004759AA">
              <w:rPr>
                <w:sz w:val="20"/>
                <w:lang w:eastAsia="ar-SA"/>
              </w:rPr>
              <w:t>OPréVert</w:t>
            </w:r>
            <w:proofErr w:type="spellEnd"/>
          </w:p>
          <w:p w14:paraId="1A049C2E" w14:textId="47619A19" w:rsidR="004759AA" w:rsidRPr="006D571C" w:rsidRDefault="004759AA" w:rsidP="004759AA">
            <w:pPr>
              <w:suppressAutoHyphens/>
              <w:ind w:left="29"/>
              <w:rPr>
                <w:sz w:val="20"/>
                <w:lang w:eastAsia="en-US"/>
              </w:rPr>
            </w:pPr>
            <w:r w:rsidRPr="006D571C">
              <w:rPr>
                <w:sz w:val="20"/>
                <w:lang w:eastAsia="en-US"/>
              </w:rPr>
              <w:t>Date de fin</w:t>
            </w:r>
            <w:r>
              <w:rPr>
                <w:sz w:val="20"/>
                <w:lang w:eastAsia="en-US"/>
              </w:rPr>
              <w:t xml:space="preserve"> de contrat</w:t>
            </w:r>
            <w:r w:rsidRPr="006D571C">
              <w:rPr>
                <w:sz w:val="20"/>
                <w:lang w:eastAsia="en-US"/>
              </w:rPr>
              <w:t> : …</w:t>
            </w:r>
            <w:r w:rsidR="00703262">
              <w:rPr>
                <w:sz w:val="20"/>
                <w:lang w:eastAsia="en-US"/>
              </w:rPr>
              <w:t>…</w:t>
            </w:r>
            <w:proofErr w:type="gramStart"/>
            <w:r w:rsidR="00703262">
              <w:rPr>
                <w:sz w:val="20"/>
                <w:lang w:eastAsia="en-US"/>
              </w:rPr>
              <w:t>…….</w:t>
            </w:r>
            <w:proofErr w:type="gramEnd"/>
            <w:r w:rsidR="00703262">
              <w:rPr>
                <w:sz w:val="20"/>
                <w:lang w:eastAsia="en-US"/>
              </w:rPr>
              <w:t>.</w:t>
            </w:r>
            <w:r w:rsidRPr="006D571C">
              <w:rPr>
                <w:sz w:val="20"/>
                <w:lang w:eastAsia="en-US"/>
              </w:rPr>
              <w:t xml:space="preserve"> -</w:t>
            </w:r>
          </w:p>
          <w:p w14:paraId="32979856" w14:textId="69526843" w:rsidR="00286B0C" w:rsidRPr="006D571C" w:rsidRDefault="00286B0C" w:rsidP="00CD7273">
            <w:pPr>
              <w:suppressAutoHyphens/>
              <w:ind w:left="29"/>
              <w:rPr>
                <w:sz w:val="20"/>
                <w:lang w:eastAsia="ar-SA"/>
              </w:rPr>
            </w:pPr>
          </w:p>
        </w:tc>
        <w:tc>
          <w:tcPr>
            <w:tcW w:w="5637" w:type="dxa"/>
          </w:tcPr>
          <w:p w14:paraId="7CBBEE2F" w14:textId="6375FBB5" w:rsidR="00286B0C" w:rsidRDefault="004759AA" w:rsidP="00B57A24">
            <w:pPr>
              <w:rPr>
                <w:sz w:val="18"/>
                <w:lang w:eastAsia="en-US"/>
              </w:rPr>
            </w:pPr>
            <w:r>
              <w:rPr>
                <w:sz w:val="18"/>
                <w:lang w:eastAsia="en-US"/>
              </w:rPr>
              <w:t>……………………………………………………………………………...</w:t>
            </w:r>
          </w:p>
        </w:tc>
      </w:tr>
      <w:tr w:rsidR="00703262" w:rsidRPr="00CD7273" w14:paraId="3E807FBF" w14:textId="77777777" w:rsidTr="00064B03">
        <w:trPr>
          <w:trHeight w:val="844"/>
        </w:trPr>
        <w:tc>
          <w:tcPr>
            <w:tcW w:w="3997" w:type="dxa"/>
          </w:tcPr>
          <w:p w14:paraId="38E3263E" w14:textId="30FA1CFA" w:rsidR="00703262" w:rsidRPr="006D571C" w:rsidRDefault="009E16B4" w:rsidP="00703262">
            <w:pPr>
              <w:suppressAutoHyphens/>
              <w:ind w:left="29"/>
              <w:rPr>
                <w:sz w:val="20"/>
                <w:lang w:eastAsia="ar-SA"/>
              </w:rPr>
            </w:pPr>
            <w:sdt>
              <w:sdtPr>
                <w:rPr>
                  <w:sz w:val="20"/>
                  <w:lang w:eastAsia="ar-SA"/>
                </w:rPr>
                <w:id w:val="1849829146"/>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703262" w:rsidRPr="006D571C">
              <w:rPr>
                <w:sz w:val="20"/>
                <w:lang w:eastAsia="ar-SA"/>
              </w:rPr>
              <w:t xml:space="preserve"> </w:t>
            </w:r>
            <w:r w:rsidR="00703262">
              <w:rPr>
                <w:sz w:val="20"/>
                <w:lang w:eastAsia="ar-SA"/>
              </w:rPr>
              <w:t>Contrat ADEME de mise en œuvre tarification Incitative</w:t>
            </w:r>
          </w:p>
          <w:p w14:paraId="324E260A" w14:textId="59247796" w:rsidR="00703262" w:rsidRPr="006D571C" w:rsidRDefault="00703262" w:rsidP="00703262">
            <w:pPr>
              <w:suppressAutoHyphens/>
              <w:ind w:left="29"/>
              <w:rPr>
                <w:sz w:val="20"/>
                <w:lang w:eastAsia="en-US"/>
              </w:rPr>
            </w:pPr>
            <w:r w:rsidRPr="006D571C">
              <w:rPr>
                <w:sz w:val="20"/>
                <w:lang w:eastAsia="en-US"/>
              </w:rPr>
              <w:t xml:space="preserve">Date </w:t>
            </w:r>
            <w:r>
              <w:rPr>
                <w:sz w:val="20"/>
                <w:lang w:eastAsia="en-US"/>
              </w:rPr>
              <w:t xml:space="preserve">de la mise en œuvre effective de la </w:t>
            </w:r>
            <w:proofErr w:type="gramStart"/>
            <w:r>
              <w:rPr>
                <w:sz w:val="20"/>
                <w:lang w:eastAsia="en-US"/>
              </w:rPr>
              <w:t>TI  :</w:t>
            </w:r>
            <w:proofErr w:type="gramEnd"/>
            <w:r>
              <w:rPr>
                <w:sz w:val="20"/>
                <w:lang w:eastAsia="en-US"/>
              </w:rPr>
              <w:t xml:space="preserve"> ………………..</w:t>
            </w:r>
          </w:p>
          <w:p w14:paraId="214269F2" w14:textId="2EA2DC1E" w:rsidR="00703262" w:rsidRDefault="00703262" w:rsidP="00703262">
            <w:pPr>
              <w:suppressAutoHyphens/>
              <w:ind w:left="29"/>
              <w:rPr>
                <w:sz w:val="20"/>
                <w:lang w:eastAsia="ar-SA"/>
              </w:rPr>
            </w:pPr>
          </w:p>
        </w:tc>
        <w:tc>
          <w:tcPr>
            <w:tcW w:w="5637" w:type="dxa"/>
          </w:tcPr>
          <w:p w14:paraId="0BE72B9B" w14:textId="61855B33" w:rsidR="00703262" w:rsidRDefault="00703262" w:rsidP="00703262">
            <w:pPr>
              <w:rPr>
                <w:sz w:val="18"/>
                <w:lang w:eastAsia="en-US"/>
              </w:rPr>
            </w:pPr>
            <w:r>
              <w:rPr>
                <w:sz w:val="18"/>
                <w:lang w:eastAsia="en-US"/>
              </w:rPr>
              <w:t>……………………………………………………………………………...</w:t>
            </w:r>
          </w:p>
        </w:tc>
      </w:tr>
      <w:tr w:rsidR="009B2752" w:rsidRPr="00CD7273" w14:paraId="727E4C5A" w14:textId="77777777" w:rsidTr="009B2752">
        <w:trPr>
          <w:trHeight w:val="844"/>
        </w:trPr>
        <w:tc>
          <w:tcPr>
            <w:tcW w:w="3997" w:type="dxa"/>
          </w:tcPr>
          <w:p w14:paraId="519FABFE" w14:textId="02B98B6F" w:rsidR="009B2752" w:rsidRPr="006D571C" w:rsidRDefault="009E16B4" w:rsidP="009B2752">
            <w:pPr>
              <w:suppressAutoHyphens/>
              <w:ind w:left="29"/>
              <w:rPr>
                <w:sz w:val="20"/>
                <w:lang w:eastAsia="ar-SA"/>
              </w:rPr>
            </w:pPr>
            <w:sdt>
              <w:sdtPr>
                <w:rPr>
                  <w:sz w:val="20"/>
                  <w:lang w:eastAsia="ar-SA"/>
                </w:rPr>
                <w:id w:val="-456953149"/>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9B2752" w:rsidRPr="006D571C">
              <w:rPr>
                <w:sz w:val="20"/>
                <w:lang w:eastAsia="ar-SA"/>
              </w:rPr>
              <w:t xml:space="preserve"> Plan Protection de l’Atmosphère</w:t>
            </w:r>
          </w:p>
          <w:p w14:paraId="7596049D" w14:textId="4F668665" w:rsidR="009B2752" w:rsidRPr="006D571C" w:rsidRDefault="009E16B4" w:rsidP="00342348">
            <w:pPr>
              <w:suppressAutoHyphens/>
              <w:ind w:left="171" w:hanging="142"/>
              <w:rPr>
                <w:sz w:val="20"/>
                <w:lang w:eastAsia="ar-SA"/>
              </w:rPr>
            </w:pPr>
            <w:sdt>
              <w:sdtPr>
                <w:rPr>
                  <w:sz w:val="20"/>
                  <w:lang w:eastAsia="ar-SA"/>
                </w:rPr>
                <w:id w:val="-2083363436"/>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9B2752" w:rsidRPr="006D571C">
              <w:rPr>
                <w:sz w:val="20"/>
                <w:lang w:eastAsia="ar-SA"/>
              </w:rPr>
              <w:t xml:space="preserve"> </w:t>
            </w:r>
            <w:r w:rsidR="009B2752" w:rsidRPr="006D571C">
              <w:rPr>
                <w:sz w:val="20"/>
                <w:lang w:eastAsia="en-US"/>
              </w:rPr>
              <w:t>Présence de mesures de lutte contre l’écobuage (</w:t>
            </w:r>
            <w:proofErr w:type="spellStart"/>
            <w:proofErr w:type="gramStart"/>
            <w:r w:rsidR="009B2752" w:rsidRPr="006D571C">
              <w:rPr>
                <w:sz w:val="20"/>
                <w:lang w:eastAsia="en-US"/>
              </w:rPr>
              <w:t>cf.annexe</w:t>
            </w:r>
            <w:proofErr w:type="spellEnd"/>
            <w:proofErr w:type="gramEnd"/>
            <w:r w:rsidR="009B2752" w:rsidRPr="006D571C">
              <w:rPr>
                <w:sz w:val="20"/>
                <w:lang w:eastAsia="en-US"/>
              </w:rPr>
              <w:t>)</w:t>
            </w:r>
          </w:p>
        </w:tc>
        <w:tc>
          <w:tcPr>
            <w:tcW w:w="5637" w:type="dxa"/>
          </w:tcPr>
          <w:p w14:paraId="173BF6F8" w14:textId="77777777" w:rsidR="009B2752" w:rsidRPr="00CD7273" w:rsidRDefault="009B2752" w:rsidP="009B2752">
            <w:pPr>
              <w:rPr>
                <w:sz w:val="18"/>
                <w:lang w:eastAsia="en-US"/>
              </w:rPr>
            </w:pPr>
            <w:r>
              <w:rPr>
                <w:sz w:val="18"/>
                <w:lang w:eastAsia="en-US"/>
              </w:rPr>
              <w:t>……………………………………………………………………………...</w:t>
            </w:r>
          </w:p>
        </w:tc>
      </w:tr>
    </w:tbl>
    <w:p w14:paraId="16A20CA6" w14:textId="77777777" w:rsidR="007E70EC" w:rsidRDefault="007E70EC">
      <w:pPr>
        <w:spacing w:after="200" w:line="276" w:lineRule="auto"/>
        <w:jc w:val="left"/>
        <w:rPr>
          <w:rFonts w:eastAsiaTheme="majorEastAsia" w:cstheme="majorBidi"/>
          <w:b/>
          <w:color w:val="000000" w:themeColor="text1"/>
          <w:szCs w:val="24"/>
        </w:rPr>
      </w:pPr>
      <w:r>
        <w:br w:type="page"/>
      </w:r>
    </w:p>
    <w:p w14:paraId="47E6C819" w14:textId="50B6FA02" w:rsidR="005B7CD3" w:rsidRDefault="005B7CD3" w:rsidP="007E70EC">
      <w:pPr>
        <w:pStyle w:val="Titre3"/>
        <w:spacing w:before="240"/>
      </w:pPr>
      <w:bookmarkStart w:id="18" w:name="_Toc14173894"/>
      <w:bookmarkStart w:id="19" w:name="_Toc14246188"/>
      <w:r>
        <w:t>Connaissance des coûts et saisie de la matrice</w:t>
      </w:r>
      <w:bookmarkEnd w:id="18"/>
      <w:bookmarkEnd w:id="19"/>
    </w:p>
    <w:p w14:paraId="10C46BDB" w14:textId="0E5AD3DB" w:rsidR="00D451E4" w:rsidRPr="00447FEE" w:rsidRDefault="00EB7CDA" w:rsidP="007E70EC">
      <w:pPr>
        <w:autoSpaceDE w:val="0"/>
        <w:autoSpaceDN w:val="0"/>
        <w:adjustRightInd w:val="0"/>
        <w:spacing w:before="120" w:after="120"/>
        <w:rPr>
          <w:rFonts w:eastAsiaTheme="minorHAnsi"/>
          <w:b/>
          <w:bCs/>
          <w:color w:val="000000"/>
          <w:kern w:val="0"/>
          <w:sz w:val="20"/>
          <w:u w:val="single"/>
          <w:lang w:eastAsia="en-US"/>
        </w:rPr>
      </w:pPr>
      <w:r w:rsidRPr="00861BD1">
        <w:rPr>
          <w:rFonts w:eastAsiaTheme="minorHAnsi"/>
          <w:kern w:val="0"/>
          <w:sz w:val="20"/>
          <w:lang w:eastAsia="en-US"/>
        </w:rPr>
        <w:t>La modernisation des politiques d’économie circulaire passe par des choix qui doivent être éclairés par une bonne connaissance des coûts</w:t>
      </w:r>
      <w:r w:rsidR="006F318C" w:rsidRPr="00861BD1">
        <w:rPr>
          <w:rFonts w:eastAsiaTheme="minorHAnsi"/>
          <w:kern w:val="0"/>
          <w:sz w:val="20"/>
          <w:lang w:eastAsia="en-US"/>
        </w:rPr>
        <w:t xml:space="preserve"> dont la généralisation du tri à la source des </w:t>
      </w:r>
      <w:r w:rsidR="006F318C" w:rsidRPr="009F76D1">
        <w:rPr>
          <w:rFonts w:eastAsiaTheme="minorHAnsi"/>
          <w:kern w:val="0"/>
          <w:sz w:val="20"/>
          <w:lang w:eastAsia="en-US"/>
        </w:rPr>
        <w:t>biodéchets</w:t>
      </w:r>
      <w:r w:rsidRPr="009F76D1">
        <w:rPr>
          <w:rFonts w:eastAsiaTheme="minorHAnsi"/>
          <w:kern w:val="0"/>
          <w:sz w:val="20"/>
          <w:lang w:eastAsia="en-US"/>
        </w:rPr>
        <w:t xml:space="preserve">. </w:t>
      </w:r>
      <w:r w:rsidR="00430778" w:rsidRPr="009F76D1">
        <w:rPr>
          <w:rFonts w:eastAsiaTheme="minorHAnsi"/>
          <w:kern w:val="0"/>
          <w:sz w:val="20"/>
          <w:lang w:eastAsia="en-US"/>
        </w:rPr>
        <w:t>L</w:t>
      </w:r>
      <w:r w:rsidR="00D451E4" w:rsidRPr="009F76D1">
        <w:rPr>
          <w:rFonts w:eastAsiaTheme="minorHAnsi"/>
          <w:bCs/>
          <w:color w:val="000000"/>
          <w:kern w:val="0"/>
          <w:sz w:val="20"/>
          <w:lang w:eastAsia="en-US"/>
        </w:rPr>
        <w:t xml:space="preserve">es aides </w:t>
      </w:r>
      <w:r w:rsidRPr="009F76D1">
        <w:rPr>
          <w:rFonts w:eastAsiaTheme="minorHAnsi"/>
          <w:bCs/>
          <w:color w:val="000000"/>
          <w:kern w:val="0"/>
          <w:sz w:val="20"/>
          <w:lang w:eastAsia="en-US"/>
        </w:rPr>
        <w:t xml:space="preserve">Déchets Economie Circulaire </w:t>
      </w:r>
      <w:r w:rsidR="00D451E4" w:rsidRPr="009F76D1">
        <w:rPr>
          <w:rFonts w:eastAsiaTheme="minorHAnsi"/>
          <w:bCs/>
          <w:color w:val="000000"/>
          <w:kern w:val="0"/>
          <w:sz w:val="20"/>
          <w:lang w:eastAsia="en-US"/>
        </w:rPr>
        <w:t>de l’ADEME</w:t>
      </w:r>
      <w:r w:rsidRPr="009F76D1">
        <w:rPr>
          <w:rFonts w:eastAsiaTheme="minorHAnsi"/>
          <w:bCs/>
          <w:color w:val="000000"/>
          <w:kern w:val="0"/>
          <w:sz w:val="20"/>
          <w:lang w:eastAsia="en-US"/>
        </w:rPr>
        <w:t xml:space="preserve"> Nouvelle Aquitaine</w:t>
      </w:r>
      <w:r w:rsidR="00D451E4" w:rsidRPr="009F76D1">
        <w:rPr>
          <w:rFonts w:eastAsiaTheme="minorHAnsi"/>
          <w:bCs/>
          <w:color w:val="000000"/>
          <w:kern w:val="0"/>
          <w:sz w:val="20"/>
          <w:lang w:eastAsia="en-US"/>
        </w:rPr>
        <w:t xml:space="preserve"> aux coll</w:t>
      </w:r>
      <w:r w:rsidRPr="009F76D1">
        <w:rPr>
          <w:rFonts w:eastAsiaTheme="minorHAnsi"/>
          <w:bCs/>
          <w:color w:val="000000"/>
          <w:kern w:val="0"/>
          <w:sz w:val="20"/>
          <w:lang w:eastAsia="en-US"/>
        </w:rPr>
        <w:t>ectivités</w:t>
      </w:r>
      <w:r w:rsidR="00D451E4" w:rsidRPr="009F76D1">
        <w:rPr>
          <w:rFonts w:eastAsiaTheme="minorHAnsi"/>
          <w:bCs/>
          <w:color w:val="000000"/>
          <w:kern w:val="0"/>
          <w:sz w:val="20"/>
          <w:lang w:eastAsia="en-US"/>
        </w:rPr>
        <w:t xml:space="preserve">, </w:t>
      </w:r>
      <w:r w:rsidR="009F76D1" w:rsidRPr="009F76D1">
        <w:rPr>
          <w:rFonts w:eastAsiaTheme="minorHAnsi"/>
          <w:bCs/>
          <w:color w:val="000000"/>
          <w:kern w:val="0"/>
          <w:sz w:val="20"/>
          <w:lang w:eastAsia="en-US"/>
        </w:rPr>
        <w:t>sont désormais</w:t>
      </w:r>
      <w:r w:rsidR="00D451E4" w:rsidRPr="009F76D1">
        <w:rPr>
          <w:rFonts w:eastAsiaTheme="minorHAnsi"/>
          <w:bCs/>
          <w:color w:val="000000"/>
          <w:kern w:val="0"/>
          <w:sz w:val="20"/>
          <w:lang w:eastAsia="en-US"/>
        </w:rPr>
        <w:t xml:space="preserve"> conditionnées à la réalisation de leur matrice de connaissance des coûts et leur</w:t>
      </w:r>
      <w:r w:rsidRPr="009F76D1">
        <w:rPr>
          <w:rFonts w:eastAsiaTheme="minorHAnsi"/>
          <w:bCs/>
          <w:color w:val="000000"/>
          <w:kern w:val="0"/>
          <w:sz w:val="20"/>
          <w:lang w:eastAsia="en-US"/>
        </w:rPr>
        <w:t xml:space="preserve"> </w:t>
      </w:r>
      <w:r w:rsidR="00D451E4" w:rsidRPr="009F76D1">
        <w:rPr>
          <w:rFonts w:eastAsiaTheme="minorHAnsi"/>
          <w:bCs/>
          <w:color w:val="000000"/>
          <w:kern w:val="0"/>
          <w:sz w:val="20"/>
          <w:lang w:eastAsia="en-US"/>
        </w:rPr>
        <w:t>validation sur la plateforme nationale de l’</w:t>
      </w:r>
      <w:r w:rsidRPr="009F76D1">
        <w:rPr>
          <w:rFonts w:eastAsiaTheme="minorHAnsi"/>
          <w:bCs/>
          <w:color w:val="000000"/>
          <w:kern w:val="0"/>
          <w:sz w:val="20"/>
          <w:lang w:eastAsia="en-US"/>
        </w:rPr>
        <w:t>ADEME</w:t>
      </w:r>
      <w:r w:rsidR="008D28FD" w:rsidRPr="009F76D1">
        <w:rPr>
          <w:rFonts w:eastAsiaTheme="minorHAnsi"/>
          <w:bCs/>
          <w:color w:val="000000"/>
          <w:kern w:val="0"/>
          <w:sz w:val="20"/>
          <w:lang w:eastAsia="en-US"/>
        </w:rPr>
        <w:t>.</w:t>
      </w:r>
      <w:r w:rsidR="008D28FD" w:rsidRPr="009F76D1">
        <w:rPr>
          <w:rFonts w:eastAsiaTheme="minorHAnsi"/>
          <w:bCs/>
          <w:color w:val="000000"/>
          <w:kern w:val="0"/>
          <w:sz w:val="20"/>
          <w:u w:val="single"/>
          <w:lang w:eastAsia="en-US"/>
        </w:rPr>
        <w:t xml:space="preserve"> </w:t>
      </w:r>
    </w:p>
    <w:tbl>
      <w:tblPr>
        <w:tblStyle w:val="Grilledutableau"/>
        <w:tblW w:w="9634" w:type="dxa"/>
        <w:tblLook w:val="04A0" w:firstRow="1" w:lastRow="0" w:firstColumn="1" w:lastColumn="0" w:noHBand="0" w:noVBand="1"/>
      </w:tblPr>
      <w:tblGrid>
        <w:gridCol w:w="3762"/>
        <w:gridCol w:w="5872"/>
      </w:tblGrid>
      <w:tr w:rsidR="00D20CFC" w:rsidRPr="007E70EC" w14:paraId="4B5CBD14" w14:textId="77777777" w:rsidTr="00D96CCF">
        <w:trPr>
          <w:trHeight w:val="337"/>
        </w:trPr>
        <w:tc>
          <w:tcPr>
            <w:tcW w:w="9634" w:type="dxa"/>
            <w:gridSpan w:val="2"/>
          </w:tcPr>
          <w:p w14:paraId="4DFF0482" w14:textId="1E46B3F3" w:rsidR="00D20CFC" w:rsidRPr="007E70EC" w:rsidRDefault="009E16B4" w:rsidP="00861BD1">
            <w:pPr>
              <w:spacing w:before="240"/>
              <w:rPr>
                <w:sz w:val="20"/>
                <w:lang w:eastAsia="en-US"/>
              </w:rPr>
            </w:pPr>
            <w:sdt>
              <w:sdtPr>
                <w:rPr>
                  <w:sz w:val="20"/>
                  <w:lang w:eastAsia="ar-SA"/>
                </w:rPr>
                <w:id w:val="-269932888"/>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D20CFC" w:rsidRPr="007E70EC">
              <w:rPr>
                <w:sz w:val="20"/>
                <w:lang w:eastAsia="ar-SA"/>
              </w:rPr>
              <w:t xml:space="preserve"> </w:t>
            </w:r>
            <w:r w:rsidR="00D20CFC" w:rsidRPr="007E70EC">
              <w:rPr>
                <w:sz w:val="20"/>
                <w:lang w:eastAsia="en-US"/>
              </w:rPr>
              <w:t>Oui, dernière année de saisie …</w:t>
            </w:r>
            <w:proofErr w:type="gramStart"/>
            <w:r w:rsidR="00D20CFC" w:rsidRPr="007E70EC">
              <w:rPr>
                <w:sz w:val="20"/>
                <w:lang w:eastAsia="en-US"/>
              </w:rPr>
              <w:t>…….</w:t>
            </w:r>
            <w:proofErr w:type="gramEnd"/>
          </w:p>
        </w:tc>
      </w:tr>
      <w:tr w:rsidR="005B7CD3" w:rsidRPr="007E70EC" w14:paraId="0C91C35A" w14:textId="77777777" w:rsidTr="000279FA">
        <w:trPr>
          <w:trHeight w:val="411"/>
        </w:trPr>
        <w:tc>
          <w:tcPr>
            <w:tcW w:w="3964" w:type="dxa"/>
          </w:tcPr>
          <w:p w14:paraId="5A534219" w14:textId="103F6704" w:rsidR="005B7CD3" w:rsidRPr="007E70EC" w:rsidRDefault="009E16B4" w:rsidP="00CA122D">
            <w:pPr>
              <w:rPr>
                <w:sz w:val="20"/>
                <w:lang w:eastAsia="ar-SA"/>
              </w:rPr>
            </w:pPr>
            <w:sdt>
              <w:sdtPr>
                <w:rPr>
                  <w:sz w:val="20"/>
                  <w:lang w:eastAsia="ar-SA"/>
                </w:rPr>
                <w:id w:val="948205783"/>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5B7CD3" w:rsidRPr="007E70EC">
              <w:rPr>
                <w:sz w:val="20"/>
                <w:lang w:eastAsia="ar-SA"/>
              </w:rPr>
              <w:t xml:space="preserve"> Non,</w:t>
            </w:r>
          </w:p>
        </w:tc>
        <w:tc>
          <w:tcPr>
            <w:tcW w:w="5670" w:type="dxa"/>
          </w:tcPr>
          <w:p w14:paraId="24B1F4E3" w14:textId="77777777" w:rsidR="00D20CFC" w:rsidRPr="007E70EC" w:rsidRDefault="005B7CD3" w:rsidP="00CA122D">
            <w:pPr>
              <w:jc w:val="left"/>
              <w:rPr>
                <w:sz w:val="20"/>
                <w:lang w:eastAsia="en-US"/>
              </w:rPr>
            </w:pPr>
            <w:r w:rsidRPr="007E70EC">
              <w:rPr>
                <w:sz w:val="20"/>
                <w:lang w:eastAsia="en-US"/>
              </w:rPr>
              <w:t xml:space="preserve">Engagement de remplissage de la matrice (formation, …) : </w:t>
            </w:r>
          </w:p>
          <w:p w14:paraId="18CD9E10" w14:textId="77777777" w:rsidR="00D20CFC" w:rsidRDefault="005B7CD3" w:rsidP="00CA122D">
            <w:pPr>
              <w:jc w:val="left"/>
              <w:rPr>
                <w:sz w:val="20"/>
                <w:lang w:eastAsia="en-US"/>
              </w:rPr>
            </w:pPr>
            <w:r w:rsidRPr="007E70EC">
              <w:rPr>
                <w:sz w:val="20"/>
                <w:lang w:eastAsia="en-US"/>
              </w:rPr>
              <w:t>………………………………………</w:t>
            </w:r>
            <w:r w:rsidR="00CA122D">
              <w:rPr>
                <w:sz w:val="20"/>
                <w:lang w:eastAsia="en-US"/>
              </w:rPr>
              <w:t>………………………………….</w:t>
            </w:r>
          </w:p>
          <w:p w14:paraId="74C1E569" w14:textId="77777777" w:rsidR="00CA122D" w:rsidRDefault="00CA122D" w:rsidP="00CA122D">
            <w:pPr>
              <w:jc w:val="left"/>
              <w:rPr>
                <w:sz w:val="20"/>
                <w:lang w:eastAsia="en-US"/>
              </w:rPr>
            </w:pPr>
            <w:r>
              <w:rPr>
                <w:sz w:val="20"/>
                <w:lang w:eastAsia="en-US"/>
              </w:rPr>
              <w:t>………………………………………………………………………</w:t>
            </w:r>
          </w:p>
          <w:p w14:paraId="471BB23E" w14:textId="19B5AA6F" w:rsidR="00CA122D" w:rsidRPr="007E70EC" w:rsidRDefault="00CA122D" w:rsidP="00CA122D">
            <w:pPr>
              <w:jc w:val="left"/>
              <w:rPr>
                <w:sz w:val="20"/>
                <w:lang w:eastAsia="en-US"/>
              </w:rPr>
            </w:pPr>
            <w:r>
              <w:rPr>
                <w:sz w:val="20"/>
                <w:lang w:eastAsia="en-US"/>
              </w:rPr>
              <w:t>……………………………………………………………………..</w:t>
            </w:r>
          </w:p>
        </w:tc>
      </w:tr>
    </w:tbl>
    <w:p w14:paraId="53126718" w14:textId="5A3A403D" w:rsidR="005B7CD3" w:rsidRDefault="00EB7CDA" w:rsidP="00B57A24">
      <w:pPr>
        <w:rPr>
          <w:rStyle w:val="Lienhypertexte"/>
          <w:sz w:val="18"/>
          <w:lang w:eastAsia="en-US"/>
        </w:rPr>
      </w:pPr>
      <w:r>
        <w:rPr>
          <w:sz w:val="18"/>
          <w:lang w:eastAsia="en-US"/>
        </w:rPr>
        <w:t xml:space="preserve">Formation : </w:t>
      </w:r>
      <w:r w:rsidRPr="00935736">
        <w:rPr>
          <w:sz w:val="18"/>
          <w:lang w:eastAsia="en-US"/>
        </w:rPr>
        <w:t>https://formations</w:t>
      </w:r>
      <w:r w:rsidR="00935736">
        <w:rPr>
          <w:sz w:val="18"/>
          <w:lang w:eastAsia="en-US"/>
        </w:rPr>
        <w:t>.ademe.fr</w:t>
      </w:r>
    </w:p>
    <w:p w14:paraId="7F9BC9A4" w14:textId="5BDF2443" w:rsidR="00EB7CDA" w:rsidRDefault="00EB7CDA" w:rsidP="00B57A24">
      <w:pPr>
        <w:rPr>
          <w:sz w:val="18"/>
          <w:lang w:eastAsia="en-US"/>
        </w:rPr>
      </w:pPr>
    </w:p>
    <w:p w14:paraId="1A7F146E" w14:textId="34066331" w:rsidR="00EF47C7" w:rsidRDefault="00EF47C7" w:rsidP="00B57A24">
      <w:pPr>
        <w:rPr>
          <w:sz w:val="18"/>
          <w:lang w:eastAsia="en-US"/>
        </w:rPr>
      </w:pPr>
    </w:p>
    <w:p w14:paraId="74181322" w14:textId="7A8FEEB9" w:rsidR="00EF47C7" w:rsidRDefault="00EF47C7" w:rsidP="00B57A24">
      <w:pPr>
        <w:rPr>
          <w:sz w:val="18"/>
          <w:lang w:eastAsia="en-US"/>
        </w:rPr>
      </w:pPr>
    </w:p>
    <w:p w14:paraId="7EC62404" w14:textId="77777777" w:rsidR="00EF47C7" w:rsidRDefault="00EF47C7" w:rsidP="00B57A24">
      <w:pPr>
        <w:rPr>
          <w:sz w:val="18"/>
          <w:lang w:eastAsia="en-US"/>
        </w:rPr>
      </w:pPr>
    </w:p>
    <w:p w14:paraId="120D411A" w14:textId="6F4FCE87" w:rsidR="00EB7CDA" w:rsidRDefault="00EB7CDA" w:rsidP="007E70EC">
      <w:pPr>
        <w:pStyle w:val="Titre3"/>
        <w:spacing w:before="240"/>
      </w:pPr>
      <w:bookmarkStart w:id="20" w:name="_Toc14173895"/>
      <w:bookmarkStart w:id="21" w:name="_Toc14246189"/>
      <w:r>
        <w:t>Contribution enquête pour l’Observatoire Régional Déchets Economie Circulaire</w:t>
      </w:r>
      <w:bookmarkEnd w:id="20"/>
      <w:bookmarkEnd w:id="21"/>
    </w:p>
    <w:tbl>
      <w:tblPr>
        <w:tblStyle w:val="Grilledutableau"/>
        <w:tblW w:w="9639" w:type="dxa"/>
        <w:tblInd w:w="-5" w:type="dxa"/>
        <w:tblLook w:val="04A0" w:firstRow="1" w:lastRow="0" w:firstColumn="1" w:lastColumn="0" w:noHBand="0" w:noVBand="1"/>
      </w:tblPr>
      <w:tblGrid>
        <w:gridCol w:w="4632"/>
        <w:gridCol w:w="5007"/>
      </w:tblGrid>
      <w:tr w:rsidR="00D41739" w:rsidRPr="007D0BCF" w14:paraId="6E7CA98F" w14:textId="77777777" w:rsidTr="00861BD1">
        <w:tc>
          <w:tcPr>
            <w:tcW w:w="4632" w:type="dxa"/>
          </w:tcPr>
          <w:p w14:paraId="1A80092F" w14:textId="2DBF0699" w:rsidR="00D41739" w:rsidRPr="007D0BCF" w:rsidRDefault="00D41739" w:rsidP="007D0BCF">
            <w:pPr>
              <w:pStyle w:val="Paragraphedeliste"/>
              <w:autoSpaceDE w:val="0"/>
              <w:autoSpaceDN w:val="0"/>
              <w:adjustRightInd w:val="0"/>
              <w:spacing w:before="80"/>
              <w:ind w:left="0"/>
              <w:contextualSpacing w:val="0"/>
              <w:jc w:val="left"/>
              <w:rPr>
                <w:sz w:val="18"/>
                <w:lang w:eastAsia="en-US"/>
              </w:rPr>
            </w:pPr>
            <w:r w:rsidRPr="007D0BCF">
              <w:rPr>
                <w:sz w:val="20"/>
              </w:rPr>
              <w:t>Avoir répondu à l’enquête « collecte » de l’Observatoire Régionale des Déchets Economie Circulaire (ORDEC) réalisée par l’AREC</w:t>
            </w:r>
          </w:p>
        </w:tc>
        <w:tc>
          <w:tcPr>
            <w:tcW w:w="5007" w:type="dxa"/>
          </w:tcPr>
          <w:p w14:paraId="1C194EEB" w14:textId="0733FBB5" w:rsidR="00D41739" w:rsidRPr="007D0BCF" w:rsidRDefault="009E16B4" w:rsidP="00FD73E1">
            <w:pPr>
              <w:pStyle w:val="Paragraphedeliste"/>
              <w:autoSpaceDE w:val="0"/>
              <w:autoSpaceDN w:val="0"/>
              <w:adjustRightInd w:val="0"/>
              <w:spacing w:before="80"/>
              <w:ind w:left="0"/>
              <w:contextualSpacing w:val="0"/>
              <w:rPr>
                <w:sz w:val="18"/>
                <w:lang w:eastAsia="en-US"/>
              </w:rPr>
            </w:pPr>
            <w:sdt>
              <w:sdtPr>
                <w:rPr>
                  <w:sz w:val="18"/>
                  <w:lang w:eastAsia="en-US"/>
                </w:rPr>
                <w:id w:val="1170684795"/>
                <w14:checkbox>
                  <w14:checked w14:val="0"/>
                  <w14:checkedState w14:val="2612" w14:font="MS Gothic"/>
                  <w14:uncheckedState w14:val="2610" w14:font="MS Gothic"/>
                </w14:checkbox>
              </w:sdtPr>
              <w:sdtEndPr/>
              <w:sdtContent>
                <w:r w:rsidR="009F76D1">
                  <w:rPr>
                    <w:rFonts w:ascii="MS Gothic" w:eastAsia="MS Gothic" w:hAnsi="MS Gothic" w:hint="eastAsia"/>
                    <w:sz w:val="18"/>
                    <w:lang w:eastAsia="en-US"/>
                  </w:rPr>
                  <w:t>☐</w:t>
                </w:r>
              </w:sdtContent>
            </w:sdt>
            <w:r w:rsidR="00D41739" w:rsidRPr="007D0BCF">
              <w:rPr>
                <w:sz w:val="18"/>
                <w:lang w:eastAsia="en-US"/>
              </w:rPr>
              <w:t xml:space="preserve"> Oui        </w:t>
            </w:r>
            <w:sdt>
              <w:sdtPr>
                <w:rPr>
                  <w:sz w:val="18"/>
                  <w:lang w:eastAsia="en-US"/>
                </w:rPr>
                <w:id w:val="1149181552"/>
                <w14:checkbox>
                  <w14:checked w14:val="0"/>
                  <w14:checkedState w14:val="2612" w14:font="MS Gothic"/>
                  <w14:uncheckedState w14:val="2610" w14:font="MS Gothic"/>
                </w14:checkbox>
              </w:sdtPr>
              <w:sdtEndPr/>
              <w:sdtContent>
                <w:r w:rsidR="009F76D1">
                  <w:rPr>
                    <w:rFonts w:ascii="MS Gothic" w:eastAsia="MS Gothic" w:hAnsi="MS Gothic" w:hint="eastAsia"/>
                    <w:sz w:val="18"/>
                    <w:lang w:eastAsia="en-US"/>
                  </w:rPr>
                  <w:t>☐</w:t>
                </w:r>
              </w:sdtContent>
            </w:sdt>
            <w:r w:rsidR="00D41739" w:rsidRPr="007D0BCF">
              <w:rPr>
                <w:sz w:val="18"/>
                <w:lang w:eastAsia="en-US"/>
              </w:rPr>
              <w:t xml:space="preserve"> Non</w:t>
            </w:r>
          </w:p>
          <w:p w14:paraId="3CED1648" w14:textId="44568186" w:rsidR="00D41739" w:rsidRPr="007D0BCF" w:rsidRDefault="00D41739" w:rsidP="00F41E9F">
            <w:pPr>
              <w:pStyle w:val="Paragraphedeliste"/>
              <w:autoSpaceDE w:val="0"/>
              <w:autoSpaceDN w:val="0"/>
              <w:adjustRightInd w:val="0"/>
              <w:spacing w:before="80"/>
              <w:ind w:left="0"/>
              <w:contextualSpacing w:val="0"/>
              <w:rPr>
                <w:sz w:val="18"/>
                <w:lang w:eastAsia="en-US"/>
              </w:rPr>
            </w:pPr>
            <w:r w:rsidRPr="007D0BCF">
              <w:rPr>
                <w:sz w:val="18"/>
                <w:lang w:eastAsia="en-US"/>
              </w:rPr>
              <w:t xml:space="preserve">Date des données </w:t>
            </w:r>
            <w:r w:rsidR="00F41E9F" w:rsidRPr="007D0BCF">
              <w:rPr>
                <w:sz w:val="18"/>
                <w:lang w:eastAsia="en-US"/>
              </w:rPr>
              <w:t>fournies à l’enquête</w:t>
            </w:r>
            <w:r w:rsidRPr="007D0BCF">
              <w:rPr>
                <w:sz w:val="18"/>
                <w:lang w:eastAsia="en-US"/>
              </w:rPr>
              <w:t> : ……………</w:t>
            </w:r>
          </w:p>
        </w:tc>
      </w:tr>
    </w:tbl>
    <w:p w14:paraId="739F5927" w14:textId="504481F5" w:rsidR="00EF47C7" w:rsidRDefault="00EF47C7" w:rsidP="00EF47C7"/>
    <w:p w14:paraId="6F3A8538" w14:textId="4E3B6999" w:rsidR="00EF47C7" w:rsidRDefault="00EF47C7" w:rsidP="00EF47C7"/>
    <w:p w14:paraId="584EE05B" w14:textId="77777777" w:rsidR="00EF47C7" w:rsidRPr="00EF47C7" w:rsidRDefault="00EF47C7" w:rsidP="00EF47C7"/>
    <w:p w14:paraId="28625F67" w14:textId="41F51E7C" w:rsidR="00F41E9F" w:rsidRDefault="00F41E9F" w:rsidP="007E70EC">
      <w:pPr>
        <w:pStyle w:val="Titre3"/>
        <w:spacing w:before="240"/>
      </w:pPr>
      <w:bookmarkStart w:id="22" w:name="_Toc14173896"/>
      <w:bookmarkStart w:id="23" w:name="_Toc14246190"/>
      <w:r>
        <w:t>Réalisation des études préalables :</w:t>
      </w:r>
      <w:bookmarkEnd w:id="22"/>
      <w:bookmarkEnd w:id="23"/>
    </w:p>
    <w:tbl>
      <w:tblPr>
        <w:tblStyle w:val="Grilledutableau"/>
        <w:tblW w:w="9639" w:type="dxa"/>
        <w:tblInd w:w="-5" w:type="dxa"/>
        <w:tblLook w:val="04A0" w:firstRow="1" w:lastRow="0" w:firstColumn="1" w:lastColumn="0" w:noHBand="0" w:noVBand="1"/>
      </w:tblPr>
      <w:tblGrid>
        <w:gridCol w:w="4678"/>
        <w:gridCol w:w="4961"/>
      </w:tblGrid>
      <w:tr w:rsidR="00F41E9F" w14:paraId="6C98755D" w14:textId="77777777" w:rsidTr="00703262">
        <w:tc>
          <w:tcPr>
            <w:tcW w:w="4678" w:type="dxa"/>
            <w:vAlign w:val="center"/>
          </w:tcPr>
          <w:p w14:paraId="73ADEF74" w14:textId="4DFB6B0D" w:rsidR="00F41E9F" w:rsidRDefault="00F41E9F" w:rsidP="009F76D1">
            <w:pPr>
              <w:pStyle w:val="Paragraphedeliste"/>
              <w:autoSpaceDE w:val="0"/>
              <w:autoSpaceDN w:val="0"/>
              <w:adjustRightInd w:val="0"/>
              <w:spacing w:before="80"/>
              <w:ind w:left="0"/>
              <w:contextualSpacing w:val="0"/>
              <w:jc w:val="left"/>
              <w:rPr>
                <w:sz w:val="18"/>
                <w:lang w:eastAsia="ar-SA"/>
              </w:rPr>
            </w:pPr>
            <w:r w:rsidRPr="009F76D1">
              <w:rPr>
                <w:sz w:val="20"/>
              </w:rPr>
              <w:t>Etude préalable Biodéchet</w:t>
            </w:r>
            <w:r w:rsidR="00160110">
              <w:rPr>
                <w:sz w:val="20"/>
              </w:rPr>
              <w:t>s</w:t>
            </w:r>
            <w:r w:rsidR="00430778" w:rsidRPr="009F76D1">
              <w:rPr>
                <w:sz w:val="20"/>
              </w:rPr>
              <w:t>*</w:t>
            </w:r>
          </w:p>
        </w:tc>
        <w:tc>
          <w:tcPr>
            <w:tcW w:w="4961" w:type="dxa"/>
            <w:vAlign w:val="center"/>
          </w:tcPr>
          <w:p w14:paraId="7371902E" w14:textId="5A51BE76" w:rsidR="00F41E9F" w:rsidRDefault="009E16B4" w:rsidP="00703262">
            <w:pPr>
              <w:pStyle w:val="Paragraphedeliste"/>
              <w:autoSpaceDE w:val="0"/>
              <w:autoSpaceDN w:val="0"/>
              <w:adjustRightInd w:val="0"/>
              <w:spacing w:before="80"/>
              <w:ind w:left="0"/>
              <w:contextualSpacing w:val="0"/>
              <w:jc w:val="left"/>
              <w:rPr>
                <w:sz w:val="18"/>
                <w:lang w:eastAsia="en-US"/>
              </w:rPr>
            </w:pPr>
            <w:sdt>
              <w:sdtPr>
                <w:rPr>
                  <w:sz w:val="18"/>
                  <w:lang w:eastAsia="ar-SA"/>
                </w:rPr>
                <w:id w:val="-2054289438"/>
                <w14:checkbox>
                  <w14:checked w14:val="0"/>
                  <w14:checkedState w14:val="2612" w14:font="MS Gothic"/>
                  <w14:uncheckedState w14:val="2610" w14:font="MS Gothic"/>
                </w14:checkbox>
              </w:sdtPr>
              <w:sdtEndPr/>
              <w:sdtContent>
                <w:r w:rsidR="009F76D1">
                  <w:rPr>
                    <w:rFonts w:ascii="MS Gothic" w:eastAsia="MS Gothic" w:hAnsi="MS Gothic" w:hint="eastAsia"/>
                    <w:sz w:val="18"/>
                    <w:lang w:eastAsia="ar-SA"/>
                  </w:rPr>
                  <w:t>☐</w:t>
                </w:r>
              </w:sdtContent>
            </w:sdt>
            <w:r w:rsidR="00F41E9F">
              <w:rPr>
                <w:sz w:val="18"/>
                <w:lang w:eastAsia="ar-SA"/>
              </w:rPr>
              <w:t xml:space="preserve"> </w:t>
            </w:r>
            <w:r w:rsidR="00F41E9F">
              <w:rPr>
                <w:sz w:val="18"/>
                <w:lang w:eastAsia="en-US"/>
              </w:rPr>
              <w:t>Oui, étude réalisée en interne</w:t>
            </w:r>
          </w:p>
          <w:p w14:paraId="552DD01F" w14:textId="15753802" w:rsidR="00F41E9F" w:rsidRDefault="009E16B4" w:rsidP="00703262">
            <w:pPr>
              <w:pStyle w:val="Paragraphedeliste"/>
              <w:autoSpaceDE w:val="0"/>
              <w:autoSpaceDN w:val="0"/>
              <w:adjustRightInd w:val="0"/>
              <w:spacing w:before="80"/>
              <w:ind w:left="0"/>
              <w:contextualSpacing w:val="0"/>
              <w:jc w:val="left"/>
              <w:rPr>
                <w:sz w:val="18"/>
                <w:lang w:eastAsia="en-US"/>
              </w:rPr>
            </w:pPr>
            <w:sdt>
              <w:sdtPr>
                <w:rPr>
                  <w:sz w:val="18"/>
                  <w:lang w:eastAsia="ar-SA"/>
                </w:rPr>
                <w:id w:val="-67197590"/>
                <w14:checkbox>
                  <w14:checked w14:val="0"/>
                  <w14:checkedState w14:val="2612" w14:font="MS Gothic"/>
                  <w14:uncheckedState w14:val="2610" w14:font="MS Gothic"/>
                </w14:checkbox>
              </w:sdtPr>
              <w:sdtEndPr/>
              <w:sdtContent>
                <w:r w:rsidR="009F76D1">
                  <w:rPr>
                    <w:rFonts w:ascii="MS Gothic" w:eastAsia="MS Gothic" w:hAnsi="MS Gothic" w:hint="eastAsia"/>
                    <w:sz w:val="18"/>
                    <w:lang w:eastAsia="ar-SA"/>
                  </w:rPr>
                  <w:t>☐</w:t>
                </w:r>
              </w:sdtContent>
            </w:sdt>
            <w:r w:rsidR="00F41E9F">
              <w:rPr>
                <w:sz w:val="18"/>
                <w:lang w:eastAsia="ar-SA"/>
              </w:rPr>
              <w:t xml:space="preserve"> </w:t>
            </w:r>
            <w:r w:rsidR="00F41E9F">
              <w:rPr>
                <w:sz w:val="18"/>
                <w:lang w:eastAsia="en-US"/>
              </w:rPr>
              <w:t>Oui, étude réalisée en externe</w:t>
            </w:r>
            <w:r w:rsidR="002175F5">
              <w:rPr>
                <w:sz w:val="18"/>
                <w:lang w:eastAsia="en-US"/>
              </w:rPr>
              <w:t>,</w:t>
            </w:r>
            <w:r w:rsidR="00F41E9F">
              <w:rPr>
                <w:sz w:val="18"/>
                <w:lang w:eastAsia="en-US"/>
              </w:rPr>
              <w:t xml:space="preserve"> </w:t>
            </w:r>
            <w:r w:rsidR="00703262">
              <w:rPr>
                <w:sz w:val="18"/>
                <w:lang w:eastAsia="en-US"/>
              </w:rPr>
              <w:t>Date</w:t>
            </w:r>
            <w:r w:rsidR="002175F5">
              <w:rPr>
                <w:sz w:val="18"/>
                <w:lang w:eastAsia="en-US"/>
              </w:rPr>
              <w:t xml:space="preserve"> de réalisation :</w:t>
            </w:r>
            <w:r w:rsidR="002175F5">
              <w:t xml:space="preserve">  </w:t>
            </w:r>
            <w:r w:rsidR="00703262">
              <w:t>…</w:t>
            </w:r>
            <w:r w:rsidR="002175F5">
              <w:t xml:space="preserve">   </w:t>
            </w:r>
          </w:p>
          <w:p w14:paraId="03D063FC" w14:textId="082E8339" w:rsidR="00F41E9F" w:rsidRPr="002175F5" w:rsidRDefault="00F41E9F" w:rsidP="00703262">
            <w:pPr>
              <w:pStyle w:val="Paragraphedeliste"/>
              <w:autoSpaceDE w:val="0"/>
              <w:autoSpaceDN w:val="0"/>
              <w:adjustRightInd w:val="0"/>
              <w:spacing w:before="80"/>
              <w:ind w:left="316"/>
              <w:contextualSpacing w:val="0"/>
              <w:jc w:val="left"/>
              <w:rPr>
                <w:sz w:val="18"/>
                <w:lang w:eastAsia="en-US"/>
              </w:rPr>
            </w:pPr>
            <w:r>
              <w:rPr>
                <w:sz w:val="18"/>
                <w:lang w:eastAsia="en-US"/>
              </w:rPr>
              <w:t>Prestataire</w:t>
            </w:r>
            <w:proofErr w:type="gramStart"/>
            <w:r>
              <w:rPr>
                <w:sz w:val="18"/>
                <w:lang w:eastAsia="en-US"/>
              </w:rPr>
              <w:t> :</w:t>
            </w:r>
            <w:r w:rsidR="002175F5">
              <w:rPr>
                <w:sz w:val="18"/>
                <w:lang w:eastAsia="en-US"/>
              </w:rPr>
              <w:t>…</w:t>
            </w:r>
            <w:proofErr w:type="gramEnd"/>
            <w:r w:rsidR="002175F5">
              <w:rPr>
                <w:sz w:val="18"/>
                <w:lang w:eastAsia="en-US"/>
              </w:rPr>
              <w:t>…</w:t>
            </w:r>
          </w:p>
        </w:tc>
      </w:tr>
      <w:tr w:rsidR="00F41E9F" w14:paraId="47FF6E3D" w14:textId="77777777" w:rsidTr="00703262">
        <w:trPr>
          <w:trHeight w:val="864"/>
        </w:trPr>
        <w:tc>
          <w:tcPr>
            <w:tcW w:w="4678" w:type="dxa"/>
            <w:vAlign w:val="center"/>
          </w:tcPr>
          <w:p w14:paraId="3F4D61D3" w14:textId="50107206" w:rsidR="00F41E9F" w:rsidRDefault="00F41E9F" w:rsidP="00703262">
            <w:pPr>
              <w:pStyle w:val="Paragraphedeliste"/>
              <w:autoSpaceDE w:val="0"/>
              <w:autoSpaceDN w:val="0"/>
              <w:adjustRightInd w:val="0"/>
              <w:spacing w:before="80"/>
              <w:ind w:left="0"/>
              <w:contextualSpacing w:val="0"/>
              <w:jc w:val="left"/>
              <w:rPr>
                <w:sz w:val="20"/>
              </w:rPr>
            </w:pPr>
            <w:r>
              <w:rPr>
                <w:sz w:val="20"/>
              </w:rPr>
              <w:t>Etude d’optimisation SPPGD et intégration d’une Tarification Incitative</w:t>
            </w:r>
          </w:p>
        </w:tc>
        <w:tc>
          <w:tcPr>
            <w:tcW w:w="4961" w:type="dxa"/>
            <w:vAlign w:val="center"/>
          </w:tcPr>
          <w:p w14:paraId="0F5FA47A" w14:textId="1FA3F41A" w:rsidR="00F41E9F" w:rsidRDefault="009E16B4" w:rsidP="00703262">
            <w:pPr>
              <w:pStyle w:val="Paragraphedeliste"/>
              <w:autoSpaceDE w:val="0"/>
              <w:autoSpaceDN w:val="0"/>
              <w:adjustRightInd w:val="0"/>
              <w:spacing w:before="80"/>
              <w:ind w:left="0"/>
              <w:contextualSpacing w:val="0"/>
              <w:jc w:val="left"/>
              <w:rPr>
                <w:sz w:val="18"/>
                <w:lang w:eastAsia="en-US"/>
              </w:rPr>
            </w:pPr>
            <w:sdt>
              <w:sdtPr>
                <w:rPr>
                  <w:sz w:val="18"/>
                  <w:lang w:eastAsia="ar-SA"/>
                </w:rPr>
                <w:id w:val="-647814192"/>
                <w14:checkbox>
                  <w14:checked w14:val="0"/>
                  <w14:checkedState w14:val="2612" w14:font="MS Gothic"/>
                  <w14:uncheckedState w14:val="2610" w14:font="MS Gothic"/>
                </w14:checkbox>
              </w:sdtPr>
              <w:sdtEndPr/>
              <w:sdtContent>
                <w:r w:rsidR="009F76D1">
                  <w:rPr>
                    <w:rFonts w:ascii="MS Gothic" w:eastAsia="MS Gothic" w:hAnsi="MS Gothic" w:hint="eastAsia"/>
                    <w:sz w:val="18"/>
                    <w:lang w:eastAsia="ar-SA"/>
                  </w:rPr>
                  <w:t>☐</w:t>
                </w:r>
              </w:sdtContent>
            </w:sdt>
            <w:r w:rsidR="00F41E9F">
              <w:rPr>
                <w:sz w:val="18"/>
                <w:lang w:eastAsia="ar-SA"/>
              </w:rPr>
              <w:t xml:space="preserve"> </w:t>
            </w:r>
            <w:r w:rsidR="00F41E9F">
              <w:rPr>
                <w:sz w:val="18"/>
                <w:lang w:eastAsia="en-US"/>
              </w:rPr>
              <w:t>Oui, année de réalisation : ………………</w:t>
            </w:r>
          </w:p>
          <w:p w14:paraId="16AEB917" w14:textId="55F5EBAE" w:rsidR="00F41E9F" w:rsidRPr="00CD7273" w:rsidRDefault="009E16B4" w:rsidP="00703262">
            <w:pPr>
              <w:pStyle w:val="Paragraphedeliste"/>
              <w:autoSpaceDE w:val="0"/>
              <w:autoSpaceDN w:val="0"/>
              <w:adjustRightInd w:val="0"/>
              <w:spacing w:before="80"/>
              <w:ind w:left="0"/>
              <w:contextualSpacing w:val="0"/>
              <w:jc w:val="left"/>
              <w:rPr>
                <w:sz w:val="18"/>
                <w:lang w:eastAsia="ar-SA"/>
              </w:rPr>
            </w:pPr>
            <w:sdt>
              <w:sdtPr>
                <w:rPr>
                  <w:sz w:val="18"/>
                  <w:lang w:eastAsia="ar-SA"/>
                </w:rPr>
                <w:id w:val="1462538360"/>
                <w14:checkbox>
                  <w14:checked w14:val="0"/>
                  <w14:checkedState w14:val="2612" w14:font="MS Gothic"/>
                  <w14:uncheckedState w14:val="2610" w14:font="MS Gothic"/>
                </w14:checkbox>
              </w:sdtPr>
              <w:sdtEndPr/>
              <w:sdtContent>
                <w:r w:rsidR="009F76D1">
                  <w:rPr>
                    <w:rFonts w:ascii="MS Gothic" w:eastAsia="MS Gothic" w:hAnsi="MS Gothic" w:hint="eastAsia"/>
                    <w:sz w:val="18"/>
                    <w:lang w:eastAsia="ar-SA"/>
                  </w:rPr>
                  <w:t>☐</w:t>
                </w:r>
              </w:sdtContent>
            </w:sdt>
            <w:r w:rsidR="00F41E9F">
              <w:rPr>
                <w:sz w:val="18"/>
                <w:lang w:eastAsia="ar-SA"/>
              </w:rPr>
              <w:t xml:space="preserve"> Non</w:t>
            </w:r>
          </w:p>
        </w:tc>
      </w:tr>
      <w:tr w:rsidR="000279FA" w14:paraId="08307376" w14:textId="77777777" w:rsidTr="00703262">
        <w:trPr>
          <w:trHeight w:val="986"/>
        </w:trPr>
        <w:tc>
          <w:tcPr>
            <w:tcW w:w="4678" w:type="dxa"/>
            <w:vAlign w:val="center"/>
          </w:tcPr>
          <w:p w14:paraId="7EA33BBC" w14:textId="74450DA4" w:rsidR="000279FA" w:rsidRDefault="000279FA" w:rsidP="00703262">
            <w:pPr>
              <w:pStyle w:val="Paragraphedeliste"/>
              <w:autoSpaceDE w:val="0"/>
              <w:autoSpaceDN w:val="0"/>
              <w:adjustRightInd w:val="0"/>
              <w:spacing w:before="80"/>
              <w:ind w:left="0"/>
              <w:contextualSpacing w:val="0"/>
              <w:jc w:val="left"/>
              <w:rPr>
                <w:sz w:val="20"/>
              </w:rPr>
            </w:pPr>
            <w:r>
              <w:rPr>
                <w:sz w:val="20"/>
              </w:rPr>
              <w:t xml:space="preserve">Estimation du gisement biodéchets par caractérisation des </w:t>
            </w:r>
            <w:proofErr w:type="spellStart"/>
            <w:r>
              <w:rPr>
                <w:sz w:val="20"/>
              </w:rPr>
              <w:t>OMr</w:t>
            </w:r>
            <w:proofErr w:type="spellEnd"/>
          </w:p>
        </w:tc>
        <w:tc>
          <w:tcPr>
            <w:tcW w:w="4961" w:type="dxa"/>
            <w:vAlign w:val="center"/>
          </w:tcPr>
          <w:p w14:paraId="58AEA887" w14:textId="2F4EB624" w:rsidR="000279FA" w:rsidRDefault="009E16B4" w:rsidP="00703262">
            <w:pPr>
              <w:pStyle w:val="Paragraphedeliste"/>
              <w:autoSpaceDE w:val="0"/>
              <w:autoSpaceDN w:val="0"/>
              <w:adjustRightInd w:val="0"/>
              <w:spacing w:before="80"/>
              <w:ind w:left="0"/>
              <w:contextualSpacing w:val="0"/>
              <w:jc w:val="left"/>
              <w:rPr>
                <w:sz w:val="18"/>
                <w:lang w:eastAsia="en-US"/>
              </w:rPr>
            </w:pPr>
            <w:sdt>
              <w:sdtPr>
                <w:rPr>
                  <w:sz w:val="18"/>
                  <w:lang w:eastAsia="ar-SA"/>
                </w:rPr>
                <w:id w:val="38024166"/>
                <w14:checkbox>
                  <w14:checked w14:val="0"/>
                  <w14:checkedState w14:val="2612" w14:font="MS Gothic"/>
                  <w14:uncheckedState w14:val="2610" w14:font="MS Gothic"/>
                </w14:checkbox>
              </w:sdtPr>
              <w:sdtEndPr/>
              <w:sdtContent>
                <w:r w:rsidR="009F76D1">
                  <w:rPr>
                    <w:rFonts w:ascii="MS Gothic" w:eastAsia="MS Gothic" w:hAnsi="MS Gothic" w:hint="eastAsia"/>
                    <w:sz w:val="18"/>
                    <w:lang w:eastAsia="ar-SA"/>
                  </w:rPr>
                  <w:t>☐</w:t>
                </w:r>
              </w:sdtContent>
            </w:sdt>
            <w:r w:rsidR="000279FA">
              <w:rPr>
                <w:sz w:val="18"/>
                <w:lang w:eastAsia="ar-SA"/>
              </w:rPr>
              <w:t xml:space="preserve"> </w:t>
            </w:r>
            <w:r w:rsidR="000279FA">
              <w:rPr>
                <w:sz w:val="18"/>
                <w:lang w:eastAsia="en-US"/>
              </w:rPr>
              <w:t>Oui, année de réalisation : ………………</w:t>
            </w:r>
          </w:p>
          <w:p w14:paraId="57378685" w14:textId="25916337" w:rsidR="000279FA" w:rsidRPr="00CD7273" w:rsidRDefault="009E16B4" w:rsidP="00703262">
            <w:pPr>
              <w:pStyle w:val="Paragraphedeliste"/>
              <w:autoSpaceDE w:val="0"/>
              <w:autoSpaceDN w:val="0"/>
              <w:adjustRightInd w:val="0"/>
              <w:spacing w:before="80"/>
              <w:ind w:left="0"/>
              <w:contextualSpacing w:val="0"/>
              <w:jc w:val="left"/>
              <w:rPr>
                <w:sz w:val="18"/>
                <w:lang w:eastAsia="en-US"/>
              </w:rPr>
            </w:pPr>
            <w:sdt>
              <w:sdtPr>
                <w:rPr>
                  <w:sz w:val="18"/>
                  <w:lang w:eastAsia="ar-SA"/>
                </w:rPr>
                <w:id w:val="1259718214"/>
                <w14:checkbox>
                  <w14:checked w14:val="0"/>
                  <w14:checkedState w14:val="2612" w14:font="MS Gothic"/>
                  <w14:uncheckedState w14:val="2610" w14:font="MS Gothic"/>
                </w14:checkbox>
              </w:sdtPr>
              <w:sdtEndPr/>
              <w:sdtContent>
                <w:r w:rsidR="009F76D1">
                  <w:rPr>
                    <w:rFonts w:ascii="MS Gothic" w:eastAsia="MS Gothic" w:hAnsi="MS Gothic" w:hint="eastAsia"/>
                    <w:sz w:val="18"/>
                    <w:lang w:eastAsia="ar-SA"/>
                  </w:rPr>
                  <w:t>☐</w:t>
                </w:r>
              </w:sdtContent>
            </w:sdt>
            <w:r w:rsidR="000279FA">
              <w:rPr>
                <w:sz w:val="18"/>
                <w:lang w:eastAsia="ar-SA"/>
              </w:rPr>
              <w:t xml:space="preserve"> </w:t>
            </w:r>
            <w:r w:rsidR="000279FA">
              <w:rPr>
                <w:sz w:val="18"/>
                <w:lang w:eastAsia="en-US"/>
              </w:rPr>
              <w:t xml:space="preserve">En interne  </w:t>
            </w:r>
            <w:sdt>
              <w:sdtPr>
                <w:rPr>
                  <w:sz w:val="18"/>
                  <w:lang w:eastAsia="en-US"/>
                </w:rPr>
                <w:id w:val="-560336945"/>
                <w14:checkbox>
                  <w14:checked w14:val="0"/>
                  <w14:checkedState w14:val="2612" w14:font="MS Gothic"/>
                  <w14:uncheckedState w14:val="2610" w14:font="MS Gothic"/>
                </w14:checkbox>
              </w:sdtPr>
              <w:sdtEndPr/>
              <w:sdtContent>
                <w:r w:rsidR="009F76D1">
                  <w:rPr>
                    <w:rFonts w:ascii="MS Gothic" w:eastAsia="MS Gothic" w:hAnsi="MS Gothic" w:hint="eastAsia"/>
                    <w:sz w:val="18"/>
                    <w:lang w:eastAsia="en-US"/>
                  </w:rPr>
                  <w:t>☐</w:t>
                </w:r>
              </w:sdtContent>
            </w:sdt>
            <w:r w:rsidR="000279FA">
              <w:rPr>
                <w:sz w:val="18"/>
                <w:lang w:eastAsia="ar-SA"/>
              </w:rPr>
              <w:t xml:space="preserve"> </w:t>
            </w:r>
            <w:r w:rsidR="000279FA">
              <w:rPr>
                <w:sz w:val="18"/>
                <w:lang w:eastAsia="en-US"/>
              </w:rPr>
              <w:t xml:space="preserve">par un </w:t>
            </w:r>
            <w:r w:rsidR="007E70EC">
              <w:rPr>
                <w:sz w:val="18"/>
                <w:lang w:eastAsia="en-US"/>
              </w:rPr>
              <w:t>prestataire externe</w:t>
            </w:r>
          </w:p>
        </w:tc>
      </w:tr>
    </w:tbl>
    <w:p w14:paraId="090F0341" w14:textId="17EFE41E" w:rsidR="00430778" w:rsidRDefault="00430778">
      <w:pPr>
        <w:spacing w:after="200" w:line="276" w:lineRule="auto"/>
        <w:jc w:val="left"/>
      </w:pPr>
      <w:r>
        <w:t xml:space="preserve">* </w:t>
      </w:r>
      <w:r w:rsidRPr="009F76D1">
        <w:rPr>
          <w:i/>
          <w:sz w:val="18"/>
        </w:rPr>
        <w:t xml:space="preserve">Une </w:t>
      </w:r>
      <w:r w:rsidR="009F76D1" w:rsidRPr="009F76D1">
        <w:rPr>
          <w:i/>
          <w:sz w:val="18"/>
        </w:rPr>
        <w:t>étude préalable devra contenir à</w:t>
      </w:r>
      <w:r w:rsidRPr="009F76D1">
        <w:rPr>
          <w:i/>
          <w:sz w:val="18"/>
        </w:rPr>
        <w:t xml:space="preserve"> minima une évaluation du gisement, une répartition géographique de l’offre du Tri à la source des biodéchets et des unités de valorisation, retour au sol.</w:t>
      </w:r>
    </w:p>
    <w:p w14:paraId="7F03E9F4" w14:textId="59667C56" w:rsidR="00286B0C" w:rsidRPr="00430778" w:rsidRDefault="00286B0C" w:rsidP="00430778">
      <w:pPr>
        <w:pStyle w:val="Paragraphedeliste"/>
        <w:numPr>
          <w:ilvl w:val="0"/>
          <w:numId w:val="4"/>
        </w:numPr>
        <w:spacing w:after="200" w:line="276" w:lineRule="auto"/>
        <w:jc w:val="left"/>
        <w:rPr>
          <w:b/>
          <w:caps/>
          <w:sz w:val="24"/>
          <w:lang w:eastAsia="en-US"/>
        </w:rPr>
      </w:pPr>
      <w:r>
        <w:br w:type="page"/>
      </w:r>
    </w:p>
    <w:p w14:paraId="641FC97E" w14:textId="73E1F050" w:rsidR="006F0043" w:rsidRPr="006A212D" w:rsidRDefault="00DD633B" w:rsidP="00197E4A">
      <w:pPr>
        <w:pStyle w:val="Titre2"/>
      </w:pPr>
      <w:bookmarkStart w:id="24" w:name="_Toc14173897"/>
      <w:bookmarkStart w:id="25" w:name="_Toc14246191"/>
      <w:bookmarkStart w:id="26" w:name="_Toc97199671"/>
      <w:bookmarkStart w:id="27" w:name="_Toc97200194"/>
      <w:r>
        <w:t xml:space="preserve">Description de l’existant </w:t>
      </w:r>
      <w:bookmarkEnd w:id="24"/>
      <w:r w:rsidR="00E27E76">
        <w:t>et cadre de l’opération</w:t>
      </w:r>
      <w:bookmarkEnd w:id="25"/>
      <w:bookmarkEnd w:id="26"/>
      <w:bookmarkEnd w:id="27"/>
    </w:p>
    <w:p w14:paraId="4DE5C123" w14:textId="040AA801" w:rsidR="00602048" w:rsidRDefault="00602048" w:rsidP="00A338E6">
      <w:pPr>
        <w:pStyle w:val="Titre3"/>
        <w:numPr>
          <w:ilvl w:val="2"/>
          <w:numId w:val="6"/>
        </w:numPr>
      </w:pPr>
      <w:bookmarkStart w:id="28" w:name="_Toc14173898"/>
      <w:bookmarkStart w:id="29" w:name="_Toc14246192"/>
      <w:r w:rsidRPr="00B14306">
        <w:t>Présentation du porteur</w:t>
      </w:r>
      <w:bookmarkEnd w:id="28"/>
      <w:bookmarkEnd w:id="29"/>
    </w:p>
    <w:p w14:paraId="3171B1CA" w14:textId="77777777" w:rsidR="00861BD1" w:rsidRPr="00861BD1" w:rsidRDefault="00861BD1" w:rsidP="00861BD1"/>
    <w:tbl>
      <w:tblPr>
        <w:tblStyle w:val="Grilledutableau"/>
        <w:tblW w:w="0" w:type="auto"/>
        <w:tblLook w:val="04A0" w:firstRow="1" w:lastRow="0" w:firstColumn="1" w:lastColumn="0" w:noHBand="0" w:noVBand="1"/>
      </w:tblPr>
      <w:tblGrid>
        <w:gridCol w:w="3851"/>
        <w:gridCol w:w="5211"/>
      </w:tblGrid>
      <w:tr w:rsidR="00A82C74" w:rsidRPr="00286B0C" w14:paraId="52360EB6" w14:textId="77777777" w:rsidTr="00064B03">
        <w:trPr>
          <w:trHeight w:val="339"/>
        </w:trPr>
        <w:tc>
          <w:tcPr>
            <w:tcW w:w="3964" w:type="dxa"/>
            <w:vAlign w:val="center"/>
          </w:tcPr>
          <w:p w14:paraId="47496AE9" w14:textId="2E951AD2" w:rsidR="00A82C74" w:rsidRPr="00286B0C" w:rsidRDefault="00A82C74" w:rsidP="00064B03">
            <w:pPr>
              <w:jc w:val="left"/>
              <w:rPr>
                <w:sz w:val="20"/>
              </w:rPr>
            </w:pPr>
            <w:r w:rsidRPr="00286B0C">
              <w:rPr>
                <w:sz w:val="20"/>
              </w:rPr>
              <w:t>Nom de la collectivité /porteur du projet</w:t>
            </w:r>
          </w:p>
        </w:tc>
        <w:tc>
          <w:tcPr>
            <w:tcW w:w="5394" w:type="dxa"/>
          </w:tcPr>
          <w:p w14:paraId="6697376C" w14:textId="77777777" w:rsidR="00A82C74" w:rsidRPr="00286B0C" w:rsidRDefault="00A82C74" w:rsidP="00286B0C">
            <w:pPr>
              <w:rPr>
                <w:sz w:val="20"/>
              </w:rPr>
            </w:pPr>
          </w:p>
        </w:tc>
      </w:tr>
      <w:tr w:rsidR="00A82C74" w:rsidRPr="00286B0C" w14:paraId="0ABDE404" w14:textId="77777777" w:rsidTr="00064B03">
        <w:trPr>
          <w:trHeight w:val="414"/>
        </w:trPr>
        <w:tc>
          <w:tcPr>
            <w:tcW w:w="3964" w:type="dxa"/>
            <w:vAlign w:val="center"/>
          </w:tcPr>
          <w:p w14:paraId="28F2DC8B" w14:textId="2932B42C" w:rsidR="00A82C74" w:rsidRPr="00286B0C" w:rsidRDefault="00A82C74" w:rsidP="00064B03">
            <w:pPr>
              <w:jc w:val="left"/>
              <w:rPr>
                <w:sz w:val="20"/>
              </w:rPr>
            </w:pPr>
            <w:r w:rsidRPr="00286B0C">
              <w:rPr>
                <w:sz w:val="20"/>
              </w:rPr>
              <w:t xml:space="preserve">Code acteur </w:t>
            </w:r>
            <w:proofErr w:type="spellStart"/>
            <w:r w:rsidRPr="00286B0C">
              <w:rPr>
                <w:sz w:val="20"/>
              </w:rPr>
              <w:t>Sinoé</w:t>
            </w:r>
            <w:proofErr w:type="spellEnd"/>
            <w:r w:rsidRPr="00286B0C">
              <w:rPr>
                <w:sz w:val="20"/>
              </w:rPr>
              <w:t> :</w:t>
            </w:r>
          </w:p>
        </w:tc>
        <w:tc>
          <w:tcPr>
            <w:tcW w:w="5394" w:type="dxa"/>
          </w:tcPr>
          <w:p w14:paraId="0803897B" w14:textId="77777777" w:rsidR="00A82C74" w:rsidRPr="00286B0C" w:rsidRDefault="00A82C74" w:rsidP="00286B0C">
            <w:pPr>
              <w:rPr>
                <w:sz w:val="20"/>
              </w:rPr>
            </w:pPr>
          </w:p>
        </w:tc>
      </w:tr>
      <w:tr w:rsidR="00110147" w:rsidRPr="00286B0C" w14:paraId="705D03C0" w14:textId="77777777" w:rsidTr="00064B03">
        <w:trPr>
          <w:trHeight w:val="547"/>
        </w:trPr>
        <w:tc>
          <w:tcPr>
            <w:tcW w:w="3964" w:type="dxa"/>
            <w:vAlign w:val="center"/>
          </w:tcPr>
          <w:p w14:paraId="6CD6BAED" w14:textId="1FBAF621" w:rsidR="00110147" w:rsidRPr="00286B0C" w:rsidRDefault="00110147" w:rsidP="00110147">
            <w:pPr>
              <w:jc w:val="left"/>
              <w:rPr>
                <w:sz w:val="20"/>
                <w:lang w:eastAsia="en-US"/>
              </w:rPr>
            </w:pPr>
            <w:r>
              <w:rPr>
                <w:sz w:val="20"/>
                <w:lang w:eastAsia="en-US"/>
              </w:rPr>
              <w:t xml:space="preserve">Typologie </w:t>
            </w:r>
            <w:proofErr w:type="spellStart"/>
            <w:r>
              <w:rPr>
                <w:sz w:val="20"/>
                <w:lang w:eastAsia="en-US"/>
              </w:rPr>
              <w:t>Sinoé</w:t>
            </w:r>
            <w:proofErr w:type="spellEnd"/>
            <w:r>
              <w:rPr>
                <w:sz w:val="20"/>
                <w:lang w:eastAsia="en-US"/>
              </w:rPr>
              <w:t xml:space="preserve"> du Territoire</w:t>
            </w:r>
          </w:p>
        </w:tc>
        <w:tc>
          <w:tcPr>
            <w:tcW w:w="5394" w:type="dxa"/>
          </w:tcPr>
          <w:p w14:paraId="04CE1089" w14:textId="77777777" w:rsidR="00110147" w:rsidRPr="00286B0C" w:rsidRDefault="00110147" w:rsidP="00286B0C">
            <w:pPr>
              <w:rPr>
                <w:sz w:val="20"/>
              </w:rPr>
            </w:pPr>
          </w:p>
        </w:tc>
      </w:tr>
      <w:tr w:rsidR="00A82C74" w:rsidRPr="00286B0C" w14:paraId="4AAFAC0F" w14:textId="77777777" w:rsidTr="00064B03">
        <w:trPr>
          <w:trHeight w:val="547"/>
        </w:trPr>
        <w:tc>
          <w:tcPr>
            <w:tcW w:w="3964" w:type="dxa"/>
            <w:vAlign w:val="center"/>
          </w:tcPr>
          <w:p w14:paraId="40A4CBE2" w14:textId="1936B336" w:rsidR="00A82C74" w:rsidRPr="00286B0C" w:rsidRDefault="006F318C" w:rsidP="00064B03">
            <w:pPr>
              <w:jc w:val="left"/>
              <w:rPr>
                <w:sz w:val="20"/>
                <w:lang w:eastAsia="en-US"/>
              </w:rPr>
            </w:pPr>
            <w:r w:rsidRPr="00286B0C">
              <w:rPr>
                <w:sz w:val="20"/>
                <w:lang w:eastAsia="en-US"/>
              </w:rPr>
              <w:t xml:space="preserve">Compétence de la collectivité en matière de déchets – économie </w:t>
            </w:r>
            <w:proofErr w:type="gramStart"/>
            <w:r w:rsidRPr="00286B0C">
              <w:rPr>
                <w:sz w:val="20"/>
                <w:lang w:eastAsia="en-US"/>
              </w:rPr>
              <w:t>Circulaire :</w:t>
            </w:r>
            <w:r w:rsidR="00A82C74" w:rsidRPr="00286B0C">
              <w:rPr>
                <w:sz w:val="20"/>
                <w:lang w:eastAsia="en-US"/>
              </w:rPr>
              <w:t>:</w:t>
            </w:r>
            <w:proofErr w:type="gramEnd"/>
          </w:p>
        </w:tc>
        <w:tc>
          <w:tcPr>
            <w:tcW w:w="5394" w:type="dxa"/>
          </w:tcPr>
          <w:p w14:paraId="0D2E779E" w14:textId="77777777" w:rsidR="00A82C74" w:rsidRPr="00286B0C" w:rsidRDefault="00A82C74" w:rsidP="00286B0C">
            <w:pPr>
              <w:rPr>
                <w:sz w:val="20"/>
              </w:rPr>
            </w:pPr>
          </w:p>
        </w:tc>
      </w:tr>
      <w:tr w:rsidR="00286B0C" w:rsidRPr="00286B0C" w14:paraId="4DCE7DEF" w14:textId="77777777" w:rsidTr="00064B03">
        <w:trPr>
          <w:trHeight w:val="340"/>
        </w:trPr>
        <w:tc>
          <w:tcPr>
            <w:tcW w:w="3964" w:type="dxa"/>
            <w:vAlign w:val="center"/>
          </w:tcPr>
          <w:p w14:paraId="6CFF5C21" w14:textId="6285CD12" w:rsidR="00286B0C" w:rsidRPr="00286B0C" w:rsidRDefault="00286B0C" w:rsidP="00064B03">
            <w:pPr>
              <w:jc w:val="left"/>
              <w:rPr>
                <w:sz w:val="20"/>
              </w:rPr>
            </w:pPr>
            <w:r w:rsidRPr="00286B0C">
              <w:rPr>
                <w:sz w:val="20"/>
              </w:rPr>
              <w:t>Population totale</w:t>
            </w:r>
          </w:p>
        </w:tc>
        <w:tc>
          <w:tcPr>
            <w:tcW w:w="5394" w:type="dxa"/>
          </w:tcPr>
          <w:p w14:paraId="624DDE1B" w14:textId="2926E213" w:rsidR="00286B0C" w:rsidRPr="00286B0C" w:rsidRDefault="00286B0C" w:rsidP="00286B0C">
            <w:pPr>
              <w:rPr>
                <w:sz w:val="20"/>
              </w:rPr>
            </w:pPr>
            <w:r w:rsidRPr="00286B0C">
              <w:rPr>
                <w:sz w:val="20"/>
              </w:rPr>
              <w:t>Nombre d’habitant :</w:t>
            </w:r>
          </w:p>
          <w:p w14:paraId="1B7E5BA5" w14:textId="71D3B82F" w:rsidR="00286B0C" w:rsidRPr="00286B0C" w:rsidRDefault="00286B0C" w:rsidP="00286B0C">
            <w:pPr>
              <w:rPr>
                <w:sz w:val="20"/>
              </w:rPr>
            </w:pPr>
            <w:r w:rsidRPr="00286B0C">
              <w:rPr>
                <w:sz w:val="20"/>
              </w:rPr>
              <w:t xml:space="preserve">Ménages (nb de foyers) : </w:t>
            </w:r>
          </w:p>
          <w:p w14:paraId="598E93F2" w14:textId="77777777" w:rsidR="00286B0C" w:rsidRPr="00286B0C" w:rsidRDefault="00286B0C" w:rsidP="00286B0C">
            <w:pPr>
              <w:rPr>
                <w:sz w:val="20"/>
              </w:rPr>
            </w:pPr>
            <w:r w:rsidRPr="00286B0C">
              <w:rPr>
                <w:sz w:val="20"/>
              </w:rPr>
              <w:t xml:space="preserve">Producteurs autres (nb de professionnels) : </w:t>
            </w:r>
          </w:p>
        </w:tc>
      </w:tr>
      <w:tr w:rsidR="00286B0C" w:rsidRPr="00286B0C" w14:paraId="3E806E6E" w14:textId="77777777" w:rsidTr="007E70EC">
        <w:trPr>
          <w:trHeight w:val="1226"/>
        </w:trPr>
        <w:tc>
          <w:tcPr>
            <w:tcW w:w="3964" w:type="dxa"/>
          </w:tcPr>
          <w:p w14:paraId="41046A20" w14:textId="4378BFE2" w:rsidR="00286B0C" w:rsidRDefault="00286B0C" w:rsidP="00064B03">
            <w:pPr>
              <w:spacing w:before="240"/>
              <w:rPr>
                <w:sz w:val="20"/>
              </w:rPr>
            </w:pPr>
            <w:r w:rsidRPr="00286B0C">
              <w:rPr>
                <w:sz w:val="20"/>
              </w:rPr>
              <w:t>Caractéristiques de l’habitat</w:t>
            </w:r>
            <w:r w:rsidR="007E70EC">
              <w:rPr>
                <w:sz w:val="20"/>
              </w:rPr>
              <w:t> :</w:t>
            </w:r>
          </w:p>
          <w:p w14:paraId="0A661F37" w14:textId="6D410D39" w:rsidR="00110147" w:rsidRDefault="00110147" w:rsidP="00110147">
            <w:pPr>
              <w:rPr>
                <w:sz w:val="20"/>
              </w:rPr>
            </w:pPr>
            <w:r>
              <w:rPr>
                <w:sz w:val="20"/>
              </w:rPr>
              <w:t>Données INSEE</w:t>
            </w:r>
          </w:p>
          <w:p w14:paraId="05C21D8F" w14:textId="492929C3" w:rsidR="007E70EC" w:rsidRPr="00286B0C" w:rsidRDefault="007E70EC" w:rsidP="00286B0C">
            <w:pPr>
              <w:rPr>
                <w:sz w:val="20"/>
              </w:rPr>
            </w:pPr>
            <w:r>
              <w:rPr>
                <w:sz w:val="20"/>
              </w:rPr>
              <w:t>(</w:t>
            </w:r>
            <w:proofErr w:type="gramStart"/>
            <w:r>
              <w:rPr>
                <w:sz w:val="20"/>
              </w:rPr>
              <w:t>année</w:t>
            </w:r>
            <w:proofErr w:type="gramEnd"/>
            <w:r>
              <w:rPr>
                <w:sz w:val="20"/>
              </w:rPr>
              <w:t xml:space="preserve"> des données : ….)</w:t>
            </w:r>
          </w:p>
        </w:tc>
        <w:tc>
          <w:tcPr>
            <w:tcW w:w="5394" w:type="dxa"/>
          </w:tcPr>
          <w:p w14:paraId="02F4A15D" w14:textId="77777777" w:rsidR="00286B0C" w:rsidRPr="00286B0C" w:rsidRDefault="00286B0C" w:rsidP="00286B0C">
            <w:pPr>
              <w:rPr>
                <w:sz w:val="20"/>
              </w:rPr>
            </w:pPr>
            <w:r w:rsidRPr="00286B0C">
              <w:rPr>
                <w:sz w:val="20"/>
              </w:rPr>
              <w:t xml:space="preserve">% résidences principales de type collectif : </w:t>
            </w:r>
          </w:p>
          <w:p w14:paraId="7DDF18EA" w14:textId="77777777" w:rsidR="00286B0C" w:rsidRPr="00286B0C" w:rsidRDefault="00286B0C" w:rsidP="00286B0C">
            <w:pPr>
              <w:rPr>
                <w:sz w:val="20"/>
              </w:rPr>
            </w:pPr>
            <w:r w:rsidRPr="00286B0C">
              <w:rPr>
                <w:sz w:val="20"/>
              </w:rPr>
              <w:t>% résidences principales de type individuel :</w:t>
            </w:r>
          </w:p>
          <w:p w14:paraId="72CBC8AF" w14:textId="6A247025" w:rsidR="00286B0C" w:rsidRPr="00286B0C" w:rsidRDefault="00286B0C" w:rsidP="00286B0C">
            <w:pPr>
              <w:rPr>
                <w:sz w:val="20"/>
              </w:rPr>
            </w:pPr>
            <w:r w:rsidRPr="00286B0C">
              <w:rPr>
                <w:sz w:val="20"/>
              </w:rPr>
              <w:t xml:space="preserve">% résidence </w:t>
            </w:r>
            <w:proofErr w:type="gramStart"/>
            <w:r w:rsidRPr="00286B0C">
              <w:rPr>
                <w:sz w:val="20"/>
              </w:rPr>
              <w:t>secondaires:</w:t>
            </w:r>
            <w:proofErr w:type="gramEnd"/>
          </w:p>
          <w:p w14:paraId="1834D948" w14:textId="1622A031" w:rsidR="00286B0C" w:rsidRPr="00286B0C" w:rsidRDefault="00286B0C" w:rsidP="00286B0C">
            <w:pPr>
              <w:rPr>
                <w:sz w:val="20"/>
              </w:rPr>
            </w:pPr>
          </w:p>
        </w:tc>
      </w:tr>
    </w:tbl>
    <w:p w14:paraId="588424A8" w14:textId="54C4556F" w:rsidR="00602048" w:rsidRDefault="00602048" w:rsidP="00286B0C"/>
    <w:p w14:paraId="0B0E57EC" w14:textId="3B231BAB" w:rsidR="00286B0C" w:rsidRDefault="00286B0C" w:rsidP="00286B0C">
      <w:pPr>
        <w:shd w:val="clear" w:color="auto" w:fill="D9D9D9" w:themeFill="background1" w:themeFillShade="D9"/>
        <w:ind w:left="426"/>
        <w:rPr>
          <w:i/>
          <w:sz w:val="20"/>
        </w:rPr>
      </w:pPr>
      <w:r w:rsidRPr="00286B0C">
        <w:rPr>
          <w:i/>
          <w:sz w:val="20"/>
        </w:rPr>
        <w:t>Possibilité de mettre une cartographie.</w:t>
      </w:r>
    </w:p>
    <w:p w14:paraId="4CE939F9" w14:textId="4EB42E1F" w:rsidR="00286B0C" w:rsidRPr="00286B0C" w:rsidRDefault="00286B0C" w:rsidP="00286B0C">
      <w:pPr>
        <w:shd w:val="clear" w:color="auto" w:fill="D9D9D9" w:themeFill="background1" w:themeFillShade="D9"/>
        <w:ind w:left="426"/>
        <w:rPr>
          <w:i/>
          <w:sz w:val="20"/>
        </w:rPr>
      </w:pPr>
      <w:r>
        <w:rPr>
          <w:i/>
          <w:sz w:val="20"/>
        </w:rPr>
        <w:t xml:space="preserve">Décrire les spécificités </w:t>
      </w:r>
      <w:r w:rsidR="00110147">
        <w:rPr>
          <w:i/>
          <w:sz w:val="20"/>
        </w:rPr>
        <w:t>constituant le</w:t>
      </w:r>
      <w:r>
        <w:rPr>
          <w:i/>
          <w:sz w:val="20"/>
        </w:rPr>
        <w:t xml:space="preserve"> territoire : rurale, urbain, mixte, </w:t>
      </w:r>
      <w:r w:rsidR="00703262">
        <w:rPr>
          <w:i/>
          <w:sz w:val="20"/>
        </w:rPr>
        <w:t xml:space="preserve">touristique, </w:t>
      </w:r>
      <w:r>
        <w:rPr>
          <w:i/>
          <w:sz w:val="20"/>
        </w:rPr>
        <w:t>…</w:t>
      </w:r>
    </w:p>
    <w:p w14:paraId="4F1C2D92" w14:textId="77777777" w:rsidR="00286B0C" w:rsidRDefault="00286B0C" w:rsidP="00286B0C"/>
    <w:p w14:paraId="77DCC483" w14:textId="07C3273D" w:rsidR="00A0491D" w:rsidRDefault="00A0491D" w:rsidP="00A338E6">
      <w:pPr>
        <w:pStyle w:val="Titre3"/>
        <w:numPr>
          <w:ilvl w:val="2"/>
          <w:numId w:val="6"/>
        </w:numPr>
      </w:pPr>
      <w:bookmarkStart w:id="30" w:name="_Toc14173899"/>
      <w:bookmarkStart w:id="31" w:name="_Toc14246193"/>
      <w:r>
        <w:t xml:space="preserve">Présentation mode de gestion </w:t>
      </w:r>
      <w:r w:rsidR="00CD46E8">
        <w:t xml:space="preserve">actuelle </w:t>
      </w:r>
      <w:r>
        <w:t>des déchets et des performances flux</w:t>
      </w:r>
      <w:bookmarkEnd w:id="30"/>
      <w:bookmarkEnd w:id="31"/>
    </w:p>
    <w:p w14:paraId="3773CF11" w14:textId="77777777" w:rsidR="00602048" w:rsidRPr="00602048" w:rsidRDefault="00602048" w:rsidP="00602048">
      <w:pPr>
        <w:rPr>
          <w:lang w:eastAsia="en-US"/>
        </w:rPr>
      </w:pPr>
    </w:p>
    <w:p w14:paraId="1093063B" w14:textId="1544EC78" w:rsidR="00602048" w:rsidRDefault="00602048" w:rsidP="00A338E6">
      <w:pPr>
        <w:pStyle w:val="Titre4"/>
        <w:numPr>
          <w:ilvl w:val="3"/>
          <w:numId w:val="6"/>
        </w:numPr>
      </w:pPr>
      <w:r w:rsidRPr="00B8324D">
        <w:t xml:space="preserve">Etat des lieux des flux et des performances </w:t>
      </w:r>
      <w:r>
        <w:t>kg/</w:t>
      </w:r>
      <w:proofErr w:type="spellStart"/>
      <w:r>
        <w:t>hab</w:t>
      </w:r>
      <w:proofErr w:type="spellEnd"/>
    </w:p>
    <w:p w14:paraId="7362B037" w14:textId="4D6772A1" w:rsidR="00602048" w:rsidRPr="00602048" w:rsidRDefault="005A464D" w:rsidP="005A464D">
      <w:pPr>
        <w:shd w:val="clear" w:color="auto" w:fill="D9D9D9" w:themeFill="background1" w:themeFillShade="D9"/>
        <w:rPr>
          <w:i/>
          <w:sz w:val="20"/>
        </w:rPr>
      </w:pPr>
      <w:r w:rsidRPr="00935736">
        <w:rPr>
          <w:b/>
          <w:i/>
          <w:sz w:val="20"/>
          <w:u w:val="single"/>
        </w:rPr>
        <w:t>De manière synthétique,</w:t>
      </w:r>
      <w:r>
        <w:rPr>
          <w:i/>
          <w:sz w:val="20"/>
        </w:rPr>
        <w:t xml:space="preserve"> p</w:t>
      </w:r>
      <w:r w:rsidR="00602048" w:rsidRPr="00602048">
        <w:rPr>
          <w:i/>
          <w:sz w:val="20"/>
        </w:rPr>
        <w:t xml:space="preserve">résenter </w:t>
      </w:r>
      <w:r w:rsidR="00602048" w:rsidRPr="001F6152">
        <w:rPr>
          <w:b/>
          <w:i/>
          <w:sz w:val="20"/>
        </w:rPr>
        <w:t>l’évolution</w:t>
      </w:r>
      <w:r w:rsidR="00602048">
        <w:rPr>
          <w:i/>
          <w:sz w:val="20"/>
        </w:rPr>
        <w:t xml:space="preserve"> des flux et de leurs performances : </w:t>
      </w:r>
      <w:r w:rsidR="00024954">
        <w:rPr>
          <w:i/>
          <w:sz w:val="20"/>
        </w:rPr>
        <w:t xml:space="preserve">DMA, </w:t>
      </w:r>
      <w:proofErr w:type="spellStart"/>
      <w:r w:rsidR="00602048">
        <w:rPr>
          <w:i/>
          <w:sz w:val="20"/>
        </w:rPr>
        <w:t>OM</w:t>
      </w:r>
      <w:r w:rsidR="00602048" w:rsidRPr="00602048">
        <w:rPr>
          <w:i/>
          <w:sz w:val="20"/>
        </w:rPr>
        <w:t>r</w:t>
      </w:r>
      <w:proofErr w:type="spellEnd"/>
      <w:r w:rsidR="00602048" w:rsidRPr="00602048">
        <w:rPr>
          <w:i/>
          <w:sz w:val="20"/>
        </w:rPr>
        <w:t>, recyclables secs, verre, déchets alimentaires, déchets verts</w:t>
      </w:r>
      <w:r w:rsidR="001F6152">
        <w:rPr>
          <w:i/>
          <w:sz w:val="20"/>
        </w:rPr>
        <w:t xml:space="preserve"> en déchet</w:t>
      </w:r>
      <w:r w:rsidR="006240AB">
        <w:rPr>
          <w:i/>
          <w:sz w:val="20"/>
        </w:rPr>
        <w:t>t</w:t>
      </w:r>
      <w:r w:rsidR="001F6152">
        <w:rPr>
          <w:i/>
          <w:sz w:val="20"/>
        </w:rPr>
        <w:t>erie et/ou collecte en porte à porte</w:t>
      </w:r>
      <w:r w:rsidR="00602048" w:rsidRPr="00602048">
        <w:rPr>
          <w:i/>
          <w:sz w:val="20"/>
        </w:rPr>
        <w:t>… avec les ratios de production annuelle de déchet par habitant, les taux de recyclage sur le territoire</w:t>
      </w:r>
    </w:p>
    <w:p w14:paraId="214545F9" w14:textId="73EFFB5C" w:rsidR="00602048" w:rsidRDefault="00602048" w:rsidP="00E27E76"/>
    <w:p w14:paraId="65757F3E" w14:textId="7881A935" w:rsidR="00B8324D" w:rsidRPr="00083383" w:rsidRDefault="00B8324D" w:rsidP="00A338E6">
      <w:pPr>
        <w:pStyle w:val="Titre4"/>
        <w:numPr>
          <w:ilvl w:val="3"/>
          <w:numId w:val="6"/>
        </w:numPr>
      </w:pPr>
      <w:r>
        <w:t>Mode de gestion actuelle des déchets pris en charge par le SPPGD</w:t>
      </w:r>
    </w:p>
    <w:p w14:paraId="6B8D96D4" w14:textId="20C017DB" w:rsidR="00A0491D" w:rsidRDefault="005A464D" w:rsidP="005A464D">
      <w:pPr>
        <w:shd w:val="clear" w:color="auto" w:fill="D9D9D9" w:themeFill="background1" w:themeFillShade="D9"/>
        <w:rPr>
          <w:i/>
          <w:sz w:val="20"/>
        </w:rPr>
      </w:pPr>
      <w:r w:rsidRPr="00935736">
        <w:rPr>
          <w:b/>
          <w:i/>
          <w:sz w:val="20"/>
          <w:u w:val="single"/>
        </w:rPr>
        <w:t>De manière synthétique</w:t>
      </w:r>
      <w:r>
        <w:rPr>
          <w:i/>
          <w:sz w:val="20"/>
        </w:rPr>
        <w:t>, d</w:t>
      </w:r>
      <w:r w:rsidR="00B8324D" w:rsidRPr="008645D5">
        <w:rPr>
          <w:i/>
          <w:sz w:val="20"/>
        </w:rPr>
        <w:t>escription de l’organi</w:t>
      </w:r>
      <w:r w:rsidR="00A82C74">
        <w:rPr>
          <w:i/>
          <w:sz w:val="20"/>
        </w:rPr>
        <w:t xml:space="preserve">sation actuelle de la collecte, valorisation, élimination </w:t>
      </w:r>
      <w:r w:rsidR="00B8324D" w:rsidRPr="008645D5">
        <w:rPr>
          <w:i/>
          <w:sz w:val="20"/>
        </w:rPr>
        <w:t>des déchets pour les différents flux</w:t>
      </w:r>
      <w:r w:rsidR="00A82C74">
        <w:rPr>
          <w:i/>
          <w:sz w:val="20"/>
        </w:rPr>
        <w:t> :</w:t>
      </w:r>
      <w:r w:rsidR="00B8324D" w:rsidRPr="008645D5">
        <w:rPr>
          <w:i/>
          <w:sz w:val="20"/>
        </w:rPr>
        <w:t xml:space="preserve"> OMR, recyclables secs, verre, déchets alimentaires, déchets verts… </w:t>
      </w:r>
    </w:p>
    <w:p w14:paraId="18951530" w14:textId="0B4800E7" w:rsidR="00602048" w:rsidRDefault="00A0491D" w:rsidP="005A464D">
      <w:pPr>
        <w:shd w:val="clear" w:color="auto" w:fill="D9D9D9" w:themeFill="background1" w:themeFillShade="D9"/>
        <w:rPr>
          <w:i/>
          <w:sz w:val="20"/>
        </w:rPr>
      </w:pPr>
      <w:r>
        <w:rPr>
          <w:i/>
          <w:sz w:val="20"/>
        </w:rPr>
        <w:t>M</w:t>
      </w:r>
      <w:r w:rsidR="00B8324D" w:rsidRPr="008645D5">
        <w:rPr>
          <w:i/>
          <w:sz w:val="20"/>
        </w:rPr>
        <w:t xml:space="preserve">odalités et les fréquences de collecte, </w:t>
      </w:r>
      <w:r>
        <w:rPr>
          <w:i/>
          <w:sz w:val="20"/>
        </w:rPr>
        <w:t xml:space="preserve">Accès en déchèterie </w:t>
      </w:r>
    </w:p>
    <w:p w14:paraId="651FA558" w14:textId="77777777" w:rsidR="00B8324D" w:rsidRDefault="00B8324D" w:rsidP="00B8324D">
      <w:pPr>
        <w:rPr>
          <w:lang w:eastAsia="en-US"/>
        </w:rPr>
      </w:pPr>
    </w:p>
    <w:p w14:paraId="00FA12D8" w14:textId="5220EAE9" w:rsidR="00602048" w:rsidRDefault="00602048" w:rsidP="00A338E6">
      <w:pPr>
        <w:pStyle w:val="Titre4"/>
        <w:numPr>
          <w:ilvl w:val="3"/>
          <w:numId w:val="6"/>
        </w:numPr>
      </w:pPr>
      <w:r>
        <w:t xml:space="preserve">Mode de gestion actuelle des déchets </w:t>
      </w:r>
      <w:r w:rsidR="00A93CF2">
        <w:t>d’</w:t>
      </w:r>
      <w:r w:rsidR="00A82C74">
        <w:t>’activité économiques</w:t>
      </w:r>
    </w:p>
    <w:tbl>
      <w:tblPr>
        <w:tblStyle w:val="Grilledutableau"/>
        <w:tblW w:w="0" w:type="auto"/>
        <w:tblInd w:w="137" w:type="dxa"/>
        <w:tblLook w:val="04A0" w:firstRow="1" w:lastRow="0" w:firstColumn="1" w:lastColumn="0" w:noHBand="0" w:noVBand="1"/>
      </w:tblPr>
      <w:tblGrid>
        <w:gridCol w:w="4394"/>
        <w:gridCol w:w="4531"/>
      </w:tblGrid>
      <w:tr w:rsidR="00A82C74" w14:paraId="775DA418" w14:textId="77777777" w:rsidTr="00A82C74">
        <w:tc>
          <w:tcPr>
            <w:tcW w:w="4394" w:type="dxa"/>
          </w:tcPr>
          <w:p w14:paraId="186FABDC" w14:textId="708642D9" w:rsidR="00A82C74" w:rsidRDefault="00A82C74" w:rsidP="00B14306">
            <w:r w:rsidRPr="00B14306">
              <w:rPr>
                <w:sz w:val="20"/>
              </w:rPr>
              <w:t>Limite de prise en charge par le service public mentionnée dans le guide collecte (l/semaine)</w:t>
            </w:r>
          </w:p>
        </w:tc>
        <w:tc>
          <w:tcPr>
            <w:tcW w:w="4531" w:type="dxa"/>
          </w:tcPr>
          <w:p w14:paraId="0F20C621" w14:textId="713C1698" w:rsidR="00A82C74" w:rsidRDefault="00A82C74" w:rsidP="00197E4A">
            <w:pPr>
              <w:pStyle w:val="Titre2"/>
              <w:numPr>
                <w:ilvl w:val="0"/>
                <w:numId w:val="0"/>
              </w:numPr>
              <w:outlineLvl w:val="1"/>
            </w:pPr>
            <w:bookmarkStart w:id="32" w:name="_Toc14173900"/>
            <w:bookmarkStart w:id="33" w:name="_Toc14246194"/>
            <w:bookmarkStart w:id="34" w:name="_Toc97199672"/>
            <w:bookmarkStart w:id="35" w:name="_Toc97199867"/>
            <w:bookmarkStart w:id="36" w:name="_Toc97200195"/>
            <w:r>
              <w:t>…………………………………….</w:t>
            </w:r>
            <w:bookmarkEnd w:id="32"/>
            <w:bookmarkEnd w:id="33"/>
            <w:bookmarkEnd w:id="34"/>
            <w:bookmarkEnd w:id="35"/>
            <w:bookmarkEnd w:id="36"/>
          </w:p>
        </w:tc>
      </w:tr>
    </w:tbl>
    <w:p w14:paraId="71958D7D" w14:textId="77777777" w:rsidR="00A82C74" w:rsidRPr="00A82C74" w:rsidRDefault="00A82C74" w:rsidP="00A82C74">
      <w:pPr>
        <w:rPr>
          <w:lang w:eastAsia="en-US"/>
        </w:rPr>
      </w:pPr>
    </w:p>
    <w:p w14:paraId="323D1DBB" w14:textId="2ECBA27B" w:rsidR="00E27E76" w:rsidRDefault="00602048" w:rsidP="005A464D">
      <w:pPr>
        <w:shd w:val="clear" w:color="auto" w:fill="D9D9D9" w:themeFill="background1" w:themeFillShade="D9"/>
        <w:rPr>
          <w:i/>
          <w:sz w:val="20"/>
        </w:rPr>
      </w:pPr>
      <w:r>
        <w:rPr>
          <w:i/>
          <w:sz w:val="20"/>
        </w:rPr>
        <w:t>S</w:t>
      </w:r>
      <w:r w:rsidRPr="008645D5">
        <w:rPr>
          <w:i/>
          <w:sz w:val="20"/>
        </w:rPr>
        <w:t xml:space="preserve">ituation existante pour les déchets d’activité </w:t>
      </w:r>
      <w:r w:rsidRPr="00E565EA">
        <w:rPr>
          <w:i/>
          <w:sz w:val="20"/>
        </w:rPr>
        <w:t xml:space="preserve">économique </w:t>
      </w:r>
      <w:r w:rsidR="00CD46E8">
        <w:rPr>
          <w:i/>
          <w:sz w:val="20"/>
        </w:rPr>
        <w:t xml:space="preserve">(SPPGD / hors SPPGD) </w:t>
      </w:r>
      <w:r w:rsidRPr="00E565EA">
        <w:rPr>
          <w:i/>
          <w:sz w:val="20"/>
        </w:rPr>
        <w:t>et notamment les</w:t>
      </w:r>
      <w:r w:rsidR="00CD46E8">
        <w:rPr>
          <w:i/>
          <w:sz w:val="20"/>
        </w:rPr>
        <w:t xml:space="preserve"> gros producteurs de biodéchets, service proposé</w:t>
      </w:r>
      <w:r w:rsidR="00CD46E8">
        <w:rPr>
          <w:rStyle w:val="Appelnotedebasdep"/>
          <w:i/>
          <w:sz w:val="20"/>
        </w:rPr>
        <w:footnoteReference w:id="2"/>
      </w:r>
      <w:r w:rsidR="00CD46E8">
        <w:rPr>
          <w:i/>
          <w:sz w:val="20"/>
        </w:rPr>
        <w:t xml:space="preserve"> : </w:t>
      </w:r>
      <w:r w:rsidR="00E27E76">
        <w:rPr>
          <w:i/>
          <w:sz w:val="20"/>
        </w:rPr>
        <w:t>prévention</w:t>
      </w:r>
      <w:r w:rsidR="00A82C74">
        <w:rPr>
          <w:i/>
          <w:sz w:val="20"/>
        </w:rPr>
        <w:t>, collecte</w:t>
      </w:r>
      <w:r w:rsidR="00A93CF2">
        <w:rPr>
          <w:i/>
          <w:sz w:val="20"/>
        </w:rPr>
        <w:t xml:space="preserve">, </w:t>
      </w:r>
      <w:r w:rsidR="00A0491D">
        <w:rPr>
          <w:i/>
          <w:sz w:val="20"/>
        </w:rPr>
        <w:t xml:space="preserve">accès en </w:t>
      </w:r>
      <w:r w:rsidR="00A93CF2">
        <w:rPr>
          <w:i/>
          <w:sz w:val="20"/>
        </w:rPr>
        <w:t xml:space="preserve">déchèterie, </w:t>
      </w:r>
      <w:r w:rsidR="00CD46E8">
        <w:rPr>
          <w:i/>
          <w:sz w:val="20"/>
        </w:rPr>
        <w:t>….</w:t>
      </w:r>
    </w:p>
    <w:p w14:paraId="56530EA1" w14:textId="2B9F78E5" w:rsidR="00602048" w:rsidRDefault="00602048" w:rsidP="00B8324D">
      <w:pPr>
        <w:rPr>
          <w:i/>
          <w:sz w:val="20"/>
        </w:rPr>
      </w:pPr>
    </w:p>
    <w:p w14:paraId="1FEDAAE8" w14:textId="77777777" w:rsidR="00E27E76" w:rsidRPr="00602048" w:rsidRDefault="00E27E76" w:rsidP="00B8324D">
      <w:pPr>
        <w:rPr>
          <w:i/>
          <w:sz w:val="20"/>
        </w:rPr>
      </w:pPr>
    </w:p>
    <w:p w14:paraId="41BB6784" w14:textId="4E4048CB" w:rsidR="00A93CF2" w:rsidRPr="00083383" w:rsidRDefault="00A93CF2" w:rsidP="00A338E6">
      <w:pPr>
        <w:pStyle w:val="Titre4"/>
        <w:numPr>
          <w:ilvl w:val="3"/>
          <w:numId w:val="6"/>
        </w:numPr>
      </w:pPr>
      <w:r>
        <w:t>Mode de financements existant</w:t>
      </w:r>
      <w:r w:rsidR="00CD46E8">
        <w:t>s</w:t>
      </w:r>
      <w:r w:rsidR="00A0491D">
        <w:t xml:space="preserve"> ou en projet</w:t>
      </w:r>
      <w:r w:rsidR="00286B0C">
        <w:t>s</w:t>
      </w:r>
    </w:p>
    <w:p w14:paraId="03171821" w14:textId="467A7CE6" w:rsidR="00A0491D" w:rsidRDefault="00A93CF2" w:rsidP="005A464D">
      <w:pPr>
        <w:shd w:val="clear" w:color="auto" w:fill="D9D9D9" w:themeFill="background1" w:themeFillShade="D9"/>
        <w:rPr>
          <w:i/>
          <w:sz w:val="20"/>
        </w:rPr>
      </w:pPr>
      <w:r>
        <w:rPr>
          <w:i/>
          <w:sz w:val="20"/>
        </w:rPr>
        <w:t>Mode de financement</w:t>
      </w:r>
      <w:r w:rsidR="00CD46E8">
        <w:rPr>
          <w:i/>
          <w:sz w:val="20"/>
        </w:rPr>
        <w:t>s</w:t>
      </w:r>
      <w:r>
        <w:rPr>
          <w:i/>
          <w:sz w:val="20"/>
        </w:rPr>
        <w:t xml:space="preserve"> existant</w:t>
      </w:r>
      <w:r w:rsidR="00CD46E8">
        <w:rPr>
          <w:i/>
          <w:sz w:val="20"/>
        </w:rPr>
        <w:t>s</w:t>
      </w:r>
      <w:r>
        <w:rPr>
          <w:i/>
          <w:sz w:val="20"/>
        </w:rPr>
        <w:t xml:space="preserve"> pour les usagers</w:t>
      </w:r>
      <w:r w:rsidR="00CD46E8">
        <w:rPr>
          <w:i/>
          <w:sz w:val="20"/>
        </w:rPr>
        <w:t xml:space="preserve"> et les professionnels</w:t>
      </w:r>
      <w:r>
        <w:rPr>
          <w:i/>
          <w:sz w:val="20"/>
        </w:rPr>
        <w:t xml:space="preserve"> : TEOM, RS, </w:t>
      </w:r>
      <w:r w:rsidR="00A0491D">
        <w:rPr>
          <w:i/>
          <w:sz w:val="20"/>
        </w:rPr>
        <w:t xml:space="preserve">tarification incitative, </w:t>
      </w:r>
      <w:r>
        <w:rPr>
          <w:i/>
          <w:sz w:val="20"/>
        </w:rPr>
        <w:t>…</w:t>
      </w:r>
    </w:p>
    <w:p w14:paraId="0A16FDE2" w14:textId="25D08582" w:rsidR="00861BD1" w:rsidRDefault="00861BD1">
      <w:pPr>
        <w:spacing w:after="200" w:line="276" w:lineRule="auto"/>
        <w:jc w:val="left"/>
        <w:rPr>
          <w:lang w:eastAsia="en-US"/>
        </w:rPr>
      </w:pPr>
      <w:r>
        <w:rPr>
          <w:lang w:eastAsia="en-US"/>
        </w:rPr>
        <w:br w:type="page"/>
      </w:r>
    </w:p>
    <w:p w14:paraId="45FF173A" w14:textId="6741283F" w:rsidR="00013F3F" w:rsidRDefault="00013F3F" w:rsidP="00A338E6">
      <w:pPr>
        <w:pStyle w:val="Titre3"/>
        <w:numPr>
          <w:ilvl w:val="2"/>
          <w:numId w:val="6"/>
        </w:numPr>
      </w:pPr>
      <w:bookmarkStart w:id="37" w:name="_Toc14173901"/>
      <w:bookmarkStart w:id="38" w:name="_Toc14246195"/>
      <w:r>
        <w:t>Présentation du Tri à la source des biodéchets existant sur le territoire</w:t>
      </w:r>
      <w:bookmarkEnd w:id="37"/>
      <w:bookmarkEnd w:id="38"/>
    </w:p>
    <w:p w14:paraId="662AECBA" w14:textId="4083EBEB" w:rsidR="00013F3F" w:rsidRDefault="00257343" w:rsidP="00013F3F">
      <w:pPr>
        <w:rPr>
          <w:lang w:eastAsia="en-US"/>
        </w:rPr>
      </w:pPr>
      <w:r w:rsidRPr="00CB5B93">
        <w:rPr>
          <w:sz w:val="20"/>
          <w:lang w:eastAsia="en-US"/>
        </w:rPr>
        <w:t xml:space="preserve">Les paragraphes suivants pourront être présentés notamment sous format tableau ou </w:t>
      </w:r>
      <w:r w:rsidR="00CB5B93" w:rsidRPr="00CB5B93">
        <w:rPr>
          <w:sz w:val="20"/>
          <w:lang w:eastAsia="en-US"/>
        </w:rPr>
        <w:t>cartographique. Il peut également être judicieux de proposer un synoptique des flux biodéchets/organique dans le cadre du SPPGD et au</w:t>
      </w:r>
      <w:r w:rsidR="00CB5B93">
        <w:rPr>
          <w:sz w:val="20"/>
          <w:lang w:eastAsia="en-US"/>
        </w:rPr>
        <w:t>-</w:t>
      </w:r>
      <w:r w:rsidR="00CB5B93" w:rsidRPr="00CB5B93">
        <w:rPr>
          <w:sz w:val="20"/>
          <w:lang w:eastAsia="en-US"/>
        </w:rPr>
        <w:t>delà SPPGD</w:t>
      </w:r>
      <w:r w:rsidR="00CB5B93">
        <w:rPr>
          <w:lang w:eastAsia="en-US"/>
        </w:rPr>
        <w:t>.</w:t>
      </w:r>
    </w:p>
    <w:p w14:paraId="7FDAFC03" w14:textId="4341CB78" w:rsidR="00257343" w:rsidRDefault="00257343" w:rsidP="00013F3F">
      <w:pPr>
        <w:rPr>
          <w:lang w:eastAsia="en-US"/>
        </w:rPr>
      </w:pPr>
    </w:p>
    <w:p w14:paraId="17C8818D" w14:textId="77777777" w:rsidR="00013F3F" w:rsidRDefault="00013F3F" w:rsidP="00013F3F">
      <w:pPr>
        <w:pStyle w:val="Titre4"/>
        <w:rPr>
          <w:lang w:eastAsia="en-US"/>
        </w:rPr>
      </w:pPr>
      <w:r>
        <w:rPr>
          <w:lang w:eastAsia="en-US"/>
        </w:rPr>
        <w:t xml:space="preserve">Gestion proximité des biodéchets </w:t>
      </w:r>
      <w:r w:rsidRPr="00250CDE">
        <w:rPr>
          <w:b/>
          <w:sz w:val="24"/>
          <w:lang w:eastAsia="en-US"/>
        </w:rPr>
        <w:t>existante</w:t>
      </w:r>
      <w:r w:rsidRPr="00250CDE">
        <w:rPr>
          <w:sz w:val="24"/>
          <w:lang w:eastAsia="en-US"/>
        </w:rPr>
        <w:t xml:space="preserve"> </w:t>
      </w:r>
      <w:r>
        <w:rPr>
          <w:lang w:eastAsia="en-US"/>
        </w:rPr>
        <w:t>sur le territoire</w:t>
      </w:r>
    </w:p>
    <w:p w14:paraId="4B8FF16E" w14:textId="41643A91" w:rsidR="000935F5" w:rsidRPr="000935F5" w:rsidRDefault="000935F5" w:rsidP="005A464D">
      <w:pPr>
        <w:shd w:val="clear" w:color="auto" w:fill="D9D9D9" w:themeFill="background1" w:themeFillShade="D9"/>
        <w:rPr>
          <w:i/>
          <w:sz w:val="20"/>
        </w:rPr>
      </w:pPr>
      <w:proofErr w:type="gramStart"/>
      <w:r w:rsidRPr="000935F5">
        <w:rPr>
          <w:i/>
          <w:sz w:val="20"/>
        </w:rPr>
        <w:t>bilan</w:t>
      </w:r>
      <w:proofErr w:type="gramEnd"/>
      <w:r w:rsidRPr="000935F5">
        <w:rPr>
          <w:i/>
          <w:sz w:val="20"/>
        </w:rPr>
        <w:t xml:space="preserve"> </w:t>
      </w:r>
      <w:r w:rsidR="005A464D">
        <w:rPr>
          <w:i/>
          <w:sz w:val="20"/>
        </w:rPr>
        <w:t xml:space="preserve">qualitatif et </w:t>
      </w:r>
      <w:r w:rsidRPr="000935F5">
        <w:rPr>
          <w:i/>
          <w:sz w:val="20"/>
        </w:rPr>
        <w:t>quantitatif des opérations déjà menées :</w:t>
      </w:r>
    </w:p>
    <w:p w14:paraId="6C2DEE69" w14:textId="6D41CEE0" w:rsidR="000935F5" w:rsidRPr="00257343" w:rsidRDefault="000935F5" w:rsidP="005A464D">
      <w:pPr>
        <w:pStyle w:val="Paragraphedeliste"/>
        <w:numPr>
          <w:ilvl w:val="0"/>
          <w:numId w:val="9"/>
        </w:numPr>
        <w:shd w:val="clear" w:color="auto" w:fill="D9D9D9" w:themeFill="background1" w:themeFillShade="D9"/>
        <w:ind w:left="567" w:hanging="283"/>
        <w:rPr>
          <w:i/>
          <w:sz w:val="20"/>
        </w:rPr>
      </w:pPr>
      <w:proofErr w:type="gramStart"/>
      <w:r w:rsidRPr="00257343">
        <w:rPr>
          <w:i/>
          <w:sz w:val="20"/>
        </w:rPr>
        <w:t>en</w:t>
      </w:r>
      <w:proofErr w:type="gramEnd"/>
      <w:r w:rsidRPr="00257343">
        <w:rPr>
          <w:i/>
          <w:sz w:val="20"/>
        </w:rPr>
        <w:t xml:space="preserve"> compostage </w:t>
      </w:r>
      <w:proofErr w:type="spellStart"/>
      <w:r w:rsidR="00110147">
        <w:rPr>
          <w:i/>
          <w:sz w:val="20"/>
        </w:rPr>
        <w:t>indivduel</w:t>
      </w:r>
      <w:proofErr w:type="spellEnd"/>
      <w:r w:rsidRPr="00257343">
        <w:rPr>
          <w:i/>
          <w:sz w:val="20"/>
        </w:rPr>
        <w:t xml:space="preserve"> (date de démarrage, nombre de composteurs distribués, taux de couverture, taux de foyers en habitat individuel compostant, tonnage détourné par an)</w:t>
      </w:r>
    </w:p>
    <w:p w14:paraId="3920301A" w14:textId="0EB21247" w:rsidR="000935F5" w:rsidRPr="00257343" w:rsidRDefault="000935F5" w:rsidP="005A464D">
      <w:pPr>
        <w:pStyle w:val="Paragraphedeliste"/>
        <w:numPr>
          <w:ilvl w:val="0"/>
          <w:numId w:val="9"/>
        </w:numPr>
        <w:shd w:val="clear" w:color="auto" w:fill="D9D9D9" w:themeFill="background1" w:themeFillShade="D9"/>
        <w:ind w:left="567" w:hanging="283"/>
        <w:rPr>
          <w:i/>
          <w:sz w:val="20"/>
        </w:rPr>
      </w:pPr>
      <w:proofErr w:type="gramStart"/>
      <w:r w:rsidRPr="00257343">
        <w:rPr>
          <w:i/>
          <w:sz w:val="20"/>
        </w:rPr>
        <w:t>en</w:t>
      </w:r>
      <w:proofErr w:type="gramEnd"/>
      <w:r w:rsidRPr="00257343">
        <w:rPr>
          <w:i/>
          <w:sz w:val="20"/>
        </w:rPr>
        <w:t xml:space="preserve"> compostage partagé (date de démarrage, nombre de sites installés, nombre moyen de foyers compostant par site, </w:t>
      </w:r>
      <w:r w:rsidR="00257343" w:rsidRPr="00257343">
        <w:rPr>
          <w:i/>
          <w:sz w:val="20"/>
        </w:rPr>
        <w:t xml:space="preserve">taux de </w:t>
      </w:r>
      <w:r w:rsidR="002F0134" w:rsidRPr="00257343">
        <w:rPr>
          <w:i/>
          <w:sz w:val="20"/>
        </w:rPr>
        <w:t>couverture</w:t>
      </w:r>
      <w:r w:rsidR="00257343" w:rsidRPr="00257343">
        <w:rPr>
          <w:i/>
          <w:sz w:val="20"/>
        </w:rPr>
        <w:t xml:space="preserve">, </w:t>
      </w:r>
      <w:r w:rsidRPr="00257343">
        <w:rPr>
          <w:i/>
          <w:sz w:val="20"/>
        </w:rPr>
        <w:t>tonnage moyen détourné</w:t>
      </w:r>
    </w:p>
    <w:p w14:paraId="22E215F6" w14:textId="142D9582" w:rsidR="000935F5" w:rsidRDefault="00257343" w:rsidP="005A464D">
      <w:pPr>
        <w:pStyle w:val="Paragraphedeliste"/>
        <w:numPr>
          <w:ilvl w:val="0"/>
          <w:numId w:val="9"/>
        </w:numPr>
        <w:shd w:val="clear" w:color="auto" w:fill="D9D9D9" w:themeFill="background1" w:themeFillShade="D9"/>
        <w:ind w:left="567" w:hanging="283"/>
        <w:rPr>
          <w:i/>
          <w:sz w:val="20"/>
        </w:rPr>
      </w:pPr>
      <w:proofErr w:type="gramStart"/>
      <w:r w:rsidRPr="00257343">
        <w:rPr>
          <w:i/>
          <w:sz w:val="20"/>
        </w:rPr>
        <w:t>en</w:t>
      </w:r>
      <w:proofErr w:type="gramEnd"/>
      <w:r w:rsidRPr="00257343">
        <w:rPr>
          <w:i/>
          <w:sz w:val="20"/>
        </w:rPr>
        <w:t xml:space="preserve"> compostage autonome en établissement</w:t>
      </w:r>
      <w:r w:rsidR="00E27E76">
        <w:rPr>
          <w:i/>
          <w:sz w:val="20"/>
        </w:rPr>
        <w:t xml:space="preserve"> : </w:t>
      </w:r>
      <w:r w:rsidRPr="00257343">
        <w:rPr>
          <w:i/>
          <w:sz w:val="20"/>
        </w:rPr>
        <w:t xml:space="preserve">date de démarrage, </w:t>
      </w:r>
      <w:r w:rsidR="002F0134" w:rsidRPr="00257343">
        <w:rPr>
          <w:i/>
          <w:sz w:val="20"/>
        </w:rPr>
        <w:t>nombre</w:t>
      </w:r>
      <w:r w:rsidRPr="00257343">
        <w:rPr>
          <w:i/>
          <w:sz w:val="20"/>
        </w:rPr>
        <w:t xml:space="preserve"> de site installés, taux de couverture, </w:t>
      </w:r>
      <w:r w:rsidR="00E27E76">
        <w:rPr>
          <w:i/>
          <w:sz w:val="20"/>
        </w:rPr>
        <w:t>quantité détourné/an, typologie petit et gros producteurs, rôle collectivité</w:t>
      </w:r>
    </w:p>
    <w:p w14:paraId="33CD5540" w14:textId="3B136839" w:rsidR="005A464D" w:rsidRPr="00250CDE" w:rsidRDefault="005A464D" w:rsidP="00250CDE">
      <w:pPr>
        <w:shd w:val="clear" w:color="auto" w:fill="D9D9D9" w:themeFill="background1" w:themeFillShade="D9"/>
        <w:rPr>
          <w:i/>
          <w:sz w:val="20"/>
        </w:rPr>
      </w:pPr>
      <w:r w:rsidRPr="00250CDE">
        <w:rPr>
          <w:i/>
          <w:sz w:val="20"/>
        </w:rPr>
        <w:t>Le bilan quantitatif pourra être présenté dans le tableau 2.2 dossier technique.</w:t>
      </w:r>
    </w:p>
    <w:p w14:paraId="3F445680" w14:textId="77777777" w:rsidR="00257343" w:rsidRDefault="00257343" w:rsidP="005A464D">
      <w:pPr>
        <w:shd w:val="clear" w:color="auto" w:fill="D9D9D9" w:themeFill="background1" w:themeFillShade="D9"/>
        <w:rPr>
          <w:i/>
          <w:sz w:val="20"/>
        </w:rPr>
      </w:pPr>
      <w:r>
        <w:rPr>
          <w:i/>
          <w:sz w:val="20"/>
        </w:rPr>
        <w:t>Points forts et d’améliorations du développement de la gestion de proximité</w:t>
      </w:r>
    </w:p>
    <w:p w14:paraId="3A15824A" w14:textId="77777777" w:rsidR="00257343" w:rsidRPr="00257343" w:rsidRDefault="00257343" w:rsidP="00257343">
      <w:pPr>
        <w:rPr>
          <w:lang w:eastAsia="en-US"/>
        </w:rPr>
      </w:pPr>
    </w:p>
    <w:p w14:paraId="36CD9395" w14:textId="5CAA6EBF" w:rsidR="000935F5" w:rsidRDefault="000935F5" w:rsidP="00013F3F">
      <w:pPr>
        <w:rPr>
          <w:lang w:eastAsia="en-US"/>
        </w:rPr>
      </w:pPr>
    </w:p>
    <w:p w14:paraId="1D7B1419" w14:textId="77777777" w:rsidR="00257343" w:rsidRDefault="00257343" w:rsidP="00013F3F">
      <w:pPr>
        <w:rPr>
          <w:lang w:eastAsia="en-US"/>
        </w:rPr>
      </w:pPr>
    </w:p>
    <w:p w14:paraId="128680F1" w14:textId="40F7B69F" w:rsidR="00013F3F" w:rsidRDefault="00013F3F" w:rsidP="00013F3F">
      <w:pPr>
        <w:pStyle w:val="Titre4"/>
        <w:rPr>
          <w:lang w:eastAsia="en-US"/>
        </w:rPr>
      </w:pPr>
      <w:r>
        <w:rPr>
          <w:lang w:eastAsia="en-US"/>
        </w:rPr>
        <w:t xml:space="preserve">Déchets verts : gestion </w:t>
      </w:r>
      <w:r w:rsidR="003A3BF0" w:rsidRPr="00250CDE">
        <w:rPr>
          <w:b/>
          <w:sz w:val="24"/>
          <w:lang w:eastAsia="en-US"/>
        </w:rPr>
        <w:t>existante</w:t>
      </w:r>
    </w:p>
    <w:p w14:paraId="25C3ED52" w14:textId="77777777" w:rsidR="00E27E76" w:rsidRDefault="00013F3F" w:rsidP="005A464D">
      <w:pPr>
        <w:shd w:val="clear" w:color="auto" w:fill="D9D9D9" w:themeFill="background1" w:themeFillShade="D9"/>
        <w:ind w:left="-142"/>
        <w:rPr>
          <w:rFonts w:eastAsia="Calibri"/>
          <w:i/>
          <w:sz w:val="20"/>
        </w:rPr>
      </w:pPr>
      <w:r>
        <w:rPr>
          <w:rFonts w:eastAsia="Calibri"/>
          <w:i/>
          <w:sz w:val="20"/>
        </w:rPr>
        <w:t xml:space="preserve">Type de collecte en déchèterie et/ou en porte à porte.  </w:t>
      </w:r>
    </w:p>
    <w:p w14:paraId="320AD90D" w14:textId="028C5666" w:rsidR="001F7B81" w:rsidRDefault="00013F3F" w:rsidP="005A464D">
      <w:pPr>
        <w:shd w:val="clear" w:color="auto" w:fill="D9D9D9" w:themeFill="background1" w:themeFillShade="D9"/>
        <w:ind w:left="-142"/>
        <w:rPr>
          <w:rFonts w:eastAsia="Calibri"/>
          <w:i/>
          <w:sz w:val="20"/>
        </w:rPr>
      </w:pPr>
      <w:r>
        <w:rPr>
          <w:rFonts w:eastAsia="Calibri"/>
          <w:i/>
          <w:sz w:val="20"/>
        </w:rPr>
        <w:t xml:space="preserve">En déchèterie, </w:t>
      </w:r>
      <w:r w:rsidR="000935F5">
        <w:rPr>
          <w:rFonts w:eastAsia="Calibri"/>
          <w:i/>
          <w:sz w:val="20"/>
        </w:rPr>
        <w:t xml:space="preserve">conditions d’accès déchets verts issus des </w:t>
      </w:r>
      <w:r>
        <w:rPr>
          <w:rFonts w:eastAsia="Calibri"/>
          <w:i/>
          <w:sz w:val="20"/>
        </w:rPr>
        <w:t xml:space="preserve">ménages et </w:t>
      </w:r>
      <w:r w:rsidR="000935F5">
        <w:rPr>
          <w:rFonts w:eastAsia="Calibri"/>
          <w:i/>
          <w:sz w:val="20"/>
        </w:rPr>
        <w:t xml:space="preserve">des </w:t>
      </w:r>
      <w:r>
        <w:rPr>
          <w:rFonts w:eastAsia="Calibri"/>
          <w:i/>
          <w:sz w:val="20"/>
        </w:rPr>
        <w:t>professionnels</w:t>
      </w:r>
      <w:r w:rsidR="000935F5">
        <w:rPr>
          <w:rFonts w:eastAsia="Calibri"/>
          <w:i/>
          <w:sz w:val="20"/>
        </w:rPr>
        <w:t xml:space="preserve"> dont communes, …</w:t>
      </w:r>
      <w:r>
        <w:rPr>
          <w:rFonts w:eastAsia="Calibri"/>
          <w:i/>
          <w:sz w:val="20"/>
        </w:rPr>
        <w:t xml:space="preserve"> </w:t>
      </w:r>
    </w:p>
    <w:p w14:paraId="5CDB3F2D" w14:textId="75E62F42" w:rsidR="00E27E76" w:rsidRDefault="003A3BF0" w:rsidP="005A464D">
      <w:pPr>
        <w:shd w:val="clear" w:color="auto" w:fill="D9D9D9" w:themeFill="background1" w:themeFillShade="D9"/>
        <w:ind w:left="-142"/>
        <w:rPr>
          <w:rFonts w:eastAsia="Calibri"/>
          <w:i/>
          <w:sz w:val="20"/>
        </w:rPr>
      </w:pPr>
      <w:r>
        <w:rPr>
          <w:rFonts w:eastAsia="Calibri"/>
          <w:i/>
          <w:sz w:val="20"/>
        </w:rPr>
        <w:t>Destination</w:t>
      </w:r>
      <w:r w:rsidR="00E27E76">
        <w:rPr>
          <w:rFonts w:eastAsia="Calibri"/>
          <w:i/>
          <w:sz w:val="20"/>
        </w:rPr>
        <w:t xml:space="preserve"> des déchets verts (broyage, compostage, utilisation en direct retour au sol, utilisation en structurant, …)</w:t>
      </w:r>
    </w:p>
    <w:p w14:paraId="554BD0F7" w14:textId="5A35CAA6" w:rsidR="001F7B81" w:rsidRDefault="001F7B81" w:rsidP="005A464D">
      <w:pPr>
        <w:shd w:val="clear" w:color="auto" w:fill="D9D9D9" w:themeFill="background1" w:themeFillShade="D9"/>
        <w:ind w:left="-142"/>
        <w:rPr>
          <w:rFonts w:eastAsia="Calibri"/>
          <w:i/>
          <w:sz w:val="20"/>
        </w:rPr>
      </w:pPr>
      <w:r>
        <w:rPr>
          <w:rFonts w:eastAsia="Calibri"/>
          <w:i/>
          <w:sz w:val="20"/>
        </w:rPr>
        <w:t xml:space="preserve">Point forts et </w:t>
      </w:r>
      <w:r w:rsidR="000935F5">
        <w:rPr>
          <w:rFonts w:eastAsia="Calibri"/>
          <w:i/>
          <w:sz w:val="20"/>
        </w:rPr>
        <w:t>améliorations</w:t>
      </w:r>
      <w:r>
        <w:rPr>
          <w:rFonts w:eastAsia="Calibri"/>
          <w:i/>
          <w:sz w:val="20"/>
        </w:rPr>
        <w:t xml:space="preserve"> de la gestion ressource déchets verts</w:t>
      </w:r>
    </w:p>
    <w:p w14:paraId="11ED5699" w14:textId="7C06859F" w:rsidR="00013F3F" w:rsidRDefault="00013F3F" w:rsidP="00013F3F">
      <w:pPr>
        <w:rPr>
          <w:lang w:eastAsia="en-US"/>
        </w:rPr>
      </w:pPr>
    </w:p>
    <w:p w14:paraId="21413081" w14:textId="77777777" w:rsidR="00E27E76" w:rsidRPr="00024954" w:rsidRDefault="00E27E76" w:rsidP="00013F3F">
      <w:pPr>
        <w:rPr>
          <w:lang w:eastAsia="en-US"/>
        </w:rPr>
      </w:pPr>
    </w:p>
    <w:p w14:paraId="591FEFFE" w14:textId="02DAA7B5" w:rsidR="00013F3F" w:rsidRDefault="00013F3F" w:rsidP="00013F3F">
      <w:pPr>
        <w:pStyle w:val="Titre4"/>
        <w:rPr>
          <w:lang w:eastAsia="en-US"/>
        </w:rPr>
      </w:pPr>
      <w:r>
        <w:rPr>
          <w:lang w:eastAsia="en-US"/>
        </w:rPr>
        <w:t xml:space="preserve">Collecte en porte à porte </w:t>
      </w:r>
      <w:r w:rsidR="00110147" w:rsidRPr="00250CDE">
        <w:rPr>
          <w:b/>
          <w:sz w:val="24"/>
          <w:lang w:eastAsia="en-US"/>
        </w:rPr>
        <w:t xml:space="preserve">existante </w:t>
      </w:r>
      <w:r w:rsidRPr="00250CDE">
        <w:rPr>
          <w:b/>
          <w:lang w:eastAsia="en-US"/>
        </w:rPr>
        <w:t>des biodéchets</w:t>
      </w:r>
      <w:r w:rsidR="00755D03">
        <w:rPr>
          <w:lang w:eastAsia="en-US"/>
        </w:rPr>
        <w:t xml:space="preserve"> </w:t>
      </w:r>
    </w:p>
    <w:p w14:paraId="32F52A67" w14:textId="58DB53B5" w:rsidR="00755D03" w:rsidRDefault="005A464D" w:rsidP="00250CDE">
      <w:pPr>
        <w:shd w:val="clear" w:color="auto" w:fill="D9D9D9" w:themeFill="background1" w:themeFillShade="D9"/>
        <w:rPr>
          <w:i/>
          <w:sz w:val="20"/>
        </w:rPr>
      </w:pPr>
      <w:r w:rsidRPr="00A1267E">
        <w:rPr>
          <w:i/>
          <w:sz w:val="20"/>
        </w:rPr>
        <w:t xml:space="preserve">Le bilan quantitatif pourra être présenté dans le </w:t>
      </w:r>
      <w:r w:rsidRPr="00250CDE">
        <w:rPr>
          <w:b/>
          <w:i/>
          <w:sz w:val="20"/>
        </w:rPr>
        <w:t>tableau 2.2 dossier technique</w:t>
      </w:r>
      <w:r w:rsidDel="005A464D">
        <w:rPr>
          <w:i/>
          <w:sz w:val="20"/>
        </w:rPr>
        <w:t xml:space="preserve"> </w:t>
      </w:r>
      <w:r w:rsidR="00755D03">
        <w:rPr>
          <w:i/>
          <w:sz w:val="20"/>
        </w:rPr>
        <w:t xml:space="preserve"> </w:t>
      </w:r>
    </w:p>
    <w:p w14:paraId="6F533E6A" w14:textId="59EB4CFB" w:rsidR="00755D03" w:rsidRDefault="00755D03" w:rsidP="005A464D">
      <w:pPr>
        <w:shd w:val="clear" w:color="auto" w:fill="D9D9D9" w:themeFill="background1" w:themeFillShade="D9"/>
        <w:ind w:left="-142"/>
        <w:rPr>
          <w:i/>
          <w:sz w:val="20"/>
        </w:rPr>
      </w:pPr>
      <w:r>
        <w:rPr>
          <w:i/>
          <w:sz w:val="20"/>
        </w:rPr>
        <w:t>Typologie des producteurs collectés (école, restaurateur, …)</w:t>
      </w:r>
      <w:r w:rsidR="001F7B81">
        <w:rPr>
          <w:i/>
          <w:sz w:val="20"/>
        </w:rPr>
        <w:t xml:space="preserve"> </w:t>
      </w:r>
    </w:p>
    <w:p w14:paraId="7064A6E2" w14:textId="43C2FF6F" w:rsidR="00755D03" w:rsidRDefault="00755D03" w:rsidP="005A464D">
      <w:pPr>
        <w:shd w:val="clear" w:color="auto" w:fill="D9D9D9" w:themeFill="background1" w:themeFillShade="D9"/>
        <w:ind w:left="-142"/>
        <w:rPr>
          <w:i/>
          <w:sz w:val="20"/>
        </w:rPr>
      </w:pPr>
      <w:r>
        <w:rPr>
          <w:i/>
          <w:sz w:val="20"/>
        </w:rPr>
        <w:t>Progression de la quantité coll</w:t>
      </w:r>
      <w:r w:rsidR="00AC387B">
        <w:rPr>
          <w:i/>
          <w:sz w:val="20"/>
        </w:rPr>
        <w:t xml:space="preserve">ectées /an, </w:t>
      </w:r>
    </w:p>
    <w:p w14:paraId="17A1FD29" w14:textId="221B4431" w:rsidR="00755D03" w:rsidRDefault="00755D03" w:rsidP="005A464D">
      <w:pPr>
        <w:shd w:val="clear" w:color="auto" w:fill="D9D9D9" w:themeFill="background1" w:themeFillShade="D9"/>
        <w:ind w:left="-142"/>
        <w:rPr>
          <w:i/>
          <w:sz w:val="20"/>
        </w:rPr>
      </w:pPr>
      <w:r>
        <w:rPr>
          <w:i/>
          <w:sz w:val="20"/>
        </w:rPr>
        <w:t>Secteur géographique concerné</w:t>
      </w:r>
    </w:p>
    <w:p w14:paraId="70679EB9" w14:textId="3D2ACB17" w:rsidR="00755D03" w:rsidRDefault="00755D03" w:rsidP="005A464D">
      <w:pPr>
        <w:shd w:val="clear" w:color="auto" w:fill="D9D9D9" w:themeFill="background1" w:themeFillShade="D9"/>
        <w:ind w:left="-142"/>
        <w:rPr>
          <w:i/>
          <w:sz w:val="20"/>
        </w:rPr>
      </w:pPr>
      <w:r>
        <w:rPr>
          <w:i/>
          <w:sz w:val="20"/>
        </w:rPr>
        <w:t>Présence d’offres privées pour les non assimilés (notamment &gt; 10 t/an)</w:t>
      </w:r>
    </w:p>
    <w:p w14:paraId="32910716" w14:textId="419461BF" w:rsidR="00755D03" w:rsidRDefault="00AC387B" w:rsidP="005A464D">
      <w:pPr>
        <w:shd w:val="clear" w:color="auto" w:fill="D9D9D9" w:themeFill="background1" w:themeFillShade="D9"/>
        <w:ind w:left="-142"/>
        <w:rPr>
          <w:i/>
          <w:sz w:val="20"/>
        </w:rPr>
      </w:pPr>
      <w:r>
        <w:rPr>
          <w:i/>
          <w:sz w:val="20"/>
        </w:rPr>
        <w:t>Consignes de tri et nature</w:t>
      </w:r>
      <w:r w:rsidR="000935F5">
        <w:rPr>
          <w:i/>
          <w:sz w:val="20"/>
        </w:rPr>
        <w:t xml:space="preserve"> des biodéchets collectés. </w:t>
      </w:r>
    </w:p>
    <w:p w14:paraId="72A58023" w14:textId="069EDF16" w:rsidR="00755D03" w:rsidRDefault="001F7B81" w:rsidP="005A464D">
      <w:pPr>
        <w:shd w:val="clear" w:color="auto" w:fill="D9D9D9" w:themeFill="background1" w:themeFillShade="D9"/>
        <w:ind w:left="-142"/>
        <w:rPr>
          <w:i/>
          <w:sz w:val="20"/>
        </w:rPr>
      </w:pPr>
      <w:r>
        <w:rPr>
          <w:i/>
          <w:sz w:val="20"/>
        </w:rPr>
        <w:t>D</w:t>
      </w:r>
      <w:r w:rsidR="00257343">
        <w:rPr>
          <w:i/>
          <w:sz w:val="20"/>
        </w:rPr>
        <w:t>es</w:t>
      </w:r>
      <w:r w:rsidR="00755D03">
        <w:rPr>
          <w:i/>
          <w:sz w:val="20"/>
        </w:rPr>
        <w:t>tination des biodéchets : compostage, méthanisation, …</w:t>
      </w:r>
    </w:p>
    <w:p w14:paraId="3A735155" w14:textId="12F89AE4" w:rsidR="00257343" w:rsidRDefault="00257343" w:rsidP="005A464D">
      <w:pPr>
        <w:shd w:val="clear" w:color="auto" w:fill="D9D9D9" w:themeFill="background1" w:themeFillShade="D9"/>
        <w:ind w:left="-142"/>
        <w:rPr>
          <w:i/>
          <w:sz w:val="20"/>
        </w:rPr>
      </w:pPr>
      <w:r>
        <w:rPr>
          <w:i/>
          <w:sz w:val="20"/>
        </w:rPr>
        <w:t>Points fort</w:t>
      </w:r>
      <w:r w:rsidR="001F7B81">
        <w:rPr>
          <w:i/>
          <w:sz w:val="20"/>
        </w:rPr>
        <w:t>s</w:t>
      </w:r>
      <w:r>
        <w:rPr>
          <w:i/>
          <w:sz w:val="20"/>
        </w:rPr>
        <w:t xml:space="preserve"> et d’amélioration</w:t>
      </w:r>
      <w:r w:rsidR="001F7B81">
        <w:rPr>
          <w:i/>
          <w:sz w:val="20"/>
        </w:rPr>
        <w:t xml:space="preserve"> de la filière collecte séparée des biodéchets</w:t>
      </w:r>
    </w:p>
    <w:p w14:paraId="444B837D" w14:textId="77777777" w:rsidR="00013F3F" w:rsidRDefault="00013F3F" w:rsidP="00013F3F">
      <w:pPr>
        <w:rPr>
          <w:lang w:eastAsia="en-US"/>
        </w:rPr>
      </w:pPr>
    </w:p>
    <w:p w14:paraId="41D0E35F" w14:textId="5E112A02" w:rsidR="00DD633B" w:rsidRDefault="00DD633B">
      <w:pPr>
        <w:spacing w:after="200" w:line="276" w:lineRule="auto"/>
        <w:jc w:val="left"/>
        <w:rPr>
          <w:lang w:eastAsia="en-US"/>
        </w:rPr>
      </w:pPr>
      <w:r>
        <w:rPr>
          <w:lang w:eastAsia="en-US"/>
        </w:rPr>
        <w:br w:type="page"/>
      </w:r>
    </w:p>
    <w:p w14:paraId="77D3CBC1" w14:textId="63D812CF" w:rsidR="00191BAE" w:rsidRPr="006A212D" w:rsidRDefault="00191BAE" w:rsidP="00197E4A">
      <w:pPr>
        <w:pStyle w:val="Titre2"/>
      </w:pPr>
      <w:bookmarkStart w:id="39" w:name="_Toc14246196"/>
      <w:bookmarkStart w:id="40" w:name="_Toc97199673"/>
      <w:bookmarkStart w:id="41" w:name="_Toc97200196"/>
      <w:bookmarkStart w:id="42" w:name="_Toc14173902"/>
      <w:r>
        <w:t>Contexte de l’opération</w:t>
      </w:r>
      <w:bookmarkEnd w:id="39"/>
      <w:bookmarkEnd w:id="40"/>
      <w:bookmarkEnd w:id="41"/>
    </w:p>
    <w:p w14:paraId="19D47473" w14:textId="77777777" w:rsidR="00191BAE" w:rsidRDefault="00191BAE" w:rsidP="004D0A71"/>
    <w:p w14:paraId="59F6ECF7" w14:textId="01482BD0" w:rsidR="00A0491D" w:rsidRDefault="00A0491D" w:rsidP="005D6829">
      <w:pPr>
        <w:pStyle w:val="Titre3"/>
      </w:pPr>
      <w:bookmarkStart w:id="43" w:name="_Toc14246197"/>
      <w:r>
        <w:t xml:space="preserve">Scénario </w:t>
      </w:r>
      <w:r w:rsidR="00CB48BD">
        <w:t xml:space="preserve">de gestion </w:t>
      </w:r>
      <w:r>
        <w:t>optimisé retenu et</w:t>
      </w:r>
      <w:r w:rsidR="00CB48BD">
        <w:t>/ou</w:t>
      </w:r>
      <w:r>
        <w:t xml:space="preserve"> mode de financement</w:t>
      </w:r>
      <w:r w:rsidR="00292978">
        <w:t xml:space="preserve"> futur</w:t>
      </w:r>
      <w:bookmarkEnd w:id="42"/>
      <w:bookmarkEnd w:id="43"/>
    </w:p>
    <w:p w14:paraId="0FD67C7C" w14:textId="77777777" w:rsidR="001F7B81" w:rsidRPr="001F7B81" w:rsidRDefault="001F7B81" w:rsidP="001F7B81"/>
    <w:tbl>
      <w:tblPr>
        <w:tblStyle w:val="Grilledutableau"/>
        <w:tblW w:w="0" w:type="auto"/>
        <w:tblInd w:w="137" w:type="dxa"/>
        <w:tblLook w:val="04A0" w:firstRow="1" w:lastRow="0" w:firstColumn="1" w:lastColumn="0" w:noHBand="0" w:noVBand="1"/>
      </w:tblPr>
      <w:tblGrid>
        <w:gridCol w:w="4820"/>
        <w:gridCol w:w="4105"/>
      </w:tblGrid>
      <w:tr w:rsidR="0025188F" w:rsidRPr="005D6829" w14:paraId="5CB830B0" w14:textId="77777777" w:rsidTr="009F76D1">
        <w:trPr>
          <w:trHeight w:val="305"/>
        </w:trPr>
        <w:tc>
          <w:tcPr>
            <w:tcW w:w="4820" w:type="dxa"/>
          </w:tcPr>
          <w:p w14:paraId="0974905F" w14:textId="508B0B7F" w:rsidR="0025188F" w:rsidRPr="005D6829" w:rsidRDefault="009F76D1" w:rsidP="005D6829">
            <w:pPr>
              <w:rPr>
                <w:sz w:val="20"/>
              </w:rPr>
            </w:pPr>
            <w:proofErr w:type="gramStart"/>
            <w:r>
              <w:rPr>
                <w:sz w:val="20"/>
              </w:rPr>
              <w:t>mise</w:t>
            </w:r>
            <w:proofErr w:type="gramEnd"/>
            <w:r>
              <w:rPr>
                <w:sz w:val="20"/>
              </w:rPr>
              <w:t xml:space="preserve"> en œuvre</w:t>
            </w:r>
            <w:r w:rsidR="0025188F" w:rsidRPr="005D6829">
              <w:rPr>
                <w:sz w:val="20"/>
              </w:rPr>
              <w:t xml:space="preserve"> d’un scénario optimisé </w:t>
            </w:r>
            <w:r w:rsidR="00B14306" w:rsidRPr="005D6829">
              <w:rPr>
                <w:sz w:val="20"/>
              </w:rPr>
              <w:t>en projet</w:t>
            </w:r>
          </w:p>
        </w:tc>
        <w:tc>
          <w:tcPr>
            <w:tcW w:w="4105" w:type="dxa"/>
          </w:tcPr>
          <w:p w14:paraId="57D3357F" w14:textId="5DDD47B5" w:rsidR="0025188F" w:rsidRPr="005D6829" w:rsidRDefault="009E16B4" w:rsidP="005D6829">
            <w:pPr>
              <w:rPr>
                <w:sz w:val="20"/>
              </w:rPr>
            </w:pPr>
            <w:sdt>
              <w:sdtPr>
                <w:rPr>
                  <w:sz w:val="20"/>
                  <w:lang w:eastAsia="ar-SA"/>
                </w:rPr>
                <w:id w:val="-267784939"/>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B14306" w:rsidRPr="005D6829">
              <w:rPr>
                <w:sz w:val="20"/>
                <w:lang w:eastAsia="ar-SA"/>
              </w:rPr>
              <w:t xml:space="preserve"> </w:t>
            </w:r>
            <w:r w:rsidR="00B14306" w:rsidRPr="005D6829">
              <w:rPr>
                <w:sz w:val="20"/>
              </w:rPr>
              <w:t>Oui, début – fin</w:t>
            </w:r>
            <w:proofErr w:type="gramStart"/>
            <w:r w:rsidR="00B14306" w:rsidRPr="005D6829">
              <w:rPr>
                <w:sz w:val="20"/>
              </w:rPr>
              <w:t> :</w:t>
            </w:r>
            <w:r w:rsidR="0025188F" w:rsidRPr="005D6829">
              <w:rPr>
                <w:sz w:val="20"/>
              </w:rPr>
              <w:t>…</w:t>
            </w:r>
            <w:proofErr w:type="gramEnd"/>
            <w:r w:rsidR="0025188F" w:rsidRPr="005D6829">
              <w:rPr>
                <w:sz w:val="20"/>
              </w:rPr>
              <w:t>…………………….</w:t>
            </w:r>
          </w:p>
        </w:tc>
      </w:tr>
      <w:tr w:rsidR="0025188F" w:rsidRPr="005D6829" w14:paraId="77DAD505" w14:textId="77777777" w:rsidTr="009F76D1">
        <w:trPr>
          <w:trHeight w:val="305"/>
        </w:trPr>
        <w:tc>
          <w:tcPr>
            <w:tcW w:w="4820" w:type="dxa"/>
          </w:tcPr>
          <w:p w14:paraId="1F8FC29B" w14:textId="12593077" w:rsidR="0025188F" w:rsidRPr="005D6829" w:rsidRDefault="00B14306" w:rsidP="005D6829">
            <w:pPr>
              <w:rPr>
                <w:sz w:val="20"/>
              </w:rPr>
            </w:pPr>
            <w:proofErr w:type="gramStart"/>
            <w:r w:rsidRPr="005D6829">
              <w:rPr>
                <w:sz w:val="20"/>
              </w:rPr>
              <w:t>m</w:t>
            </w:r>
            <w:r w:rsidR="0025188F" w:rsidRPr="005D6829">
              <w:rPr>
                <w:sz w:val="20"/>
              </w:rPr>
              <w:t>ise</w:t>
            </w:r>
            <w:proofErr w:type="gramEnd"/>
            <w:r w:rsidR="0025188F" w:rsidRPr="005D6829">
              <w:rPr>
                <w:sz w:val="20"/>
              </w:rPr>
              <w:t xml:space="preserve"> en œuvre d’une tarification incitative</w:t>
            </w:r>
            <w:r w:rsidRPr="005D6829">
              <w:rPr>
                <w:sz w:val="20"/>
              </w:rPr>
              <w:t xml:space="preserve"> en projet</w:t>
            </w:r>
          </w:p>
        </w:tc>
        <w:tc>
          <w:tcPr>
            <w:tcW w:w="4105" w:type="dxa"/>
          </w:tcPr>
          <w:p w14:paraId="69297E30" w14:textId="1C4CED76" w:rsidR="0025188F" w:rsidRPr="005D6829" w:rsidRDefault="009E16B4" w:rsidP="005D6829">
            <w:pPr>
              <w:rPr>
                <w:sz w:val="20"/>
              </w:rPr>
            </w:pPr>
            <w:sdt>
              <w:sdtPr>
                <w:rPr>
                  <w:sz w:val="20"/>
                  <w:lang w:eastAsia="ar-SA"/>
                </w:rPr>
                <w:id w:val="-1069805080"/>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B14306" w:rsidRPr="005D6829">
              <w:rPr>
                <w:sz w:val="20"/>
                <w:lang w:eastAsia="ar-SA"/>
              </w:rPr>
              <w:t xml:space="preserve"> </w:t>
            </w:r>
            <w:r w:rsidR="00A85E08">
              <w:rPr>
                <w:sz w:val="20"/>
              </w:rPr>
              <w:t>Oui, date effective</w:t>
            </w:r>
            <w:proofErr w:type="gramStart"/>
            <w:r w:rsidR="00A85E08">
              <w:rPr>
                <w:sz w:val="20"/>
              </w:rPr>
              <w:t> :…</w:t>
            </w:r>
            <w:proofErr w:type="gramEnd"/>
            <w:r w:rsidR="00A85E08">
              <w:rPr>
                <w:sz w:val="20"/>
              </w:rPr>
              <w:t>……</w:t>
            </w:r>
            <w:r w:rsidR="00B14306" w:rsidRPr="005D6829">
              <w:rPr>
                <w:sz w:val="20"/>
              </w:rPr>
              <w:t>……………….</w:t>
            </w:r>
          </w:p>
        </w:tc>
      </w:tr>
      <w:tr w:rsidR="00A85E08" w:rsidRPr="005D6829" w14:paraId="176F05B4" w14:textId="77777777" w:rsidTr="009F76D1">
        <w:trPr>
          <w:trHeight w:val="305"/>
        </w:trPr>
        <w:tc>
          <w:tcPr>
            <w:tcW w:w="4820" w:type="dxa"/>
          </w:tcPr>
          <w:p w14:paraId="05E0CAB2" w14:textId="6B4988F3" w:rsidR="00A85E08" w:rsidRPr="005D6829" w:rsidRDefault="00A85E08" w:rsidP="005D6829">
            <w:pPr>
              <w:rPr>
                <w:sz w:val="20"/>
              </w:rPr>
            </w:pPr>
            <w:proofErr w:type="gramStart"/>
            <w:r>
              <w:rPr>
                <w:sz w:val="20"/>
              </w:rPr>
              <w:t>mise</w:t>
            </w:r>
            <w:proofErr w:type="gramEnd"/>
            <w:r>
              <w:rPr>
                <w:sz w:val="20"/>
              </w:rPr>
              <w:t xml:space="preserve"> en œuvre d’un</w:t>
            </w:r>
            <w:r w:rsidR="009F76D1">
              <w:rPr>
                <w:sz w:val="20"/>
              </w:rPr>
              <w:t>e</w:t>
            </w:r>
            <w:r>
              <w:rPr>
                <w:sz w:val="20"/>
              </w:rPr>
              <w:t xml:space="preserve"> redevance spéciale en projet</w:t>
            </w:r>
          </w:p>
        </w:tc>
        <w:tc>
          <w:tcPr>
            <w:tcW w:w="4105" w:type="dxa"/>
          </w:tcPr>
          <w:p w14:paraId="1BCCB601" w14:textId="58F6E9C8" w:rsidR="00A85E08" w:rsidRPr="005D6829" w:rsidRDefault="009E16B4" w:rsidP="00A85E08">
            <w:pPr>
              <w:rPr>
                <w:sz w:val="20"/>
                <w:lang w:eastAsia="ar-SA"/>
              </w:rPr>
            </w:pPr>
            <w:sdt>
              <w:sdtPr>
                <w:rPr>
                  <w:sz w:val="20"/>
                  <w:lang w:eastAsia="ar-SA"/>
                </w:rPr>
                <w:id w:val="561292920"/>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A85E08" w:rsidRPr="005D6829">
              <w:rPr>
                <w:sz w:val="20"/>
                <w:lang w:eastAsia="ar-SA"/>
              </w:rPr>
              <w:t xml:space="preserve"> </w:t>
            </w:r>
            <w:r w:rsidR="00A85E08">
              <w:rPr>
                <w:sz w:val="20"/>
              </w:rPr>
              <w:t xml:space="preserve">Oui, date </w:t>
            </w:r>
            <w:proofErr w:type="gramStart"/>
            <w:r w:rsidR="00A85E08">
              <w:rPr>
                <w:sz w:val="20"/>
              </w:rPr>
              <w:t xml:space="preserve">effective </w:t>
            </w:r>
            <w:r w:rsidR="00A85E08" w:rsidRPr="005D6829">
              <w:rPr>
                <w:sz w:val="20"/>
              </w:rPr>
              <w:t> …</w:t>
            </w:r>
            <w:proofErr w:type="gramEnd"/>
            <w:r w:rsidR="00A85E08" w:rsidRPr="005D6829">
              <w:rPr>
                <w:sz w:val="20"/>
              </w:rPr>
              <w:t>…………………….</w:t>
            </w:r>
          </w:p>
        </w:tc>
      </w:tr>
    </w:tbl>
    <w:p w14:paraId="68EE0BC2" w14:textId="77777777" w:rsidR="0025188F" w:rsidRPr="0025188F" w:rsidRDefault="0025188F" w:rsidP="0025188F">
      <w:pPr>
        <w:rPr>
          <w:lang w:eastAsia="en-US"/>
        </w:rPr>
      </w:pPr>
    </w:p>
    <w:p w14:paraId="34B72627" w14:textId="7B0497F3" w:rsidR="00BC7902" w:rsidRDefault="00BC7902" w:rsidP="005A464D">
      <w:pPr>
        <w:shd w:val="clear" w:color="auto" w:fill="D9D9D9" w:themeFill="background1" w:themeFillShade="D9"/>
        <w:rPr>
          <w:i/>
          <w:sz w:val="20"/>
        </w:rPr>
      </w:pPr>
      <w:r>
        <w:rPr>
          <w:i/>
          <w:sz w:val="20"/>
        </w:rPr>
        <w:t>Ne concerne que les collectivités qui ont pour projet de mettre en œuvre un scénario optimisé et/ou une tarification incitative.</w:t>
      </w:r>
      <w:r w:rsidR="00B14306">
        <w:rPr>
          <w:i/>
          <w:sz w:val="20"/>
        </w:rPr>
        <w:t xml:space="preserve"> Ce scénario peut être issu d’une étude d’optimisation SPPGD.</w:t>
      </w:r>
    </w:p>
    <w:p w14:paraId="6B980AA1" w14:textId="1DA9C7A9" w:rsidR="00BC7902" w:rsidRDefault="00BC7902" w:rsidP="005A464D">
      <w:pPr>
        <w:shd w:val="clear" w:color="auto" w:fill="D9D9D9" w:themeFill="background1" w:themeFillShade="D9"/>
        <w:rPr>
          <w:i/>
          <w:sz w:val="20"/>
        </w:rPr>
      </w:pPr>
      <w:r>
        <w:rPr>
          <w:i/>
          <w:sz w:val="20"/>
        </w:rPr>
        <w:t xml:space="preserve">Présenter le mode de gestion future par flux : mode de collecte, fréquence, mode financement., </w:t>
      </w:r>
      <w:r w:rsidR="00286B0C">
        <w:rPr>
          <w:i/>
          <w:sz w:val="20"/>
        </w:rPr>
        <w:t xml:space="preserve">accessibilité en déchetterie (limitation accès, …), </w:t>
      </w:r>
      <w:r w:rsidR="00CD46E8">
        <w:rPr>
          <w:i/>
          <w:sz w:val="20"/>
        </w:rPr>
        <w:t xml:space="preserve">évolution de la </w:t>
      </w:r>
      <w:r w:rsidR="00CB48BD">
        <w:rPr>
          <w:i/>
          <w:sz w:val="20"/>
        </w:rPr>
        <w:t xml:space="preserve">limite du </w:t>
      </w:r>
      <w:r w:rsidR="001F7B81">
        <w:rPr>
          <w:i/>
          <w:sz w:val="20"/>
        </w:rPr>
        <w:t>SPPGD,</w:t>
      </w:r>
      <w:r w:rsidR="00CD46E8">
        <w:rPr>
          <w:i/>
          <w:sz w:val="20"/>
        </w:rPr>
        <w:t xml:space="preserve"> extension des consigne</w:t>
      </w:r>
      <w:r w:rsidR="00B44A9A">
        <w:rPr>
          <w:i/>
          <w:sz w:val="20"/>
        </w:rPr>
        <w:t>s</w:t>
      </w:r>
      <w:r w:rsidR="00CD46E8">
        <w:rPr>
          <w:i/>
          <w:sz w:val="20"/>
        </w:rPr>
        <w:t xml:space="preserve"> de tri pour les recyclables</w:t>
      </w:r>
      <w:r w:rsidR="001F7B81">
        <w:rPr>
          <w:i/>
          <w:sz w:val="20"/>
        </w:rPr>
        <w:t xml:space="preserve"> ...</w:t>
      </w:r>
    </w:p>
    <w:p w14:paraId="2D1D05DC" w14:textId="646DC3DD" w:rsidR="0025188F" w:rsidRDefault="0025188F" w:rsidP="005A464D">
      <w:pPr>
        <w:shd w:val="clear" w:color="auto" w:fill="D9D9D9" w:themeFill="background1" w:themeFillShade="D9"/>
        <w:rPr>
          <w:i/>
          <w:sz w:val="20"/>
        </w:rPr>
      </w:pPr>
      <w:r>
        <w:rPr>
          <w:i/>
          <w:sz w:val="20"/>
        </w:rPr>
        <w:t>Planning associé en indiquant les grandes étapes de mise en œuvre</w:t>
      </w:r>
    </w:p>
    <w:p w14:paraId="27673131" w14:textId="3115CB7F" w:rsidR="00292978" w:rsidRDefault="00292978" w:rsidP="00292978">
      <w:pPr>
        <w:rPr>
          <w:lang w:eastAsia="en-US"/>
        </w:rPr>
      </w:pPr>
    </w:p>
    <w:p w14:paraId="2C2CA2B3" w14:textId="77777777" w:rsidR="008F08C0" w:rsidRDefault="008F08C0" w:rsidP="00292978">
      <w:pPr>
        <w:rPr>
          <w:lang w:eastAsia="en-US"/>
        </w:rPr>
      </w:pPr>
    </w:p>
    <w:p w14:paraId="5406F08F" w14:textId="77777777" w:rsidR="001F7B81" w:rsidRPr="00292978" w:rsidRDefault="001F7B81" w:rsidP="00292978">
      <w:pPr>
        <w:rPr>
          <w:lang w:eastAsia="en-US"/>
        </w:rPr>
      </w:pPr>
    </w:p>
    <w:p w14:paraId="2F168392" w14:textId="3AF5DFAA" w:rsidR="00B8324D" w:rsidRPr="00250CDE" w:rsidRDefault="00B8324D" w:rsidP="00A338E6">
      <w:pPr>
        <w:pStyle w:val="Titre3"/>
        <w:numPr>
          <w:ilvl w:val="2"/>
          <w:numId w:val="6"/>
        </w:numPr>
      </w:pPr>
      <w:bookmarkStart w:id="44" w:name="_Toc14173903"/>
      <w:bookmarkStart w:id="45" w:name="_Toc14246198"/>
      <w:r w:rsidRPr="00250CDE">
        <w:t xml:space="preserve">Description des actions de réduction </w:t>
      </w:r>
      <w:r w:rsidR="00286B0C" w:rsidRPr="00250CDE">
        <w:t>contre le gaspillage alimentaire</w:t>
      </w:r>
      <w:bookmarkEnd w:id="44"/>
      <w:bookmarkEnd w:id="45"/>
      <w:r w:rsidR="00286B0C" w:rsidRPr="00250CDE">
        <w:t xml:space="preserve"> </w:t>
      </w:r>
    </w:p>
    <w:p w14:paraId="35077C0A" w14:textId="42E9E5E2" w:rsidR="00286B0C" w:rsidRDefault="001F7B81" w:rsidP="0081221A">
      <w:pPr>
        <w:shd w:val="clear" w:color="auto" w:fill="D9D9D9" w:themeFill="background1" w:themeFillShade="D9"/>
        <w:rPr>
          <w:rFonts w:eastAsia="Calibri"/>
          <w:i/>
          <w:sz w:val="20"/>
        </w:rPr>
      </w:pPr>
      <w:r>
        <w:rPr>
          <w:rFonts w:eastAsia="Calibri"/>
          <w:i/>
          <w:sz w:val="20"/>
        </w:rPr>
        <w:t>Description des</w:t>
      </w:r>
      <w:r w:rsidR="00943819">
        <w:rPr>
          <w:rFonts w:eastAsia="Calibri"/>
          <w:i/>
          <w:sz w:val="20"/>
        </w:rPr>
        <w:t xml:space="preserve"> actions </w:t>
      </w:r>
      <w:r w:rsidR="0056497D">
        <w:rPr>
          <w:rFonts w:eastAsia="Calibri"/>
          <w:i/>
          <w:sz w:val="20"/>
        </w:rPr>
        <w:t xml:space="preserve">existantes </w:t>
      </w:r>
      <w:r w:rsidR="00943819">
        <w:rPr>
          <w:rFonts w:eastAsia="Calibri"/>
          <w:i/>
          <w:sz w:val="20"/>
        </w:rPr>
        <w:t>inhérent</w:t>
      </w:r>
      <w:r w:rsidR="0056497D">
        <w:rPr>
          <w:rFonts w:eastAsia="Calibri"/>
          <w:i/>
          <w:sz w:val="20"/>
        </w:rPr>
        <w:t>e</w:t>
      </w:r>
      <w:r w:rsidR="00943819">
        <w:rPr>
          <w:rFonts w:eastAsia="Calibri"/>
          <w:i/>
          <w:sz w:val="20"/>
        </w:rPr>
        <w:t>s aux gaspillages alimentaires et celles envisagées dans le cadre notamment du PLPDMA</w:t>
      </w:r>
      <w:r w:rsidR="0025188F" w:rsidRPr="00832F55">
        <w:rPr>
          <w:rFonts w:eastAsia="Calibri"/>
          <w:i/>
          <w:sz w:val="20"/>
        </w:rPr>
        <w:t xml:space="preserve"> </w:t>
      </w:r>
      <w:r w:rsidR="00943819">
        <w:rPr>
          <w:rStyle w:val="Appelnotedebasdep"/>
          <w:sz w:val="20"/>
        </w:rPr>
        <w:footnoteReference w:id="3"/>
      </w:r>
      <w:r w:rsidR="00286B0C">
        <w:rPr>
          <w:rFonts w:eastAsia="Calibri"/>
          <w:i/>
          <w:sz w:val="20"/>
        </w:rPr>
        <w:t> :</w:t>
      </w:r>
      <w:r w:rsidR="00943819">
        <w:rPr>
          <w:rFonts w:eastAsia="Calibri"/>
          <w:i/>
          <w:sz w:val="20"/>
        </w:rPr>
        <w:t xml:space="preserve"> réduction, don ali</w:t>
      </w:r>
      <w:r w:rsidR="0056497D">
        <w:rPr>
          <w:rFonts w:eastAsia="Calibri"/>
          <w:i/>
          <w:sz w:val="20"/>
        </w:rPr>
        <w:t>mentaire, alimentation animale</w:t>
      </w:r>
      <w:r w:rsidR="00CB5B93">
        <w:rPr>
          <w:rFonts w:eastAsia="Calibri"/>
          <w:i/>
          <w:sz w:val="20"/>
        </w:rPr>
        <w:t> </w:t>
      </w:r>
      <w:proofErr w:type="gramStart"/>
      <w:r w:rsidR="00CB5B93">
        <w:rPr>
          <w:rFonts w:eastAsia="Calibri"/>
          <w:i/>
          <w:sz w:val="20"/>
        </w:rPr>
        <w:t xml:space="preserve">; </w:t>
      </w:r>
      <w:r w:rsidR="00943819">
        <w:rPr>
          <w:rFonts w:eastAsia="Calibri"/>
          <w:i/>
          <w:sz w:val="20"/>
        </w:rPr>
        <w:t xml:space="preserve"> que</w:t>
      </w:r>
      <w:proofErr w:type="gramEnd"/>
      <w:r w:rsidR="00943819">
        <w:rPr>
          <w:rFonts w:eastAsia="Calibri"/>
          <w:i/>
          <w:sz w:val="20"/>
        </w:rPr>
        <w:t xml:space="preserve"> ce soit pour les usagers et les producteurs.</w:t>
      </w:r>
    </w:p>
    <w:p w14:paraId="74DFF288" w14:textId="4D64875D" w:rsidR="00292978" w:rsidRPr="00943819" w:rsidRDefault="00943819" w:rsidP="0081221A">
      <w:pPr>
        <w:shd w:val="clear" w:color="auto" w:fill="D9D9D9" w:themeFill="background1" w:themeFillShade="D9"/>
        <w:rPr>
          <w:rFonts w:eastAsia="Calibri"/>
          <w:i/>
          <w:sz w:val="20"/>
        </w:rPr>
      </w:pPr>
      <w:r>
        <w:rPr>
          <w:rFonts w:eastAsia="Calibri"/>
          <w:i/>
          <w:sz w:val="20"/>
        </w:rPr>
        <w:t xml:space="preserve"> Indiquer les services </w:t>
      </w:r>
      <w:r w:rsidR="00013F3F">
        <w:rPr>
          <w:rFonts w:eastAsia="Calibri"/>
          <w:i/>
          <w:sz w:val="20"/>
        </w:rPr>
        <w:t>internes mobilisés</w:t>
      </w:r>
      <w:r>
        <w:rPr>
          <w:rFonts w:eastAsia="Calibri"/>
          <w:i/>
          <w:sz w:val="20"/>
        </w:rPr>
        <w:t xml:space="preserve"> au sein de la collectivité et les </w:t>
      </w:r>
      <w:r w:rsidR="00286B0C">
        <w:rPr>
          <w:rFonts w:eastAsia="Calibri"/>
          <w:i/>
          <w:sz w:val="20"/>
        </w:rPr>
        <w:t xml:space="preserve">principaux </w:t>
      </w:r>
      <w:r>
        <w:rPr>
          <w:rFonts w:eastAsia="Calibri"/>
          <w:i/>
          <w:sz w:val="20"/>
        </w:rPr>
        <w:t>partenaires</w:t>
      </w:r>
      <w:r w:rsidR="00CB5B93">
        <w:rPr>
          <w:rFonts w:eastAsia="Calibri"/>
          <w:i/>
          <w:sz w:val="20"/>
        </w:rPr>
        <w:t xml:space="preserve"> associés à ces actions notamment lors de la présence de Projet Alimentaire </w:t>
      </w:r>
      <w:r w:rsidR="00CD46E8">
        <w:rPr>
          <w:rFonts w:eastAsia="Calibri"/>
          <w:i/>
          <w:sz w:val="20"/>
        </w:rPr>
        <w:t>Territorial</w:t>
      </w:r>
    </w:p>
    <w:p w14:paraId="5B36E38C" w14:textId="77777777" w:rsidR="009F6892" w:rsidRPr="00292978" w:rsidRDefault="009F6892" w:rsidP="00292978"/>
    <w:p w14:paraId="7067B1F4" w14:textId="77777777" w:rsidR="00B8324D" w:rsidRDefault="00B8324D" w:rsidP="00B8324D">
      <w:pPr>
        <w:rPr>
          <w:lang w:eastAsia="en-US"/>
        </w:rPr>
      </w:pPr>
    </w:p>
    <w:p w14:paraId="3281CCAD" w14:textId="239C2AF9" w:rsidR="006F0043" w:rsidRDefault="006F0043" w:rsidP="00173DE6">
      <w:pPr>
        <w:rPr>
          <w:lang w:eastAsia="en-US"/>
        </w:rPr>
      </w:pPr>
    </w:p>
    <w:p w14:paraId="2443185E" w14:textId="77777777" w:rsidR="007E70EC" w:rsidRDefault="007E70EC" w:rsidP="00173DE6">
      <w:pPr>
        <w:rPr>
          <w:lang w:eastAsia="en-US"/>
        </w:rPr>
      </w:pPr>
    </w:p>
    <w:p w14:paraId="327761C5" w14:textId="05E7DBDB" w:rsidR="00CB48BD" w:rsidRPr="00D96CCF" w:rsidRDefault="00CB48BD" w:rsidP="00173DE6">
      <w:pPr>
        <w:rPr>
          <w:sz w:val="20"/>
          <w:lang w:eastAsia="en-US"/>
        </w:rPr>
      </w:pPr>
    </w:p>
    <w:p w14:paraId="63090EDE" w14:textId="77777777" w:rsidR="00CB48BD" w:rsidRPr="00CB48BD" w:rsidRDefault="00CB48BD" w:rsidP="00173DE6">
      <w:pPr>
        <w:rPr>
          <w:lang w:eastAsia="en-US"/>
        </w:rPr>
      </w:pPr>
    </w:p>
    <w:p w14:paraId="033FCC66" w14:textId="77777777" w:rsidR="003536B0" w:rsidRPr="00631720" w:rsidRDefault="003536B0" w:rsidP="006F0043">
      <w:pPr>
        <w:rPr>
          <w:lang w:eastAsia="en-US"/>
        </w:rPr>
      </w:pPr>
    </w:p>
    <w:p w14:paraId="38F4A64A" w14:textId="493BF4B6" w:rsidR="006F0043" w:rsidRDefault="006F0043" w:rsidP="006F0043">
      <w:pPr>
        <w:rPr>
          <w:lang w:eastAsia="en-US"/>
        </w:rPr>
      </w:pPr>
    </w:p>
    <w:p w14:paraId="1C27C263" w14:textId="77777777" w:rsidR="003536B0" w:rsidRPr="00083383" w:rsidRDefault="003536B0" w:rsidP="006F0043">
      <w:pPr>
        <w:rPr>
          <w:lang w:eastAsia="en-US"/>
        </w:rPr>
      </w:pPr>
    </w:p>
    <w:p w14:paraId="49157D15" w14:textId="77777777" w:rsidR="003536B0" w:rsidRPr="00832F55" w:rsidRDefault="003536B0" w:rsidP="006F0043">
      <w:pPr>
        <w:rPr>
          <w:lang w:eastAsia="en-US"/>
        </w:rPr>
      </w:pPr>
    </w:p>
    <w:p w14:paraId="629D29A0" w14:textId="761340FF" w:rsidR="003536B0" w:rsidRDefault="003536B0">
      <w:pPr>
        <w:spacing w:after="200" w:line="276" w:lineRule="auto"/>
        <w:jc w:val="left"/>
        <w:rPr>
          <w:lang w:eastAsia="en-US"/>
        </w:rPr>
      </w:pPr>
      <w:r>
        <w:rPr>
          <w:lang w:eastAsia="en-US"/>
        </w:rPr>
        <w:br w:type="page"/>
      </w:r>
    </w:p>
    <w:p w14:paraId="6165DA07" w14:textId="03587325" w:rsidR="00011508" w:rsidRPr="009C4016" w:rsidRDefault="00E2676C" w:rsidP="00197E4A">
      <w:pPr>
        <w:pStyle w:val="Titre2"/>
      </w:pPr>
      <w:bookmarkStart w:id="46" w:name="_Toc14173905"/>
      <w:bookmarkStart w:id="47" w:name="_Toc14246199"/>
      <w:bookmarkStart w:id="48" w:name="_Toc97199674"/>
      <w:bookmarkStart w:id="49" w:name="_Toc97200197"/>
      <w:r>
        <w:t xml:space="preserve">Gisement, </w:t>
      </w:r>
      <w:r w:rsidR="0096518F">
        <w:t>o</w:t>
      </w:r>
      <w:r w:rsidR="006A212D">
        <w:t>bjectifs attendus de l’opération</w:t>
      </w:r>
      <w:bookmarkEnd w:id="46"/>
      <w:bookmarkEnd w:id="47"/>
      <w:bookmarkEnd w:id="48"/>
      <w:bookmarkEnd w:id="49"/>
    </w:p>
    <w:p w14:paraId="3BEAFC6D" w14:textId="7399BF25" w:rsidR="00E2676C" w:rsidRDefault="005B031C" w:rsidP="005B031C">
      <w:pPr>
        <w:pStyle w:val="Titre3"/>
      </w:pPr>
      <w:bookmarkStart w:id="50" w:name="_Toc14246200"/>
      <w:r>
        <w:t>E</w:t>
      </w:r>
      <w:r w:rsidR="0096518F">
        <w:t>stimation du gisement</w:t>
      </w:r>
      <w:bookmarkEnd w:id="50"/>
      <w:r w:rsidR="0096518F">
        <w:t xml:space="preserve"> </w:t>
      </w:r>
    </w:p>
    <w:p w14:paraId="65D24368" w14:textId="12D0190B" w:rsidR="0096518F" w:rsidRDefault="00173DE6" w:rsidP="005A464D">
      <w:pPr>
        <w:shd w:val="clear" w:color="auto" w:fill="D9D9D9" w:themeFill="background1" w:themeFillShade="D9"/>
        <w:rPr>
          <w:rFonts w:eastAsia="Calibri"/>
          <w:i/>
          <w:sz w:val="20"/>
        </w:rPr>
      </w:pPr>
      <w:r>
        <w:rPr>
          <w:rFonts w:eastAsia="Calibri"/>
          <w:i/>
          <w:sz w:val="20"/>
        </w:rPr>
        <w:t xml:space="preserve">Il sera présenté </w:t>
      </w:r>
      <w:r w:rsidR="004943A8">
        <w:rPr>
          <w:rFonts w:eastAsia="Calibri"/>
          <w:i/>
          <w:sz w:val="20"/>
        </w:rPr>
        <w:t>à</w:t>
      </w:r>
      <w:r w:rsidR="00A22433">
        <w:rPr>
          <w:rFonts w:eastAsia="Calibri"/>
          <w:i/>
          <w:sz w:val="20"/>
        </w:rPr>
        <w:t xml:space="preserve"> minima </w:t>
      </w:r>
      <w:r>
        <w:rPr>
          <w:rFonts w:eastAsia="Calibri"/>
          <w:i/>
          <w:sz w:val="20"/>
        </w:rPr>
        <w:t>le gisement de biodéchets (déchets alimentaires, déchets de jardin, déchets verts, …) mobilisables par le Tri à la source des biodéchets potentiellement captable par la gestion de proximité et</w:t>
      </w:r>
      <w:r w:rsidR="00A22433">
        <w:rPr>
          <w:rFonts w:eastAsia="Calibri"/>
          <w:i/>
          <w:sz w:val="20"/>
        </w:rPr>
        <w:t>/ou la</w:t>
      </w:r>
      <w:r>
        <w:rPr>
          <w:rFonts w:eastAsia="Calibri"/>
          <w:i/>
          <w:sz w:val="20"/>
        </w:rPr>
        <w:t xml:space="preserve"> collecte séparée des biodéchets.</w:t>
      </w:r>
      <w:r w:rsidR="00A22433">
        <w:rPr>
          <w:rFonts w:eastAsia="Calibri"/>
          <w:i/>
          <w:sz w:val="20"/>
        </w:rPr>
        <w:t xml:space="preserve"> L’ensemble des organiques pourra également être estimé en fonction de l’ambition de ‘l’opération.</w:t>
      </w:r>
    </w:p>
    <w:p w14:paraId="31A36332" w14:textId="6B31A6B1" w:rsidR="00173DE6" w:rsidRDefault="00173DE6" w:rsidP="005A464D">
      <w:pPr>
        <w:shd w:val="clear" w:color="auto" w:fill="D9D9D9" w:themeFill="background1" w:themeFillShade="D9"/>
        <w:rPr>
          <w:rFonts w:eastAsia="Calibri"/>
          <w:i/>
          <w:sz w:val="20"/>
        </w:rPr>
      </w:pPr>
      <w:r>
        <w:rPr>
          <w:rFonts w:eastAsia="Calibri"/>
          <w:i/>
          <w:sz w:val="20"/>
        </w:rPr>
        <w:t xml:space="preserve">Il sera distingué </w:t>
      </w:r>
      <w:r w:rsidR="00A22433">
        <w:rPr>
          <w:rFonts w:eastAsia="Calibri"/>
          <w:i/>
          <w:sz w:val="20"/>
        </w:rPr>
        <w:t>le gisement issu</w:t>
      </w:r>
      <w:r>
        <w:rPr>
          <w:rFonts w:eastAsia="Calibri"/>
          <w:i/>
          <w:sz w:val="20"/>
        </w:rPr>
        <w:t xml:space="preserve"> de</w:t>
      </w:r>
      <w:r w:rsidR="00755D03">
        <w:rPr>
          <w:rFonts w:eastAsia="Calibri"/>
          <w:i/>
          <w:sz w:val="20"/>
        </w:rPr>
        <w:t>s usagers et des professionnels (</w:t>
      </w:r>
      <w:r w:rsidR="00B44A9A">
        <w:rPr>
          <w:rFonts w:eastAsia="Calibri"/>
          <w:i/>
          <w:sz w:val="20"/>
        </w:rPr>
        <w:t>&gt; 10 T/an : &gt; 5 t/an ; &lt; 5 t/an</w:t>
      </w:r>
      <w:proofErr w:type="gramStart"/>
      <w:r w:rsidR="00B44A9A">
        <w:rPr>
          <w:rFonts w:eastAsia="Calibri"/>
          <w:i/>
          <w:sz w:val="20"/>
        </w:rPr>
        <w:t>) )L</w:t>
      </w:r>
      <w:r>
        <w:rPr>
          <w:rFonts w:eastAsia="Calibri"/>
          <w:i/>
          <w:sz w:val="20"/>
        </w:rPr>
        <w:t>es</w:t>
      </w:r>
      <w:proofErr w:type="gramEnd"/>
      <w:r>
        <w:rPr>
          <w:rFonts w:eastAsia="Calibri"/>
          <w:i/>
          <w:sz w:val="20"/>
        </w:rPr>
        <w:t xml:space="preserve"> modalités d’estimation seront rappelées. </w:t>
      </w:r>
    </w:p>
    <w:p w14:paraId="1787B1E0" w14:textId="77777777" w:rsidR="0096518F" w:rsidRPr="0096518F" w:rsidRDefault="0096518F" w:rsidP="0096518F">
      <w:pPr>
        <w:rPr>
          <w:lang w:eastAsia="en-US"/>
        </w:rPr>
      </w:pPr>
    </w:p>
    <w:p w14:paraId="7D2AC533" w14:textId="4662993D" w:rsidR="0096518F" w:rsidRDefault="00A22433" w:rsidP="005B031C">
      <w:pPr>
        <w:pStyle w:val="Titre3"/>
      </w:pPr>
      <w:bookmarkStart w:id="51" w:name="_Toc14246201"/>
      <w:r>
        <w:t>Définition</w:t>
      </w:r>
      <w:r w:rsidR="0096518F">
        <w:t xml:space="preserve"> des objectifs</w:t>
      </w:r>
      <w:r>
        <w:t xml:space="preserve"> globaux</w:t>
      </w:r>
      <w:r w:rsidR="008464EE">
        <w:rPr>
          <w:rStyle w:val="Appelnotedebasdep"/>
        </w:rPr>
        <w:footnoteReference w:id="4"/>
      </w:r>
      <w:bookmarkEnd w:id="51"/>
      <w:r>
        <w:t xml:space="preserve"> </w:t>
      </w:r>
    </w:p>
    <w:p w14:paraId="65D184D4" w14:textId="24AADFAB" w:rsidR="00736A7A" w:rsidRDefault="00736A7A" w:rsidP="00173DE6">
      <w:pPr>
        <w:shd w:val="clear" w:color="auto" w:fill="D9D9D9" w:themeFill="background1" w:themeFillShade="D9"/>
        <w:ind w:left="426"/>
        <w:rPr>
          <w:rFonts w:eastAsia="Calibri"/>
          <w:i/>
          <w:sz w:val="20"/>
        </w:rPr>
      </w:pPr>
      <w:r>
        <w:rPr>
          <w:rFonts w:eastAsia="Calibri"/>
          <w:i/>
          <w:sz w:val="20"/>
        </w:rPr>
        <w:t>Motivation - objectifs quantitatifs et qualitatifs</w:t>
      </w:r>
    </w:p>
    <w:p w14:paraId="25D07553" w14:textId="001FFA49" w:rsidR="00173DE6" w:rsidRDefault="00A22433" w:rsidP="00173DE6">
      <w:pPr>
        <w:shd w:val="clear" w:color="auto" w:fill="D9D9D9" w:themeFill="background1" w:themeFillShade="D9"/>
        <w:ind w:left="426"/>
        <w:rPr>
          <w:rFonts w:eastAsia="Calibri"/>
          <w:i/>
          <w:sz w:val="20"/>
        </w:rPr>
      </w:pPr>
      <w:r>
        <w:rPr>
          <w:rFonts w:eastAsia="Calibri"/>
          <w:i/>
          <w:sz w:val="20"/>
        </w:rPr>
        <w:t xml:space="preserve">Avant – après (minima 3 ans) tonnage et ratio </w:t>
      </w:r>
      <w:proofErr w:type="spellStart"/>
      <w:proofErr w:type="gramStart"/>
      <w:r>
        <w:rPr>
          <w:rFonts w:eastAsia="Calibri"/>
          <w:i/>
          <w:sz w:val="20"/>
        </w:rPr>
        <w:t>OMr</w:t>
      </w:r>
      <w:proofErr w:type="spellEnd"/>
      <w:r>
        <w:rPr>
          <w:rFonts w:eastAsia="Calibri"/>
          <w:i/>
          <w:sz w:val="20"/>
        </w:rPr>
        <w:t xml:space="preserve"> ,</w:t>
      </w:r>
      <w:proofErr w:type="gramEnd"/>
      <w:r>
        <w:rPr>
          <w:rFonts w:eastAsia="Calibri"/>
          <w:i/>
          <w:sz w:val="20"/>
        </w:rPr>
        <w:t xml:space="preserve"> DMA, Déchets Verts, </w:t>
      </w:r>
    </w:p>
    <w:p w14:paraId="22E95419" w14:textId="028548B1" w:rsidR="00A22433" w:rsidRDefault="00B44A9A" w:rsidP="008464EE">
      <w:pPr>
        <w:shd w:val="clear" w:color="auto" w:fill="D9D9D9" w:themeFill="background1" w:themeFillShade="D9"/>
        <w:ind w:left="426"/>
        <w:rPr>
          <w:rFonts w:eastAsia="Calibri"/>
          <w:i/>
          <w:sz w:val="20"/>
        </w:rPr>
      </w:pPr>
      <w:r>
        <w:rPr>
          <w:rFonts w:eastAsia="Calibri"/>
          <w:i/>
          <w:sz w:val="20"/>
        </w:rPr>
        <w:t xml:space="preserve">Ces objectifs sont à mentionner dans 2.2 dossier technique. </w:t>
      </w:r>
      <w:r w:rsidR="00A22433">
        <w:rPr>
          <w:rFonts w:eastAsia="Calibri"/>
          <w:i/>
          <w:sz w:val="20"/>
        </w:rPr>
        <w:t>D’autres indicateurs pourront être proposés : économique, environnement, ….</w:t>
      </w:r>
      <w:r w:rsidR="008464EE" w:rsidRPr="008464EE">
        <w:rPr>
          <w:rFonts w:eastAsia="Calibri"/>
          <w:i/>
          <w:sz w:val="20"/>
        </w:rPr>
        <w:t xml:space="preserve"> </w:t>
      </w:r>
    </w:p>
    <w:p w14:paraId="5A2D70DF" w14:textId="5A253E6D" w:rsidR="00711725" w:rsidRDefault="00711725" w:rsidP="001F6152">
      <w:pPr>
        <w:rPr>
          <w:lang w:eastAsia="en-US"/>
        </w:rPr>
      </w:pPr>
    </w:p>
    <w:p w14:paraId="02C975F5" w14:textId="6C5E597E" w:rsidR="00711725" w:rsidRDefault="00711725" w:rsidP="00711725"/>
    <w:p w14:paraId="5B7A9E21" w14:textId="77777777" w:rsidR="00711725" w:rsidRDefault="00711725" w:rsidP="001F6152">
      <w:pPr>
        <w:rPr>
          <w:lang w:eastAsia="en-US"/>
        </w:rPr>
      </w:pPr>
    </w:p>
    <w:p w14:paraId="6839D810" w14:textId="5BFDA8DD" w:rsidR="00191BAE" w:rsidRDefault="00592AF4" w:rsidP="00197E4A">
      <w:pPr>
        <w:pStyle w:val="Titre2"/>
      </w:pPr>
      <w:bookmarkStart w:id="52" w:name="_Toc14246202"/>
      <w:bookmarkStart w:id="53" w:name="_Toc97199675"/>
      <w:bookmarkStart w:id="54" w:name="_Toc97200198"/>
      <w:bookmarkEnd w:id="52"/>
      <w:r>
        <w:t>GOUVERNANCE ET MOBILISATION AUTOUR DU PROJET</w:t>
      </w:r>
      <w:bookmarkEnd w:id="53"/>
      <w:bookmarkEnd w:id="54"/>
      <w:r w:rsidR="00D0551B">
        <w:t xml:space="preserve"> </w:t>
      </w:r>
    </w:p>
    <w:p w14:paraId="7D40237B" w14:textId="53040EC3" w:rsidR="00E2676C" w:rsidRDefault="00E2676C" w:rsidP="0081221A">
      <w:pPr>
        <w:shd w:val="clear" w:color="auto" w:fill="D9D9D9" w:themeFill="background1" w:themeFillShade="D9"/>
        <w:ind w:left="-142"/>
        <w:rPr>
          <w:rFonts w:eastAsia="Calibri"/>
          <w:i/>
          <w:sz w:val="20"/>
        </w:rPr>
      </w:pPr>
      <w:r>
        <w:rPr>
          <w:rFonts w:eastAsia="Calibri"/>
          <w:i/>
          <w:sz w:val="20"/>
        </w:rPr>
        <w:t>Description de l’engagement politique, rôle élu référent et équipe projet élus</w:t>
      </w:r>
    </w:p>
    <w:p w14:paraId="5DB73F3B" w14:textId="1F5AA138" w:rsidR="00E2676C" w:rsidRDefault="00E2676C" w:rsidP="0081221A">
      <w:pPr>
        <w:shd w:val="clear" w:color="auto" w:fill="D9D9D9" w:themeFill="background1" w:themeFillShade="D9"/>
        <w:ind w:left="-142"/>
        <w:rPr>
          <w:rFonts w:eastAsia="Calibri"/>
          <w:i/>
          <w:sz w:val="20"/>
        </w:rPr>
      </w:pPr>
      <w:r>
        <w:rPr>
          <w:rFonts w:eastAsia="Calibri"/>
          <w:i/>
          <w:sz w:val="20"/>
        </w:rPr>
        <w:t>Implication des élus municipaux</w:t>
      </w:r>
    </w:p>
    <w:p w14:paraId="72E792A5" w14:textId="1DA93BA7" w:rsidR="00E2676C" w:rsidRDefault="00E2676C" w:rsidP="0081221A">
      <w:pPr>
        <w:shd w:val="clear" w:color="auto" w:fill="D9D9D9" w:themeFill="background1" w:themeFillShade="D9"/>
        <w:ind w:left="-142"/>
        <w:rPr>
          <w:rFonts w:eastAsia="Calibri"/>
          <w:i/>
          <w:sz w:val="20"/>
        </w:rPr>
      </w:pPr>
      <w:r>
        <w:rPr>
          <w:rFonts w:eastAsia="Calibri"/>
          <w:i/>
          <w:sz w:val="20"/>
        </w:rPr>
        <w:t>Formation/sensibilisation mis</w:t>
      </w:r>
      <w:r w:rsidR="004943A8">
        <w:rPr>
          <w:rFonts w:eastAsia="Calibri"/>
          <w:i/>
          <w:sz w:val="20"/>
        </w:rPr>
        <w:t>es</w:t>
      </w:r>
      <w:r>
        <w:rPr>
          <w:rFonts w:eastAsia="Calibri"/>
          <w:i/>
          <w:sz w:val="20"/>
        </w:rPr>
        <w:t xml:space="preserve"> en place à destination des élus</w:t>
      </w:r>
    </w:p>
    <w:p w14:paraId="7523D815" w14:textId="3946AADE" w:rsidR="00E2676C" w:rsidRDefault="00E2676C" w:rsidP="0081221A">
      <w:pPr>
        <w:shd w:val="clear" w:color="auto" w:fill="D9D9D9" w:themeFill="background1" w:themeFillShade="D9"/>
        <w:ind w:left="-142"/>
        <w:rPr>
          <w:rFonts w:eastAsia="Calibri"/>
          <w:i/>
          <w:sz w:val="20"/>
        </w:rPr>
      </w:pPr>
      <w:r>
        <w:rPr>
          <w:rFonts w:eastAsia="Calibri"/>
          <w:i/>
          <w:sz w:val="20"/>
        </w:rPr>
        <w:t xml:space="preserve">Lien avec d’autres politiques de la collectivité ou des collectivités infra pour les syndicats : climat, urbanisme, économie, éducation, alimentation, agriculture, … </w:t>
      </w:r>
    </w:p>
    <w:p w14:paraId="2E349CA1" w14:textId="532B28F5" w:rsidR="00E2676C" w:rsidRDefault="0081221A" w:rsidP="0081221A">
      <w:pPr>
        <w:shd w:val="clear" w:color="auto" w:fill="D9D9D9" w:themeFill="background1" w:themeFillShade="D9"/>
        <w:ind w:left="-142"/>
        <w:rPr>
          <w:rFonts w:eastAsia="Calibri"/>
          <w:i/>
          <w:sz w:val="20"/>
        </w:rPr>
      </w:pPr>
      <w:r>
        <w:rPr>
          <w:rFonts w:eastAsia="Calibri"/>
          <w:i/>
          <w:sz w:val="20"/>
        </w:rPr>
        <w:t xml:space="preserve">Descriptions des parties prenantes (représentant(s) de producteurs de biodéchets, associations, chambres consulaires, </w:t>
      </w:r>
      <w:proofErr w:type="gramStart"/>
      <w:r>
        <w:rPr>
          <w:rFonts w:eastAsia="Calibri"/>
          <w:i/>
          <w:sz w:val="20"/>
        </w:rPr>
        <w:t>... )et</w:t>
      </w:r>
      <w:proofErr w:type="gramEnd"/>
      <w:r>
        <w:rPr>
          <w:rFonts w:eastAsia="Calibri"/>
          <w:i/>
          <w:sz w:val="20"/>
        </w:rPr>
        <w:t xml:space="preserve"> </w:t>
      </w:r>
      <w:r w:rsidRPr="0081221A">
        <w:rPr>
          <w:rFonts w:eastAsia="Calibri"/>
          <w:i/>
          <w:sz w:val="20"/>
        </w:rPr>
        <w:t xml:space="preserve"> </w:t>
      </w:r>
      <w:r>
        <w:rPr>
          <w:rFonts w:eastAsia="Calibri"/>
          <w:i/>
          <w:sz w:val="20"/>
        </w:rPr>
        <w:t>mobilisation (</w:t>
      </w:r>
      <w:r w:rsidR="0096518F">
        <w:rPr>
          <w:rFonts w:eastAsia="Calibri"/>
          <w:i/>
          <w:sz w:val="20"/>
        </w:rPr>
        <w:t>information, consultation, co-construction, comité de suivi de mise en œuvre, démarche de concertation</w:t>
      </w:r>
      <w:r w:rsidR="0096518F">
        <w:rPr>
          <w:rStyle w:val="Appelnotedebasdep"/>
          <w:rFonts w:eastAsia="Calibri"/>
          <w:i/>
          <w:sz w:val="20"/>
        </w:rPr>
        <w:footnoteReference w:id="5"/>
      </w:r>
      <w:r w:rsidR="0096518F">
        <w:rPr>
          <w:rFonts w:eastAsia="Calibri"/>
          <w:i/>
          <w:sz w:val="20"/>
        </w:rPr>
        <w:t xml:space="preserve">, </w:t>
      </w:r>
      <w:r>
        <w:rPr>
          <w:rFonts w:eastAsia="Calibri"/>
          <w:i/>
          <w:sz w:val="20"/>
        </w:rPr>
        <w:t>liens partenariaux</w:t>
      </w:r>
      <w:r w:rsidR="0096518F">
        <w:rPr>
          <w:rFonts w:eastAsia="Calibri"/>
          <w:i/>
          <w:sz w:val="20"/>
        </w:rPr>
        <w:t>…</w:t>
      </w:r>
      <w:r>
        <w:rPr>
          <w:rFonts w:eastAsia="Calibri"/>
          <w:i/>
          <w:sz w:val="20"/>
        </w:rPr>
        <w:t>)</w:t>
      </w:r>
    </w:p>
    <w:p w14:paraId="0022FA9B" w14:textId="77777777" w:rsidR="00E2676C" w:rsidRDefault="00E2676C" w:rsidP="00E2676C">
      <w:pPr>
        <w:pStyle w:val="Paragraphedeliste"/>
        <w:rPr>
          <w:lang w:eastAsia="en-US"/>
        </w:rPr>
      </w:pPr>
    </w:p>
    <w:p w14:paraId="5ECD664C" w14:textId="77777777" w:rsidR="00E2676C" w:rsidRDefault="00E2676C" w:rsidP="00E2676C">
      <w:pPr>
        <w:pStyle w:val="Paragraphedeliste"/>
        <w:rPr>
          <w:lang w:eastAsia="en-US"/>
        </w:rPr>
      </w:pPr>
    </w:p>
    <w:p w14:paraId="7EF1070D" w14:textId="77777777" w:rsidR="00E2676C" w:rsidRDefault="00E2676C" w:rsidP="00E2676C">
      <w:pPr>
        <w:pStyle w:val="Paragraphedeliste"/>
        <w:rPr>
          <w:lang w:eastAsia="en-US"/>
        </w:rPr>
      </w:pPr>
    </w:p>
    <w:p w14:paraId="590544FD" w14:textId="72D3226F" w:rsidR="00191BAE" w:rsidRDefault="00191BAE" w:rsidP="00191BAE">
      <w:pPr>
        <w:rPr>
          <w:lang w:eastAsia="en-US"/>
        </w:rPr>
      </w:pPr>
    </w:p>
    <w:p w14:paraId="4FFCB62E" w14:textId="43E90957" w:rsidR="00DD633B" w:rsidRDefault="00DD633B">
      <w:pPr>
        <w:spacing w:after="200" w:line="276" w:lineRule="auto"/>
        <w:jc w:val="left"/>
        <w:rPr>
          <w:lang w:eastAsia="en-US"/>
        </w:rPr>
        <w:sectPr w:rsidR="00DD633B" w:rsidSect="00D71215">
          <w:footerReference w:type="default" r:id="rId22"/>
          <w:footnotePr>
            <w:numRestart w:val="eachSect"/>
          </w:footnotePr>
          <w:pgSz w:w="11907" w:h="16840" w:code="9"/>
          <w:pgMar w:top="1134" w:right="1701" w:bottom="1134" w:left="1134" w:header="720" w:footer="255" w:gutter="0"/>
          <w:paperSrc w:first="7" w:other="7"/>
          <w:cols w:space="720"/>
          <w:docGrid w:linePitch="299"/>
        </w:sectPr>
      </w:pPr>
    </w:p>
    <w:p w14:paraId="12C7C111" w14:textId="2CDE2225" w:rsidR="001D7D50" w:rsidRPr="00197E4A" w:rsidRDefault="00EF5A10" w:rsidP="00D5113D">
      <w:pPr>
        <w:pStyle w:val="Titre1"/>
        <w:ind w:left="284" w:hanging="284"/>
      </w:pPr>
      <w:bookmarkStart w:id="55" w:name="_Ref13818495"/>
      <w:bookmarkStart w:id="56" w:name="_Toc14173916"/>
      <w:bookmarkStart w:id="57" w:name="_Toc14246218"/>
      <w:bookmarkStart w:id="58" w:name="_Ref14726316"/>
      <w:bookmarkStart w:id="59" w:name="_Ref14726373"/>
      <w:bookmarkStart w:id="60" w:name="_Ref14726504"/>
      <w:bookmarkStart w:id="61" w:name="_Ref14726526"/>
      <w:bookmarkStart w:id="62" w:name="_Toc97199676"/>
      <w:bookmarkStart w:id="63" w:name="_Toc97200199"/>
      <w:r w:rsidRPr="00197E4A">
        <w:t>M</w:t>
      </w:r>
      <w:r w:rsidR="005B4B78" w:rsidRPr="00197E4A">
        <w:t xml:space="preserve">ettre en place la collecte </w:t>
      </w:r>
      <w:r w:rsidR="004759AA" w:rsidRPr="00197E4A">
        <w:t>séparée</w:t>
      </w:r>
      <w:r w:rsidR="005B4B78" w:rsidRPr="00197E4A">
        <w:t xml:space="preserve"> de biodéchet</w:t>
      </w:r>
      <w:bookmarkEnd w:id="55"/>
      <w:bookmarkEnd w:id="56"/>
      <w:bookmarkEnd w:id="57"/>
      <w:r w:rsidR="00782AA0" w:rsidRPr="00197E4A">
        <w:t>s</w:t>
      </w:r>
      <w:bookmarkEnd w:id="58"/>
      <w:bookmarkEnd w:id="59"/>
      <w:bookmarkEnd w:id="60"/>
      <w:bookmarkEnd w:id="61"/>
      <w:bookmarkEnd w:id="62"/>
      <w:bookmarkEnd w:id="63"/>
    </w:p>
    <w:p w14:paraId="12FD8CF1" w14:textId="77777777" w:rsidR="00F401B7" w:rsidRDefault="00F401B7" w:rsidP="00C14858">
      <w:pPr>
        <w:jc w:val="center"/>
        <w:rPr>
          <w:rFonts w:eastAsia="Calibri"/>
          <w:b/>
          <w:lang w:eastAsia="en-US"/>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6145"/>
      </w:tblGrid>
      <w:tr w:rsidR="00264DD2" w:rsidRPr="00264DD2" w14:paraId="7B7C8B04" w14:textId="77777777" w:rsidTr="00D5113D">
        <w:trPr>
          <w:trHeight w:val="517"/>
        </w:trPr>
        <w:tc>
          <w:tcPr>
            <w:tcW w:w="5000" w:type="pct"/>
            <w:gridSpan w:val="2"/>
            <w:tcBorders>
              <w:top w:val="single" w:sz="4" w:space="0" w:color="auto"/>
              <w:left w:val="single" w:sz="4" w:space="0" w:color="auto"/>
              <w:bottom w:val="single" w:sz="4" w:space="0" w:color="auto"/>
              <w:right w:val="single" w:sz="4" w:space="0" w:color="auto"/>
            </w:tcBorders>
            <w:shd w:val="clear" w:color="auto" w:fill="CCCCFF"/>
            <w:vAlign w:val="center"/>
          </w:tcPr>
          <w:p w14:paraId="77907244" w14:textId="55C06788" w:rsidR="00264DD2" w:rsidRPr="00264DD2" w:rsidRDefault="00264DD2" w:rsidP="00264DD2">
            <w:pPr>
              <w:autoSpaceDE w:val="0"/>
              <w:autoSpaceDN w:val="0"/>
              <w:adjustRightInd w:val="0"/>
              <w:jc w:val="center"/>
              <w:rPr>
                <w:b/>
                <w:sz w:val="20"/>
              </w:rPr>
            </w:pPr>
            <w:r w:rsidRPr="00F401B7">
              <w:rPr>
                <w:b/>
                <w:sz w:val="20"/>
              </w:rPr>
              <w:t xml:space="preserve">Concernant l’opération de </w:t>
            </w:r>
            <w:r>
              <w:rPr>
                <w:b/>
                <w:sz w:val="20"/>
              </w:rPr>
              <w:t>collecte séparée des biodéchets</w:t>
            </w:r>
          </w:p>
        </w:tc>
      </w:tr>
      <w:tr w:rsidR="00264DD2" w:rsidRPr="00264DD2" w14:paraId="341AB393" w14:textId="77777777" w:rsidTr="00D5113D">
        <w:trPr>
          <w:trHeight w:val="517"/>
        </w:trPr>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4F55659" w14:textId="54DB238B" w:rsidR="00264DD2" w:rsidRPr="002419D2" w:rsidRDefault="00264DD2" w:rsidP="00264DD2">
            <w:pPr>
              <w:autoSpaceDE w:val="0"/>
              <w:autoSpaceDN w:val="0"/>
              <w:adjustRightInd w:val="0"/>
              <w:rPr>
                <w:sz w:val="20"/>
              </w:rPr>
            </w:pPr>
            <w:r w:rsidRPr="002419D2">
              <w:rPr>
                <w:sz w:val="20"/>
              </w:rPr>
              <w:t>Date de démarrage de l'opération</w:t>
            </w:r>
          </w:p>
        </w:tc>
        <w:tc>
          <w:tcPr>
            <w:tcW w:w="2959" w:type="pct"/>
            <w:tcBorders>
              <w:top w:val="single" w:sz="4" w:space="0" w:color="auto"/>
              <w:left w:val="single" w:sz="4" w:space="0" w:color="auto"/>
              <w:bottom w:val="single" w:sz="4" w:space="0" w:color="auto"/>
              <w:right w:val="single" w:sz="4" w:space="0" w:color="auto"/>
            </w:tcBorders>
            <w:shd w:val="clear" w:color="auto" w:fill="auto"/>
            <w:vAlign w:val="center"/>
          </w:tcPr>
          <w:p w14:paraId="42FE62A2" w14:textId="77777777" w:rsidR="00264DD2" w:rsidRPr="002419D2" w:rsidRDefault="00264DD2" w:rsidP="00264DD2">
            <w:pPr>
              <w:autoSpaceDE w:val="0"/>
              <w:autoSpaceDN w:val="0"/>
              <w:adjustRightInd w:val="0"/>
              <w:rPr>
                <w:sz w:val="20"/>
              </w:rPr>
            </w:pPr>
          </w:p>
        </w:tc>
      </w:tr>
      <w:tr w:rsidR="002419D2" w:rsidRPr="00264DD2" w14:paraId="1A7BFD24" w14:textId="77777777" w:rsidTr="00D5113D">
        <w:trPr>
          <w:trHeight w:val="517"/>
        </w:trPr>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4A806D1" w14:textId="4E2B77F4" w:rsidR="002419D2" w:rsidRPr="002419D2" w:rsidRDefault="002419D2" w:rsidP="00264DD2">
            <w:pPr>
              <w:autoSpaceDE w:val="0"/>
              <w:autoSpaceDN w:val="0"/>
              <w:adjustRightInd w:val="0"/>
              <w:rPr>
                <w:sz w:val="20"/>
              </w:rPr>
            </w:pPr>
            <w:r>
              <w:rPr>
                <w:sz w:val="20"/>
              </w:rPr>
              <w:t xml:space="preserve">Fin prévisionnelle </w:t>
            </w:r>
            <w:r w:rsidRPr="002419D2">
              <w:rPr>
                <w:sz w:val="20"/>
              </w:rPr>
              <w:t>de l'opération</w:t>
            </w:r>
          </w:p>
        </w:tc>
        <w:tc>
          <w:tcPr>
            <w:tcW w:w="2959" w:type="pct"/>
            <w:tcBorders>
              <w:top w:val="single" w:sz="4" w:space="0" w:color="auto"/>
              <w:left w:val="single" w:sz="4" w:space="0" w:color="auto"/>
              <w:bottom w:val="single" w:sz="4" w:space="0" w:color="auto"/>
              <w:right w:val="single" w:sz="4" w:space="0" w:color="auto"/>
            </w:tcBorders>
            <w:shd w:val="clear" w:color="auto" w:fill="auto"/>
            <w:vAlign w:val="center"/>
          </w:tcPr>
          <w:p w14:paraId="1D1A715F" w14:textId="77777777" w:rsidR="002419D2" w:rsidRPr="002419D2" w:rsidRDefault="002419D2" w:rsidP="00264DD2">
            <w:pPr>
              <w:autoSpaceDE w:val="0"/>
              <w:autoSpaceDN w:val="0"/>
              <w:adjustRightInd w:val="0"/>
              <w:rPr>
                <w:sz w:val="20"/>
              </w:rPr>
            </w:pPr>
          </w:p>
        </w:tc>
      </w:tr>
      <w:tr w:rsidR="003000F3" w:rsidRPr="00264DD2" w14:paraId="0184C0B7" w14:textId="77777777" w:rsidTr="00D5113D">
        <w:trPr>
          <w:trHeight w:val="517"/>
        </w:trPr>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AADBE5C" w14:textId="77777777" w:rsidR="003000F3" w:rsidRPr="002419D2" w:rsidRDefault="003000F3" w:rsidP="00264DD2">
            <w:pPr>
              <w:autoSpaceDE w:val="0"/>
              <w:autoSpaceDN w:val="0"/>
              <w:adjustRightInd w:val="0"/>
              <w:rPr>
                <w:sz w:val="20"/>
              </w:rPr>
            </w:pPr>
            <w:r w:rsidRPr="002419D2">
              <w:rPr>
                <w:sz w:val="20"/>
              </w:rPr>
              <w:t>Type d’opération</w:t>
            </w:r>
          </w:p>
        </w:tc>
        <w:tc>
          <w:tcPr>
            <w:tcW w:w="2959" w:type="pct"/>
            <w:tcBorders>
              <w:top w:val="single" w:sz="4" w:space="0" w:color="auto"/>
              <w:left w:val="single" w:sz="4" w:space="0" w:color="auto"/>
              <w:bottom w:val="single" w:sz="4" w:space="0" w:color="auto"/>
              <w:right w:val="single" w:sz="4" w:space="0" w:color="auto"/>
            </w:tcBorders>
            <w:shd w:val="clear" w:color="auto" w:fill="auto"/>
            <w:vAlign w:val="center"/>
          </w:tcPr>
          <w:p w14:paraId="566CAEBB" w14:textId="77777777" w:rsidR="003000F3" w:rsidRPr="002419D2" w:rsidRDefault="009E16B4" w:rsidP="00264DD2">
            <w:pPr>
              <w:autoSpaceDE w:val="0"/>
              <w:autoSpaceDN w:val="0"/>
              <w:adjustRightInd w:val="0"/>
              <w:rPr>
                <w:sz w:val="20"/>
              </w:rPr>
            </w:pPr>
            <w:sdt>
              <w:sdtPr>
                <w:rPr>
                  <w:sz w:val="20"/>
                </w:rPr>
                <w:id w:val="-1186130249"/>
                <w14:checkbox>
                  <w14:checked w14:val="0"/>
                  <w14:checkedState w14:val="2612" w14:font="MS Gothic"/>
                  <w14:uncheckedState w14:val="2610" w14:font="MS Gothic"/>
                </w14:checkbox>
              </w:sdtPr>
              <w:sdtEndPr/>
              <w:sdtContent>
                <w:r w:rsidR="003000F3" w:rsidRPr="00264DD2">
                  <w:rPr>
                    <w:rFonts w:ascii="Segoe UI Symbol" w:hAnsi="Segoe UI Symbol" w:cs="Segoe UI Symbol"/>
                    <w:sz w:val="20"/>
                  </w:rPr>
                  <w:t>☐</w:t>
                </w:r>
              </w:sdtContent>
            </w:sdt>
            <w:r w:rsidR="003000F3" w:rsidRPr="002419D2">
              <w:rPr>
                <w:sz w:val="20"/>
              </w:rPr>
              <w:t xml:space="preserve"> Création collecte</w:t>
            </w:r>
          </w:p>
          <w:p w14:paraId="22781793" w14:textId="77777777" w:rsidR="003000F3" w:rsidRPr="002419D2" w:rsidRDefault="009E16B4" w:rsidP="00264DD2">
            <w:pPr>
              <w:autoSpaceDE w:val="0"/>
              <w:autoSpaceDN w:val="0"/>
              <w:adjustRightInd w:val="0"/>
              <w:rPr>
                <w:sz w:val="20"/>
              </w:rPr>
            </w:pPr>
            <w:sdt>
              <w:sdtPr>
                <w:rPr>
                  <w:sz w:val="20"/>
                </w:rPr>
                <w:id w:val="-1220196164"/>
                <w14:checkbox>
                  <w14:checked w14:val="0"/>
                  <w14:checkedState w14:val="2612" w14:font="MS Gothic"/>
                  <w14:uncheckedState w14:val="2610" w14:font="MS Gothic"/>
                </w14:checkbox>
              </w:sdtPr>
              <w:sdtEndPr/>
              <w:sdtContent>
                <w:r w:rsidR="003000F3" w:rsidRPr="00264DD2">
                  <w:rPr>
                    <w:rFonts w:ascii="Segoe UI Symbol" w:hAnsi="Segoe UI Symbol" w:cs="Segoe UI Symbol"/>
                    <w:sz w:val="20"/>
                  </w:rPr>
                  <w:t>☐</w:t>
                </w:r>
              </w:sdtContent>
            </w:sdt>
            <w:r w:rsidR="003000F3" w:rsidRPr="002419D2">
              <w:rPr>
                <w:sz w:val="20"/>
              </w:rPr>
              <w:t xml:space="preserve"> Extension collecte existante</w:t>
            </w:r>
          </w:p>
          <w:p w14:paraId="742D1B7F" w14:textId="61BE7462" w:rsidR="003000F3" w:rsidRPr="002419D2" w:rsidRDefault="009E16B4" w:rsidP="00264DD2">
            <w:pPr>
              <w:autoSpaceDE w:val="0"/>
              <w:autoSpaceDN w:val="0"/>
              <w:adjustRightInd w:val="0"/>
              <w:rPr>
                <w:sz w:val="20"/>
              </w:rPr>
            </w:pPr>
            <w:sdt>
              <w:sdtPr>
                <w:rPr>
                  <w:sz w:val="20"/>
                </w:rPr>
                <w:id w:val="-1496798302"/>
                <w14:checkbox>
                  <w14:checked w14:val="0"/>
                  <w14:checkedState w14:val="2612" w14:font="MS Gothic"/>
                  <w14:uncheckedState w14:val="2610" w14:font="MS Gothic"/>
                </w14:checkbox>
              </w:sdtPr>
              <w:sdtEndPr/>
              <w:sdtContent>
                <w:r w:rsidR="003000F3" w:rsidRPr="00264DD2">
                  <w:rPr>
                    <w:rFonts w:ascii="Segoe UI Symbol" w:hAnsi="Segoe UI Symbol" w:cs="Segoe UI Symbol"/>
                    <w:sz w:val="20"/>
                  </w:rPr>
                  <w:t>☐</w:t>
                </w:r>
              </w:sdtContent>
            </w:sdt>
            <w:r w:rsidR="003000F3" w:rsidRPr="002419D2">
              <w:rPr>
                <w:sz w:val="20"/>
              </w:rPr>
              <w:t xml:space="preserve"> Expérimentation</w:t>
            </w:r>
            <w:r w:rsidR="0070575F" w:rsidRPr="002419D2">
              <w:rPr>
                <w:sz w:val="20"/>
              </w:rPr>
              <w:t>,</w:t>
            </w:r>
          </w:p>
        </w:tc>
      </w:tr>
      <w:tr w:rsidR="00264DD2" w:rsidRPr="00264DD2" w14:paraId="231F3C7B" w14:textId="77777777" w:rsidTr="00D5113D">
        <w:trPr>
          <w:trHeight w:val="517"/>
        </w:trPr>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4A95D52" w14:textId="77777777" w:rsidR="00264DD2" w:rsidRPr="002419D2" w:rsidRDefault="00264DD2" w:rsidP="00861BD1">
            <w:pPr>
              <w:autoSpaceDE w:val="0"/>
              <w:autoSpaceDN w:val="0"/>
              <w:adjustRightInd w:val="0"/>
              <w:rPr>
                <w:sz w:val="20"/>
              </w:rPr>
            </w:pPr>
            <w:r w:rsidRPr="002419D2">
              <w:rPr>
                <w:sz w:val="20"/>
              </w:rPr>
              <w:t>Modalités de collecte retenue pour l’opération</w:t>
            </w:r>
          </w:p>
        </w:tc>
        <w:tc>
          <w:tcPr>
            <w:tcW w:w="2959" w:type="pct"/>
            <w:tcBorders>
              <w:top w:val="single" w:sz="4" w:space="0" w:color="auto"/>
              <w:left w:val="single" w:sz="4" w:space="0" w:color="auto"/>
              <w:bottom w:val="single" w:sz="4" w:space="0" w:color="auto"/>
              <w:right w:val="single" w:sz="4" w:space="0" w:color="auto"/>
            </w:tcBorders>
            <w:shd w:val="clear" w:color="auto" w:fill="auto"/>
            <w:vAlign w:val="center"/>
          </w:tcPr>
          <w:p w14:paraId="106DDD6C" w14:textId="77777777" w:rsidR="00264DD2" w:rsidRPr="002419D2" w:rsidRDefault="009E16B4" w:rsidP="00861BD1">
            <w:pPr>
              <w:autoSpaceDE w:val="0"/>
              <w:autoSpaceDN w:val="0"/>
              <w:adjustRightInd w:val="0"/>
              <w:rPr>
                <w:sz w:val="20"/>
              </w:rPr>
            </w:pPr>
            <w:sdt>
              <w:sdtPr>
                <w:rPr>
                  <w:sz w:val="20"/>
                </w:rPr>
                <w:id w:val="1929928303"/>
                <w14:checkbox>
                  <w14:checked w14:val="0"/>
                  <w14:checkedState w14:val="2612" w14:font="MS Gothic"/>
                  <w14:uncheckedState w14:val="2610" w14:font="MS Gothic"/>
                </w14:checkbox>
              </w:sdtPr>
              <w:sdtEndPr/>
              <w:sdtContent>
                <w:r w:rsidR="00264DD2" w:rsidRPr="00264DD2">
                  <w:rPr>
                    <w:rFonts w:ascii="Segoe UI Symbol" w:hAnsi="Segoe UI Symbol" w:cs="Segoe UI Symbol"/>
                    <w:sz w:val="20"/>
                  </w:rPr>
                  <w:t>☐</w:t>
                </w:r>
              </w:sdtContent>
            </w:sdt>
            <w:r w:rsidR="00264DD2" w:rsidRPr="002419D2">
              <w:rPr>
                <w:sz w:val="20"/>
              </w:rPr>
              <w:t xml:space="preserve"> </w:t>
            </w:r>
            <w:proofErr w:type="gramStart"/>
            <w:r w:rsidR="00264DD2" w:rsidRPr="002419D2">
              <w:rPr>
                <w:sz w:val="20"/>
              </w:rPr>
              <w:t>porte</w:t>
            </w:r>
            <w:proofErr w:type="gramEnd"/>
            <w:r w:rsidR="00264DD2" w:rsidRPr="002419D2">
              <w:rPr>
                <w:sz w:val="20"/>
              </w:rPr>
              <w:t xml:space="preserve"> à porte (% population)</w:t>
            </w:r>
          </w:p>
          <w:p w14:paraId="61D42869" w14:textId="77777777" w:rsidR="00264DD2" w:rsidRPr="002419D2" w:rsidRDefault="009E16B4" w:rsidP="00861BD1">
            <w:pPr>
              <w:autoSpaceDE w:val="0"/>
              <w:autoSpaceDN w:val="0"/>
              <w:adjustRightInd w:val="0"/>
              <w:rPr>
                <w:sz w:val="20"/>
              </w:rPr>
            </w:pPr>
            <w:sdt>
              <w:sdtPr>
                <w:rPr>
                  <w:sz w:val="20"/>
                </w:rPr>
                <w:id w:val="279924975"/>
                <w14:checkbox>
                  <w14:checked w14:val="0"/>
                  <w14:checkedState w14:val="2612" w14:font="MS Gothic"/>
                  <w14:uncheckedState w14:val="2610" w14:font="MS Gothic"/>
                </w14:checkbox>
              </w:sdtPr>
              <w:sdtEndPr/>
              <w:sdtContent>
                <w:r w:rsidR="00264DD2" w:rsidRPr="00264DD2">
                  <w:rPr>
                    <w:rFonts w:ascii="Segoe UI Symbol" w:hAnsi="Segoe UI Symbol" w:cs="Segoe UI Symbol"/>
                    <w:sz w:val="20"/>
                  </w:rPr>
                  <w:t>☐</w:t>
                </w:r>
              </w:sdtContent>
            </w:sdt>
            <w:r w:rsidR="00264DD2" w:rsidRPr="002419D2">
              <w:rPr>
                <w:sz w:val="20"/>
              </w:rPr>
              <w:t xml:space="preserve"> </w:t>
            </w:r>
            <w:proofErr w:type="gramStart"/>
            <w:r w:rsidR="00264DD2" w:rsidRPr="002419D2">
              <w:rPr>
                <w:sz w:val="20"/>
              </w:rPr>
              <w:t>apport</w:t>
            </w:r>
            <w:proofErr w:type="gramEnd"/>
            <w:r w:rsidR="00264DD2" w:rsidRPr="002419D2">
              <w:rPr>
                <w:sz w:val="20"/>
              </w:rPr>
              <w:t xml:space="preserve"> volontaire (% population)</w:t>
            </w:r>
          </w:p>
        </w:tc>
      </w:tr>
      <w:tr w:rsidR="00264DD2" w:rsidRPr="00264DD2" w14:paraId="4E79A476" w14:textId="77777777" w:rsidTr="00D5113D">
        <w:trPr>
          <w:trHeight w:val="340"/>
        </w:trPr>
        <w:tc>
          <w:tcPr>
            <w:tcW w:w="2041" w:type="pct"/>
            <w:shd w:val="clear" w:color="auto" w:fill="auto"/>
            <w:vAlign w:val="center"/>
          </w:tcPr>
          <w:p w14:paraId="2DE4D51A" w14:textId="6606A869" w:rsidR="00264DD2" w:rsidRPr="002419D2" w:rsidRDefault="00264DD2" w:rsidP="00264DD2">
            <w:pPr>
              <w:autoSpaceDE w:val="0"/>
              <w:autoSpaceDN w:val="0"/>
              <w:adjustRightInd w:val="0"/>
              <w:rPr>
                <w:sz w:val="20"/>
              </w:rPr>
            </w:pPr>
            <w:r>
              <w:rPr>
                <w:sz w:val="20"/>
              </w:rPr>
              <w:t>F</w:t>
            </w:r>
            <w:r w:rsidRPr="00EF47C7">
              <w:rPr>
                <w:sz w:val="20"/>
              </w:rPr>
              <w:t>oyers concernés</w:t>
            </w:r>
            <w:r>
              <w:rPr>
                <w:sz w:val="20"/>
              </w:rPr>
              <w:t xml:space="preserve"> : nombre </w:t>
            </w:r>
            <w:proofErr w:type="gramStart"/>
            <w:r>
              <w:rPr>
                <w:sz w:val="20"/>
              </w:rPr>
              <w:t>et  %</w:t>
            </w:r>
            <w:proofErr w:type="gramEnd"/>
          </w:p>
        </w:tc>
        <w:tc>
          <w:tcPr>
            <w:tcW w:w="2959" w:type="pct"/>
            <w:shd w:val="clear" w:color="auto" w:fill="auto"/>
            <w:vAlign w:val="center"/>
          </w:tcPr>
          <w:p w14:paraId="3ED00C6E" w14:textId="77777777" w:rsidR="00264DD2" w:rsidRPr="002419D2" w:rsidRDefault="00264DD2" w:rsidP="00264DD2">
            <w:pPr>
              <w:autoSpaceDE w:val="0"/>
              <w:autoSpaceDN w:val="0"/>
              <w:adjustRightInd w:val="0"/>
              <w:rPr>
                <w:sz w:val="20"/>
              </w:rPr>
            </w:pPr>
          </w:p>
        </w:tc>
      </w:tr>
      <w:tr w:rsidR="00264DD2" w:rsidRPr="00264DD2" w14:paraId="1680D983" w14:textId="77777777" w:rsidTr="00D5113D">
        <w:trPr>
          <w:trHeight w:val="340"/>
        </w:trPr>
        <w:tc>
          <w:tcPr>
            <w:tcW w:w="2041" w:type="pct"/>
            <w:shd w:val="clear" w:color="auto" w:fill="auto"/>
            <w:vAlign w:val="center"/>
          </w:tcPr>
          <w:p w14:paraId="5CEC952A" w14:textId="2877B85C" w:rsidR="00264DD2" w:rsidRPr="002419D2" w:rsidRDefault="00264DD2" w:rsidP="00264DD2">
            <w:pPr>
              <w:autoSpaceDE w:val="0"/>
              <w:autoSpaceDN w:val="0"/>
              <w:adjustRightInd w:val="0"/>
              <w:rPr>
                <w:sz w:val="20"/>
              </w:rPr>
            </w:pPr>
            <w:r>
              <w:rPr>
                <w:sz w:val="20"/>
              </w:rPr>
              <w:t>Habitants concernés : nombre et %</w:t>
            </w:r>
          </w:p>
        </w:tc>
        <w:tc>
          <w:tcPr>
            <w:tcW w:w="2959" w:type="pct"/>
            <w:shd w:val="clear" w:color="auto" w:fill="auto"/>
            <w:vAlign w:val="center"/>
          </w:tcPr>
          <w:p w14:paraId="7B235BAC" w14:textId="77777777" w:rsidR="00264DD2" w:rsidRPr="002419D2" w:rsidRDefault="00264DD2" w:rsidP="00264DD2">
            <w:pPr>
              <w:autoSpaceDE w:val="0"/>
              <w:autoSpaceDN w:val="0"/>
              <w:adjustRightInd w:val="0"/>
              <w:rPr>
                <w:sz w:val="20"/>
              </w:rPr>
            </w:pPr>
          </w:p>
        </w:tc>
      </w:tr>
      <w:tr w:rsidR="00264DD2" w:rsidRPr="00264DD2" w14:paraId="2C4B141F" w14:textId="77777777" w:rsidTr="00D5113D">
        <w:trPr>
          <w:trHeight w:val="340"/>
        </w:trPr>
        <w:tc>
          <w:tcPr>
            <w:tcW w:w="2041" w:type="pct"/>
            <w:shd w:val="clear" w:color="auto" w:fill="auto"/>
            <w:vAlign w:val="center"/>
          </w:tcPr>
          <w:p w14:paraId="31458426" w14:textId="13E870B3" w:rsidR="00264DD2" w:rsidRPr="002419D2" w:rsidRDefault="00264DD2" w:rsidP="00264DD2">
            <w:pPr>
              <w:autoSpaceDE w:val="0"/>
              <w:autoSpaceDN w:val="0"/>
              <w:adjustRightInd w:val="0"/>
              <w:rPr>
                <w:sz w:val="20"/>
              </w:rPr>
            </w:pPr>
            <w:r>
              <w:rPr>
                <w:sz w:val="20"/>
              </w:rPr>
              <w:t>Professionnels concernés : nombre et %</w:t>
            </w:r>
          </w:p>
        </w:tc>
        <w:tc>
          <w:tcPr>
            <w:tcW w:w="2959" w:type="pct"/>
            <w:shd w:val="clear" w:color="auto" w:fill="auto"/>
            <w:vAlign w:val="center"/>
          </w:tcPr>
          <w:p w14:paraId="52EB69EA" w14:textId="77777777" w:rsidR="00264DD2" w:rsidRPr="002419D2" w:rsidRDefault="00264DD2" w:rsidP="00264DD2">
            <w:pPr>
              <w:autoSpaceDE w:val="0"/>
              <w:autoSpaceDN w:val="0"/>
              <w:adjustRightInd w:val="0"/>
              <w:rPr>
                <w:sz w:val="20"/>
              </w:rPr>
            </w:pPr>
          </w:p>
        </w:tc>
      </w:tr>
      <w:tr w:rsidR="008562BB" w:rsidRPr="00264DD2" w14:paraId="7AB5CC12" w14:textId="77777777" w:rsidTr="00D5113D">
        <w:trPr>
          <w:trHeight w:val="881"/>
        </w:trPr>
        <w:tc>
          <w:tcPr>
            <w:tcW w:w="2041" w:type="pct"/>
            <w:shd w:val="clear" w:color="auto" w:fill="auto"/>
            <w:vAlign w:val="center"/>
          </w:tcPr>
          <w:p w14:paraId="63FF19A2" w14:textId="77777777" w:rsidR="008562BB" w:rsidRPr="002419D2" w:rsidRDefault="008562BB" w:rsidP="00264DD2">
            <w:pPr>
              <w:autoSpaceDE w:val="0"/>
              <w:autoSpaceDN w:val="0"/>
              <w:adjustRightInd w:val="0"/>
              <w:rPr>
                <w:sz w:val="20"/>
              </w:rPr>
            </w:pPr>
            <w:r w:rsidRPr="002419D2">
              <w:rPr>
                <w:sz w:val="20"/>
              </w:rPr>
              <w:t>Secteur concerné par l’opération</w:t>
            </w:r>
            <w:r w:rsidR="003000F3" w:rsidRPr="002419D2">
              <w:rPr>
                <w:sz w:val="20"/>
              </w:rPr>
              <w:t> :</w:t>
            </w:r>
          </w:p>
          <w:p w14:paraId="2EAACADB" w14:textId="3B3A5005" w:rsidR="003000F3" w:rsidRPr="00264DD2" w:rsidRDefault="003000F3" w:rsidP="00264DD2">
            <w:pPr>
              <w:autoSpaceDE w:val="0"/>
              <w:autoSpaceDN w:val="0"/>
              <w:adjustRightInd w:val="0"/>
              <w:rPr>
                <w:sz w:val="20"/>
              </w:rPr>
            </w:pPr>
          </w:p>
        </w:tc>
        <w:tc>
          <w:tcPr>
            <w:tcW w:w="2959" w:type="pct"/>
            <w:shd w:val="clear" w:color="auto" w:fill="auto"/>
          </w:tcPr>
          <w:p w14:paraId="30BAB179" w14:textId="77777777" w:rsidR="008562BB" w:rsidRPr="00264DD2" w:rsidRDefault="009E16B4" w:rsidP="00264DD2">
            <w:pPr>
              <w:autoSpaceDE w:val="0"/>
              <w:autoSpaceDN w:val="0"/>
              <w:adjustRightInd w:val="0"/>
              <w:rPr>
                <w:sz w:val="20"/>
              </w:rPr>
            </w:pPr>
            <w:sdt>
              <w:sdtPr>
                <w:rPr>
                  <w:sz w:val="20"/>
                </w:rPr>
                <w:id w:val="-241103502"/>
                <w14:checkbox>
                  <w14:checked w14:val="0"/>
                  <w14:checkedState w14:val="2612" w14:font="MS Gothic"/>
                  <w14:uncheckedState w14:val="2610" w14:font="MS Gothic"/>
                </w14:checkbox>
              </w:sdtPr>
              <w:sdtEndPr/>
              <w:sdtContent>
                <w:r w:rsidR="008562BB" w:rsidRPr="00264DD2">
                  <w:rPr>
                    <w:rFonts w:ascii="Segoe UI Symbol" w:hAnsi="Segoe UI Symbol" w:cs="Segoe UI Symbol"/>
                    <w:sz w:val="20"/>
                  </w:rPr>
                  <w:t>☐</w:t>
                </w:r>
              </w:sdtContent>
            </w:sdt>
            <w:r w:rsidR="008562BB" w:rsidRPr="002419D2">
              <w:rPr>
                <w:sz w:val="20"/>
              </w:rPr>
              <w:t xml:space="preserve"> </w:t>
            </w:r>
            <w:proofErr w:type="gramStart"/>
            <w:r w:rsidR="008562BB" w:rsidRPr="002419D2">
              <w:rPr>
                <w:sz w:val="20"/>
              </w:rPr>
              <w:t>tout</w:t>
            </w:r>
            <w:proofErr w:type="gramEnd"/>
            <w:r w:rsidR="008562BB" w:rsidRPr="002419D2">
              <w:rPr>
                <w:sz w:val="20"/>
              </w:rPr>
              <w:t xml:space="preserve"> le territoire </w:t>
            </w:r>
          </w:p>
          <w:p w14:paraId="05373D1C" w14:textId="77777777" w:rsidR="008562BB" w:rsidRPr="00264DD2" w:rsidRDefault="009E16B4" w:rsidP="00264DD2">
            <w:pPr>
              <w:autoSpaceDE w:val="0"/>
              <w:autoSpaceDN w:val="0"/>
              <w:adjustRightInd w:val="0"/>
              <w:rPr>
                <w:sz w:val="20"/>
              </w:rPr>
            </w:pPr>
            <w:sdt>
              <w:sdtPr>
                <w:rPr>
                  <w:sz w:val="20"/>
                </w:rPr>
                <w:id w:val="450366861"/>
                <w14:checkbox>
                  <w14:checked w14:val="0"/>
                  <w14:checkedState w14:val="2612" w14:font="MS Gothic"/>
                  <w14:uncheckedState w14:val="2610" w14:font="MS Gothic"/>
                </w14:checkbox>
              </w:sdtPr>
              <w:sdtEndPr/>
              <w:sdtContent>
                <w:r w:rsidR="008562BB" w:rsidRPr="00264DD2">
                  <w:rPr>
                    <w:rFonts w:ascii="Segoe UI Symbol" w:hAnsi="Segoe UI Symbol" w:cs="Segoe UI Symbol"/>
                    <w:sz w:val="20"/>
                  </w:rPr>
                  <w:t>☐</w:t>
                </w:r>
              </w:sdtContent>
            </w:sdt>
            <w:r w:rsidR="008562BB" w:rsidRPr="002419D2">
              <w:rPr>
                <w:sz w:val="20"/>
              </w:rPr>
              <w:t xml:space="preserve"> </w:t>
            </w:r>
            <w:proofErr w:type="gramStart"/>
            <w:r w:rsidR="008562BB" w:rsidRPr="002419D2">
              <w:rPr>
                <w:sz w:val="20"/>
              </w:rPr>
              <w:t>secteur</w:t>
            </w:r>
            <w:proofErr w:type="gramEnd"/>
            <w:r w:rsidR="008562BB" w:rsidRPr="002419D2">
              <w:rPr>
                <w:sz w:val="20"/>
              </w:rPr>
              <w:t xml:space="preserve"> urbain - Bourg (% de population)</w:t>
            </w:r>
          </w:p>
          <w:p w14:paraId="33301FF5" w14:textId="77777777" w:rsidR="008562BB" w:rsidRPr="00264DD2" w:rsidRDefault="009E16B4" w:rsidP="00264DD2">
            <w:pPr>
              <w:autoSpaceDE w:val="0"/>
              <w:autoSpaceDN w:val="0"/>
              <w:adjustRightInd w:val="0"/>
              <w:rPr>
                <w:sz w:val="20"/>
              </w:rPr>
            </w:pPr>
            <w:sdt>
              <w:sdtPr>
                <w:rPr>
                  <w:sz w:val="20"/>
                </w:rPr>
                <w:id w:val="352696794"/>
                <w14:checkbox>
                  <w14:checked w14:val="0"/>
                  <w14:checkedState w14:val="2612" w14:font="MS Gothic"/>
                  <w14:uncheckedState w14:val="2610" w14:font="MS Gothic"/>
                </w14:checkbox>
              </w:sdtPr>
              <w:sdtEndPr/>
              <w:sdtContent>
                <w:r w:rsidR="008562BB" w:rsidRPr="00264DD2">
                  <w:rPr>
                    <w:rFonts w:ascii="Segoe UI Symbol" w:hAnsi="Segoe UI Symbol" w:cs="Segoe UI Symbol"/>
                    <w:sz w:val="20"/>
                  </w:rPr>
                  <w:t>☐</w:t>
                </w:r>
              </w:sdtContent>
            </w:sdt>
            <w:r w:rsidR="008562BB" w:rsidRPr="002419D2">
              <w:rPr>
                <w:sz w:val="20"/>
              </w:rPr>
              <w:t xml:space="preserve"> </w:t>
            </w:r>
            <w:proofErr w:type="gramStart"/>
            <w:r w:rsidR="008562BB" w:rsidRPr="002419D2">
              <w:rPr>
                <w:sz w:val="20"/>
              </w:rPr>
              <w:t>secteur</w:t>
            </w:r>
            <w:proofErr w:type="gramEnd"/>
            <w:r w:rsidR="008562BB" w:rsidRPr="002419D2">
              <w:rPr>
                <w:sz w:val="20"/>
              </w:rPr>
              <w:t xml:space="preserve"> rural (% de population)</w:t>
            </w:r>
          </w:p>
          <w:p w14:paraId="5846CA1A" w14:textId="77777777" w:rsidR="008562BB" w:rsidRPr="002419D2" w:rsidRDefault="009E16B4" w:rsidP="00264DD2">
            <w:pPr>
              <w:autoSpaceDE w:val="0"/>
              <w:autoSpaceDN w:val="0"/>
              <w:adjustRightInd w:val="0"/>
              <w:rPr>
                <w:sz w:val="20"/>
              </w:rPr>
            </w:pPr>
            <w:sdt>
              <w:sdtPr>
                <w:rPr>
                  <w:sz w:val="20"/>
                </w:rPr>
                <w:id w:val="1344286805"/>
                <w14:checkbox>
                  <w14:checked w14:val="0"/>
                  <w14:checkedState w14:val="2612" w14:font="MS Gothic"/>
                  <w14:uncheckedState w14:val="2610" w14:font="MS Gothic"/>
                </w14:checkbox>
              </w:sdtPr>
              <w:sdtEndPr/>
              <w:sdtContent>
                <w:r w:rsidR="008562BB" w:rsidRPr="00264DD2">
                  <w:rPr>
                    <w:rFonts w:ascii="Segoe UI Symbol" w:hAnsi="Segoe UI Symbol" w:cs="Segoe UI Symbol"/>
                    <w:sz w:val="20"/>
                  </w:rPr>
                  <w:t>☐</w:t>
                </w:r>
              </w:sdtContent>
            </w:sdt>
            <w:r w:rsidR="008562BB" w:rsidRPr="002419D2">
              <w:rPr>
                <w:sz w:val="20"/>
              </w:rPr>
              <w:t xml:space="preserve"> </w:t>
            </w:r>
            <w:proofErr w:type="gramStart"/>
            <w:r w:rsidR="008562BB" w:rsidRPr="002419D2">
              <w:rPr>
                <w:sz w:val="20"/>
              </w:rPr>
              <w:t>habitat</w:t>
            </w:r>
            <w:proofErr w:type="gramEnd"/>
            <w:r w:rsidR="008562BB" w:rsidRPr="002419D2">
              <w:rPr>
                <w:sz w:val="20"/>
              </w:rPr>
              <w:t xml:space="preserve"> collectif (% de population)</w:t>
            </w:r>
          </w:p>
          <w:p w14:paraId="73576475" w14:textId="6EE5EED8" w:rsidR="008562BB" w:rsidRPr="00264DD2" w:rsidRDefault="009E16B4" w:rsidP="00264DD2">
            <w:pPr>
              <w:autoSpaceDE w:val="0"/>
              <w:autoSpaceDN w:val="0"/>
              <w:adjustRightInd w:val="0"/>
              <w:rPr>
                <w:sz w:val="20"/>
              </w:rPr>
            </w:pPr>
            <w:sdt>
              <w:sdtPr>
                <w:rPr>
                  <w:sz w:val="20"/>
                </w:rPr>
                <w:id w:val="1798410416"/>
                <w14:checkbox>
                  <w14:checked w14:val="0"/>
                  <w14:checkedState w14:val="2612" w14:font="MS Gothic"/>
                  <w14:uncheckedState w14:val="2610" w14:font="MS Gothic"/>
                </w14:checkbox>
              </w:sdtPr>
              <w:sdtEndPr/>
              <w:sdtContent>
                <w:r w:rsidR="008562BB" w:rsidRPr="00264DD2">
                  <w:rPr>
                    <w:rFonts w:ascii="Segoe UI Symbol" w:hAnsi="Segoe UI Symbol" w:cs="Segoe UI Symbol"/>
                    <w:sz w:val="20"/>
                  </w:rPr>
                  <w:t>☐</w:t>
                </w:r>
              </w:sdtContent>
            </w:sdt>
            <w:r w:rsidR="008562BB" w:rsidRPr="002419D2">
              <w:rPr>
                <w:sz w:val="20"/>
              </w:rPr>
              <w:t xml:space="preserve"> </w:t>
            </w:r>
            <w:proofErr w:type="gramStart"/>
            <w:r w:rsidR="008562BB" w:rsidRPr="002419D2">
              <w:rPr>
                <w:sz w:val="20"/>
              </w:rPr>
              <w:t>autres</w:t>
            </w:r>
            <w:proofErr w:type="gramEnd"/>
            <w:r w:rsidR="008562BB" w:rsidRPr="002419D2">
              <w:rPr>
                <w:sz w:val="20"/>
              </w:rPr>
              <w:t>. Préciser :</w:t>
            </w:r>
          </w:p>
        </w:tc>
      </w:tr>
      <w:tr w:rsidR="0056497D" w:rsidRPr="00264DD2" w14:paraId="33FD75A5" w14:textId="77777777" w:rsidTr="00D5113D">
        <w:trPr>
          <w:trHeight w:val="517"/>
        </w:trPr>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6096891" w14:textId="781EFFC5" w:rsidR="0056497D" w:rsidRPr="002419D2" w:rsidRDefault="0056497D" w:rsidP="00264DD2">
            <w:pPr>
              <w:autoSpaceDE w:val="0"/>
              <w:autoSpaceDN w:val="0"/>
              <w:adjustRightInd w:val="0"/>
              <w:rPr>
                <w:sz w:val="20"/>
              </w:rPr>
            </w:pPr>
            <w:r w:rsidRPr="002419D2">
              <w:rPr>
                <w:sz w:val="20"/>
              </w:rPr>
              <w:t>Consignes de tri des biodéchets : (nature des biodéchets collectés)</w:t>
            </w:r>
          </w:p>
        </w:tc>
        <w:tc>
          <w:tcPr>
            <w:tcW w:w="2959" w:type="pct"/>
            <w:tcBorders>
              <w:top w:val="single" w:sz="4" w:space="0" w:color="auto"/>
              <w:left w:val="single" w:sz="4" w:space="0" w:color="auto"/>
              <w:bottom w:val="single" w:sz="4" w:space="0" w:color="auto"/>
              <w:right w:val="single" w:sz="4" w:space="0" w:color="auto"/>
            </w:tcBorders>
            <w:shd w:val="clear" w:color="auto" w:fill="auto"/>
            <w:vAlign w:val="center"/>
          </w:tcPr>
          <w:p w14:paraId="41FD7850" w14:textId="77777777" w:rsidR="0056497D" w:rsidRPr="002419D2" w:rsidRDefault="0056497D" w:rsidP="00264DD2">
            <w:pPr>
              <w:autoSpaceDE w:val="0"/>
              <w:autoSpaceDN w:val="0"/>
              <w:adjustRightInd w:val="0"/>
              <w:rPr>
                <w:sz w:val="20"/>
              </w:rPr>
            </w:pPr>
          </w:p>
        </w:tc>
      </w:tr>
      <w:tr w:rsidR="008562BB" w:rsidRPr="00264DD2" w14:paraId="50B613C8" w14:textId="77777777" w:rsidTr="00D5113D">
        <w:trPr>
          <w:trHeight w:val="517"/>
        </w:trPr>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5B6CD5B" w14:textId="3AAAA800" w:rsidR="008562BB" w:rsidRPr="002419D2" w:rsidRDefault="00591C00" w:rsidP="00591C00">
            <w:pPr>
              <w:autoSpaceDE w:val="0"/>
              <w:autoSpaceDN w:val="0"/>
              <w:adjustRightInd w:val="0"/>
              <w:rPr>
                <w:sz w:val="20"/>
              </w:rPr>
            </w:pPr>
            <w:r>
              <w:rPr>
                <w:sz w:val="20"/>
              </w:rPr>
              <w:t xml:space="preserve">Performance attendue : quantité de biodéchets collectés </w:t>
            </w:r>
          </w:p>
        </w:tc>
        <w:tc>
          <w:tcPr>
            <w:tcW w:w="2959" w:type="pct"/>
            <w:tcBorders>
              <w:top w:val="single" w:sz="4" w:space="0" w:color="auto"/>
              <w:left w:val="single" w:sz="4" w:space="0" w:color="auto"/>
              <w:bottom w:val="single" w:sz="4" w:space="0" w:color="auto"/>
              <w:right w:val="single" w:sz="4" w:space="0" w:color="auto"/>
            </w:tcBorders>
            <w:shd w:val="clear" w:color="auto" w:fill="auto"/>
            <w:vAlign w:val="center"/>
          </w:tcPr>
          <w:p w14:paraId="20F0E81D" w14:textId="77777777" w:rsidR="008562BB" w:rsidRPr="002419D2" w:rsidRDefault="008562BB" w:rsidP="00264DD2">
            <w:pPr>
              <w:autoSpaceDE w:val="0"/>
              <w:autoSpaceDN w:val="0"/>
              <w:adjustRightInd w:val="0"/>
              <w:rPr>
                <w:sz w:val="20"/>
              </w:rPr>
            </w:pPr>
            <w:r w:rsidRPr="002419D2">
              <w:rPr>
                <w:sz w:val="20"/>
              </w:rPr>
              <w:t>Quantité globale de biodéchets collectés visée (en t/an) :</w:t>
            </w:r>
          </w:p>
          <w:p w14:paraId="55056206" w14:textId="77777777" w:rsidR="008562BB" w:rsidRPr="002419D2" w:rsidRDefault="008562BB" w:rsidP="00264DD2">
            <w:pPr>
              <w:autoSpaceDE w:val="0"/>
              <w:autoSpaceDN w:val="0"/>
              <w:adjustRightInd w:val="0"/>
              <w:rPr>
                <w:sz w:val="20"/>
              </w:rPr>
            </w:pPr>
            <w:r w:rsidRPr="002419D2">
              <w:rPr>
                <w:sz w:val="20"/>
              </w:rPr>
              <w:t>Quantité de déchets alimentaires collectés visée (en kg/</w:t>
            </w:r>
            <w:proofErr w:type="spellStart"/>
            <w:r w:rsidRPr="002419D2">
              <w:rPr>
                <w:sz w:val="20"/>
              </w:rPr>
              <w:t>hab</w:t>
            </w:r>
            <w:proofErr w:type="spellEnd"/>
            <w:r w:rsidRPr="002419D2">
              <w:rPr>
                <w:sz w:val="20"/>
              </w:rPr>
              <w:t xml:space="preserve"> desservi/an et en t/an) :</w:t>
            </w:r>
          </w:p>
          <w:p w14:paraId="4A8E5094" w14:textId="77777777" w:rsidR="008562BB" w:rsidRPr="002419D2" w:rsidRDefault="008562BB" w:rsidP="00264DD2">
            <w:pPr>
              <w:autoSpaceDE w:val="0"/>
              <w:autoSpaceDN w:val="0"/>
              <w:adjustRightInd w:val="0"/>
              <w:rPr>
                <w:sz w:val="20"/>
              </w:rPr>
            </w:pPr>
            <w:r w:rsidRPr="002419D2">
              <w:rPr>
                <w:sz w:val="20"/>
              </w:rPr>
              <w:t>Quantités de déchets alimentaires non ménagers collectés visées (en t/an) :</w:t>
            </w:r>
          </w:p>
        </w:tc>
      </w:tr>
      <w:tr w:rsidR="00AC387B" w:rsidRPr="00264DD2" w14:paraId="119574F0" w14:textId="77777777" w:rsidTr="00D5113D">
        <w:trPr>
          <w:trHeight w:val="517"/>
        </w:trPr>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603BA63" w14:textId="450E9A35" w:rsidR="00AC387B" w:rsidRDefault="00172230" w:rsidP="00172230">
            <w:pPr>
              <w:autoSpaceDE w:val="0"/>
              <w:autoSpaceDN w:val="0"/>
              <w:adjustRightInd w:val="0"/>
              <w:rPr>
                <w:sz w:val="20"/>
              </w:rPr>
            </w:pPr>
            <w:r>
              <w:rPr>
                <w:sz w:val="20"/>
              </w:rPr>
              <w:t xml:space="preserve">% en quantité </w:t>
            </w:r>
            <w:r w:rsidR="00AC387B">
              <w:rPr>
                <w:sz w:val="20"/>
              </w:rPr>
              <w:t xml:space="preserve">de biodéchets issus des </w:t>
            </w:r>
            <w:r w:rsidR="009E16B4">
              <w:rPr>
                <w:sz w:val="20"/>
              </w:rPr>
              <w:t>ménages collectés</w:t>
            </w:r>
          </w:p>
        </w:tc>
        <w:tc>
          <w:tcPr>
            <w:tcW w:w="2959" w:type="pct"/>
            <w:tcBorders>
              <w:top w:val="single" w:sz="4" w:space="0" w:color="auto"/>
              <w:left w:val="single" w:sz="4" w:space="0" w:color="auto"/>
              <w:bottom w:val="single" w:sz="4" w:space="0" w:color="auto"/>
              <w:right w:val="single" w:sz="4" w:space="0" w:color="auto"/>
            </w:tcBorders>
            <w:shd w:val="clear" w:color="auto" w:fill="auto"/>
            <w:vAlign w:val="center"/>
          </w:tcPr>
          <w:p w14:paraId="1812500B" w14:textId="77777777" w:rsidR="00AC387B" w:rsidRPr="002419D2" w:rsidRDefault="00AC387B" w:rsidP="00CB5B93">
            <w:pPr>
              <w:autoSpaceDE w:val="0"/>
              <w:autoSpaceDN w:val="0"/>
              <w:adjustRightInd w:val="0"/>
              <w:rPr>
                <w:sz w:val="20"/>
              </w:rPr>
            </w:pPr>
          </w:p>
        </w:tc>
      </w:tr>
      <w:tr w:rsidR="008562BB" w:rsidRPr="00264DD2" w14:paraId="54E7D659" w14:textId="77777777" w:rsidTr="00D5113D">
        <w:trPr>
          <w:trHeight w:val="517"/>
        </w:trPr>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594BE39" w14:textId="77777777" w:rsidR="008562BB" w:rsidRPr="002419D2" w:rsidRDefault="008562BB" w:rsidP="00264DD2">
            <w:pPr>
              <w:autoSpaceDE w:val="0"/>
              <w:autoSpaceDN w:val="0"/>
              <w:adjustRightInd w:val="0"/>
              <w:rPr>
                <w:sz w:val="20"/>
              </w:rPr>
            </w:pPr>
            <w:r w:rsidRPr="002419D2">
              <w:rPr>
                <w:sz w:val="20"/>
              </w:rPr>
              <w:t>Filière(s) de valorisation des biodéchets prévue(s)</w:t>
            </w:r>
          </w:p>
        </w:tc>
        <w:tc>
          <w:tcPr>
            <w:tcW w:w="2959" w:type="pct"/>
            <w:tcBorders>
              <w:top w:val="single" w:sz="4" w:space="0" w:color="auto"/>
              <w:left w:val="single" w:sz="4" w:space="0" w:color="auto"/>
              <w:bottom w:val="single" w:sz="4" w:space="0" w:color="auto"/>
              <w:right w:val="single" w:sz="4" w:space="0" w:color="auto"/>
            </w:tcBorders>
            <w:shd w:val="clear" w:color="auto" w:fill="auto"/>
            <w:vAlign w:val="center"/>
          </w:tcPr>
          <w:p w14:paraId="7652788E" w14:textId="77777777" w:rsidR="008562BB" w:rsidRPr="002419D2" w:rsidRDefault="008562BB" w:rsidP="00264DD2">
            <w:pPr>
              <w:autoSpaceDE w:val="0"/>
              <w:autoSpaceDN w:val="0"/>
              <w:adjustRightInd w:val="0"/>
              <w:rPr>
                <w:sz w:val="20"/>
              </w:rPr>
            </w:pPr>
          </w:p>
        </w:tc>
      </w:tr>
      <w:tr w:rsidR="008562BB" w:rsidRPr="00264DD2" w14:paraId="094184DD" w14:textId="77777777" w:rsidTr="00D5113D">
        <w:trPr>
          <w:trHeight w:val="517"/>
        </w:trPr>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C6DB26B" w14:textId="0626EAF5" w:rsidR="008562BB" w:rsidRPr="002419D2" w:rsidRDefault="00264DD2" w:rsidP="00264DD2">
            <w:pPr>
              <w:autoSpaceDE w:val="0"/>
              <w:autoSpaceDN w:val="0"/>
              <w:adjustRightInd w:val="0"/>
              <w:rPr>
                <w:sz w:val="20"/>
              </w:rPr>
            </w:pPr>
            <w:r w:rsidRPr="000F6906">
              <w:rPr>
                <w:sz w:val="20"/>
              </w:rPr>
              <w:t>Nombre d’emplois créés</w:t>
            </w:r>
            <w:r>
              <w:rPr>
                <w:sz w:val="20"/>
              </w:rPr>
              <w:t xml:space="preserve"> ou redéployés</w:t>
            </w:r>
          </w:p>
        </w:tc>
        <w:tc>
          <w:tcPr>
            <w:tcW w:w="2959" w:type="pct"/>
            <w:tcBorders>
              <w:top w:val="single" w:sz="4" w:space="0" w:color="auto"/>
              <w:left w:val="single" w:sz="4" w:space="0" w:color="auto"/>
              <w:bottom w:val="single" w:sz="4" w:space="0" w:color="auto"/>
              <w:right w:val="single" w:sz="4" w:space="0" w:color="auto"/>
            </w:tcBorders>
            <w:shd w:val="clear" w:color="auto" w:fill="auto"/>
            <w:vAlign w:val="center"/>
          </w:tcPr>
          <w:p w14:paraId="276282D2" w14:textId="77777777" w:rsidR="008562BB" w:rsidRPr="002419D2" w:rsidRDefault="008562BB" w:rsidP="00264DD2">
            <w:pPr>
              <w:autoSpaceDE w:val="0"/>
              <w:autoSpaceDN w:val="0"/>
              <w:adjustRightInd w:val="0"/>
              <w:rPr>
                <w:sz w:val="20"/>
              </w:rPr>
            </w:pPr>
          </w:p>
        </w:tc>
      </w:tr>
    </w:tbl>
    <w:p w14:paraId="5569F143" w14:textId="77777777" w:rsidR="00CB48BD" w:rsidRPr="00CB48BD" w:rsidRDefault="00CB48BD" w:rsidP="00CB48BD">
      <w:pPr>
        <w:rPr>
          <w:rFonts w:eastAsia="Calibri"/>
          <w:lang w:eastAsia="en-US"/>
        </w:rPr>
      </w:pPr>
    </w:p>
    <w:p w14:paraId="559D2617" w14:textId="53F67912" w:rsidR="00013F3F" w:rsidRPr="00250CDE" w:rsidRDefault="00013F3F" w:rsidP="00197E4A">
      <w:pPr>
        <w:pStyle w:val="Titre2"/>
      </w:pPr>
      <w:bookmarkStart w:id="64" w:name="_Toc14173917"/>
      <w:bookmarkStart w:id="65" w:name="_Toc14246219"/>
      <w:bookmarkStart w:id="66" w:name="_Toc97199677"/>
      <w:bookmarkStart w:id="67" w:name="_Toc97200200"/>
      <w:r w:rsidRPr="00250CDE">
        <w:t>Objectifs attendus de l’opération collecte séparée des biodéchets</w:t>
      </w:r>
      <w:bookmarkEnd w:id="64"/>
      <w:bookmarkEnd w:id="65"/>
      <w:bookmarkEnd w:id="66"/>
      <w:bookmarkEnd w:id="67"/>
    </w:p>
    <w:p w14:paraId="25C0E34B" w14:textId="4CC404B5" w:rsidR="00352353" w:rsidRPr="00F401B7" w:rsidRDefault="00352353" w:rsidP="00250CDE">
      <w:pPr>
        <w:shd w:val="clear" w:color="auto" w:fill="D9D9D9" w:themeFill="background1" w:themeFillShade="D9"/>
        <w:rPr>
          <w:rFonts w:eastAsia="Calibri"/>
          <w:i/>
          <w:sz w:val="20"/>
        </w:rPr>
      </w:pPr>
      <w:r w:rsidRPr="00F401B7">
        <w:rPr>
          <w:rFonts w:eastAsia="Calibri"/>
          <w:i/>
          <w:sz w:val="20"/>
        </w:rPr>
        <w:t xml:space="preserve">Cette partie peut être présentée sous un format tableau et/ou </w:t>
      </w:r>
      <w:r w:rsidR="00110147" w:rsidRPr="00F401B7">
        <w:rPr>
          <w:rFonts w:eastAsia="Calibri"/>
          <w:i/>
          <w:sz w:val="20"/>
        </w:rPr>
        <w:t>cartographique</w:t>
      </w:r>
      <w:r w:rsidR="00110147">
        <w:rPr>
          <w:rFonts w:eastAsia="Calibri"/>
          <w:i/>
          <w:sz w:val="20"/>
        </w:rPr>
        <w:t xml:space="preserve"> </w:t>
      </w:r>
      <w:r w:rsidR="00110147" w:rsidRPr="00F401B7">
        <w:rPr>
          <w:rFonts w:eastAsia="Calibri"/>
          <w:i/>
          <w:sz w:val="20"/>
        </w:rPr>
        <w:t>:</w:t>
      </w:r>
    </w:p>
    <w:p w14:paraId="52BD8496" w14:textId="460A7425" w:rsidR="008464EE" w:rsidRPr="00F401B7" w:rsidRDefault="00E446A3" w:rsidP="00250CDE">
      <w:pPr>
        <w:shd w:val="clear" w:color="auto" w:fill="D9D9D9" w:themeFill="background1" w:themeFillShade="D9"/>
        <w:rPr>
          <w:rFonts w:eastAsia="Calibri"/>
          <w:i/>
          <w:sz w:val="20"/>
        </w:rPr>
      </w:pPr>
      <w:r>
        <w:rPr>
          <w:rFonts w:eastAsia="Calibri"/>
          <w:i/>
          <w:sz w:val="20"/>
        </w:rPr>
        <w:t>Préciser p</w:t>
      </w:r>
      <w:r w:rsidR="008464EE" w:rsidRPr="00F401B7">
        <w:rPr>
          <w:rFonts w:eastAsia="Calibri"/>
          <w:i/>
          <w:sz w:val="20"/>
        </w:rPr>
        <w:t>ar mode de</w:t>
      </w:r>
      <w:r w:rsidR="008464EE">
        <w:rPr>
          <w:rFonts w:eastAsia="Calibri"/>
          <w:i/>
          <w:sz w:val="20"/>
        </w:rPr>
        <w:t xml:space="preserve"> collecte séparée des biodéchets (en porte à porte et en apport volontaire) :</w:t>
      </w:r>
    </w:p>
    <w:p w14:paraId="208D04C8" w14:textId="259578CB" w:rsidR="008464EE" w:rsidRDefault="008464EE" w:rsidP="00250CDE">
      <w:pPr>
        <w:pStyle w:val="Paragraphedeliste"/>
        <w:numPr>
          <w:ilvl w:val="0"/>
          <w:numId w:val="10"/>
        </w:numPr>
        <w:shd w:val="clear" w:color="auto" w:fill="D9D9D9" w:themeFill="background1" w:themeFillShade="D9"/>
        <w:ind w:left="567" w:hanging="283"/>
        <w:rPr>
          <w:rFonts w:eastAsia="Calibri"/>
          <w:i/>
          <w:sz w:val="20"/>
        </w:rPr>
      </w:pPr>
      <w:r w:rsidRPr="00F412D5">
        <w:rPr>
          <w:rFonts w:eastAsia="Calibri"/>
          <w:i/>
          <w:sz w:val="20"/>
        </w:rPr>
        <w:t>Nombre de foyers</w:t>
      </w:r>
      <w:r w:rsidR="00FD399E">
        <w:rPr>
          <w:rFonts w:eastAsia="Calibri"/>
          <w:i/>
          <w:sz w:val="20"/>
        </w:rPr>
        <w:t xml:space="preserve"> ou </w:t>
      </w:r>
      <w:r>
        <w:rPr>
          <w:rFonts w:eastAsia="Calibri"/>
          <w:i/>
          <w:sz w:val="20"/>
        </w:rPr>
        <w:t>habitants</w:t>
      </w:r>
      <w:r w:rsidRPr="00F412D5">
        <w:rPr>
          <w:rFonts w:eastAsia="Calibri"/>
          <w:i/>
          <w:sz w:val="20"/>
        </w:rPr>
        <w:t xml:space="preserve"> </w:t>
      </w:r>
      <w:r w:rsidR="00FD399E">
        <w:rPr>
          <w:rFonts w:eastAsia="Calibri"/>
          <w:i/>
          <w:sz w:val="20"/>
        </w:rPr>
        <w:t>et</w:t>
      </w:r>
      <w:r w:rsidRPr="00F412D5">
        <w:rPr>
          <w:rFonts w:eastAsia="Calibri"/>
          <w:i/>
          <w:sz w:val="20"/>
        </w:rPr>
        <w:t xml:space="preserve"> professionnels </w:t>
      </w:r>
      <w:r w:rsidR="00954319">
        <w:rPr>
          <w:rFonts w:eastAsia="Calibri"/>
          <w:i/>
          <w:sz w:val="20"/>
        </w:rPr>
        <w:t>(&lt; 10 t/an et &gt; 10 t/an)</w:t>
      </w:r>
      <w:r w:rsidR="003A1C98">
        <w:rPr>
          <w:rFonts w:eastAsia="Calibri"/>
          <w:i/>
          <w:sz w:val="20"/>
        </w:rPr>
        <w:t xml:space="preserve"> </w:t>
      </w:r>
      <w:r w:rsidRPr="00F412D5">
        <w:rPr>
          <w:rFonts w:eastAsia="Calibri"/>
          <w:i/>
          <w:sz w:val="20"/>
        </w:rPr>
        <w:t>visés ou cible</w:t>
      </w:r>
      <w:r>
        <w:rPr>
          <w:rFonts w:eastAsia="Calibri"/>
          <w:i/>
          <w:sz w:val="20"/>
        </w:rPr>
        <w:t xml:space="preserve">s, desservis par </w:t>
      </w:r>
      <w:r w:rsidR="003A1C98">
        <w:rPr>
          <w:rFonts w:eastAsia="Calibri"/>
          <w:i/>
          <w:sz w:val="20"/>
        </w:rPr>
        <w:t>ces nouveaux</w:t>
      </w:r>
      <w:r>
        <w:rPr>
          <w:rFonts w:eastAsia="Calibri"/>
          <w:i/>
          <w:sz w:val="20"/>
        </w:rPr>
        <w:t xml:space="preserve"> service</w:t>
      </w:r>
      <w:r w:rsidR="003A1C98">
        <w:rPr>
          <w:rFonts w:eastAsia="Calibri"/>
          <w:i/>
          <w:sz w:val="20"/>
        </w:rPr>
        <w:t>s</w:t>
      </w:r>
      <w:r>
        <w:rPr>
          <w:rFonts w:eastAsia="Calibri"/>
          <w:i/>
          <w:sz w:val="20"/>
        </w:rPr>
        <w:t xml:space="preserve"> de collecte séparée des biodéchets</w:t>
      </w:r>
    </w:p>
    <w:p w14:paraId="585BBBF5" w14:textId="4C58A866" w:rsidR="008464EE" w:rsidRPr="00F412D5" w:rsidRDefault="008464EE" w:rsidP="00250CDE">
      <w:pPr>
        <w:pStyle w:val="Paragraphedeliste"/>
        <w:numPr>
          <w:ilvl w:val="0"/>
          <w:numId w:val="10"/>
        </w:numPr>
        <w:shd w:val="clear" w:color="auto" w:fill="D9D9D9" w:themeFill="background1" w:themeFillShade="D9"/>
        <w:ind w:left="567" w:hanging="283"/>
        <w:rPr>
          <w:rFonts w:eastAsia="Calibri"/>
          <w:i/>
          <w:sz w:val="20"/>
        </w:rPr>
      </w:pPr>
      <w:r w:rsidRPr="00F412D5">
        <w:rPr>
          <w:rFonts w:eastAsia="Calibri"/>
          <w:i/>
          <w:sz w:val="20"/>
        </w:rPr>
        <w:t xml:space="preserve">Taux de couverture </w:t>
      </w:r>
      <w:r>
        <w:rPr>
          <w:rFonts w:eastAsia="Calibri"/>
          <w:i/>
          <w:sz w:val="20"/>
        </w:rPr>
        <w:t>du service de la collecte séparée des biodéchets % ménages et/ou professionnels</w:t>
      </w:r>
      <w:r w:rsidR="00AC387B">
        <w:rPr>
          <w:rFonts w:eastAsia="Calibri"/>
          <w:i/>
          <w:sz w:val="20"/>
        </w:rPr>
        <w:t xml:space="preserve"> (&lt; 10 t/an et &gt; 10 t/an)</w:t>
      </w:r>
    </w:p>
    <w:p w14:paraId="4EDA583C" w14:textId="2C591399" w:rsidR="00E446A3" w:rsidRPr="00352353" w:rsidRDefault="008464EE" w:rsidP="00250CDE">
      <w:pPr>
        <w:pStyle w:val="Paragraphedeliste"/>
        <w:numPr>
          <w:ilvl w:val="0"/>
          <w:numId w:val="10"/>
        </w:numPr>
        <w:shd w:val="clear" w:color="auto" w:fill="D9D9D9" w:themeFill="background1" w:themeFillShade="D9"/>
        <w:ind w:left="567" w:hanging="283"/>
        <w:rPr>
          <w:rFonts w:eastAsia="Calibri"/>
          <w:i/>
          <w:sz w:val="20"/>
        </w:rPr>
      </w:pPr>
      <w:r>
        <w:rPr>
          <w:rFonts w:eastAsia="Calibri"/>
          <w:i/>
          <w:sz w:val="20"/>
        </w:rPr>
        <w:t>Quantités de biodéchets collectés visés</w:t>
      </w:r>
      <w:r w:rsidR="003A1C98">
        <w:rPr>
          <w:rFonts w:eastAsia="Calibri"/>
          <w:i/>
          <w:sz w:val="20"/>
        </w:rPr>
        <w:t xml:space="preserve"> (t/an)</w:t>
      </w:r>
      <w:r w:rsidR="00E446A3">
        <w:rPr>
          <w:rFonts w:eastAsia="Calibri"/>
          <w:i/>
          <w:sz w:val="20"/>
        </w:rPr>
        <w:t xml:space="preserve">, </w:t>
      </w:r>
      <w:r w:rsidR="00E446A3" w:rsidRPr="00E446A3">
        <w:rPr>
          <w:rFonts w:eastAsia="Calibri"/>
          <w:i/>
          <w:sz w:val="20"/>
        </w:rPr>
        <w:t>ratio estimé en kg des biodéchets collectés/habitant/an</w:t>
      </w:r>
    </w:p>
    <w:p w14:paraId="17392E40" w14:textId="0B223832" w:rsidR="00013F3F" w:rsidRDefault="00E446A3" w:rsidP="00250CDE">
      <w:pPr>
        <w:pStyle w:val="Paragraphedeliste"/>
        <w:numPr>
          <w:ilvl w:val="0"/>
          <w:numId w:val="10"/>
        </w:numPr>
        <w:shd w:val="clear" w:color="auto" w:fill="D9D9D9" w:themeFill="background1" w:themeFillShade="D9"/>
        <w:ind w:left="567" w:hanging="283"/>
        <w:rPr>
          <w:rFonts w:eastAsia="Calibri"/>
          <w:i/>
          <w:sz w:val="20"/>
        </w:rPr>
      </w:pPr>
      <w:r>
        <w:rPr>
          <w:rFonts w:eastAsia="Calibri"/>
          <w:i/>
          <w:sz w:val="20"/>
        </w:rPr>
        <w:t>E</w:t>
      </w:r>
      <w:r w:rsidRPr="00E446A3">
        <w:rPr>
          <w:rFonts w:eastAsia="Calibri"/>
          <w:i/>
          <w:sz w:val="20"/>
        </w:rPr>
        <w:t xml:space="preserve">stimation chiffrée de la réduction de la part des biodéchets dans les ordures ménagères résiduelles, </w:t>
      </w:r>
      <w:proofErr w:type="gramStart"/>
      <w:r w:rsidRPr="00E446A3">
        <w:rPr>
          <w:rFonts w:eastAsia="Calibri"/>
          <w:i/>
          <w:sz w:val="20"/>
        </w:rPr>
        <w:t>suite à</w:t>
      </w:r>
      <w:proofErr w:type="gramEnd"/>
      <w:r w:rsidRPr="00E446A3">
        <w:rPr>
          <w:rFonts w:eastAsia="Calibri"/>
          <w:i/>
          <w:sz w:val="20"/>
        </w:rPr>
        <w:t xml:space="preserve"> la mise en œuvre du projet ;</w:t>
      </w:r>
    </w:p>
    <w:p w14:paraId="2643B0DE" w14:textId="77777777" w:rsidR="00352353" w:rsidRDefault="00352353" w:rsidP="00352353">
      <w:pPr>
        <w:shd w:val="clear" w:color="auto" w:fill="D9D9D9" w:themeFill="background1" w:themeFillShade="D9"/>
        <w:ind w:left="786"/>
        <w:rPr>
          <w:rFonts w:eastAsia="Calibri"/>
          <w:i/>
          <w:sz w:val="20"/>
        </w:rPr>
      </w:pPr>
    </w:p>
    <w:p w14:paraId="3AD29D46" w14:textId="1BFA660D" w:rsidR="00352353" w:rsidRPr="00352353" w:rsidRDefault="00352353" w:rsidP="00250CDE">
      <w:pPr>
        <w:shd w:val="clear" w:color="auto" w:fill="D9D9D9" w:themeFill="background1" w:themeFillShade="D9"/>
        <w:rPr>
          <w:rFonts w:eastAsia="Calibri"/>
          <w:i/>
          <w:sz w:val="20"/>
        </w:rPr>
      </w:pPr>
      <w:r w:rsidRPr="00352353">
        <w:rPr>
          <w:rFonts w:eastAsia="Calibri"/>
          <w:i/>
          <w:sz w:val="20"/>
        </w:rPr>
        <w:t>Dans l’hypothèse où le porteur de projet propose différentes solutions techniques fonction de la typologie d’habitat ou des producteurs de biodéchets, un tableau</w:t>
      </w:r>
      <w:r w:rsidR="00183103">
        <w:rPr>
          <w:rFonts w:eastAsia="Calibri"/>
          <w:i/>
          <w:sz w:val="20"/>
        </w:rPr>
        <w:t xml:space="preserve"> </w:t>
      </w:r>
      <w:r w:rsidRPr="00352353">
        <w:rPr>
          <w:rFonts w:eastAsia="Calibri"/>
          <w:i/>
          <w:sz w:val="20"/>
        </w:rPr>
        <w:t xml:space="preserve">est proposé </w:t>
      </w:r>
      <w:r w:rsidR="00197E4A">
        <w:rPr>
          <w:rFonts w:eastAsia="Calibri"/>
          <w:i/>
          <w:sz w:val="20"/>
        </w:rPr>
        <w:t>en annexe</w:t>
      </w:r>
      <w:r w:rsidR="00432477">
        <w:rPr>
          <w:rFonts w:eastAsia="Calibri"/>
          <w:i/>
          <w:sz w:val="20"/>
        </w:rPr>
        <w:t xml:space="preserve"> </w:t>
      </w:r>
      <w:r w:rsidR="00432477" w:rsidRPr="00432477">
        <w:rPr>
          <w:rFonts w:eastAsia="Calibri"/>
          <w:b/>
          <w:i/>
          <w:color w:val="4F81BD" w:themeColor="accent1"/>
          <w:sz w:val="20"/>
        </w:rPr>
        <w:fldChar w:fldCharType="begin"/>
      </w:r>
      <w:r w:rsidR="00432477" w:rsidRPr="00432477">
        <w:rPr>
          <w:rFonts w:eastAsia="Calibri"/>
          <w:b/>
          <w:i/>
          <w:color w:val="4F81BD" w:themeColor="accent1"/>
          <w:sz w:val="20"/>
        </w:rPr>
        <w:instrText xml:space="preserve"> REF _Ref65271693 \r \h </w:instrText>
      </w:r>
      <w:r w:rsidR="00432477">
        <w:rPr>
          <w:rFonts w:eastAsia="Calibri"/>
          <w:b/>
          <w:i/>
          <w:color w:val="4F81BD" w:themeColor="accent1"/>
          <w:sz w:val="20"/>
        </w:rPr>
        <w:instrText xml:space="preserve"> \* MERGEFORMAT </w:instrText>
      </w:r>
      <w:r w:rsidR="00432477" w:rsidRPr="00432477">
        <w:rPr>
          <w:rFonts w:eastAsia="Calibri"/>
          <w:b/>
          <w:i/>
          <w:color w:val="4F81BD" w:themeColor="accent1"/>
          <w:sz w:val="20"/>
        </w:rPr>
      </w:r>
      <w:r w:rsidR="00432477" w:rsidRPr="00432477">
        <w:rPr>
          <w:rFonts w:eastAsia="Calibri"/>
          <w:b/>
          <w:i/>
          <w:color w:val="4F81BD" w:themeColor="accent1"/>
          <w:sz w:val="20"/>
        </w:rPr>
        <w:fldChar w:fldCharType="separate"/>
      </w:r>
      <w:r w:rsidR="00432477" w:rsidRPr="00432477">
        <w:rPr>
          <w:rFonts w:eastAsia="Calibri"/>
          <w:b/>
          <w:i/>
          <w:color w:val="4F81BD" w:themeColor="accent1"/>
          <w:sz w:val="20"/>
        </w:rPr>
        <w:t>5.2</w:t>
      </w:r>
      <w:r w:rsidR="00432477" w:rsidRPr="00432477">
        <w:rPr>
          <w:rFonts w:eastAsia="Calibri"/>
          <w:b/>
          <w:i/>
          <w:color w:val="4F81BD" w:themeColor="accent1"/>
          <w:sz w:val="20"/>
        </w:rPr>
        <w:fldChar w:fldCharType="end"/>
      </w:r>
      <w:r w:rsidR="00432477">
        <w:rPr>
          <w:rFonts w:eastAsia="Calibri"/>
          <w:i/>
          <w:sz w:val="20"/>
        </w:rPr>
        <w:t xml:space="preserve"> </w:t>
      </w:r>
      <w:r>
        <w:rPr>
          <w:rFonts w:eastAsia="Calibri"/>
          <w:i/>
          <w:sz w:val="20"/>
        </w:rPr>
        <w:t>. Une présentation cartographique peut également être possible.</w:t>
      </w:r>
    </w:p>
    <w:p w14:paraId="7AD7A53B" w14:textId="3748D551" w:rsidR="00B65299" w:rsidRDefault="00B65299" w:rsidP="00B65299">
      <w:pPr>
        <w:rPr>
          <w:rFonts w:eastAsia="Calibri"/>
          <w:lang w:eastAsia="en-US"/>
        </w:rPr>
      </w:pPr>
    </w:p>
    <w:p w14:paraId="002C4C96" w14:textId="409C5957" w:rsidR="00352353" w:rsidRDefault="00352353" w:rsidP="00B65299">
      <w:pPr>
        <w:rPr>
          <w:rFonts w:eastAsia="Calibri"/>
          <w:lang w:eastAsia="en-US"/>
        </w:rPr>
      </w:pPr>
    </w:p>
    <w:p w14:paraId="491C2483" w14:textId="046D1DE2" w:rsidR="00352353" w:rsidRDefault="00352353" w:rsidP="00B65299">
      <w:pPr>
        <w:rPr>
          <w:rFonts w:eastAsia="Calibri"/>
          <w:lang w:eastAsia="en-US"/>
        </w:rPr>
      </w:pPr>
    </w:p>
    <w:p w14:paraId="69202BF5" w14:textId="48EC12DD" w:rsidR="00352353" w:rsidRDefault="00352353" w:rsidP="00B65299">
      <w:pPr>
        <w:rPr>
          <w:rFonts w:eastAsia="Calibri"/>
          <w:lang w:eastAsia="en-US"/>
        </w:rPr>
      </w:pPr>
    </w:p>
    <w:p w14:paraId="417ECC05" w14:textId="24CC3ED1" w:rsidR="00861BD1" w:rsidRDefault="00861BD1" w:rsidP="00197E4A">
      <w:pPr>
        <w:pStyle w:val="Titre2"/>
      </w:pPr>
      <w:bookmarkStart w:id="68" w:name="_Toc14173918"/>
      <w:bookmarkStart w:id="69" w:name="_Toc14246220"/>
      <w:bookmarkStart w:id="70" w:name="_Toc97199678"/>
      <w:bookmarkStart w:id="71" w:name="_Toc97200201"/>
      <w:r w:rsidRPr="00D90FAF">
        <w:t>Description de la collecte</w:t>
      </w:r>
      <w:r>
        <w:t xml:space="preserve"> Biodéchets</w:t>
      </w:r>
      <w:bookmarkEnd w:id="68"/>
      <w:bookmarkEnd w:id="69"/>
      <w:bookmarkEnd w:id="70"/>
      <w:bookmarkEnd w:id="71"/>
    </w:p>
    <w:p w14:paraId="40697389" w14:textId="592411B2" w:rsidR="00352353" w:rsidRDefault="00352353" w:rsidP="00352353">
      <w:pPr>
        <w:pStyle w:val="Titre3"/>
      </w:pPr>
      <w:bookmarkStart w:id="72" w:name="_Toc14246221"/>
      <w:r>
        <w:t>Modalités retenues de collecte biodéchets</w:t>
      </w:r>
      <w:bookmarkEnd w:id="72"/>
    </w:p>
    <w:p w14:paraId="4A929F7B" w14:textId="77777777" w:rsidR="00352353" w:rsidRPr="00352353" w:rsidRDefault="00352353" w:rsidP="00352353">
      <w:pPr>
        <w:rPr>
          <w:lang w:eastAsia="en-US"/>
        </w:rPr>
      </w:pPr>
    </w:p>
    <w:p w14:paraId="5D9AEB6F" w14:textId="77777777" w:rsidR="00352353" w:rsidRDefault="00352353" w:rsidP="00352353">
      <w:pPr>
        <w:shd w:val="clear" w:color="auto" w:fill="D9D9D9" w:themeFill="background1" w:themeFillShade="D9"/>
        <w:ind w:left="426"/>
        <w:rPr>
          <w:rFonts w:eastAsia="Calibri"/>
          <w:i/>
          <w:sz w:val="20"/>
        </w:rPr>
      </w:pPr>
      <w:r>
        <w:rPr>
          <w:rFonts w:eastAsia="Calibri"/>
          <w:i/>
          <w:sz w:val="20"/>
        </w:rPr>
        <w:t>Description de l’organisation de la collecte séparée des biodéchets et les modifications qu’elle entraine sur la gestion des autres flux de déchets. Plus précisément, des détails devront être apportés sur :</w:t>
      </w:r>
    </w:p>
    <w:p w14:paraId="1B46F6E4" w14:textId="77777777" w:rsidR="00352353" w:rsidRPr="003A1C98" w:rsidRDefault="00352353" w:rsidP="00352353">
      <w:pPr>
        <w:pStyle w:val="Paragraphedeliste"/>
        <w:numPr>
          <w:ilvl w:val="0"/>
          <w:numId w:val="14"/>
        </w:numPr>
        <w:shd w:val="clear" w:color="auto" w:fill="D9D9D9" w:themeFill="background1" w:themeFillShade="D9"/>
        <w:rPr>
          <w:rFonts w:eastAsia="Calibri"/>
          <w:i/>
          <w:sz w:val="20"/>
        </w:rPr>
      </w:pPr>
      <w:proofErr w:type="gramStart"/>
      <w:r w:rsidRPr="003A1C98">
        <w:rPr>
          <w:rFonts w:eastAsia="Calibri"/>
          <w:i/>
          <w:sz w:val="20"/>
        </w:rPr>
        <w:t>les</w:t>
      </w:r>
      <w:proofErr w:type="gramEnd"/>
      <w:r w:rsidRPr="003A1C98">
        <w:rPr>
          <w:rFonts w:eastAsia="Calibri"/>
          <w:i/>
          <w:sz w:val="20"/>
        </w:rPr>
        <w:t xml:space="preserve"> modalités de collecte des biodéchets (mode de collecte, fréquence, population desservie</w:t>
      </w:r>
      <w:r>
        <w:rPr>
          <w:rFonts w:eastAsia="Calibri"/>
          <w:i/>
          <w:sz w:val="20"/>
        </w:rPr>
        <w:t>, ,</w:t>
      </w:r>
      <w:r w:rsidRPr="003A1C98">
        <w:rPr>
          <w:rFonts w:eastAsia="Calibri"/>
          <w:i/>
          <w:sz w:val="20"/>
        </w:rPr>
        <w:t>…) ;</w:t>
      </w:r>
    </w:p>
    <w:p w14:paraId="0C7A3C15" w14:textId="77777777" w:rsidR="00352353" w:rsidRPr="003A1C98" w:rsidRDefault="00352353" w:rsidP="00352353">
      <w:pPr>
        <w:pStyle w:val="Paragraphedeliste"/>
        <w:numPr>
          <w:ilvl w:val="0"/>
          <w:numId w:val="14"/>
        </w:numPr>
        <w:shd w:val="clear" w:color="auto" w:fill="D9D9D9" w:themeFill="background1" w:themeFillShade="D9"/>
        <w:rPr>
          <w:rFonts w:eastAsia="Calibri"/>
          <w:i/>
          <w:sz w:val="20"/>
        </w:rPr>
      </w:pPr>
      <w:proofErr w:type="gramStart"/>
      <w:r w:rsidRPr="003A1C98">
        <w:rPr>
          <w:rFonts w:eastAsia="Calibri"/>
          <w:i/>
          <w:sz w:val="20"/>
        </w:rPr>
        <w:t>pour</w:t>
      </w:r>
      <w:proofErr w:type="gramEnd"/>
      <w:r w:rsidRPr="003A1C98">
        <w:rPr>
          <w:rFonts w:eastAsia="Calibri"/>
          <w:i/>
          <w:sz w:val="20"/>
        </w:rPr>
        <w:t xml:space="preserve"> la collecte des biodéchets prévue en points d’apport volontaire (PAV) : l’implantation de            ces points, le nombre de foyers desservis par chacun des PAV, et la distance moyenne des foyers aux PAV)</w:t>
      </w:r>
      <w:r>
        <w:rPr>
          <w:rFonts w:eastAsia="Calibri"/>
          <w:i/>
          <w:sz w:val="20"/>
        </w:rPr>
        <w:t>,  …</w:t>
      </w:r>
      <w:r w:rsidRPr="003A1C98">
        <w:rPr>
          <w:rFonts w:eastAsia="Calibri"/>
          <w:i/>
          <w:sz w:val="20"/>
        </w:rPr>
        <w:t xml:space="preserve"> </w:t>
      </w:r>
    </w:p>
    <w:p w14:paraId="485FAE65" w14:textId="77777777" w:rsidR="00352353" w:rsidRDefault="00352353" w:rsidP="00352353">
      <w:pPr>
        <w:pStyle w:val="Paragraphedeliste"/>
        <w:numPr>
          <w:ilvl w:val="0"/>
          <w:numId w:val="14"/>
        </w:numPr>
        <w:shd w:val="clear" w:color="auto" w:fill="D9D9D9" w:themeFill="background1" w:themeFillShade="D9"/>
        <w:rPr>
          <w:rFonts w:eastAsia="Calibri"/>
          <w:i/>
          <w:sz w:val="20"/>
        </w:rPr>
      </w:pPr>
      <w:proofErr w:type="gramStart"/>
      <w:r w:rsidRPr="003A1C98">
        <w:rPr>
          <w:rFonts w:eastAsia="Calibri"/>
          <w:i/>
          <w:sz w:val="20"/>
        </w:rPr>
        <w:t>la</w:t>
      </w:r>
      <w:proofErr w:type="gramEnd"/>
      <w:r w:rsidRPr="003A1C98">
        <w:rPr>
          <w:rFonts w:eastAsia="Calibri"/>
          <w:i/>
          <w:sz w:val="20"/>
        </w:rPr>
        <w:t xml:space="preserve"> complémentarité envisagée entre gestion de proximité et collecte séparée sur le territoire</w:t>
      </w:r>
      <w:r>
        <w:rPr>
          <w:rFonts w:eastAsia="Calibri"/>
          <w:i/>
          <w:sz w:val="20"/>
        </w:rPr>
        <w:t> ;</w:t>
      </w:r>
    </w:p>
    <w:p w14:paraId="5E6185DC" w14:textId="00880E1A" w:rsidR="003D0515" w:rsidRPr="00250CDE" w:rsidRDefault="00352353">
      <w:pPr>
        <w:pStyle w:val="Paragraphedeliste"/>
        <w:numPr>
          <w:ilvl w:val="0"/>
          <w:numId w:val="14"/>
        </w:numPr>
        <w:shd w:val="clear" w:color="auto" w:fill="D9D9D9" w:themeFill="background1" w:themeFillShade="D9"/>
        <w:rPr>
          <w:rFonts w:eastAsia="Calibri"/>
          <w:i/>
          <w:sz w:val="20"/>
        </w:rPr>
      </w:pPr>
      <w:proofErr w:type="gramStart"/>
      <w:r>
        <w:rPr>
          <w:rFonts w:eastAsia="Calibri"/>
          <w:i/>
          <w:sz w:val="20"/>
        </w:rPr>
        <w:t>limitation</w:t>
      </w:r>
      <w:proofErr w:type="gramEnd"/>
      <w:r>
        <w:rPr>
          <w:rFonts w:eastAsia="Calibri"/>
          <w:i/>
          <w:sz w:val="20"/>
        </w:rPr>
        <w:t xml:space="preserve"> du captage des déchets verts en collecte </w:t>
      </w:r>
    </w:p>
    <w:p w14:paraId="01BE7B0A" w14:textId="2DC4CF07" w:rsidR="003D0515" w:rsidRPr="003D0515" w:rsidRDefault="003D0515">
      <w:pPr>
        <w:pStyle w:val="Paragraphedeliste"/>
        <w:numPr>
          <w:ilvl w:val="0"/>
          <w:numId w:val="14"/>
        </w:numPr>
        <w:shd w:val="clear" w:color="auto" w:fill="D9D9D9" w:themeFill="background1" w:themeFillShade="D9"/>
        <w:rPr>
          <w:rFonts w:eastAsia="Calibri"/>
        </w:rPr>
      </w:pPr>
      <w:proofErr w:type="gramStart"/>
      <w:r w:rsidRPr="00250CDE">
        <w:rPr>
          <w:rFonts w:eastAsia="Calibri"/>
          <w:i/>
          <w:sz w:val="20"/>
        </w:rPr>
        <w:t>les</w:t>
      </w:r>
      <w:proofErr w:type="gramEnd"/>
      <w:r w:rsidRPr="00250CDE">
        <w:rPr>
          <w:rFonts w:eastAsia="Calibri"/>
          <w:i/>
          <w:sz w:val="20"/>
        </w:rPr>
        <w:t xml:space="preserve"> modifications de fréquence et des tournées de collecte, suite à la mise en place de la collecte séparée des biodéchets ;</w:t>
      </w:r>
    </w:p>
    <w:p w14:paraId="1C6C7A63" w14:textId="09D7F385" w:rsidR="003D0515" w:rsidRPr="00250CDE" w:rsidRDefault="003D0515" w:rsidP="00250CDE">
      <w:pPr>
        <w:shd w:val="clear" w:color="auto" w:fill="D9D9D9" w:themeFill="background1" w:themeFillShade="D9"/>
        <w:ind w:left="360"/>
        <w:rPr>
          <w:rFonts w:eastAsia="Calibri"/>
          <w:i/>
          <w:sz w:val="20"/>
        </w:rPr>
      </w:pPr>
    </w:p>
    <w:p w14:paraId="551E8119" w14:textId="320A23ED" w:rsidR="00352353" w:rsidRDefault="00352353" w:rsidP="00352353">
      <w:pPr>
        <w:rPr>
          <w:lang w:eastAsia="en-US"/>
        </w:rPr>
      </w:pPr>
      <w:bookmarkStart w:id="73" w:name="_Toc14173919"/>
      <w:bookmarkEnd w:id="73"/>
    </w:p>
    <w:p w14:paraId="3BB26224" w14:textId="77777777" w:rsidR="00352353" w:rsidRDefault="00352353" w:rsidP="00352353">
      <w:pPr>
        <w:rPr>
          <w:lang w:eastAsia="en-US"/>
        </w:rPr>
      </w:pPr>
    </w:p>
    <w:p w14:paraId="7E8675AC" w14:textId="0BFED4AE" w:rsidR="00352353" w:rsidRDefault="00352353" w:rsidP="00352353">
      <w:pPr>
        <w:pStyle w:val="Titre3"/>
      </w:pPr>
      <w:bookmarkStart w:id="74" w:name="_Toc14246223"/>
      <w:r>
        <w:t>Plan de déploiement</w:t>
      </w:r>
      <w:r w:rsidRPr="002419D2">
        <w:t xml:space="preserve"> de</w:t>
      </w:r>
      <w:r>
        <w:t xml:space="preserve"> matériels/communication / formation</w:t>
      </w:r>
      <w:r w:rsidR="002135DC">
        <w:t xml:space="preserve"> pour la collecte séparée des biodéchets</w:t>
      </w:r>
      <w:bookmarkEnd w:id="74"/>
    </w:p>
    <w:p w14:paraId="67C1698B" w14:textId="664424B5" w:rsidR="00352353" w:rsidRPr="00352353" w:rsidRDefault="00352353" w:rsidP="00352353">
      <w:pPr>
        <w:pStyle w:val="Titre4"/>
      </w:pPr>
      <w:r>
        <w:rPr>
          <w:lang w:eastAsia="en-US"/>
        </w:rPr>
        <w:t xml:space="preserve">Moyens équipements de </w:t>
      </w:r>
      <w:proofErr w:type="spellStart"/>
      <w:r>
        <w:rPr>
          <w:lang w:eastAsia="en-US"/>
        </w:rPr>
        <w:t>précollecte</w:t>
      </w:r>
      <w:proofErr w:type="spellEnd"/>
      <w:r>
        <w:rPr>
          <w:lang w:eastAsia="en-US"/>
        </w:rPr>
        <w:t xml:space="preserve"> et collecte des biodéchets</w:t>
      </w:r>
    </w:p>
    <w:p w14:paraId="17325C34" w14:textId="58F4FF68" w:rsidR="00352353" w:rsidRDefault="00352353" w:rsidP="00352353">
      <w:pPr>
        <w:rPr>
          <w:lang w:eastAsia="en-US"/>
        </w:rPr>
      </w:pPr>
    </w:p>
    <w:p w14:paraId="5670D93E" w14:textId="06083823" w:rsidR="00352353" w:rsidRDefault="002135DC" w:rsidP="00352353">
      <w:pPr>
        <w:shd w:val="clear" w:color="auto" w:fill="D9D9D9" w:themeFill="background1" w:themeFillShade="D9"/>
        <w:ind w:left="426"/>
        <w:jc w:val="left"/>
        <w:rPr>
          <w:rFonts w:eastAsia="Calibri"/>
          <w:i/>
          <w:sz w:val="20"/>
        </w:rPr>
      </w:pPr>
      <w:r>
        <w:rPr>
          <w:rFonts w:eastAsia="Calibri"/>
          <w:sz w:val="20"/>
        </w:rPr>
        <w:t xml:space="preserve"> </w:t>
      </w:r>
      <w:r w:rsidR="00352353">
        <w:rPr>
          <w:rFonts w:eastAsia="Calibri"/>
          <w:i/>
          <w:sz w:val="20"/>
        </w:rPr>
        <w:t>Description d</w:t>
      </w:r>
      <w:r w:rsidR="00352353" w:rsidRPr="00F25A1C">
        <w:rPr>
          <w:rFonts w:eastAsia="Calibri"/>
          <w:i/>
          <w:sz w:val="20"/>
        </w:rPr>
        <w:t>es matériels de pré-collecte et de collecte (</w:t>
      </w:r>
      <w:proofErr w:type="spellStart"/>
      <w:r w:rsidR="00352353" w:rsidRPr="00F25A1C">
        <w:rPr>
          <w:rFonts w:eastAsia="Calibri"/>
          <w:i/>
          <w:sz w:val="20"/>
        </w:rPr>
        <w:t>bioseaux</w:t>
      </w:r>
      <w:proofErr w:type="spellEnd"/>
      <w:r w:rsidR="00352353" w:rsidRPr="00F25A1C">
        <w:rPr>
          <w:rFonts w:eastAsia="Calibri"/>
          <w:i/>
          <w:sz w:val="20"/>
        </w:rPr>
        <w:t>, sacs, bacs, conteneurs</w:t>
      </w:r>
      <w:r w:rsidR="00352353">
        <w:rPr>
          <w:rFonts w:eastAsia="Calibri"/>
          <w:i/>
          <w:sz w:val="20"/>
        </w:rPr>
        <w:t>…) qui seront distribués, les éventuelles</w:t>
      </w:r>
      <w:r w:rsidR="00352353" w:rsidRPr="00F25A1C">
        <w:rPr>
          <w:rFonts w:eastAsia="Calibri"/>
          <w:i/>
          <w:sz w:val="20"/>
        </w:rPr>
        <w:t xml:space="preserve"> adaptation</w:t>
      </w:r>
      <w:r w:rsidR="00352353">
        <w:rPr>
          <w:rFonts w:eastAsia="Calibri"/>
          <w:i/>
          <w:sz w:val="20"/>
        </w:rPr>
        <w:t>s</w:t>
      </w:r>
      <w:r w:rsidR="00352353" w:rsidRPr="00F25A1C">
        <w:rPr>
          <w:rFonts w:eastAsia="Calibri"/>
          <w:i/>
          <w:sz w:val="20"/>
        </w:rPr>
        <w:t xml:space="preserve"> des benne</w:t>
      </w:r>
      <w:r w:rsidR="00352353">
        <w:rPr>
          <w:rFonts w:eastAsia="Calibri"/>
          <w:i/>
          <w:sz w:val="20"/>
        </w:rPr>
        <w:t>s nécessaires</w:t>
      </w:r>
      <w:r>
        <w:rPr>
          <w:rFonts w:eastAsia="Calibri"/>
          <w:i/>
          <w:sz w:val="20"/>
        </w:rPr>
        <w:t>, …</w:t>
      </w:r>
    </w:p>
    <w:p w14:paraId="49F72461" w14:textId="06CB2A77" w:rsidR="00352353" w:rsidRDefault="00352353" w:rsidP="00352353">
      <w:pPr>
        <w:rPr>
          <w:lang w:eastAsia="en-US"/>
        </w:rPr>
      </w:pPr>
    </w:p>
    <w:p w14:paraId="0FC00184" w14:textId="7ED8812B" w:rsidR="00352353" w:rsidRDefault="002135DC" w:rsidP="00352353">
      <w:pPr>
        <w:pStyle w:val="Titre4"/>
        <w:rPr>
          <w:lang w:eastAsia="en-US"/>
        </w:rPr>
      </w:pPr>
      <w:r>
        <w:rPr>
          <w:lang w:eastAsia="en-US"/>
        </w:rPr>
        <w:t>Plan de Communication pour la mise en place de la collecte des biodéchets</w:t>
      </w:r>
      <w:r w:rsidR="00352353">
        <w:rPr>
          <w:lang w:eastAsia="en-US"/>
        </w:rPr>
        <w:t xml:space="preserve"> </w:t>
      </w:r>
    </w:p>
    <w:p w14:paraId="25874D87" w14:textId="77777777" w:rsidR="00352353" w:rsidRDefault="00352353" w:rsidP="00352353">
      <w:pPr>
        <w:shd w:val="clear" w:color="auto" w:fill="D9D9D9" w:themeFill="background1" w:themeFillShade="D9"/>
        <w:ind w:left="426"/>
        <w:rPr>
          <w:rFonts w:eastAsia="Calibri"/>
          <w:i/>
          <w:sz w:val="20"/>
        </w:rPr>
      </w:pPr>
      <w:r>
        <w:rPr>
          <w:rFonts w:eastAsia="Calibri"/>
          <w:i/>
          <w:sz w:val="20"/>
        </w:rPr>
        <w:t>Le taux de participation et plus globalement la réussite des opérations de collecte séparée des biodéchets étant corrélé à l’effort de communication consenti par la collectivité, il est demandé à ce que le porteur de projet détaille les actions de communication et de sensibilisation envisagées, ainsi que la cible de ces actions (ménages, producteurs, établissements de restauration scolaire…).  Communication originale.</w:t>
      </w:r>
    </w:p>
    <w:p w14:paraId="52B60890" w14:textId="77777777" w:rsidR="00352353" w:rsidRDefault="00352353" w:rsidP="00352353">
      <w:pPr>
        <w:shd w:val="clear" w:color="auto" w:fill="D9D9D9" w:themeFill="background1" w:themeFillShade="D9"/>
        <w:ind w:left="426"/>
        <w:rPr>
          <w:rFonts w:eastAsia="Calibri"/>
          <w:i/>
          <w:sz w:val="20"/>
        </w:rPr>
      </w:pPr>
      <w:r>
        <w:rPr>
          <w:rFonts w:eastAsia="Calibri"/>
          <w:i/>
          <w:sz w:val="20"/>
        </w:rPr>
        <w:t>Les modalités de distribution des équipements de pré-collecte et de collecte devront également être mentionnées</w:t>
      </w:r>
    </w:p>
    <w:p w14:paraId="3B28BC05" w14:textId="77777777" w:rsidR="00352353" w:rsidRPr="00352353" w:rsidRDefault="00352353" w:rsidP="00352353">
      <w:pPr>
        <w:rPr>
          <w:lang w:eastAsia="en-US"/>
        </w:rPr>
      </w:pPr>
    </w:p>
    <w:p w14:paraId="6E4DFEC5" w14:textId="39D3C36C" w:rsidR="00352353" w:rsidRDefault="00352353" w:rsidP="00352353">
      <w:pPr>
        <w:pStyle w:val="Titre4"/>
        <w:rPr>
          <w:lang w:eastAsia="en-US"/>
        </w:rPr>
      </w:pPr>
      <w:r>
        <w:rPr>
          <w:lang w:eastAsia="en-US"/>
        </w:rPr>
        <w:t>Plan de formation </w:t>
      </w:r>
      <w:r w:rsidR="002135DC">
        <w:rPr>
          <w:lang w:eastAsia="en-US"/>
        </w:rPr>
        <w:t>pour la collecte des biodéchets</w:t>
      </w:r>
    </w:p>
    <w:p w14:paraId="0CC20013" w14:textId="115D7C4D" w:rsidR="002135DC" w:rsidRDefault="002135DC" w:rsidP="002135DC">
      <w:pPr>
        <w:shd w:val="clear" w:color="auto" w:fill="D9D9D9" w:themeFill="background1" w:themeFillShade="D9"/>
        <w:ind w:left="426"/>
        <w:jc w:val="left"/>
        <w:rPr>
          <w:rFonts w:eastAsia="Calibri"/>
          <w:i/>
          <w:sz w:val="20"/>
        </w:rPr>
      </w:pPr>
      <w:r>
        <w:rPr>
          <w:rFonts w:eastAsia="Calibri"/>
          <w:i/>
          <w:sz w:val="20"/>
        </w:rPr>
        <w:t>Précision des actions de formation et de sensibilisation des parties prenantes : formation</w:t>
      </w:r>
      <w:r w:rsidRPr="00F25A1C">
        <w:rPr>
          <w:rFonts w:eastAsia="Calibri"/>
          <w:i/>
          <w:sz w:val="20"/>
        </w:rPr>
        <w:t xml:space="preserve"> des agents, des élus, des acteurs du territoire avant lancement de la collecte séparée</w:t>
      </w:r>
    </w:p>
    <w:p w14:paraId="2EB0D0E1" w14:textId="77777777" w:rsidR="002135DC" w:rsidRDefault="002135DC" w:rsidP="002135DC">
      <w:pPr>
        <w:shd w:val="clear" w:color="auto" w:fill="D9D9D9" w:themeFill="background1" w:themeFillShade="D9"/>
        <w:ind w:left="426"/>
        <w:rPr>
          <w:rFonts w:eastAsia="Calibri"/>
          <w:i/>
          <w:sz w:val="20"/>
        </w:rPr>
      </w:pPr>
      <w:r>
        <w:rPr>
          <w:rFonts w:eastAsia="Calibri"/>
          <w:i/>
          <w:sz w:val="20"/>
        </w:rPr>
        <w:t xml:space="preserve">Proposition d’indicateurs : le nombre de personnes à former, </w:t>
      </w:r>
    </w:p>
    <w:p w14:paraId="78DCFF1A" w14:textId="075C236D" w:rsidR="00B65299" w:rsidRDefault="00B65299" w:rsidP="00954319">
      <w:pPr>
        <w:rPr>
          <w:rFonts w:eastAsia="Calibri"/>
        </w:rPr>
      </w:pPr>
    </w:p>
    <w:p w14:paraId="74C7C6AA" w14:textId="7D1075A5" w:rsidR="00954319" w:rsidRDefault="00954319" w:rsidP="00954319">
      <w:pPr>
        <w:rPr>
          <w:rFonts w:eastAsia="Calibri"/>
        </w:rPr>
      </w:pPr>
    </w:p>
    <w:p w14:paraId="7B7E3B5D" w14:textId="682628A0" w:rsidR="00F03E43" w:rsidRDefault="00F03E43" w:rsidP="00954319">
      <w:pPr>
        <w:rPr>
          <w:rFonts w:eastAsia="Calibri"/>
        </w:rPr>
      </w:pPr>
    </w:p>
    <w:p w14:paraId="1AF15DB1" w14:textId="77777777" w:rsidR="00F03E43" w:rsidRDefault="00F03E43" w:rsidP="00954319">
      <w:pPr>
        <w:rPr>
          <w:rFonts w:eastAsia="Calibri"/>
        </w:rPr>
      </w:pPr>
    </w:p>
    <w:p w14:paraId="2BCD59F0" w14:textId="7802D0CE" w:rsidR="00861BD1" w:rsidRPr="00B65299" w:rsidRDefault="00861BD1" w:rsidP="00861BD1">
      <w:pPr>
        <w:pStyle w:val="Titre3"/>
      </w:pPr>
      <w:bookmarkStart w:id="75" w:name="_Toc14173920"/>
      <w:bookmarkStart w:id="76" w:name="_Toc14246224"/>
      <w:r w:rsidRPr="00B65299">
        <w:t xml:space="preserve">Unité de valorisation </w:t>
      </w:r>
      <w:r>
        <w:t>et débouchés</w:t>
      </w:r>
      <w:r w:rsidRPr="00B65299">
        <w:t> :</w:t>
      </w:r>
      <w:bookmarkEnd w:id="75"/>
      <w:bookmarkEnd w:id="76"/>
    </w:p>
    <w:p w14:paraId="3409F420" w14:textId="646E1D4A" w:rsidR="000518D2" w:rsidRPr="000518D2" w:rsidRDefault="000518D2" w:rsidP="00861BD1">
      <w:pPr>
        <w:shd w:val="clear" w:color="auto" w:fill="D9D9D9" w:themeFill="background1" w:themeFillShade="D9"/>
        <w:ind w:left="426"/>
        <w:rPr>
          <w:rFonts w:eastAsia="Calibri"/>
          <w:i/>
          <w:sz w:val="20"/>
          <w:u w:val="single"/>
        </w:rPr>
      </w:pPr>
      <w:r w:rsidRPr="000518D2">
        <w:rPr>
          <w:rFonts w:eastAsia="Calibri"/>
          <w:i/>
          <w:sz w:val="20"/>
          <w:u w:val="single"/>
        </w:rPr>
        <w:t xml:space="preserve">Vigilance : </w:t>
      </w:r>
      <w:r w:rsidR="003D0515" w:rsidRPr="000518D2">
        <w:rPr>
          <w:rFonts w:eastAsia="Calibri"/>
          <w:i/>
          <w:sz w:val="20"/>
          <w:u w:val="single"/>
        </w:rPr>
        <w:t>l’</w:t>
      </w:r>
      <w:r w:rsidR="003D0515">
        <w:rPr>
          <w:rFonts w:eastAsia="Calibri"/>
          <w:i/>
          <w:sz w:val="20"/>
          <w:u w:val="single"/>
        </w:rPr>
        <w:t>unité de valorisation</w:t>
      </w:r>
      <w:r w:rsidR="003D0515" w:rsidRPr="000518D2">
        <w:rPr>
          <w:rFonts w:eastAsia="Calibri"/>
          <w:i/>
          <w:sz w:val="20"/>
          <w:u w:val="single"/>
        </w:rPr>
        <w:t xml:space="preserve"> </w:t>
      </w:r>
      <w:r w:rsidRPr="000518D2">
        <w:rPr>
          <w:rFonts w:eastAsia="Calibri"/>
          <w:i/>
          <w:sz w:val="20"/>
          <w:u w:val="single"/>
        </w:rPr>
        <w:t>doit disposer d’agréments sanitaires adaptés et sa capacité doit être adaptée aux tonnages attendus de la collecte à court terme et à moyen terme minimum</w:t>
      </w:r>
    </w:p>
    <w:p w14:paraId="00000E6E" w14:textId="7CE73BF9" w:rsidR="00861BD1" w:rsidRDefault="00954319" w:rsidP="00861BD1">
      <w:pPr>
        <w:shd w:val="clear" w:color="auto" w:fill="D9D9D9" w:themeFill="background1" w:themeFillShade="D9"/>
        <w:ind w:left="426"/>
        <w:rPr>
          <w:rFonts w:eastAsia="Calibri"/>
          <w:i/>
          <w:sz w:val="20"/>
        </w:rPr>
      </w:pPr>
      <w:r>
        <w:rPr>
          <w:rFonts w:eastAsia="Calibri"/>
          <w:i/>
          <w:sz w:val="20"/>
        </w:rPr>
        <w:t>Type valorisation organique</w:t>
      </w:r>
      <w:r w:rsidR="00EF5DEB">
        <w:rPr>
          <w:rFonts w:eastAsia="Calibri"/>
          <w:i/>
          <w:sz w:val="20"/>
        </w:rPr>
        <w:t xml:space="preserve"> (</w:t>
      </w:r>
      <w:r w:rsidR="00861BD1" w:rsidRPr="00A66EBE">
        <w:rPr>
          <w:rFonts w:eastAsia="Calibri"/>
          <w:i/>
          <w:sz w:val="20"/>
        </w:rPr>
        <w:t>plateforme de com</w:t>
      </w:r>
      <w:r>
        <w:rPr>
          <w:rFonts w:eastAsia="Calibri"/>
          <w:i/>
          <w:sz w:val="20"/>
        </w:rPr>
        <w:t>postage, unité de méthanisation</w:t>
      </w:r>
      <w:r w:rsidR="00EF5DEB">
        <w:rPr>
          <w:rFonts w:eastAsia="Calibri"/>
          <w:i/>
          <w:sz w:val="20"/>
        </w:rPr>
        <w:t>)</w:t>
      </w:r>
      <w:r>
        <w:rPr>
          <w:rFonts w:eastAsia="Calibri"/>
          <w:i/>
          <w:sz w:val="20"/>
        </w:rPr>
        <w:t> ;</w:t>
      </w:r>
      <w:r w:rsidR="00861BD1" w:rsidRPr="00A66EBE">
        <w:rPr>
          <w:rFonts w:eastAsia="Calibri"/>
          <w:i/>
          <w:sz w:val="20"/>
        </w:rPr>
        <w:t xml:space="preserve"> capacité à absorber les flux supplémentaires, coût de traitement, distance à laquelle le site se situe, agréments sanitaires pour traiter des sous-produits</w:t>
      </w:r>
      <w:r w:rsidR="00861BD1">
        <w:rPr>
          <w:rFonts w:eastAsia="Calibri"/>
          <w:i/>
          <w:sz w:val="20"/>
        </w:rPr>
        <w:t xml:space="preserve"> animaux dont le site dispose…) ;</w:t>
      </w:r>
      <w:r>
        <w:rPr>
          <w:rFonts w:eastAsia="Calibri"/>
          <w:i/>
          <w:sz w:val="20"/>
        </w:rPr>
        <w:t xml:space="preserve"> </w:t>
      </w:r>
    </w:p>
    <w:p w14:paraId="2E6781C5" w14:textId="61F650DD" w:rsidR="00482B06" w:rsidRPr="00612E1D" w:rsidRDefault="00954319" w:rsidP="00612E1D">
      <w:pPr>
        <w:shd w:val="clear" w:color="auto" w:fill="D9D9D9" w:themeFill="background1" w:themeFillShade="D9"/>
        <w:ind w:left="426"/>
        <w:rPr>
          <w:rFonts w:eastAsia="Calibri"/>
          <w:i/>
          <w:sz w:val="20"/>
        </w:rPr>
      </w:pPr>
      <w:r>
        <w:rPr>
          <w:rFonts w:eastAsia="Calibri"/>
          <w:i/>
          <w:sz w:val="20"/>
        </w:rPr>
        <w:t xml:space="preserve">Qualité du compost, condition de reprise de l’amendement, utilisateurs (nature et nombre), </w:t>
      </w:r>
      <w:r w:rsidR="00482B06">
        <w:rPr>
          <w:rFonts w:eastAsia="Calibri"/>
          <w:i/>
          <w:sz w:val="20"/>
        </w:rPr>
        <w:t>certification de la plateforme (ASQA, certification utilisable en agriculture biologique</w:t>
      </w:r>
      <w:r w:rsidR="00816548">
        <w:rPr>
          <w:rFonts w:eastAsia="Calibri"/>
          <w:i/>
          <w:sz w:val="20"/>
        </w:rPr>
        <w:t>)</w:t>
      </w:r>
    </w:p>
    <w:p w14:paraId="381B07B1" w14:textId="6495BF5B" w:rsidR="00B65299" w:rsidRDefault="00B65299" w:rsidP="004212A8"/>
    <w:p w14:paraId="5FDAE49E" w14:textId="760B5DCB" w:rsidR="00197E4A" w:rsidRDefault="00197E4A" w:rsidP="004212A8"/>
    <w:p w14:paraId="2D1A2A16" w14:textId="02EDC3B5" w:rsidR="00F03E43" w:rsidRDefault="00F03E43" w:rsidP="004212A8"/>
    <w:p w14:paraId="76799698" w14:textId="77777777" w:rsidR="00F03E43" w:rsidRDefault="00F03E43" w:rsidP="004212A8"/>
    <w:p w14:paraId="19C9B5AF" w14:textId="77777777" w:rsidR="00197E4A" w:rsidRDefault="00197E4A" w:rsidP="004212A8"/>
    <w:p w14:paraId="6E8A4FB1" w14:textId="4ADD34B5" w:rsidR="0018700D" w:rsidRDefault="0018700D" w:rsidP="004212A8"/>
    <w:p w14:paraId="233BCEC2" w14:textId="77777777" w:rsidR="0018700D" w:rsidRDefault="0018700D" w:rsidP="004212A8"/>
    <w:p w14:paraId="35A2DCB4" w14:textId="3BFD3674" w:rsidR="004212A8" w:rsidRDefault="004212A8" w:rsidP="004212A8">
      <w:pPr>
        <w:pStyle w:val="Titre3"/>
      </w:pPr>
      <w:bookmarkStart w:id="77" w:name="_Toc14246225"/>
      <w:r>
        <w:t xml:space="preserve">Dispositif de mesures et suivi qualité </w:t>
      </w:r>
      <w:r w:rsidR="0018700D">
        <w:t>pour la collecte séparée des biodéchets</w:t>
      </w:r>
      <w:bookmarkEnd w:id="77"/>
    </w:p>
    <w:p w14:paraId="45C2BFD3" w14:textId="77777777" w:rsidR="004212A8" w:rsidRPr="00207E14" w:rsidRDefault="004212A8" w:rsidP="004212A8">
      <w:pPr>
        <w:shd w:val="clear" w:color="auto" w:fill="D9D9D9" w:themeFill="background1" w:themeFillShade="D9"/>
        <w:rPr>
          <w:rFonts w:eastAsia="Calibri"/>
          <w:i/>
          <w:smallCaps/>
          <w:sz w:val="20"/>
        </w:rPr>
      </w:pPr>
      <w:r w:rsidRPr="00207E14">
        <w:rPr>
          <w:rFonts w:eastAsia="Calibri"/>
          <w:i/>
          <w:sz w:val="20"/>
        </w:rPr>
        <w:t>Précisez quel suivi va être mis en place et quelles modalités d’évaluation sont proposées (moyens humains mobilisés, mesures,</w:t>
      </w:r>
      <w:r>
        <w:rPr>
          <w:rFonts w:eastAsia="Calibri"/>
          <w:i/>
          <w:sz w:val="20"/>
        </w:rPr>
        <w:t xml:space="preserve"> outils de suivis…).</w:t>
      </w:r>
    </w:p>
    <w:p w14:paraId="103EE8C1" w14:textId="77777777" w:rsidR="004212A8" w:rsidRDefault="004212A8" w:rsidP="004212A8">
      <w:pPr>
        <w:pStyle w:val="Paragraphedeliste"/>
        <w:numPr>
          <w:ilvl w:val="0"/>
          <w:numId w:val="2"/>
        </w:numPr>
        <w:shd w:val="clear" w:color="auto" w:fill="D9D9D9" w:themeFill="background1" w:themeFillShade="D9"/>
        <w:rPr>
          <w:rFonts w:eastAsia="Calibri"/>
          <w:i/>
          <w:sz w:val="20"/>
        </w:rPr>
      </w:pPr>
      <w:proofErr w:type="gramStart"/>
      <w:r w:rsidRPr="001C55F2">
        <w:rPr>
          <w:rFonts w:eastAsia="Calibri"/>
          <w:b/>
          <w:bCs/>
          <w:i/>
          <w:sz w:val="20"/>
        </w:rPr>
        <w:t>suivi</w:t>
      </w:r>
      <w:proofErr w:type="gramEnd"/>
      <w:r w:rsidRPr="001C55F2">
        <w:rPr>
          <w:rFonts w:eastAsia="Calibri"/>
          <w:b/>
          <w:bCs/>
          <w:i/>
          <w:sz w:val="20"/>
        </w:rPr>
        <w:t xml:space="preserve"> de la qualité des déchets</w:t>
      </w:r>
      <w:r w:rsidRPr="001C55F2">
        <w:rPr>
          <w:rFonts w:eastAsia="Calibri"/>
          <w:i/>
          <w:sz w:val="20"/>
        </w:rPr>
        <w:t xml:space="preserve"> collectés (contrôle des bacs, caractérisations ponctuelles, taux de refus au niveau de l’exutoire de traitement …), </w:t>
      </w:r>
    </w:p>
    <w:p w14:paraId="5BEA5478" w14:textId="3D1D83A6" w:rsidR="004212A8" w:rsidRPr="004212A8" w:rsidRDefault="004212A8" w:rsidP="004212A8">
      <w:pPr>
        <w:pStyle w:val="Paragraphedeliste"/>
        <w:numPr>
          <w:ilvl w:val="0"/>
          <w:numId w:val="2"/>
        </w:numPr>
        <w:shd w:val="clear" w:color="auto" w:fill="D9D9D9" w:themeFill="background1" w:themeFillShade="D9"/>
        <w:rPr>
          <w:rFonts w:eastAsia="Calibri"/>
          <w:i/>
          <w:sz w:val="20"/>
        </w:rPr>
      </w:pPr>
      <w:proofErr w:type="gramStart"/>
      <w:r w:rsidRPr="001C55F2">
        <w:rPr>
          <w:rFonts w:eastAsia="Calibri"/>
          <w:b/>
          <w:bCs/>
          <w:i/>
          <w:sz w:val="20"/>
        </w:rPr>
        <w:t>de</w:t>
      </w:r>
      <w:proofErr w:type="gramEnd"/>
      <w:r w:rsidRPr="001C55F2">
        <w:rPr>
          <w:rFonts w:eastAsia="Calibri"/>
          <w:b/>
          <w:bCs/>
          <w:i/>
          <w:sz w:val="20"/>
        </w:rPr>
        <w:t xml:space="preserve"> la qualité du traitement</w:t>
      </w:r>
      <w:r w:rsidRPr="001C55F2">
        <w:rPr>
          <w:rFonts w:eastAsia="Calibri"/>
          <w:i/>
          <w:sz w:val="20"/>
        </w:rPr>
        <w:t xml:space="preserve"> (agrément sanitaire et hygiénisation, suivi du taux de refus, qualité du compost / digestat produit, débouchés de la matière organique…), </w:t>
      </w:r>
    </w:p>
    <w:p w14:paraId="70A547BE" w14:textId="48B12C89" w:rsidR="004212A8" w:rsidRDefault="004212A8" w:rsidP="004212A8">
      <w:pPr>
        <w:pStyle w:val="Paragraphedeliste"/>
        <w:numPr>
          <w:ilvl w:val="0"/>
          <w:numId w:val="2"/>
        </w:numPr>
        <w:shd w:val="clear" w:color="auto" w:fill="D9D9D9" w:themeFill="background1" w:themeFillShade="D9"/>
        <w:rPr>
          <w:rFonts w:eastAsia="Calibri"/>
          <w:i/>
          <w:sz w:val="20"/>
        </w:rPr>
      </w:pPr>
      <w:proofErr w:type="gramStart"/>
      <w:r w:rsidRPr="0018700D">
        <w:rPr>
          <w:rFonts w:eastAsia="Calibri"/>
          <w:b/>
          <w:i/>
          <w:sz w:val="20"/>
        </w:rPr>
        <w:t>des</w:t>
      </w:r>
      <w:proofErr w:type="gramEnd"/>
      <w:r w:rsidRPr="0018700D">
        <w:rPr>
          <w:rFonts w:eastAsia="Calibri"/>
          <w:b/>
          <w:i/>
          <w:sz w:val="20"/>
        </w:rPr>
        <w:t xml:space="preserve"> taux de participation</w:t>
      </w:r>
      <w:r w:rsidRPr="001C55F2">
        <w:rPr>
          <w:rFonts w:eastAsia="Calibri"/>
          <w:i/>
          <w:sz w:val="20"/>
        </w:rPr>
        <w:t xml:space="preserve"> (en porte à porte : nombre de contenants présentés / nombre de contenants distribués, en apport volontaire : nombre de levées par foyer), et de la population desservie (si montée en puissance du dispositif).</w:t>
      </w:r>
      <w:r w:rsidR="007A7529">
        <w:rPr>
          <w:rFonts w:eastAsia="Calibri"/>
          <w:i/>
          <w:sz w:val="20"/>
        </w:rPr>
        <w:t xml:space="preserve"> </w:t>
      </w:r>
    </w:p>
    <w:p w14:paraId="72A7BF75" w14:textId="46EE5162" w:rsidR="004212A8" w:rsidRDefault="004212A8" w:rsidP="004212A8">
      <w:pPr>
        <w:pStyle w:val="Paragraphedeliste"/>
        <w:numPr>
          <w:ilvl w:val="0"/>
          <w:numId w:val="2"/>
        </w:numPr>
        <w:shd w:val="clear" w:color="auto" w:fill="D9D9D9" w:themeFill="background1" w:themeFillShade="D9"/>
        <w:rPr>
          <w:rFonts w:eastAsia="Calibri"/>
          <w:i/>
          <w:sz w:val="20"/>
        </w:rPr>
      </w:pPr>
      <w:proofErr w:type="gramStart"/>
      <w:r>
        <w:rPr>
          <w:rFonts w:eastAsia="Calibri"/>
          <w:i/>
          <w:sz w:val="20"/>
        </w:rPr>
        <w:t>enquête</w:t>
      </w:r>
      <w:proofErr w:type="gramEnd"/>
      <w:r>
        <w:rPr>
          <w:rFonts w:eastAsia="Calibri"/>
          <w:i/>
          <w:sz w:val="20"/>
        </w:rPr>
        <w:t xml:space="preserve"> de </w:t>
      </w:r>
      <w:r w:rsidRPr="0018700D">
        <w:rPr>
          <w:rFonts w:eastAsia="Calibri"/>
          <w:b/>
          <w:i/>
          <w:sz w:val="20"/>
        </w:rPr>
        <w:t>satisfaction</w:t>
      </w:r>
      <w:r>
        <w:rPr>
          <w:rFonts w:eastAsia="Calibri"/>
          <w:i/>
          <w:sz w:val="20"/>
        </w:rPr>
        <w:t>, …</w:t>
      </w:r>
      <w:r w:rsidRPr="004212A8">
        <w:rPr>
          <w:rFonts w:eastAsia="Calibri"/>
          <w:i/>
          <w:sz w:val="20"/>
        </w:rPr>
        <w:t xml:space="preserve"> </w:t>
      </w:r>
    </w:p>
    <w:p w14:paraId="7E83E2B3" w14:textId="4C2702B9" w:rsidR="004212A8" w:rsidRDefault="004212A8" w:rsidP="004212A8">
      <w:pPr>
        <w:pStyle w:val="Paragraphedeliste"/>
        <w:numPr>
          <w:ilvl w:val="0"/>
          <w:numId w:val="2"/>
        </w:numPr>
        <w:shd w:val="clear" w:color="auto" w:fill="D9D9D9" w:themeFill="background1" w:themeFillShade="D9"/>
        <w:rPr>
          <w:rFonts w:eastAsia="Calibri"/>
          <w:i/>
          <w:sz w:val="20"/>
        </w:rPr>
      </w:pPr>
      <w:proofErr w:type="gramStart"/>
      <w:r w:rsidRPr="0018700D">
        <w:rPr>
          <w:rFonts w:eastAsia="Calibri"/>
          <w:b/>
          <w:i/>
          <w:sz w:val="20"/>
        </w:rPr>
        <w:t>des</w:t>
      </w:r>
      <w:proofErr w:type="gramEnd"/>
      <w:r w:rsidRPr="0018700D">
        <w:rPr>
          <w:rFonts w:eastAsia="Calibri"/>
          <w:b/>
          <w:i/>
          <w:sz w:val="20"/>
        </w:rPr>
        <w:t xml:space="preserve"> quantités collectés</w:t>
      </w:r>
      <w:r w:rsidRPr="001C55F2">
        <w:rPr>
          <w:rFonts w:eastAsia="Calibri"/>
          <w:i/>
          <w:sz w:val="20"/>
        </w:rPr>
        <w:t xml:space="preserve"> (biodéchets, OMR, DMA, quantités de biodéchets encore présentes dans les OMR après mise en place de la collecte séparée des biodéchets</w:t>
      </w:r>
      <w:r>
        <w:rPr>
          <w:rFonts w:eastAsia="Calibri"/>
          <w:i/>
          <w:sz w:val="20"/>
        </w:rPr>
        <w:t xml:space="preserve">, caractérisation </w:t>
      </w:r>
      <w:proofErr w:type="spellStart"/>
      <w:r>
        <w:rPr>
          <w:rFonts w:eastAsia="Calibri"/>
          <w:i/>
          <w:sz w:val="20"/>
        </w:rPr>
        <w:t>OMr</w:t>
      </w:r>
      <w:proofErr w:type="spellEnd"/>
      <w:r w:rsidRPr="001C55F2">
        <w:rPr>
          <w:rFonts w:eastAsia="Calibri"/>
          <w:i/>
          <w:sz w:val="20"/>
        </w:rPr>
        <w:t>),</w:t>
      </w:r>
    </w:p>
    <w:p w14:paraId="3FC0420F" w14:textId="3235A4FD" w:rsidR="00B65299" w:rsidRDefault="00B65299" w:rsidP="00B65299">
      <w:pPr>
        <w:rPr>
          <w:rFonts w:eastAsia="Calibri"/>
          <w:lang w:eastAsia="en-US"/>
        </w:rPr>
      </w:pPr>
    </w:p>
    <w:p w14:paraId="7408D020" w14:textId="47F859BF" w:rsidR="002135DC" w:rsidRDefault="002135DC" w:rsidP="002135DC">
      <w:pPr>
        <w:pStyle w:val="Titre3"/>
      </w:pPr>
      <w:bookmarkStart w:id="78" w:name="_Toc14246226"/>
      <w:bookmarkStart w:id="79" w:name="_Toc14173923"/>
      <w:r>
        <w:t xml:space="preserve">Récapitulatif des moyens humains mis en œuvre pour la </w:t>
      </w:r>
      <w:r w:rsidR="00506522">
        <w:t>collecte des biodéchets</w:t>
      </w:r>
      <w:bookmarkEnd w:id="78"/>
    </w:p>
    <w:p w14:paraId="0A8EF163" w14:textId="0628FF2C" w:rsidR="00506522" w:rsidRDefault="002135DC" w:rsidP="00506522">
      <w:pPr>
        <w:shd w:val="clear" w:color="auto" w:fill="D9D9D9" w:themeFill="background1" w:themeFillShade="D9"/>
        <w:ind w:left="426"/>
        <w:rPr>
          <w:rFonts w:eastAsia="Calibri"/>
          <w:i/>
          <w:sz w:val="20"/>
        </w:rPr>
      </w:pPr>
      <w:r>
        <w:rPr>
          <w:rFonts w:eastAsia="Calibri"/>
          <w:i/>
          <w:sz w:val="20"/>
        </w:rPr>
        <w:t xml:space="preserve">Organisation de l’équipe projet </w:t>
      </w:r>
      <w:r w:rsidR="00506522">
        <w:rPr>
          <w:rFonts w:eastAsia="Calibri"/>
          <w:i/>
          <w:sz w:val="20"/>
        </w:rPr>
        <w:t xml:space="preserve">(référent de projet collecte séparée biodéchets, ...) </w:t>
      </w:r>
      <w:r>
        <w:rPr>
          <w:rFonts w:eastAsia="Calibri"/>
          <w:i/>
          <w:sz w:val="20"/>
        </w:rPr>
        <w:t>– lien avec les autres services de la collectivité</w:t>
      </w:r>
      <w:r w:rsidR="00506522">
        <w:rPr>
          <w:rFonts w:eastAsia="Calibri"/>
          <w:i/>
          <w:sz w:val="20"/>
        </w:rPr>
        <w:t>,</w:t>
      </w:r>
    </w:p>
    <w:p w14:paraId="530C8411" w14:textId="116AE25B" w:rsidR="00506522" w:rsidRDefault="00616B49" w:rsidP="00506522">
      <w:pPr>
        <w:shd w:val="clear" w:color="auto" w:fill="D9D9D9" w:themeFill="background1" w:themeFillShade="D9"/>
        <w:ind w:left="426"/>
        <w:rPr>
          <w:rFonts w:eastAsia="Calibri"/>
          <w:i/>
          <w:sz w:val="20"/>
        </w:rPr>
      </w:pPr>
      <w:r>
        <w:rPr>
          <w:rFonts w:eastAsia="Calibri"/>
          <w:i/>
          <w:sz w:val="20"/>
        </w:rPr>
        <w:t xml:space="preserve">Décrire les moyens humains mobilisés en interne (statut, </w:t>
      </w:r>
      <w:r w:rsidRPr="00AE01D6">
        <w:rPr>
          <w:rFonts w:eastAsia="Calibri"/>
          <w:i/>
          <w:sz w:val="20"/>
        </w:rPr>
        <w:t>personnel titulaire de la fonction publique</w:t>
      </w:r>
      <w:r>
        <w:rPr>
          <w:rFonts w:eastAsia="Calibri"/>
          <w:i/>
          <w:sz w:val="20"/>
        </w:rPr>
        <w:t xml:space="preserve">, contractuel, …) </w:t>
      </w:r>
      <w:r w:rsidR="00506522">
        <w:rPr>
          <w:rFonts w:eastAsia="Calibri"/>
          <w:i/>
          <w:sz w:val="20"/>
        </w:rPr>
        <w:t xml:space="preserve"> </w:t>
      </w:r>
      <w:proofErr w:type="gramStart"/>
      <w:r w:rsidR="00506522">
        <w:rPr>
          <w:rFonts w:eastAsia="Calibri"/>
          <w:i/>
          <w:sz w:val="20"/>
        </w:rPr>
        <w:t>et</w:t>
      </w:r>
      <w:proofErr w:type="gramEnd"/>
      <w:r w:rsidR="00506522">
        <w:rPr>
          <w:rFonts w:eastAsia="Calibri"/>
          <w:i/>
          <w:sz w:val="20"/>
        </w:rPr>
        <w:t xml:space="preserve"> en externe (association de quartier, bailleurs, …)</w:t>
      </w:r>
    </w:p>
    <w:p w14:paraId="5EA5C3C4" w14:textId="77777777" w:rsidR="002135DC" w:rsidRPr="00F412D5" w:rsidRDefault="002135DC" w:rsidP="002135DC">
      <w:pPr>
        <w:shd w:val="clear" w:color="auto" w:fill="D9D9D9" w:themeFill="background1" w:themeFillShade="D9"/>
        <w:ind w:left="426"/>
        <w:rPr>
          <w:rFonts w:eastAsia="Calibri"/>
          <w:i/>
          <w:sz w:val="20"/>
        </w:rPr>
      </w:pPr>
      <w:r>
        <w:rPr>
          <w:rFonts w:eastAsia="Calibri"/>
          <w:i/>
          <w:sz w:val="20"/>
        </w:rPr>
        <w:t>Indiquer le nombre de structures mobilisées, nombre de personnes ou services mobilisés en interne, ETP, …</w:t>
      </w:r>
    </w:p>
    <w:p w14:paraId="2F73C635" w14:textId="77777777" w:rsidR="0018700D" w:rsidRDefault="0018700D" w:rsidP="00EF5A10">
      <w:bookmarkStart w:id="80" w:name="_Toc14173922"/>
      <w:bookmarkEnd w:id="79"/>
    </w:p>
    <w:p w14:paraId="319C6459" w14:textId="4D256A81" w:rsidR="0018700D" w:rsidRPr="00832F55" w:rsidRDefault="0018700D" w:rsidP="00197E4A">
      <w:pPr>
        <w:pStyle w:val="Titre2"/>
      </w:pPr>
      <w:bookmarkStart w:id="81" w:name="_Toc14246227"/>
      <w:bookmarkStart w:id="82" w:name="_Toc97199679"/>
      <w:bookmarkStart w:id="83" w:name="_Toc97200202"/>
      <w:r w:rsidRPr="00832F55">
        <w:t xml:space="preserve">Démarches </w:t>
      </w:r>
      <w:r w:rsidRPr="005A61C2">
        <w:t>administratives</w:t>
      </w:r>
      <w:bookmarkEnd w:id="80"/>
      <w:bookmarkEnd w:id="81"/>
      <w:bookmarkEnd w:id="82"/>
      <w:bookmarkEnd w:id="83"/>
      <w:r>
        <w:t xml:space="preserve"> </w:t>
      </w:r>
    </w:p>
    <w:p w14:paraId="57C27CAD" w14:textId="77777777" w:rsidR="0018700D" w:rsidRDefault="0018700D" w:rsidP="0018700D">
      <w:pPr>
        <w:shd w:val="clear" w:color="auto" w:fill="D9D9D9" w:themeFill="background1" w:themeFillShade="D9"/>
        <w:ind w:left="426"/>
        <w:rPr>
          <w:i/>
          <w:sz w:val="20"/>
          <w:lang w:eastAsia="en-US"/>
        </w:rPr>
      </w:pPr>
      <w:r>
        <w:rPr>
          <w:i/>
          <w:sz w:val="20"/>
          <w:lang w:eastAsia="en-US"/>
        </w:rPr>
        <w:t>Détailler ici l’état d’avancement des démarches administratives liées au projet.</w:t>
      </w:r>
    </w:p>
    <w:p w14:paraId="58D5ED1A" w14:textId="77B154A1" w:rsidR="00B57A24" w:rsidRDefault="00B57A24" w:rsidP="00B57A24"/>
    <w:p w14:paraId="6908A669" w14:textId="77777777" w:rsidR="0018700D" w:rsidRDefault="0018700D" w:rsidP="00B57A24"/>
    <w:p w14:paraId="21F5DF8E" w14:textId="7F13CC1C" w:rsidR="00B57A24" w:rsidRPr="00953215" w:rsidRDefault="00B57A24" w:rsidP="00197E4A">
      <w:pPr>
        <w:pStyle w:val="Titre2"/>
        <w:rPr>
          <w:smallCaps/>
        </w:rPr>
      </w:pPr>
      <w:bookmarkStart w:id="84" w:name="_Toc14173924"/>
      <w:bookmarkStart w:id="85" w:name="_Toc14246228"/>
      <w:bookmarkStart w:id="86" w:name="_Toc97199680"/>
      <w:bookmarkStart w:id="87" w:name="_Toc97200203"/>
      <w:r>
        <w:t>Estimation des coûts</w:t>
      </w:r>
      <w:bookmarkEnd w:id="84"/>
      <w:r w:rsidR="00191BAE">
        <w:t xml:space="preserve"> de la collecte séparée des biodéchets</w:t>
      </w:r>
      <w:bookmarkEnd w:id="85"/>
      <w:bookmarkEnd w:id="86"/>
      <w:bookmarkEnd w:id="87"/>
    </w:p>
    <w:p w14:paraId="708E0DA5" w14:textId="77777777" w:rsidR="00B57A24" w:rsidRPr="00323EA2" w:rsidRDefault="00B57A24" w:rsidP="003D0515">
      <w:pPr>
        <w:shd w:val="clear" w:color="auto" w:fill="D9D9D9" w:themeFill="background1" w:themeFillShade="D9"/>
        <w:rPr>
          <w:i/>
          <w:sz w:val="20"/>
        </w:rPr>
      </w:pPr>
      <w:r w:rsidRPr="00323EA2">
        <w:rPr>
          <w:i/>
          <w:sz w:val="20"/>
        </w:rPr>
        <w:t>Le porteur du projet présentera l’estimation des coûts de collecte avec comparaison aux coûts de l’organisation préexistante et au regard des autres coûts de collecte et de traitement des déchets. Les gains sur le traitement du flux OMR devront être estimés ; pour cela, le porteur de projet s’appuiera sur ses matrices des coûts.</w:t>
      </w:r>
    </w:p>
    <w:p w14:paraId="14AE6296" w14:textId="77777777" w:rsidR="00B57A24" w:rsidRPr="00323EA2" w:rsidRDefault="00B57A24" w:rsidP="003D0515">
      <w:pPr>
        <w:shd w:val="clear" w:color="auto" w:fill="D9D9D9" w:themeFill="background1" w:themeFillShade="D9"/>
        <w:rPr>
          <w:i/>
          <w:sz w:val="20"/>
        </w:rPr>
      </w:pPr>
      <w:r w:rsidRPr="00323EA2">
        <w:rPr>
          <w:i/>
          <w:sz w:val="20"/>
        </w:rPr>
        <w:t xml:space="preserve">En résumé, devront figurer ci-après : </w:t>
      </w:r>
      <w:r w:rsidRPr="00CB787D">
        <w:rPr>
          <w:i/>
          <w:sz w:val="20"/>
          <w:u w:val="single"/>
        </w:rPr>
        <w:t>le coût de traitement des biodéchets (€/t), le coût global de gestion des flux collectés par le service public avant et après la mise en place de la collecte séparée</w:t>
      </w:r>
      <w:r w:rsidRPr="00323EA2">
        <w:rPr>
          <w:i/>
          <w:sz w:val="20"/>
        </w:rPr>
        <w:t>.</w:t>
      </w:r>
    </w:p>
    <w:p w14:paraId="0108E0D9" w14:textId="77777777" w:rsidR="00B57A24" w:rsidRPr="00323EA2" w:rsidRDefault="00B57A24" w:rsidP="003D0515">
      <w:pPr>
        <w:shd w:val="clear" w:color="auto" w:fill="D9D9D9" w:themeFill="background1" w:themeFillShade="D9"/>
        <w:rPr>
          <w:i/>
          <w:sz w:val="20"/>
        </w:rPr>
      </w:pPr>
      <w:r w:rsidRPr="00323EA2">
        <w:rPr>
          <w:i/>
          <w:sz w:val="20"/>
        </w:rPr>
        <w:t>La minimisation des coûts de collecte doit être recherchée.</w:t>
      </w:r>
    </w:p>
    <w:p w14:paraId="4CA69BD4" w14:textId="2397B4FB" w:rsidR="00B57A24" w:rsidRDefault="00B57A24" w:rsidP="003D0515">
      <w:pPr>
        <w:shd w:val="clear" w:color="auto" w:fill="D9D9D9" w:themeFill="background1" w:themeFillShade="D9"/>
        <w:rPr>
          <w:i/>
          <w:sz w:val="20"/>
        </w:rPr>
      </w:pPr>
      <w:r w:rsidRPr="00323EA2">
        <w:rPr>
          <w:i/>
          <w:sz w:val="20"/>
        </w:rPr>
        <w:t xml:space="preserve">En sus, le porteur de projet précisera les modalités de financement du SPPGD et en particulier la facturation des professionnels utilisant le service (si </w:t>
      </w:r>
      <w:r>
        <w:rPr>
          <w:i/>
          <w:sz w:val="20"/>
        </w:rPr>
        <w:t xml:space="preserve">la collectivité envisage de desservir </w:t>
      </w:r>
      <w:r w:rsidRPr="00323EA2">
        <w:rPr>
          <w:i/>
          <w:sz w:val="20"/>
        </w:rPr>
        <w:t>des professionnels par le service de collecte séparée des biodéchets).</w:t>
      </w:r>
    </w:p>
    <w:p w14:paraId="0E06D1BC" w14:textId="68C5B997" w:rsidR="003D0515" w:rsidRPr="00323EA2" w:rsidRDefault="003D0515" w:rsidP="003D0515">
      <w:pPr>
        <w:shd w:val="clear" w:color="auto" w:fill="D9D9D9" w:themeFill="background1" w:themeFillShade="D9"/>
        <w:rPr>
          <w:i/>
          <w:sz w:val="20"/>
        </w:rPr>
      </w:pPr>
      <w:r>
        <w:rPr>
          <w:i/>
          <w:sz w:val="20"/>
        </w:rPr>
        <w:t>Une m</w:t>
      </w:r>
      <w:r w:rsidRPr="00AE01D6">
        <w:rPr>
          <w:rFonts w:eastAsia="Calibri"/>
          <w:i/>
          <w:sz w:val="20"/>
        </w:rPr>
        <w:t xml:space="preserve">ise en perspective des bénéfices de </w:t>
      </w:r>
      <w:r>
        <w:rPr>
          <w:rFonts w:eastAsia="Calibri"/>
          <w:i/>
          <w:sz w:val="20"/>
        </w:rPr>
        <w:t xml:space="preserve">l’opération </w:t>
      </w:r>
      <w:r w:rsidRPr="00AE01D6">
        <w:rPr>
          <w:rFonts w:eastAsia="Calibri"/>
          <w:i/>
          <w:sz w:val="20"/>
        </w:rPr>
        <w:t xml:space="preserve">en terme économique </w:t>
      </w:r>
      <w:r>
        <w:rPr>
          <w:rFonts w:eastAsia="Calibri"/>
          <w:i/>
          <w:sz w:val="20"/>
        </w:rPr>
        <w:t xml:space="preserve">pourra être présentés au regard </w:t>
      </w:r>
      <w:proofErr w:type="gramStart"/>
      <w:r>
        <w:rPr>
          <w:rFonts w:eastAsia="Calibri"/>
          <w:i/>
          <w:sz w:val="20"/>
        </w:rPr>
        <w:t xml:space="preserve">de </w:t>
      </w:r>
      <w:r w:rsidRPr="00AE01D6">
        <w:rPr>
          <w:rFonts w:eastAsia="Calibri"/>
          <w:i/>
          <w:sz w:val="20"/>
        </w:rPr>
        <w:t xml:space="preserve"> l’augmentation</w:t>
      </w:r>
      <w:proofErr w:type="gramEnd"/>
      <w:r w:rsidRPr="00AE01D6">
        <w:rPr>
          <w:rFonts w:eastAsia="Calibri"/>
          <w:i/>
          <w:sz w:val="20"/>
        </w:rPr>
        <w:t xml:space="preserve"> de la TGAP),</w:t>
      </w:r>
    </w:p>
    <w:p w14:paraId="499A2134" w14:textId="2420B057" w:rsidR="00B57A24" w:rsidRDefault="00B57A24" w:rsidP="006F0043">
      <w:pPr>
        <w:rPr>
          <w:lang w:eastAsia="en-US"/>
        </w:rPr>
      </w:pPr>
    </w:p>
    <w:p w14:paraId="2D0E200B" w14:textId="77777777" w:rsidR="00782099" w:rsidRPr="006F0043" w:rsidRDefault="00782099" w:rsidP="006F0043">
      <w:pPr>
        <w:rPr>
          <w:lang w:eastAsia="en-US"/>
        </w:rPr>
      </w:pPr>
    </w:p>
    <w:p w14:paraId="6BDC5373" w14:textId="7C369AFD" w:rsidR="00EF4C03" w:rsidRDefault="00191BAE" w:rsidP="00197E4A">
      <w:pPr>
        <w:pStyle w:val="Titre2"/>
        <w:rPr>
          <w:smallCaps/>
        </w:rPr>
      </w:pPr>
      <w:bookmarkStart w:id="88" w:name="_Toc14173925"/>
      <w:bookmarkStart w:id="89" w:name="_Toc14246230"/>
      <w:bookmarkStart w:id="90" w:name="_Toc97199681"/>
      <w:bookmarkStart w:id="91" w:name="_Toc97200204"/>
      <w:r>
        <w:t xml:space="preserve">Programme d’actions et </w:t>
      </w:r>
      <w:r w:rsidR="00EF4C03">
        <w:t>Planning prévisionnel</w:t>
      </w:r>
      <w:bookmarkEnd w:id="88"/>
      <w:r>
        <w:t xml:space="preserve"> de la collecte separée des biodéchets</w:t>
      </w:r>
      <w:bookmarkEnd w:id="89"/>
      <w:bookmarkEnd w:id="90"/>
      <w:bookmarkEnd w:id="91"/>
    </w:p>
    <w:p w14:paraId="7E7A4801" w14:textId="39B5033A" w:rsidR="00EF4C03" w:rsidRPr="00EF4C03" w:rsidRDefault="00EF4C03" w:rsidP="00EF4C03">
      <w:pPr>
        <w:shd w:val="clear" w:color="auto" w:fill="D9D9D9" w:themeFill="background1" w:themeFillShade="D9"/>
        <w:rPr>
          <w:rFonts w:eastAsia="Calibri"/>
          <w:i/>
          <w:smallCaps/>
          <w:sz w:val="20"/>
        </w:rPr>
      </w:pPr>
      <w:r w:rsidRPr="00EF4C03">
        <w:rPr>
          <w:rFonts w:eastAsia="Calibri"/>
          <w:i/>
          <w:sz w:val="20"/>
        </w:rPr>
        <w:t xml:space="preserve">Présenter le planning prévisionnel </w:t>
      </w:r>
      <w:r w:rsidR="00500A39">
        <w:rPr>
          <w:rFonts w:eastAsia="Calibri"/>
          <w:i/>
          <w:sz w:val="20"/>
        </w:rPr>
        <w:t>de déploiement</w:t>
      </w:r>
      <w:r w:rsidRPr="00EF4C03">
        <w:rPr>
          <w:rFonts w:eastAsia="Calibri"/>
          <w:i/>
          <w:sz w:val="20"/>
        </w:rPr>
        <w:t xml:space="preserve"> de la c</w:t>
      </w:r>
      <w:r w:rsidR="00EF5DEB">
        <w:rPr>
          <w:rFonts w:eastAsia="Calibri"/>
          <w:i/>
          <w:sz w:val="20"/>
        </w:rPr>
        <w:t>ollecte séparée des biodéchets dont lancement communication, investissement et déploiement, ….</w:t>
      </w:r>
    </w:p>
    <w:p w14:paraId="3429377D" w14:textId="7AFA6615" w:rsidR="00EF4C03" w:rsidRDefault="00EF4C03" w:rsidP="00A81141">
      <w:pPr>
        <w:shd w:val="clear" w:color="auto" w:fill="D9D9D9" w:themeFill="background1" w:themeFillShade="D9"/>
        <w:rPr>
          <w:rFonts w:eastAsia="Calibri"/>
          <w:i/>
          <w:sz w:val="20"/>
        </w:rPr>
      </w:pPr>
      <w:r w:rsidRPr="00EF4C03">
        <w:rPr>
          <w:rFonts w:eastAsia="Calibri"/>
          <w:i/>
          <w:sz w:val="20"/>
        </w:rPr>
        <w:t>Le degré de maturité du projet sera pris en compte lors de son évaluation. Le soutien de l’ADEME</w:t>
      </w:r>
      <w:r w:rsidR="002C0BF4">
        <w:rPr>
          <w:rFonts w:eastAsia="Calibri"/>
          <w:i/>
          <w:sz w:val="20"/>
        </w:rPr>
        <w:t xml:space="preserve"> </w:t>
      </w:r>
      <w:r w:rsidRPr="00EF4C03">
        <w:rPr>
          <w:rFonts w:eastAsia="Calibri"/>
          <w:i/>
          <w:sz w:val="20"/>
        </w:rPr>
        <w:t>vise particulièrement des projets mûrs et réalisables à court terme.</w:t>
      </w:r>
    </w:p>
    <w:p w14:paraId="5D31AF6B" w14:textId="74CF6592" w:rsidR="00A81141" w:rsidRPr="00A81141" w:rsidRDefault="00A81141" w:rsidP="00A81141">
      <w:pPr>
        <w:shd w:val="clear" w:color="auto" w:fill="D9D9D9" w:themeFill="background1" w:themeFillShade="D9"/>
        <w:rPr>
          <w:rFonts w:eastAsia="Calibri"/>
          <w:i/>
        </w:rPr>
      </w:pPr>
      <w:r w:rsidRPr="00A81141">
        <w:rPr>
          <w:rFonts w:eastAsia="Calibri"/>
          <w:i/>
          <w:sz w:val="20"/>
        </w:rPr>
        <w:t>Les contrats d’aide auront une durée maximum de 3 ans calendaires.</w:t>
      </w:r>
    </w:p>
    <w:p w14:paraId="552076B4" w14:textId="43A4E082" w:rsidR="008073C1" w:rsidRDefault="008073C1">
      <w:pPr>
        <w:spacing w:after="200" w:line="276" w:lineRule="auto"/>
        <w:jc w:val="left"/>
        <w:rPr>
          <w:rFonts w:ascii="Calibri" w:eastAsia="Calibri" w:hAnsi="Calibri" w:cs="Calibri"/>
          <w:smallCaps/>
        </w:rPr>
      </w:pPr>
      <w:r>
        <w:rPr>
          <w:rFonts w:ascii="Calibri" w:eastAsia="Calibri" w:hAnsi="Calibri" w:cs="Calibri"/>
          <w:smallCaps/>
        </w:rPr>
        <w:br w:type="page"/>
      </w:r>
    </w:p>
    <w:p w14:paraId="506BEB45" w14:textId="1DD5E889" w:rsidR="0093048A" w:rsidRDefault="00CB787D" w:rsidP="00D5113D">
      <w:pPr>
        <w:pStyle w:val="Titre1"/>
        <w:ind w:left="284" w:hanging="284"/>
      </w:pPr>
      <w:bookmarkStart w:id="92" w:name="_Toc97199682"/>
      <w:bookmarkStart w:id="93" w:name="_Toc97200205"/>
      <w:r>
        <w:t>Engagement</w:t>
      </w:r>
      <w:r w:rsidR="005E2184">
        <w:t>s</w:t>
      </w:r>
      <w:r>
        <w:t xml:space="preserve"> des bénéficiaires</w:t>
      </w:r>
      <w:bookmarkEnd w:id="92"/>
      <w:bookmarkEnd w:id="93"/>
    </w:p>
    <w:p w14:paraId="01F7D29B" w14:textId="18A81B68" w:rsidR="00CB787D" w:rsidRDefault="00CB787D" w:rsidP="00CB787D">
      <w:pPr>
        <w:pStyle w:val="Titre2"/>
      </w:pPr>
      <w:bookmarkStart w:id="94" w:name="_Toc97199683"/>
      <w:bookmarkStart w:id="95" w:name="_Toc97199878"/>
      <w:bookmarkStart w:id="96" w:name="_Toc97200206"/>
      <w:bookmarkStart w:id="97" w:name="_Toc531076518"/>
      <w:r>
        <w:t>Engagements liés à la communication</w:t>
      </w:r>
      <w:bookmarkEnd w:id="94"/>
      <w:bookmarkEnd w:id="95"/>
      <w:bookmarkEnd w:id="96"/>
      <w:r>
        <w:t xml:space="preserve"> </w:t>
      </w:r>
      <w:bookmarkEnd w:id="97"/>
    </w:p>
    <w:p w14:paraId="1B574892" w14:textId="787FD9EC" w:rsidR="00CB787D" w:rsidRPr="00CB787D" w:rsidRDefault="00CB787D" w:rsidP="00CB787D">
      <w:pPr>
        <w:autoSpaceDE w:val="0"/>
        <w:autoSpaceDN w:val="0"/>
        <w:rPr>
          <w:color w:val="000000"/>
          <w:sz w:val="20"/>
        </w:rPr>
      </w:pPr>
      <w:r w:rsidRPr="00CB787D">
        <w:rPr>
          <w:color w:val="000000"/>
          <w:sz w:val="20"/>
        </w:rP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7E87CEB9" w14:textId="77777777" w:rsidR="00CB787D" w:rsidRPr="00CB787D" w:rsidRDefault="00CB787D" w:rsidP="00CB787D">
      <w:pPr>
        <w:rPr>
          <w:sz w:val="20"/>
        </w:rPr>
      </w:pPr>
    </w:p>
    <w:p w14:paraId="3B127D34" w14:textId="42D1E93C" w:rsidR="00CB787D" w:rsidRPr="00CB787D" w:rsidRDefault="00CB787D" w:rsidP="00CB787D">
      <w:pPr>
        <w:rPr>
          <w:b/>
          <w:bCs/>
          <w:sz w:val="20"/>
        </w:rPr>
      </w:pPr>
      <w:r w:rsidRPr="00CB787D">
        <w:rPr>
          <w:b/>
          <w:bCs/>
          <w:sz w:val="20"/>
        </w:rPr>
        <w:t xml:space="preserve">Conformément à aux règles générales d’’attribution des aides de </w:t>
      </w:r>
      <w:proofErr w:type="gramStart"/>
      <w:r w:rsidRPr="00CB787D">
        <w:rPr>
          <w:b/>
          <w:bCs/>
          <w:sz w:val="20"/>
        </w:rPr>
        <w:t>l’ADEME ,</w:t>
      </w:r>
      <w:proofErr w:type="gramEnd"/>
      <w:r w:rsidRPr="00CB787D">
        <w:rPr>
          <w:b/>
          <w:bCs/>
          <w:sz w:val="20"/>
        </w:rPr>
        <w:t xml:space="preserve"> le bénéficiaire s’engage </w:t>
      </w:r>
      <w:r w:rsidRPr="00CB787D">
        <w:rPr>
          <w:sz w:val="20"/>
          <w:lang w:eastAsia="ja-JP"/>
        </w:rPr>
        <w:t>à associer l’ADEME lors de la mise au point d’actions de communication et d’information du public (inauguration de l’installation…) et à mentionner dans tous les supports de com</w:t>
      </w:r>
      <w:r w:rsidR="002C0BF4">
        <w:rPr>
          <w:sz w:val="20"/>
          <w:lang w:eastAsia="ja-JP"/>
        </w:rPr>
        <w:t xml:space="preserve">munication l’ADEME </w:t>
      </w:r>
      <w:r w:rsidRPr="00CB787D">
        <w:rPr>
          <w:sz w:val="20"/>
          <w:lang w:eastAsia="ja-JP"/>
        </w:rPr>
        <w:t xml:space="preserve">Nouvelle Aquitaine  comme partenaire en apposant </w:t>
      </w:r>
      <w:r w:rsidRPr="00CB787D">
        <w:rPr>
          <w:b/>
          <w:bCs/>
          <w:sz w:val="20"/>
        </w:rPr>
        <w:t>sur chaque support de communica</w:t>
      </w:r>
      <w:r w:rsidR="00DE2377">
        <w:rPr>
          <w:b/>
          <w:bCs/>
          <w:sz w:val="20"/>
        </w:rPr>
        <w:t>tion produit le logo de l'ADEME</w:t>
      </w:r>
      <w:r w:rsidRPr="00CB787D">
        <w:rPr>
          <w:b/>
          <w:bCs/>
          <w:sz w:val="20"/>
        </w:rPr>
        <w:t xml:space="preserve"> </w:t>
      </w:r>
      <w:r w:rsidR="00DE2377" w:rsidRPr="00C97181">
        <w:rPr>
          <w:b/>
          <w:color w:val="00000A"/>
          <w:sz w:val="20"/>
          <w:lang w:eastAsia="ja-JP"/>
        </w:rPr>
        <w:t xml:space="preserve">et le logo </w:t>
      </w:r>
      <w:proofErr w:type="spellStart"/>
      <w:r w:rsidR="00DE2377" w:rsidRPr="00C97181">
        <w:rPr>
          <w:b/>
          <w:color w:val="00000A"/>
          <w:sz w:val="20"/>
          <w:lang w:eastAsia="ja-JP"/>
        </w:rPr>
        <w:t>TriBIO</w:t>
      </w:r>
      <w:proofErr w:type="spellEnd"/>
      <w:r w:rsidR="00DE2377" w:rsidRPr="00CB787D">
        <w:rPr>
          <w:b/>
          <w:bCs/>
          <w:sz w:val="20"/>
        </w:rPr>
        <w:t xml:space="preserve"> </w:t>
      </w:r>
      <w:r w:rsidRPr="00CB787D">
        <w:rPr>
          <w:b/>
          <w:bCs/>
          <w:sz w:val="20"/>
        </w:rPr>
        <w:t>ou la mention : opération réalisée avec le soutien financier de l'ADEME. Il fournira à l'ADEME les versions finalisées des supports avant leur réalisation, afin d'obtenir l'accord de l'ADEME</w:t>
      </w:r>
      <w:r w:rsidR="00DE2377">
        <w:rPr>
          <w:b/>
          <w:bCs/>
          <w:sz w:val="20"/>
        </w:rPr>
        <w:t xml:space="preserve"> </w:t>
      </w:r>
      <w:r w:rsidRPr="00CB787D">
        <w:rPr>
          <w:b/>
          <w:bCs/>
          <w:sz w:val="20"/>
        </w:rPr>
        <w:t>au préalable.</w:t>
      </w:r>
    </w:p>
    <w:p w14:paraId="4F5A003E" w14:textId="77777777" w:rsidR="00CB787D" w:rsidRPr="00CB787D" w:rsidRDefault="00CB787D" w:rsidP="00CB787D">
      <w:pPr>
        <w:spacing w:after="60"/>
        <w:rPr>
          <w:color w:val="00000A"/>
          <w:sz w:val="20"/>
        </w:rPr>
      </w:pPr>
    </w:p>
    <w:p w14:paraId="4AC827E2" w14:textId="27248AA2" w:rsidR="00CB787D" w:rsidRPr="00CB787D" w:rsidRDefault="00CB787D" w:rsidP="00CB787D">
      <w:pPr>
        <w:rPr>
          <w:color w:val="00000A"/>
          <w:sz w:val="20"/>
          <w:lang w:eastAsia="ja-JP"/>
        </w:rPr>
      </w:pPr>
      <w:r w:rsidRPr="00CB787D">
        <w:rPr>
          <w:color w:val="00000A"/>
          <w:sz w:val="20"/>
        </w:rPr>
        <w:t xml:space="preserve">Pour les investissements, le bénéficiaire </w:t>
      </w:r>
      <w:r w:rsidRPr="00CB787D">
        <w:rPr>
          <w:color w:val="00000A"/>
          <w:sz w:val="20"/>
          <w:lang w:eastAsia="ja-JP"/>
        </w:rPr>
        <w:t xml:space="preserve">s’engage à poser un panneau sur le site de réalisation de l’opération, portant le </w:t>
      </w:r>
      <w:r w:rsidRPr="00C97181">
        <w:rPr>
          <w:b/>
          <w:color w:val="00000A"/>
          <w:sz w:val="20"/>
          <w:lang w:eastAsia="ja-JP"/>
        </w:rPr>
        <w:t xml:space="preserve">logo de l’ADEME, et le logo </w:t>
      </w:r>
      <w:proofErr w:type="spellStart"/>
      <w:r w:rsidRPr="00C97181">
        <w:rPr>
          <w:b/>
          <w:color w:val="00000A"/>
          <w:sz w:val="20"/>
          <w:lang w:eastAsia="ja-JP"/>
        </w:rPr>
        <w:t>TriBIO</w:t>
      </w:r>
      <w:proofErr w:type="spellEnd"/>
      <w:r w:rsidRPr="00C97181">
        <w:rPr>
          <w:b/>
          <w:color w:val="00000A"/>
          <w:sz w:val="20"/>
          <w:lang w:eastAsia="ja-JP"/>
        </w:rPr>
        <w:t>.</w:t>
      </w:r>
    </w:p>
    <w:p w14:paraId="012233C2" w14:textId="77777777" w:rsidR="00CB787D" w:rsidRPr="001C7E06" w:rsidRDefault="00CB787D" w:rsidP="00CB787D">
      <w:pPr>
        <w:rPr>
          <w:lang w:eastAsia="en-US"/>
        </w:rPr>
      </w:pPr>
      <w:bookmarkStart w:id="98" w:name="_Toc526500944"/>
    </w:p>
    <w:p w14:paraId="182852F3" w14:textId="33FC1756" w:rsidR="00CB787D" w:rsidRPr="001C7E06" w:rsidRDefault="00CB787D" w:rsidP="00CB787D">
      <w:pPr>
        <w:pStyle w:val="Titre2"/>
      </w:pPr>
      <w:bookmarkStart w:id="99" w:name="_Toc97199684"/>
      <w:bookmarkStart w:id="100" w:name="_Toc97199879"/>
      <w:bookmarkStart w:id="101" w:name="_Toc97200207"/>
      <w:r w:rsidRPr="001C7E06">
        <w:t>documents à remettre à l’ADEME</w:t>
      </w:r>
      <w:bookmarkEnd w:id="98"/>
      <w:r w:rsidR="002C0BF4">
        <w:t xml:space="preserve"> </w:t>
      </w:r>
      <w:r w:rsidRPr="001C7E06">
        <w:t>après réception du contrat</w:t>
      </w:r>
      <w:bookmarkEnd w:id="99"/>
      <w:bookmarkEnd w:id="100"/>
      <w:bookmarkEnd w:id="101"/>
    </w:p>
    <w:p w14:paraId="19F3A91D" w14:textId="563E1010" w:rsidR="00C97181" w:rsidRPr="00C97181" w:rsidRDefault="00C97181" w:rsidP="00C97181">
      <w:pPr>
        <w:tabs>
          <w:tab w:val="right" w:leader="dot" w:pos="10206"/>
        </w:tabs>
        <w:rPr>
          <w:rFonts w:eastAsia="Calibri"/>
          <w:sz w:val="20"/>
        </w:rPr>
      </w:pPr>
      <w:r w:rsidRPr="00C97181">
        <w:rPr>
          <w:rFonts w:eastAsia="Calibri"/>
          <w:sz w:val="20"/>
        </w:rPr>
        <w:t>Le bénéficiaire re</w:t>
      </w:r>
      <w:r w:rsidR="002C0BF4">
        <w:rPr>
          <w:rFonts w:eastAsia="Calibri"/>
          <w:sz w:val="20"/>
        </w:rPr>
        <w:t xml:space="preserve">mettra à l’ADEME </w:t>
      </w:r>
      <w:r w:rsidRPr="00C97181">
        <w:rPr>
          <w:rFonts w:eastAsia="Calibri"/>
          <w:sz w:val="20"/>
        </w:rPr>
        <w:t xml:space="preserve">Nouvelle Aquitaine documents suivants : </w:t>
      </w:r>
    </w:p>
    <w:p w14:paraId="33AB706A" w14:textId="77777777" w:rsidR="00C97181" w:rsidRPr="00C97181" w:rsidRDefault="00C97181" w:rsidP="00C97181">
      <w:pPr>
        <w:tabs>
          <w:tab w:val="right" w:leader="dot" w:pos="10206"/>
        </w:tabs>
        <w:spacing w:before="120"/>
        <w:rPr>
          <w:rFonts w:eastAsia="Calibri"/>
          <w:b/>
          <w:sz w:val="20"/>
        </w:rPr>
      </w:pPr>
      <w:r w:rsidRPr="00C97181">
        <w:rPr>
          <w:rFonts w:eastAsia="Calibri"/>
          <w:b/>
          <w:sz w:val="20"/>
        </w:rPr>
        <w:t>Rapport intermédiaire annuel devant contenir :</w:t>
      </w:r>
    </w:p>
    <w:p w14:paraId="530452CC" w14:textId="77777777" w:rsidR="00C97181" w:rsidRPr="00C97181" w:rsidRDefault="00C97181" w:rsidP="00C97181">
      <w:pPr>
        <w:pStyle w:val="Paragraphedeliste"/>
        <w:numPr>
          <w:ilvl w:val="1"/>
          <w:numId w:val="3"/>
        </w:numPr>
        <w:tabs>
          <w:tab w:val="right" w:leader="dot" w:pos="10206"/>
        </w:tabs>
        <w:ind w:left="567" w:hanging="425"/>
        <w:rPr>
          <w:rFonts w:eastAsia="Calibri"/>
          <w:sz w:val="20"/>
        </w:rPr>
      </w:pPr>
      <w:r w:rsidRPr="00C97181">
        <w:rPr>
          <w:rFonts w:eastAsia="Calibri"/>
          <w:sz w:val="20"/>
        </w:rPr>
        <w:t>Le bilan d’activité l’année écoulée premiers mois comprenant :</w:t>
      </w:r>
    </w:p>
    <w:p w14:paraId="67E9301A" w14:textId="77777777" w:rsidR="00C97181" w:rsidRPr="00C97181" w:rsidRDefault="00C97181" w:rsidP="00C97181">
      <w:pPr>
        <w:pStyle w:val="Paragraphedeliste"/>
        <w:numPr>
          <w:ilvl w:val="2"/>
          <w:numId w:val="3"/>
        </w:numPr>
        <w:tabs>
          <w:tab w:val="right" w:leader="dot" w:pos="10206"/>
        </w:tabs>
        <w:ind w:left="567" w:hanging="141"/>
        <w:rPr>
          <w:rFonts w:eastAsia="Calibri"/>
          <w:sz w:val="20"/>
        </w:rPr>
      </w:pPr>
      <w:r w:rsidRPr="00C97181">
        <w:rPr>
          <w:rFonts w:eastAsia="Calibri"/>
          <w:sz w:val="20"/>
        </w:rPr>
        <w:t xml:space="preserve">Bilan décrivant les facteurs de réussites, les difficultés et les mesures correctives envisagées  </w:t>
      </w:r>
    </w:p>
    <w:p w14:paraId="77E74709" w14:textId="39DD2074" w:rsidR="00C97181" w:rsidRPr="00C97181" w:rsidRDefault="00C97181" w:rsidP="00C97181">
      <w:pPr>
        <w:pStyle w:val="Paragraphedeliste"/>
        <w:numPr>
          <w:ilvl w:val="2"/>
          <w:numId w:val="3"/>
        </w:numPr>
        <w:tabs>
          <w:tab w:val="right" w:leader="dot" w:pos="10206"/>
        </w:tabs>
        <w:ind w:left="567" w:hanging="141"/>
        <w:rPr>
          <w:rFonts w:eastAsia="Calibri"/>
          <w:sz w:val="20"/>
        </w:rPr>
      </w:pPr>
      <w:r w:rsidRPr="00C97181">
        <w:rPr>
          <w:rFonts w:eastAsia="Calibri"/>
          <w:sz w:val="20"/>
        </w:rPr>
        <w:t>Tableau des indicateurs de suivi de la généralisation du tri à la source des biodéchets, tr</w:t>
      </w:r>
      <w:r w:rsidR="002C0BF4">
        <w:rPr>
          <w:rFonts w:eastAsia="Calibri"/>
          <w:sz w:val="20"/>
        </w:rPr>
        <w:t xml:space="preserve">ansmis par l’ADEME </w:t>
      </w:r>
      <w:r w:rsidRPr="00C97181">
        <w:rPr>
          <w:rFonts w:eastAsia="Calibri"/>
          <w:sz w:val="20"/>
        </w:rPr>
        <w:t>à renseigner par le bénéficiaire ;</w:t>
      </w:r>
    </w:p>
    <w:p w14:paraId="7E9D0C31" w14:textId="77777777" w:rsidR="00C97181" w:rsidRPr="00C97181" w:rsidRDefault="00C97181" w:rsidP="00C97181">
      <w:pPr>
        <w:pStyle w:val="Paragraphedeliste"/>
        <w:numPr>
          <w:ilvl w:val="1"/>
          <w:numId w:val="3"/>
        </w:numPr>
        <w:tabs>
          <w:tab w:val="right" w:leader="dot" w:pos="10206"/>
        </w:tabs>
        <w:ind w:left="567" w:hanging="425"/>
        <w:rPr>
          <w:rFonts w:eastAsia="Calibri"/>
          <w:sz w:val="20"/>
        </w:rPr>
      </w:pPr>
      <w:r w:rsidRPr="00C97181">
        <w:rPr>
          <w:rFonts w:eastAsia="Calibri"/>
          <w:sz w:val="20"/>
        </w:rPr>
        <w:t>Un exemplaire des outils de communication réalisés ;</w:t>
      </w:r>
    </w:p>
    <w:p w14:paraId="69E9B19A" w14:textId="77777777" w:rsidR="00C97181" w:rsidRPr="00C97181" w:rsidRDefault="00C97181" w:rsidP="00C97181">
      <w:pPr>
        <w:pStyle w:val="Paragraphedeliste"/>
        <w:numPr>
          <w:ilvl w:val="1"/>
          <w:numId w:val="3"/>
        </w:numPr>
        <w:tabs>
          <w:tab w:val="right" w:leader="dot" w:pos="10206"/>
        </w:tabs>
        <w:ind w:left="567" w:hanging="425"/>
        <w:rPr>
          <w:rFonts w:eastAsia="Calibri"/>
          <w:sz w:val="20"/>
        </w:rPr>
      </w:pPr>
      <w:r w:rsidRPr="00C97181">
        <w:rPr>
          <w:rFonts w:eastAsia="Calibri"/>
          <w:sz w:val="20"/>
        </w:rPr>
        <w:t>La matrice des coûts remplie et validée dans SINOE sur la première année de validité du contrat.</w:t>
      </w:r>
    </w:p>
    <w:p w14:paraId="454F6040" w14:textId="77777777" w:rsidR="00C97181" w:rsidRPr="00C97181" w:rsidRDefault="00C97181" w:rsidP="00C97181">
      <w:pPr>
        <w:pStyle w:val="Paragraphedeliste"/>
        <w:numPr>
          <w:ilvl w:val="1"/>
          <w:numId w:val="3"/>
        </w:numPr>
        <w:tabs>
          <w:tab w:val="right" w:leader="dot" w:pos="10206"/>
        </w:tabs>
        <w:ind w:left="567" w:hanging="425"/>
        <w:rPr>
          <w:rFonts w:eastAsia="Calibri"/>
          <w:sz w:val="20"/>
        </w:rPr>
      </w:pPr>
      <w:r w:rsidRPr="00C97181">
        <w:rPr>
          <w:rFonts w:eastAsia="Calibri"/>
          <w:sz w:val="20"/>
        </w:rPr>
        <w:t>La saisie en ligne d’une fiche action-résultat sur le site internet OPTIGEDE (</w:t>
      </w:r>
      <w:hyperlink r:id="rId23" w:history="1">
        <w:r w:rsidRPr="00C97181">
          <w:rPr>
            <w:rStyle w:val="Lienhypertexte"/>
            <w:rFonts w:eastAsia="Calibri"/>
            <w:sz w:val="20"/>
          </w:rPr>
          <w:t>www.optigede.ademe.fr</w:t>
        </w:r>
      </w:hyperlink>
      <w:r w:rsidRPr="00C97181">
        <w:rPr>
          <w:rFonts w:eastAsia="Calibri"/>
          <w:sz w:val="20"/>
        </w:rPr>
        <w:t>)</w:t>
      </w:r>
    </w:p>
    <w:p w14:paraId="112C4208" w14:textId="77777777" w:rsidR="00C97181" w:rsidRPr="00C97181" w:rsidRDefault="00C97181" w:rsidP="00C97181">
      <w:pPr>
        <w:pStyle w:val="Paragraphedeliste"/>
        <w:tabs>
          <w:tab w:val="right" w:leader="dot" w:pos="10206"/>
        </w:tabs>
        <w:ind w:left="1440"/>
        <w:rPr>
          <w:rFonts w:eastAsia="Calibri"/>
          <w:sz w:val="20"/>
        </w:rPr>
      </w:pPr>
    </w:p>
    <w:p w14:paraId="69EDEB05" w14:textId="77777777" w:rsidR="00C97181" w:rsidRPr="00C97181" w:rsidRDefault="00C97181" w:rsidP="00C97181">
      <w:pPr>
        <w:tabs>
          <w:tab w:val="right" w:leader="dot" w:pos="10206"/>
        </w:tabs>
        <w:rPr>
          <w:rFonts w:eastAsia="Calibri"/>
          <w:b/>
          <w:sz w:val="20"/>
        </w:rPr>
      </w:pPr>
      <w:r w:rsidRPr="00C97181">
        <w:rPr>
          <w:rFonts w:eastAsia="Calibri"/>
          <w:b/>
          <w:sz w:val="20"/>
        </w:rPr>
        <w:t>Rapport final devant contenir :</w:t>
      </w:r>
    </w:p>
    <w:p w14:paraId="675E0EE8" w14:textId="77777777" w:rsidR="00C97181" w:rsidRPr="00C97181" w:rsidRDefault="00C97181" w:rsidP="00C97181">
      <w:pPr>
        <w:pStyle w:val="Paragraphedeliste"/>
        <w:numPr>
          <w:ilvl w:val="0"/>
          <w:numId w:val="31"/>
        </w:numPr>
        <w:tabs>
          <w:tab w:val="right" w:leader="dot" w:pos="10206"/>
        </w:tabs>
        <w:ind w:left="567" w:hanging="425"/>
        <w:rPr>
          <w:rFonts w:eastAsia="Calibri"/>
          <w:sz w:val="20"/>
        </w:rPr>
      </w:pPr>
      <w:r w:rsidRPr="00C97181">
        <w:rPr>
          <w:rFonts w:eastAsia="Calibri"/>
          <w:sz w:val="20"/>
        </w:rPr>
        <w:t>Une analyse des performances atteintes au regard des objectifs de résultats contractuels suivants :</w:t>
      </w:r>
    </w:p>
    <w:p w14:paraId="1E6ED04C" w14:textId="77777777" w:rsidR="00C97181" w:rsidRPr="00C97181" w:rsidRDefault="00C97181" w:rsidP="00C97181">
      <w:pPr>
        <w:pStyle w:val="Paragraphedeliste"/>
        <w:numPr>
          <w:ilvl w:val="0"/>
          <w:numId w:val="2"/>
        </w:numPr>
        <w:ind w:left="1428"/>
        <w:rPr>
          <w:sz w:val="20"/>
          <w:lang w:eastAsia="en-US"/>
        </w:rPr>
      </w:pPr>
      <w:proofErr w:type="gramStart"/>
      <w:r w:rsidRPr="00C97181">
        <w:rPr>
          <w:sz w:val="20"/>
          <w:lang w:eastAsia="en-US"/>
        </w:rPr>
        <w:t>baisse</w:t>
      </w:r>
      <w:proofErr w:type="gramEnd"/>
      <w:r w:rsidRPr="00C97181">
        <w:rPr>
          <w:sz w:val="20"/>
          <w:lang w:eastAsia="en-US"/>
        </w:rPr>
        <w:t xml:space="preserve"> de X % en 202X par rapport à 20XX en kg/habitant desservi d’OMR,</w:t>
      </w:r>
    </w:p>
    <w:p w14:paraId="1C39AA4F" w14:textId="77777777" w:rsidR="00C97181" w:rsidRPr="00C97181" w:rsidRDefault="00C97181" w:rsidP="00C97181">
      <w:pPr>
        <w:pStyle w:val="Paragraphedeliste"/>
        <w:numPr>
          <w:ilvl w:val="0"/>
          <w:numId w:val="2"/>
        </w:numPr>
        <w:autoSpaceDE w:val="0"/>
        <w:autoSpaceDN w:val="0"/>
        <w:adjustRightInd w:val="0"/>
        <w:rPr>
          <w:i/>
          <w:iCs/>
          <w:sz w:val="20"/>
        </w:rPr>
      </w:pPr>
      <w:proofErr w:type="gramStart"/>
      <w:r w:rsidRPr="00C97181">
        <w:rPr>
          <w:i/>
          <w:iCs/>
          <w:sz w:val="20"/>
        </w:rPr>
        <w:t>et</w:t>
      </w:r>
      <w:proofErr w:type="gramEnd"/>
      <w:r w:rsidRPr="00C97181">
        <w:rPr>
          <w:i/>
          <w:iCs/>
          <w:sz w:val="20"/>
        </w:rPr>
        <w:t xml:space="preserve"> pour une opération collecte biodéchet également :</w:t>
      </w:r>
    </w:p>
    <w:p w14:paraId="6B47631A" w14:textId="77777777" w:rsidR="00C97181" w:rsidRPr="00C97181" w:rsidRDefault="00C97181" w:rsidP="00C97181">
      <w:pPr>
        <w:pStyle w:val="Paragraphedeliste"/>
        <w:numPr>
          <w:ilvl w:val="0"/>
          <w:numId w:val="2"/>
        </w:numPr>
        <w:ind w:left="1428"/>
        <w:rPr>
          <w:sz w:val="20"/>
          <w:lang w:eastAsia="en-US"/>
        </w:rPr>
      </w:pPr>
      <w:proofErr w:type="gramStart"/>
      <w:r w:rsidRPr="00C97181">
        <w:rPr>
          <w:sz w:val="20"/>
          <w:lang w:eastAsia="en-US"/>
        </w:rPr>
        <w:t>baisse</w:t>
      </w:r>
      <w:proofErr w:type="gramEnd"/>
      <w:r w:rsidRPr="00C97181">
        <w:rPr>
          <w:sz w:val="20"/>
          <w:lang w:eastAsia="en-US"/>
        </w:rPr>
        <w:t xml:space="preserve"> ou stabilisation de la collecte par habitant desservi du couple [OMR + biodéchets] par rapport à la collecte d’OMR  soit :</w:t>
      </w:r>
    </w:p>
    <w:p w14:paraId="2CB1C473" w14:textId="77777777" w:rsidR="00C97181" w:rsidRPr="00C97181" w:rsidRDefault="00C97181" w:rsidP="00C97181">
      <w:pPr>
        <w:pStyle w:val="Paragraphedeliste"/>
        <w:numPr>
          <w:ilvl w:val="0"/>
          <w:numId w:val="2"/>
        </w:numPr>
        <w:spacing w:after="200" w:line="276" w:lineRule="auto"/>
        <w:jc w:val="center"/>
        <w:rPr>
          <w:rFonts w:eastAsiaTheme="minorEastAsia"/>
          <w:kern w:val="0"/>
          <w:sz w:val="20"/>
          <w:lang w:eastAsia="en-US"/>
        </w:rPr>
      </w:pPr>
      <m:oMath>
        <m:r>
          <w:rPr>
            <w:rFonts w:ascii="Cambria Math" w:eastAsiaTheme="minorHAnsi" w:hAnsi="Cambria Math"/>
            <w:kern w:val="0"/>
            <w:sz w:val="20"/>
            <w:lang w:eastAsia="en-US"/>
          </w:rPr>
          <m:t xml:space="preserve">Quantité </m:t>
        </m:r>
        <m:sSub>
          <m:sSubPr>
            <m:ctrlPr>
              <w:rPr>
                <w:rFonts w:ascii="Cambria Math" w:eastAsiaTheme="minorHAnsi" w:hAnsi="Cambria Math"/>
                <w:i/>
                <w:kern w:val="0"/>
                <w:sz w:val="20"/>
                <w:lang w:eastAsia="en-US"/>
              </w:rPr>
            </m:ctrlPr>
          </m:sSubPr>
          <m:e>
            <m:r>
              <w:rPr>
                <w:rFonts w:ascii="Cambria Math" w:eastAsiaTheme="minorHAnsi" w:hAnsi="Cambria Math"/>
                <w:kern w:val="0"/>
                <w:sz w:val="20"/>
                <w:lang w:eastAsia="en-US"/>
              </w:rPr>
              <m:t>[OMr+biodéchets]</m:t>
            </m:r>
          </m:e>
          <m:sub>
            <m:r>
              <w:rPr>
                <w:rFonts w:ascii="Cambria Math" w:eastAsiaTheme="minorHAnsi" w:hAnsi="Cambria Math"/>
                <w:kern w:val="0"/>
                <w:sz w:val="20"/>
                <w:lang w:eastAsia="en-US"/>
              </w:rPr>
              <m:t>N+3</m:t>
            </m:r>
          </m:sub>
        </m:sSub>
        <m:r>
          <w:rPr>
            <w:rFonts w:ascii="Cambria Math" w:eastAsiaTheme="minorHAnsi" w:hAnsi="Cambria Math"/>
            <w:kern w:val="0"/>
            <w:sz w:val="20"/>
            <w:lang w:eastAsia="en-US"/>
          </w:rPr>
          <m:t>≤Quantité</m:t>
        </m:r>
        <m:sSub>
          <m:sSubPr>
            <m:ctrlPr>
              <w:rPr>
                <w:rFonts w:ascii="Cambria Math" w:eastAsiaTheme="minorHAnsi" w:hAnsi="Cambria Math"/>
                <w:i/>
                <w:kern w:val="0"/>
                <w:sz w:val="20"/>
                <w:lang w:eastAsia="en-US"/>
              </w:rPr>
            </m:ctrlPr>
          </m:sSubPr>
          <m:e>
            <m:r>
              <w:rPr>
                <w:rFonts w:ascii="Cambria Math" w:eastAsiaTheme="minorHAnsi" w:hAnsi="Cambria Math"/>
                <w:kern w:val="0"/>
                <w:sz w:val="20"/>
                <w:lang w:eastAsia="en-US"/>
              </w:rPr>
              <m:t>[OMr</m:t>
            </m:r>
          </m:e>
          <m:sub>
            <m:r>
              <w:rPr>
                <w:rFonts w:ascii="Cambria Math" w:eastAsiaTheme="minorHAnsi" w:hAnsi="Cambria Math"/>
                <w:kern w:val="0"/>
                <w:sz w:val="20"/>
                <w:lang w:eastAsia="en-US"/>
              </w:rPr>
              <m:t>N</m:t>
            </m:r>
          </m:sub>
        </m:sSub>
        <m:r>
          <w:rPr>
            <w:rFonts w:ascii="Cambria Math" w:eastAsiaTheme="minorHAnsi" w:hAnsi="Cambria Math"/>
            <w:kern w:val="0"/>
            <w:sz w:val="20"/>
            <w:lang w:eastAsia="en-US"/>
          </w:rPr>
          <m:t>]</m:t>
        </m:r>
      </m:oMath>
    </w:p>
    <w:p w14:paraId="3ACA27C0" w14:textId="77777777" w:rsidR="00C97181" w:rsidRPr="00C97181" w:rsidRDefault="00C97181" w:rsidP="00C97181">
      <w:pPr>
        <w:pStyle w:val="Paragraphedeliste"/>
        <w:spacing w:line="276" w:lineRule="auto"/>
        <w:ind w:left="1428"/>
        <w:jc w:val="center"/>
        <w:rPr>
          <w:sz w:val="20"/>
        </w:rPr>
      </w:pPr>
      <w:r w:rsidRPr="00C97181">
        <w:rPr>
          <w:i/>
          <w:sz w:val="20"/>
        </w:rPr>
        <w:t>(N étant l’année de référence</w:t>
      </w:r>
      <w:r w:rsidRPr="00C97181">
        <w:rPr>
          <w:sz w:val="20"/>
        </w:rPr>
        <w:t>)</w:t>
      </w:r>
    </w:p>
    <w:p w14:paraId="7863BE86" w14:textId="77777777" w:rsidR="00C97181" w:rsidRPr="00C97181" w:rsidRDefault="00C97181" w:rsidP="00C97181">
      <w:pPr>
        <w:pStyle w:val="Paragraphedeliste"/>
        <w:numPr>
          <w:ilvl w:val="0"/>
          <w:numId w:val="30"/>
        </w:numPr>
        <w:tabs>
          <w:tab w:val="right" w:leader="dot" w:pos="10206"/>
        </w:tabs>
        <w:ind w:left="567" w:hanging="425"/>
        <w:rPr>
          <w:rFonts w:eastAsia="Calibri"/>
          <w:sz w:val="20"/>
        </w:rPr>
      </w:pPr>
      <w:r w:rsidRPr="00C97181">
        <w:rPr>
          <w:rFonts w:eastAsia="Calibri"/>
          <w:sz w:val="20"/>
        </w:rPr>
        <w:t>Le bilan final comprenant :</w:t>
      </w:r>
    </w:p>
    <w:p w14:paraId="2591095A" w14:textId="77777777" w:rsidR="00C97181" w:rsidRPr="00C97181" w:rsidRDefault="00C97181" w:rsidP="00C97181">
      <w:pPr>
        <w:pStyle w:val="Paragraphedeliste"/>
        <w:numPr>
          <w:ilvl w:val="2"/>
          <w:numId w:val="3"/>
        </w:numPr>
        <w:tabs>
          <w:tab w:val="right" w:leader="dot" w:pos="10206"/>
        </w:tabs>
        <w:ind w:left="567" w:hanging="141"/>
        <w:rPr>
          <w:rFonts w:eastAsia="Calibri"/>
          <w:sz w:val="20"/>
        </w:rPr>
      </w:pPr>
      <w:r w:rsidRPr="00C97181">
        <w:rPr>
          <w:rFonts w:eastAsia="Calibri"/>
          <w:sz w:val="20"/>
        </w:rPr>
        <w:t>Un bilan global de l’opération : technique, économique, financier (grille tarifaire redevance spéciale biodéchet, ...), satisfaction, de retour d’expérience en gestion de projet, ...</w:t>
      </w:r>
    </w:p>
    <w:p w14:paraId="4820801C" w14:textId="77777777" w:rsidR="00C97181" w:rsidRPr="00C97181" w:rsidRDefault="00C97181" w:rsidP="00C97181">
      <w:pPr>
        <w:pStyle w:val="Paragraphedeliste"/>
        <w:numPr>
          <w:ilvl w:val="2"/>
          <w:numId w:val="3"/>
        </w:numPr>
        <w:tabs>
          <w:tab w:val="right" w:leader="dot" w:pos="10206"/>
        </w:tabs>
        <w:ind w:left="567" w:hanging="141"/>
        <w:rPr>
          <w:rFonts w:eastAsia="Calibri"/>
          <w:sz w:val="20"/>
        </w:rPr>
      </w:pPr>
      <w:r w:rsidRPr="00C97181">
        <w:rPr>
          <w:rFonts w:eastAsia="Calibri"/>
          <w:sz w:val="20"/>
        </w:rPr>
        <w:t>Un tableau des indicateurs de suivi de la généralisation du tri à la source des biodéchets à renseigner par le bénéficiaire ;</w:t>
      </w:r>
    </w:p>
    <w:p w14:paraId="21DF97C7" w14:textId="77777777" w:rsidR="00C97181" w:rsidRPr="00C97181" w:rsidRDefault="00C97181" w:rsidP="00C97181">
      <w:pPr>
        <w:pStyle w:val="Paragraphedeliste"/>
        <w:numPr>
          <w:ilvl w:val="0"/>
          <w:numId w:val="30"/>
        </w:numPr>
        <w:tabs>
          <w:tab w:val="right" w:leader="dot" w:pos="10206"/>
        </w:tabs>
        <w:ind w:left="567" w:hanging="425"/>
        <w:rPr>
          <w:rFonts w:eastAsia="Calibri"/>
          <w:sz w:val="20"/>
        </w:rPr>
      </w:pPr>
      <w:r w:rsidRPr="00C97181">
        <w:rPr>
          <w:rFonts w:eastAsia="Calibri"/>
          <w:sz w:val="20"/>
        </w:rPr>
        <w:t xml:space="preserve">Un bilan des actions d’accompagnement et de communication menées par le </w:t>
      </w:r>
      <w:proofErr w:type="gramStart"/>
      <w:r w:rsidRPr="00C97181">
        <w:rPr>
          <w:rFonts w:eastAsia="Calibri"/>
          <w:sz w:val="20"/>
        </w:rPr>
        <w:t>bénéficiaire;</w:t>
      </w:r>
      <w:proofErr w:type="gramEnd"/>
    </w:p>
    <w:p w14:paraId="19CE6C76" w14:textId="77777777" w:rsidR="00C97181" w:rsidRPr="00C97181" w:rsidRDefault="00C97181" w:rsidP="00C97181">
      <w:pPr>
        <w:pStyle w:val="Paragraphedeliste"/>
        <w:numPr>
          <w:ilvl w:val="0"/>
          <w:numId w:val="30"/>
        </w:numPr>
        <w:tabs>
          <w:tab w:val="right" w:leader="dot" w:pos="10206"/>
        </w:tabs>
        <w:ind w:left="567" w:hanging="425"/>
        <w:rPr>
          <w:rFonts w:eastAsia="Calibri"/>
          <w:sz w:val="20"/>
        </w:rPr>
      </w:pPr>
      <w:r w:rsidRPr="00C97181">
        <w:rPr>
          <w:rFonts w:eastAsia="Calibri"/>
          <w:sz w:val="20"/>
        </w:rPr>
        <w:t>Un reportage photographique du déploiement (ou de l’expérimentation le cas échéant). Ce reportage photographique sera remis sur CD Rom. Les photographies dans un format Haute Définition (minimum 300 DPI) devront être datées, légendées et indiquer le nom du photographe.</w:t>
      </w:r>
    </w:p>
    <w:p w14:paraId="1F23A311" w14:textId="77777777" w:rsidR="00C97181" w:rsidRPr="00C97181" w:rsidRDefault="00C97181" w:rsidP="00C97181">
      <w:pPr>
        <w:pStyle w:val="Paragraphedeliste"/>
        <w:numPr>
          <w:ilvl w:val="0"/>
          <w:numId w:val="30"/>
        </w:numPr>
        <w:tabs>
          <w:tab w:val="right" w:leader="dot" w:pos="10206"/>
        </w:tabs>
        <w:ind w:left="567" w:hanging="425"/>
        <w:rPr>
          <w:rFonts w:eastAsia="Calibri"/>
          <w:sz w:val="20"/>
        </w:rPr>
      </w:pPr>
      <w:r w:rsidRPr="00C97181">
        <w:rPr>
          <w:rFonts w:eastAsia="Calibri"/>
          <w:sz w:val="20"/>
        </w:rPr>
        <w:t xml:space="preserve">Les matrices des coûts remplies et validées dans SINOE des trois années. </w:t>
      </w:r>
    </w:p>
    <w:p w14:paraId="287E99FE" w14:textId="77748918" w:rsidR="0093048A" w:rsidRPr="00C97181" w:rsidRDefault="00C97181" w:rsidP="00C97181">
      <w:pPr>
        <w:pStyle w:val="Paragraphedeliste"/>
        <w:numPr>
          <w:ilvl w:val="0"/>
          <w:numId w:val="30"/>
        </w:numPr>
        <w:tabs>
          <w:tab w:val="right" w:leader="dot" w:pos="10206"/>
        </w:tabs>
        <w:ind w:left="567" w:hanging="425"/>
        <w:rPr>
          <w:rFonts w:eastAsia="Calibri"/>
          <w:sz w:val="20"/>
        </w:rPr>
      </w:pPr>
      <w:r w:rsidRPr="00C97181">
        <w:rPr>
          <w:rFonts w:eastAsia="Calibri"/>
          <w:sz w:val="20"/>
        </w:rPr>
        <w:t xml:space="preserve">La saisie en ligne une fiche action-résultat sur le site internet OPTIGEDE (www.optigede.ademe.fr). </w:t>
      </w:r>
    </w:p>
    <w:p w14:paraId="705A9120" w14:textId="77777777" w:rsidR="00CA0ACA" w:rsidRPr="00CA0ACA" w:rsidRDefault="00CA0ACA" w:rsidP="00CA0ACA">
      <w:pPr>
        <w:rPr>
          <w:lang w:eastAsia="en-US"/>
        </w:rPr>
      </w:pPr>
    </w:p>
    <w:p w14:paraId="5674B62A" w14:textId="77777777" w:rsidR="00B259EE" w:rsidRDefault="00B259EE">
      <w:pPr>
        <w:spacing w:after="200" w:line="276" w:lineRule="auto"/>
        <w:jc w:val="left"/>
        <w:rPr>
          <w:iCs/>
        </w:rPr>
        <w:sectPr w:rsidR="00B259EE" w:rsidSect="0081055B">
          <w:footerReference w:type="default" r:id="rId24"/>
          <w:pgSz w:w="11906" w:h="16838" w:code="9"/>
          <w:pgMar w:top="720" w:right="720" w:bottom="720" w:left="720" w:header="709" w:footer="709" w:gutter="0"/>
          <w:cols w:space="708"/>
          <w:docGrid w:linePitch="360"/>
        </w:sectPr>
      </w:pPr>
    </w:p>
    <w:p w14:paraId="4D8F50E1" w14:textId="156BF491" w:rsidR="00432477" w:rsidRDefault="00432477" w:rsidP="00D5113D">
      <w:pPr>
        <w:pStyle w:val="Titre1"/>
        <w:ind w:left="284" w:hanging="284"/>
      </w:pPr>
      <w:bookmarkStart w:id="102" w:name="_Ref65271693"/>
      <w:bookmarkStart w:id="103" w:name="_Toc97199687"/>
      <w:bookmarkStart w:id="104" w:name="_Toc97200208"/>
      <w:r w:rsidRPr="00D5113D">
        <w:t xml:space="preserve">Annexe : </w:t>
      </w:r>
      <w:r w:rsidR="00EB70FC" w:rsidRPr="00D5113D">
        <w:t>E</w:t>
      </w:r>
      <w:r w:rsidRPr="00D5113D">
        <w:t>xemple tableau offres territoriales tri à la source de</w:t>
      </w:r>
      <w:r w:rsidRPr="0081055B">
        <w:t>s biodéchets</w:t>
      </w:r>
      <w:bookmarkEnd w:id="102"/>
      <w:bookmarkEnd w:id="103"/>
      <w:bookmarkEnd w:id="104"/>
      <w:r w:rsidRPr="0081055B">
        <w:t xml:space="preserve"> </w:t>
      </w:r>
    </w:p>
    <w:p w14:paraId="2C740C17" w14:textId="59A3E2D5" w:rsidR="006E3010" w:rsidRPr="006E3010" w:rsidRDefault="006E3010" w:rsidP="006E3010">
      <w:pPr>
        <w:rPr>
          <w:i/>
          <w:sz w:val="20"/>
          <w:lang w:eastAsia="en-US"/>
        </w:rPr>
      </w:pPr>
      <w:r w:rsidRPr="006E3010">
        <w:rPr>
          <w:sz w:val="20"/>
          <w:lang w:eastAsia="en-US"/>
        </w:rPr>
        <w:t xml:space="preserve">Un </w:t>
      </w:r>
      <w:r w:rsidRPr="006E3010">
        <w:rPr>
          <w:b/>
          <w:lang w:eastAsia="en-US"/>
        </w:rPr>
        <w:t>exemple</w:t>
      </w:r>
      <w:r w:rsidRPr="006E3010">
        <w:rPr>
          <w:lang w:eastAsia="en-US"/>
        </w:rPr>
        <w:t xml:space="preserve"> </w:t>
      </w:r>
      <w:r w:rsidRPr="006E3010">
        <w:rPr>
          <w:sz w:val="20"/>
          <w:lang w:eastAsia="en-US"/>
        </w:rPr>
        <w:t xml:space="preserve">de tableau ci-joint est proposé en guise d’illustration. Celui-ci est à </w:t>
      </w:r>
      <w:r w:rsidRPr="006E3010">
        <w:rPr>
          <w:b/>
          <w:lang w:eastAsia="en-US"/>
        </w:rPr>
        <w:t xml:space="preserve">adapter </w:t>
      </w:r>
      <w:r w:rsidR="00F03E43">
        <w:rPr>
          <w:i/>
          <w:sz w:val="20"/>
          <w:lang w:eastAsia="en-US"/>
        </w:rPr>
        <w:t>à</w:t>
      </w:r>
      <w:r w:rsidRPr="006E3010">
        <w:rPr>
          <w:i/>
          <w:sz w:val="20"/>
          <w:lang w:eastAsia="en-US"/>
        </w:rPr>
        <w:t xml:space="preserve"> ses propres typologies d’habitat : centre urbain, bourg, bastide, ... Il est également possible pour une même zone plusieurs services de Tri à la source des biodéchets. </w:t>
      </w:r>
    </w:p>
    <w:p w14:paraId="7B009024" w14:textId="77777777" w:rsidR="006E3010" w:rsidRPr="006E3010" w:rsidRDefault="006E3010" w:rsidP="006E3010">
      <w:pPr>
        <w:rPr>
          <w:sz w:val="20"/>
          <w:lang w:eastAsia="en-US"/>
        </w:rPr>
      </w:pPr>
      <w:r w:rsidRPr="006E3010">
        <w:rPr>
          <w:i/>
          <w:sz w:val="20"/>
          <w:lang w:eastAsia="en-US"/>
        </w:rPr>
        <w:t>A remplir principalement le périmètre SPPGD et au-delà en fonction du domaine d’intervention choisi par la collectivité.  Ce tableau peut être complété en abordant également la gestion des déchets verts</w:t>
      </w:r>
      <w:r w:rsidRPr="006E3010">
        <w:rPr>
          <w:sz w:val="20"/>
          <w:lang w:eastAsia="en-US"/>
        </w:rPr>
        <w:t>.</w:t>
      </w:r>
    </w:p>
    <w:p w14:paraId="65202EF4" w14:textId="77777777" w:rsidR="005A3486" w:rsidRDefault="005A3486" w:rsidP="005A3486">
      <w:pPr>
        <w:jc w:val="center"/>
        <w:rPr>
          <w:lang w:eastAsia="en-US"/>
        </w:rPr>
      </w:pPr>
    </w:p>
    <w:bookmarkStart w:id="105" w:name="_MON_1635248491"/>
    <w:bookmarkEnd w:id="105"/>
    <w:p w14:paraId="1EB6225B" w14:textId="744B2324" w:rsidR="005A3486" w:rsidRPr="00E576A3" w:rsidRDefault="00CA0ACA" w:rsidP="00CA0ACA">
      <w:pPr>
        <w:jc w:val="right"/>
        <w:rPr>
          <w:lang w:eastAsia="en-US"/>
        </w:rPr>
      </w:pPr>
      <w:r w:rsidRPr="00F03E43">
        <w:rPr>
          <w:lang w:eastAsia="en-US"/>
        </w:rPr>
        <w:object w:dxaOrig="16850" w:dyaOrig="7119" w14:anchorId="326B9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9.25pt;height:5in" o:ole="">
            <v:imagedata r:id="rId25" o:title=""/>
          </v:shape>
          <o:OLEObject Type="Embed" ProgID="Excel.Sheet.12" ShapeID="_x0000_i1025" DrawAspect="Content" ObjectID="_1709729704" r:id="rId26"/>
        </w:object>
      </w:r>
    </w:p>
    <w:sectPr w:rsidR="005A3486" w:rsidRPr="00E576A3" w:rsidSect="00B259EE">
      <w:footerReference w:type="even" r:id="rId27"/>
      <w:footerReference w:type="default" r:id="rId28"/>
      <w:headerReference w:type="first" r:id="rId29"/>
      <w:footerReference w:type="first" r:id="rId30"/>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7222E" w14:textId="77777777" w:rsidR="00585F70" w:rsidRDefault="00585F70" w:rsidP="00011508">
      <w:r>
        <w:separator/>
      </w:r>
    </w:p>
  </w:endnote>
  <w:endnote w:type="continuationSeparator" w:id="0">
    <w:p w14:paraId="5C16EA1E" w14:textId="77777777" w:rsidR="00585F70" w:rsidRDefault="00585F70" w:rsidP="0001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SourceSansPro-Bold">
    <w:altName w:val="Source Sans Pro"/>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266D" w14:textId="77777777" w:rsidR="00834104" w:rsidRPr="00E2286D" w:rsidRDefault="00834104" w:rsidP="00C0705C">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91D8" w14:textId="250192B3" w:rsidR="00834104" w:rsidRPr="00B01A94" w:rsidRDefault="00834104" w:rsidP="00DD633B">
    <w:pPr>
      <w:pStyle w:val="En-tte"/>
      <w:tabs>
        <w:tab w:val="clear" w:pos="4536"/>
      </w:tabs>
      <w:rPr>
        <w:rFonts w:ascii="Source Sans Pro" w:hAnsi="Source Sans Pro"/>
      </w:rPr>
    </w:pPr>
    <w:r w:rsidRPr="00B01A94">
      <w:rPr>
        <w:sz w:val="18"/>
        <w:szCs w:val="18"/>
      </w:rPr>
      <w:t xml:space="preserve">Dossier technique de demande d’aide </w:t>
    </w:r>
    <w:r w:rsidRPr="00DD633B">
      <w:rPr>
        <w:b/>
        <w:sz w:val="18"/>
        <w:szCs w:val="18"/>
        <w:u w:val="single"/>
      </w:rPr>
      <w:t xml:space="preserve">pour le tri à la source des </w:t>
    </w:r>
    <w:proofErr w:type="gramStart"/>
    <w:r w:rsidRPr="00DD633B">
      <w:rPr>
        <w:b/>
        <w:sz w:val="18"/>
        <w:szCs w:val="18"/>
        <w:u w:val="single"/>
      </w:rPr>
      <w:t>biodéchets</w:t>
    </w:r>
    <w:r>
      <w:rPr>
        <w:sz w:val="18"/>
        <w:szCs w:val="18"/>
      </w:rPr>
      <w:t xml:space="preserve">  </w:t>
    </w:r>
    <w:r>
      <w:rPr>
        <w:rFonts w:ascii="Source Sans Pro" w:hAnsi="Source Sans Pro"/>
        <w:sz w:val="18"/>
        <w:szCs w:val="18"/>
      </w:rPr>
      <w:tab/>
    </w:r>
    <w:proofErr w:type="gramEnd"/>
    <w:r w:rsidRPr="00B01A94">
      <w:rPr>
        <w:rFonts w:cs="SourceSansPro-Regular"/>
        <w:sz w:val="17"/>
        <w:szCs w:val="17"/>
      </w:rPr>
      <w:t xml:space="preserve">|    </w:t>
    </w:r>
    <w:r w:rsidRPr="00B01A94">
      <w:rPr>
        <w:rFonts w:cs="SourceSansPro-Bold"/>
        <w:b/>
        <w:bCs/>
        <w:caps/>
        <w:spacing w:val="8"/>
        <w:sz w:val="20"/>
        <w:szCs w:val="18"/>
      </w:rPr>
      <w:t xml:space="preserve">page </w:t>
    </w:r>
    <w:r w:rsidRPr="00B01A94">
      <w:rPr>
        <w:rStyle w:val="Numrodepage"/>
        <w:b/>
        <w:sz w:val="20"/>
        <w:szCs w:val="18"/>
      </w:rPr>
      <w:fldChar w:fldCharType="begin"/>
    </w:r>
    <w:r w:rsidRPr="00B01A94">
      <w:rPr>
        <w:rStyle w:val="Numrodepage"/>
        <w:b/>
        <w:sz w:val="20"/>
        <w:szCs w:val="18"/>
      </w:rPr>
      <w:instrText xml:space="preserve">PAGE  </w:instrText>
    </w:r>
    <w:r w:rsidRPr="00B01A94">
      <w:rPr>
        <w:rStyle w:val="Numrodepage"/>
        <w:b/>
        <w:sz w:val="20"/>
        <w:szCs w:val="18"/>
      </w:rPr>
      <w:fldChar w:fldCharType="separate"/>
    </w:r>
    <w:r w:rsidR="00766C2A">
      <w:rPr>
        <w:rStyle w:val="Numrodepage"/>
        <w:b/>
        <w:noProof/>
        <w:sz w:val="20"/>
        <w:szCs w:val="18"/>
      </w:rPr>
      <w:t>2</w:t>
    </w:r>
    <w:r w:rsidRPr="00B01A94">
      <w:rPr>
        <w:rStyle w:val="Numrodepage"/>
        <w:b/>
        <w:sz w:val="20"/>
        <w:szCs w:val="18"/>
      </w:rPr>
      <w:fldChar w:fldCharType="end"/>
    </w:r>
    <w:r w:rsidRPr="00B4028F">
      <w:rPr>
        <w:rStyle w:val="Numrodepage"/>
        <w:rFonts w:ascii="Source Sans Pro" w:hAnsi="Source Sans Pro"/>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3093" w14:textId="49852D99" w:rsidR="00834104" w:rsidRPr="00A04572" w:rsidRDefault="00834104" w:rsidP="00A04572">
    <w:pPr>
      <w:pStyle w:val="En-tte"/>
      <w:jc w:val="center"/>
      <w:rPr>
        <w:rFonts w:ascii="Source Sans Pro" w:hAnsi="Source Sans Pro"/>
      </w:rPr>
    </w:pPr>
    <w:r w:rsidRPr="00B01A94">
      <w:rPr>
        <w:sz w:val="18"/>
        <w:szCs w:val="18"/>
      </w:rPr>
      <w:t>Dossier technique de demande d’aide pour la collecte séparée des biodéchets</w:t>
    </w:r>
    <w:r>
      <w:rPr>
        <w:rFonts w:ascii="Source Sans Pro" w:hAnsi="Source Sans Pro"/>
        <w:sz w:val="18"/>
        <w:szCs w:val="18"/>
      </w:rPr>
      <w:tab/>
    </w:r>
    <w:r w:rsidRPr="00B01A94">
      <w:rPr>
        <w:rFonts w:cs="SourceSansPro-Regular"/>
        <w:sz w:val="17"/>
        <w:szCs w:val="17"/>
      </w:rPr>
      <w:t xml:space="preserve">|    </w:t>
    </w:r>
    <w:r w:rsidRPr="00B01A94">
      <w:rPr>
        <w:rFonts w:cs="SourceSansPro-Bold"/>
        <w:b/>
        <w:bCs/>
        <w:caps/>
        <w:spacing w:val="8"/>
        <w:sz w:val="20"/>
        <w:szCs w:val="18"/>
      </w:rPr>
      <w:t xml:space="preserve">page </w:t>
    </w:r>
    <w:r w:rsidRPr="00B01A94">
      <w:rPr>
        <w:rStyle w:val="Numrodepage"/>
        <w:b/>
        <w:sz w:val="20"/>
        <w:szCs w:val="18"/>
      </w:rPr>
      <w:fldChar w:fldCharType="begin"/>
    </w:r>
    <w:r w:rsidRPr="00B01A94">
      <w:rPr>
        <w:rStyle w:val="Numrodepage"/>
        <w:b/>
        <w:sz w:val="20"/>
        <w:szCs w:val="18"/>
      </w:rPr>
      <w:instrText xml:space="preserve">PAGE  </w:instrText>
    </w:r>
    <w:r w:rsidRPr="00B01A94">
      <w:rPr>
        <w:rStyle w:val="Numrodepage"/>
        <w:b/>
        <w:sz w:val="20"/>
        <w:szCs w:val="18"/>
      </w:rPr>
      <w:fldChar w:fldCharType="separate"/>
    </w:r>
    <w:r>
      <w:rPr>
        <w:rStyle w:val="Numrodepage"/>
        <w:b/>
        <w:noProof/>
        <w:sz w:val="20"/>
        <w:szCs w:val="18"/>
      </w:rPr>
      <w:t>16</w:t>
    </w:r>
    <w:r w:rsidRPr="00B01A94">
      <w:rPr>
        <w:rStyle w:val="Numrodepage"/>
        <w:b/>
        <w:sz w:val="20"/>
        <w:szCs w:val="18"/>
      </w:rPr>
      <w:fldChar w:fldCharType="end"/>
    </w:r>
    <w:r w:rsidRPr="00B4028F">
      <w:rPr>
        <w:rStyle w:val="Numrodepage"/>
        <w:rFonts w:ascii="Source Sans Pro" w:hAnsi="Source Sans Pro"/>
        <w:sz w:val="28"/>
      </w:rPr>
      <w:t xml:space="preserve">  </w:t>
    </w:r>
    <w:r w:rsidRPr="00B4028F">
      <w:rPr>
        <w:rFonts w:ascii="Source Sans Pro" w:hAnsi="Source Sans Pro"/>
        <w:noProof/>
      </w:rPr>
      <w:drawing>
        <wp:inline distT="0" distB="0" distL="0" distR="0" wp14:anchorId="2BFE78F7" wp14:editId="5C7368AE">
          <wp:extent cx="152400" cy="152400"/>
          <wp:effectExtent l="0" t="0" r="0" b="0"/>
          <wp:docPr id="3" name="Image 3"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0B7B" w14:textId="243DA08E" w:rsidR="00834104" w:rsidRPr="00B01A94" w:rsidRDefault="00834104" w:rsidP="00DD633B">
    <w:pPr>
      <w:pStyle w:val="En-tte"/>
      <w:tabs>
        <w:tab w:val="clear" w:pos="4536"/>
      </w:tabs>
      <w:rPr>
        <w:rFonts w:ascii="Source Sans Pro" w:hAnsi="Source Sans Pro"/>
      </w:rPr>
    </w:pPr>
    <w:r w:rsidRPr="00B01A94">
      <w:rPr>
        <w:sz w:val="18"/>
        <w:szCs w:val="18"/>
      </w:rPr>
      <w:t xml:space="preserve">Dossier technique de demande d’aide </w:t>
    </w:r>
    <w:r w:rsidRPr="003636EF">
      <w:rPr>
        <w:sz w:val="18"/>
        <w:szCs w:val="18"/>
      </w:rPr>
      <w:t>pour la</w:t>
    </w:r>
    <w:r>
      <w:rPr>
        <w:sz w:val="18"/>
        <w:szCs w:val="18"/>
      </w:rPr>
      <w:t xml:space="preserve"> collecte séparée des biodéchets</w:t>
    </w:r>
    <w:r>
      <w:rPr>
        <w:rFonts w:ascii="Source Sans Pro" w:hAnsi="Source Sans Pro"/>
        <w:sz w:val="18"/>
        <w:szCs w:val="18"/>
      </w:rPr>
      <w:tab/>
    </w:r>
    <w:r w:rsidRPr="00B01A94">
      <w:rPr>
        <w:rFonts w:cs="SourceSansPro-Regular"/>
        <w:sz w:val="17"/>
        <w:szCs w:val="17"/>
      </w:rPr>
      <w:t xml:space="preserve">|    </w:t>
    </w:r>
    <w:r w:rsidRPr="00B01A94">
      <w:rPr>
        <w:rFonts w:cs="SourceSansPro-Bold"/>
        <w:b/>
        <w:bCs/>
        <w:caps/>
        <w:spacing w:val="8"/>
        <w:sz w:val="20"/>
        <w:szCs w:val="18"/>
      </w:rPr>
      <w:t xml:space="preserve">page </w:t>
    </w:r>
    <w:r w:rsidRPr="00B01A94">
      <w:rPr>
        <w:rStyle w:val="Numrodepage"/>
        <w:b/>
        <w:sz w:val="20"/>
        <w:szCs w:val="18"/>
      </w:rPr>
      <w:fldChar w:fldCharType="begin"/>
    </w:r>
    <w:r w:rsidRPr="00B01A94">
      <w:rPr>
        <w:rStyle w:val="Numrodepage"/>
        <w:b/>
        <w:sz w:val="20"/>
        <w:szCs w:val="18"/>
      </w:rPr>
      <w:instrText xml:space="preserve">PAGE  </w:instrText>
    </w:r>
    <w:r w:rsidRPr="00B01A94">
      <w:rPr>
        <w:rStyle w:val="Numrodepage"/>
        <w:b/>
        <w:sz w:val="20"/>
        <w:szCs w:val="18"/>
      </w:rPr>
      <w:fldChar w:fldCharType="separate"/>
    </w:r>
    <w:r w:rsidR="00766C2A">
      <w:rPr>
        <w:rStyle w:val="Numrodepage"/>
        <w:b/>
        <w:noProof/>
        <w:sz w:val="20"/>
        <w:szCs w:val="18"/>
      </w:rPr>
      <w:t>8</w:t>
    </w:r>
    <w:r w:rsidRPr="00B01A94">
      <w:rPr>
        <w:rStyle w:val="Numrodepage"/>
        <w:b/>
        <w:sz w:val="20"/>
        <w:szCs w:val="18"/>
      </w:rPr>
      <w:fldChar w:fldCharType="end"/>
    </w:r>
    <w:r w:rsidRPr="00B4028F">
      <w:rPr>
        <w:rStyle w:val="Numrodepage"/>
        <w:rFonts w:ascii="Source Sans Pro" w:hAnsi="Source Sans Pro"/>
        <w:sz w:val="2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EB25" w14:textId="63C3C35C" w:rsidR="00834104" w:rsidRPr="00B01A94" w:rsidRDefault="00834104" w:rsidP="00C0705C">
    <w:pPr>
      <w:pStyle w:val="En-tte"/>
      <w:jc w:val="center"/>
      <w:rPr>
        <w:rFonts w:ascii="Source Sans Pro" w:hAnsi="Source Sans Pro"/>
      </w:rPr>
    </w:pPr>
    <w:r w:rsidRPr="00B01A94">
      <w:rPr>
        <w:sz w:val="18"/>
        <w:szCs w:val="18"/>
      </w:rPr>
      <w:t>Dossier t</w:t>
    </w:r>
    <w:r>
      <w:rPr>
        <w:sz w:val="18"/>
        <w:szCs w:val="18"/>
      </w:rPr>
      <w:t>echnique – Annexe</w:t>
    </w:r>
    <w:r>
      <w:rPr>
        <w:sz w:val="18"/>
        <w:szCs w:val="18"/>
      </w:rPr>
      <w:tab/>
    </w:r>
    <w:r>
      <w:rPr>
        <w:rFonts w:ascii="Source Sans Pro" w:hAnsi="Source Sans Pro"/>
        <w:sz w:val="18"/>
        <w:szCs w:val="18"/>
      </w:rPr>
      <w:tab/>
    </w:r>
    <w:r w:rsidRPr="00B01A94">
      <w:rPr>
        <w:rFonts w:cs="SourceSansPro-Regular"/>
        <w:sz w:val="17"/>
        <w:szCs w:val="17"/>
      </w:rPr>
      <w:t xml:space="preserve">|    </w:t>
    </w:r>
    <w:r w:rsidRPr="00B01A94">
      <w:rPr>
        <w:rFonts w:cs="SourceSansPro-Bold"/>
        <w:b/>
        <w:bCs/>
        <w:caps/>
        <w:spacing w:val="8"/>
        <w:sz w:val="20"/>
        <w:szCs w:val="18"/>
      </w:rPr>
      <w:t xml:space="preserve">page </w:t>
    </w:r>
    <w:r w:rsidRPr="00B01A94">
      <w:rPr>
        <w:rStyle w:val="Numrodepage"/>
        <w:b/>
        <w:sz w:val="20"/>
        <w:szCs w:val="18"/>
      </w:rPr>
      <w:fldChar w:fldCharType="begin"/>
    </w:r>
    <w:r w:rsidRPr="00B01A94">
      <w:rPr>
        <w:rStyle w:val="Numrodepage"/>
        <w:b/>
        <w:sz w:val="20"/>
        <w:szCs w:val="18"/>
      </w:rPr>
      <w:instrText xml:space="preserve">PAGE  </w:instrText>
    </w:r>
    <w:r w:rsidRPr="00B01A94">
      <w:rPr>
        <w:rStyle w:val="Numrodepage"/>
        <w:b/>
        <w:sz w:val="20"/>
        <w:szCs w:val="18"/>
      </w:rPr>
      <w:fldChar w:fldCharType="separate"/>
    </w:r>
    <w:r w:rsidR="00766C2A">
      <w:rPr>
        <w:rStyle w:val="Numrodepage"/>
        <w:b/>
        <w:noProof/>
        <w:sz w:val="20"/>
        <w:szCs w:val="18"/>
      </w:rPr>
      <w:t>12</w:t>
    </w:r>
    <w:r w:rsidRPr="00B01A94">
      <w:rPr>
        <w:rStyle w:val="Numrodepage"/>
        <w:b/>
        <w:sz w:val="20"/>
        <w:szCs w:val="18"/>
      </w:rPr>
      <w:fldChar w:fldCharType="end"/>
    </w:r>
    <w:r w:rsidRPr="00B4028F">
      <w:rPr>
        <w:rStyle w:val="Numrodepage"/>
        <w:rFonts w:ascii="Source Sans Pro" w:hAnsi="Source Sans Pro"/>
        <w:sz w:val="2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E54B" w14:textId="77777777" w:rsidR="00834104" w:rsidRPr="00E2286D" w:rsidRDefault="00834104" w:rsidP="00C0705C">
    <w:pPr>
      <w:pStyle w:val="Pieddepage"/>
      <w:tabs>
        <w:tab w:val="clear" w:pos="4536"/>
        <w:tab w:val="clear" w:pos="9072"/>
        <w:tab w:val="center" w:pos="5103"/>
        <w:tab w:val="right" w:pos="10206"/>
      </w:tabs>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D4AB" w14:textId="4E945355" w:rsidR="00834104" w:rsidRPr="00B01A94" w:rsidRDefault="00834104" w:rsidP="00C0705C">
    <w:pPr>
      <w:pStyle w:val="En-tte"/>
      <w:jc w:val="center"/>
      <w:rPr>
        <w:rFonts w:ascii="Source Sans Pro" w:hAnsi="Source Sans Pro"/>
      </w:rPr>
    </w:pPr>
    <w:r w:rsidRPr="00B01A94">
      <w:rPr>
        <w:sz w:val="18"/>
        <w:szCs w:val="18"/>
      </w:rPr>
      <w:t xml:space="preserve">Dossier technique de demande d’aide pour </w:t>
    </w:r>
    <w:r>
      <w:rPr>
        <w:sz w:val="18"/>
        <w:szCs w:val="18"/>
      </w:rPr>
      <w:t>le Tri à la source des biodéchets</w:t>
    </w:r>
    <w:r>
      <w:rPr>
        <w:rFonts w:ascii="Source Sans Pro" w:hAnsi="Source Sans Pro"/>
        <w:sz w:val="18"/>
        <w:szCs w:val="18"/>
      </w:rPr>
      <w:tab/>
    </w:r>
    <w:r w:rsidRPr="00B01A94">
      <w:rPr>
        <w:rFonts w:cs="SourceSansPro-Regular"/>
        <w:sz w:val="17"/>
        <w:szCs w:val="17"/>
      </w:rPr>
      <w:t xml:space="preserve">|    </w:t>
    </w:r>
    <w:r w:rsidRPr="00B01A94">
      <w:rPr>
        <w:rFonts w:cs="SourceSansPro-Bold"/>
        <w:b/>
        <w:bCs/>
        <w:caps/>
        <w:spacing w:val="8"/>
        <w:sz w:val="20"/>
        <w:szCs w:val="18"/>
      </w:rPr>
      <w:t xml:space="preserve">page </w:t>
    </w:r>
    <w:r w:rsidRPr="00B01A94">
      <w:rPr>
        <w:rStyle w:val="Numrodepage"/>
        <w:b/>
        <w:sz w:val="20"/>
        <w:szCs w:val="18"/>
      </w:rPr>
      <w:fldChar w:fldCharType="begin"/>
    </w:r>
    <w:r w:rsidRPr="00B01A94">
      <w:rPr>
        <w:rStyle w:val="Numrodepage"/>
        <w:b/>
        <w:sz w:val="20"/>
        <w:szCs w:val="18"/>
      </w:rPr>
      <w:instrText xml:space="preserve">PAGE  </w:instrText>
    </w:r>
    <w:r w:rsidRPr="00B01A94">
      <w:rPr>
        <w:rStyle w:val="Numrodepage"/>
        <w:b/>
        <w:sz w:val="20"/>
        <w:szCs w:val="18"/>
      </w:rPr>
      <w:fldChar w:fldCharType="separate"/>
    </w:r>
    <w:r w:rsidR="00766C2A">
      <w:rPr>
        <w:rStyle w:val="Numrodepage"/>
        <w:b/>
        <w:noProof/>
        <w:sz w:val="20"/>
        <w:szCs w:val="18"/>
      </w:rPr>
      <w:t>13</w:t>
    </w:r>
    <w:r w:rsidRPr="00B01A94">
      <w:rPr>
        <w:rStyle w:val="Numrodepage"/>
        <w:b/>
        <w:sz w:val="20"/>
        <w:szCs w:val="18"/>
      </w:rPr>
      <w:fldChar w:fldCharType="end"/>
    </w:r>
    <w:r w:rsidRPr="00B4028F">
      <w:rPr>
        <w:rStyle w:val="Numrodepage"/>
        <w:rFonts w:ascii="Source Sans Pro" w:hAnsi="Source Sans Pro"/>
        <w:sz w:val="2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28A2" w14:textId="73DC8744" w:rsidR="00834104" w:rsidRPr="00A04572" w:rsidRDefault="00834104" w:rsidP="00A04572">
    <w:pPr>
      <w:pStyle w:val="En-tte"/>
      <w:jc w:val="center"/>
      <w:rPr>
        <w:rFonts w:ascii="Source Sans Pro" w:hAnsi="Source Sans Pro"/>
      </w:rPr>
    </w:pPr>
    <w:r w:rsidRPr="00B01A94">
      <w:rPr>
        <w:sz w:val="18"/>
        <w:szCs w:val="18"/>
      </w:rPr>
      <w:t>Doss</w:t>
    </w:r>
    <w:r>
      <w:rPr>
        <w:sz w:val="18"/>
        <w:szCs w:val="18"/>
      </w:rPr>
      <w:t xml:space="preserve">ier technique – ANNEXE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Fonts w:ascii="Source Sans Pro" w:hAnsi="Source Sans Pro"/>
        <w:sz w:val="18"/>
        <w:szCs w:val="18"/>
      </w:rPr>
      <w:tab/>
    </w:r>
    <w:r w:rsidRPr="00B01A94">
      <w:rPr>
        <w:rFonts w:cs="SourceSansPro-Regular"/>
        <w:sz w:val="17"/>
        <w:szCs w:val="17"/>
      </w:rPr>
      <w:t xml:space="preserve">|    </w:t>
    </w:r>
    <w:r w:rsidRPr="00B01A94">
      <w:rPr>
        <w:rFonts w:cs="SourceSansPro-Bold"/>
        <w:b/>
        <w:bCs/>
        <w:caps/>
        <w:spacing w:val="8"/>
        <w:sz w:val="20"/>
        <w:szCs w:val="18"/>
      </w:rPr>
      <w:t xml:space="preserve">page </w:t>
    </w:r>
    <w:r w:rsidRPr="00B01A94">
      <w:rPr>
        <w:rStyle w:val="Numrodepage"/>
        <w:b/>
        <w:sz w:val="20"/>
        <w:szCs w:val="18"/>
      </w:rPr>
      <w:fldChar w:fldCharType="begin"/>
    </w:r>
    <w:r w:rsidRPr="00B01A94">
      <w:rPr>
        <w:rStyle w:val="Numrodepage"/>
        <w:b/>
        <w:sz w:val="20"/>
        <w:szCs w:val="18"/>
      </w:rPr>
      <w:instrText xml:space="preserve">PAGE  </w:instrText>
    </w:r>
    <w:r w:rsidRPr="00B01A94">
      <w:rPr>
        <w:rStyle w:val="Numrodepage"/>
        <w:b/>
        <w:sz w:val="20"/>
        <w:szCs w:val="18"/>
      </w:rPr>
      <w:fldChar w:fldCharType="separate"/>
    </w:r>
    <w:r>
      <w:rPr>
        <w:rStyle w:val="Numrodepage"/>
        <w:b/>
        <w:noProof/>
        <w:sz w:val="20"/>
        <w:szCs w:val="18"/>
      </w:rPr>
      <w:t>21</w:t>
    </w:r>
    <w:r w:rsidRPr="00B01A94">
      <w:rPr>
        <w:rStyle w:val="Numrodepage"/>
        <w:b/>
        <w:sz w:val="20"/>
        <w:szCs w:val="18"/>
      </w:rPr>
      <w:fldChar w:fldCharType="end"/>
    </w:r>
    <w:r w:rsidRPr="00B4028F">
      <w:rPr>
        <w:rStyle w:val="Numrodepage"/>
        <w:rFonts w:ascii="Source Sans Pro" w:hAnsi="Source Sans Pro"/>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AA527" w14:textId="77777777" w:rsidR="00585F70" w:rsidRDefault="00585F70" w:rsidP="00011508">
      <w:r>
        <w:separator/>
      </w:r>
    </w:p>
  </w:footnote>
  <w:footnote w:type="continuationSeparator" w:id="0">
    <w:p w14:paraId="0281CC70" w14:textId="77777777" w:rsidR="00585F70" w:rsidRDefault="00585F70" w:rsidP="00011508">
      <w:r>
        <w:continuationSeparator/>
      </w:r>
    </w:p>
  </w:footnote>
  <w:footnote w:id="1">
    <w:p w14:paraId="4B5DC6B3" w14:textId="6C62F6EF" w:rsidR="00834104" w:rsidRDefault="00834104">
      <w:pPr>
        <w:pStyle w:val="Notedebasdepage"/>
        <w:rPr>
          <w:sz w:val="18"/>
        </w:rPr>
      </w:pPr>
      <w:r>
        <w:rPr>
          <w:rStyle w:val="Appelnotedebasdep"/>
        </w:rPr>
        <w:footnoteRef/>
      </w:r>
      <w:r>
        <w:t xml:space="preserve"> </w:t>
      </w:r>
      <w:hyperlink r:id="rId1" w:history="1">
        <w:r w:rsidRPr="006B62EA">
          <w:rPr>
            <w:rStyle w:val="Lienhypertexte"/>
            <w:sz w:val="18"/>
          </w:rPr>
          <w:t>http://draaf.nouvelle-aquitaine.agriculture.gouv.fr/Projets-alimentaires-territoriaux</w:t>
        </w:r>
      </w:hyperlink>
    </w:p>
    <w:p w14:paraId="42F8CA46" w14:textId="77777777" w:rsidR="00834104" w:rsidRDefault="00834104">
      <w:pPr>
        <w:pStyle w:val="Notedebasdepage"/>
      </w:pPr>
    </w:p>
  </w:footnote>
  <w:footnote w:id="2">
    <w:p w14:paraId="2ABDC3B4" w14:textId="48923332" w:rsidR="00834104" w:rsidRDefault="00834104">
      <w:pPr>
        <w:pStyle w:val="Notedebasdepage"/>
      </w:pPr>
      <w:r>
        <w:rPr>
          <w:rStyle w:val="Appelnotedebasdep"/>
        </w:rPr>
        <w:footnoteRef/>
      </w:r>
      <w:r>
        <w:t xml:space="preserve"> </w:t>
      </w:r>
      <w:r w:rsidRPr="00CD46E8">
        <w:rPr>
          <w:i/>
          <w:sz w:val="18"/>
        </w:rPr>
        <w:t>Si existence d’un service tri à la source des biodéchets, à détailler paragraphe ci-dessous</w:t>
      </w:r>
      <w:r>
        <w:rPr>
          <w:i/>
          <w:sz w:val="18"/>
        </w:rPr>
        <w:t xml:space="preserve"> dédié au tri à la source.</w:t>
      </w:r>
    </w:p>
  </w:footnote>
  <w:footnote w:id="3">
    <w:p w14:paraId="5ED974C0" w14:textId="77777777" w:rsidR="00834104" w:rsidRPr="00943819" w:rsidRDefault="00834104" w:rsidP="00943819">
      <w:pPr>
        <w:ind w:firstLine="426"/>
        <w:rPr>
          <w:sz w:val="18"/>
        </w:rPr>
      </w:pPr>
      <w:r w:rsidRPr="00943819">
        <w:rPr>
          <w:rStyle w:val="Appelnotedebasdep"/>
          <w:sz w:val="20"/>
        </w:rPr>
        <w:footnoteRef/>
      </w:r>
      <w:r w:rsidRPr="00943819">
        <w:rPr>
          <w:sz w:val="20"/>
        </w:rPr>
        <w:t xml:space="preserve"> </w:t>
      </w:r>
      <w:hyperlink r:id="rId2" w:history="1">
        <w:r w:rsidRPr="00943819">
          <w:rPr>
            <w:rStyle w:val="Lienhypertexte"/>
            <w:sz w:val="18"/>
          </w:rPr>
          <w:t>http://www.plpdma-guide-ademe.fr/axe-lutter-contre-le-gaspillage-alimentaire--2.4.html</w:t>
        </w:r>
      </w:hyperlink>
    </w:p>
    <w:p w14:paraId="33A84A47" w14:textId="72A95F67" w:rsidR="00834104" w:rsidRDefault="00834104">
      <w:pPr>
        <w:pStyle w:val="Notedebasdepage"/>
      </w:pPr>
    </w:p>
  </w:footnote>
  <w:footnote w:id="4">
    <w:p w14:paraId="4F9D971F" w14:textId="41B1B02B" w:rsidR="00834104" w:rsidRDefault="00834104">
      <w:pPr>
        <w:pStyle w:val="Notedebasdepage"/>
      </w:pPr>
      <w:r>
        <w:rPr>
          <w:rStyle w:val="Appelnotedebasdep"/>
        </w:rPr>
        <w:footnoteRef/>
      </w:r>
      <w:r w:rsidRPr="008464EE">
        <w:rPr>
          <w:rStyle w:val="Appelnotedebasdep"/>
        </w:rPr>
        <w:t xml:space="preserve"> </w:t>
      </w:r>
      <w:r w:rsidRPr="008464EE">
        <w:rPr>
          <w:rFonts w:eastAsia="Calibri"/>
          <w:i/>
          <w:sz w:val="18"/>
        </w:rPr>
        <w:t>Des objectifs plus précis sont demandés dans les sous-parties</w:t>
      </w:r>
    </w:p>
  </w:footnote>
  <w:footnote w:id="5">
    <w:p w14:paraId="76004011" w14:textId="56446E16" w:rsidR="00834104" w:rsidRDefault="00834104">
      <w:pPr>
        <w:pStyle w:val="Notedebasdepage"/>
      </w:pPr>
      <w:r>
        <w:rPr>
          <w:rStyle w:val="Appelnotedebasdep"/>
        </w:rPr>
        <w:footnoteRef/>
      </w:r>
      <w:r>
        <w:t xml:space="preserve"> </w:t>
      </w:r>
      <w:hyperlink r:id="rId3" w:history="1">
        <w:proofErr w:type="gramStart"/>
        <w:r w:rsidRPr="008464EE">
          <w:rPr>
            <w:rFonts w:eastAsia="Calibri"/>
            <w:i/>
            <w:sz w:val="18"/>
          </w:rPr>
          <w:t>guide</w:t>
        </w:r>
        <w:proofErr w:type="gramEnd"/>
        <w:r w:rsidRPr="008464EE">
          <w:rPr>
            <w:rFonts w:eastAsia="Calibri"/>
            <w:i/>
            <w:sz w:val="18"/>
          </w:rPr>
          <w:t xml:space="preserve"> méthodologique </w:t>
        </w:r>
        <w:proofErr w:type="spellStart"/>
        <w:r w:rsidRPr="008464EE">
          <w:rPr>
            <w:rFonts w:eastAsia="Calibri"/>
            <w:i/>
            <w:color w:val="548DD4" w:themeColor="text2" w:themeTint="99"/>
            <w:sz w:val="18"/>
            <w:u w:val="single"/>
          </w:rPr>
          <w:t>CONcerto</w:t>
        </w:r>
        <w:proofErr w:type="spellEnd"/>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57D3" w14:textId="77777777" w:rsidR="00834104" w:rsidRDefault="00834104" w:rsidP="00A04572">
    <w:pPr>
      <w:pStyle w:val="En-tte"/>
      <w:jc w:val="center"/>
    </w:pPr>
    <w:r>
      <w:t>Tableau à adapter en fonction du projet de la collectivité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3C41" w14:textId="55D9453D" w:rsidR="00834104" w:rsidRDefault="00834104" w:rsidP="00197E4A">
    <w:pPr>
      <w:pStyle w:val="Titre2"/>
      <w:numPr>
        <w:ilvl w:val="0"/>
        <w:numId w:val="0"/>
      </w:numPr>
      <w:ind w:left="576" w:hanging="576"/>
    </w:pPr>
    <w:r>
      <w:t>Annexe - Tableau de présentation à adapter en fonction du projet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06C01276"/>
    <w:multiLevelType w:val="hybridMultilevel"/>
    <w:tmpl w:val="CDD4C0DE"/>
    <w:lvl w:ilvl="0" w:tplc="97E0DDCA">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011865"/>
    <w:multiLevelType w:val="hybridMultilevel"/>
    <w:tmpl w:val="2E26E1C2"/>
    <w:lvl w:ilvl="0" w:tplc="BB647A0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B16E43"/>
    <w:multiLevelType w:val="hybridMultilevel"/>
    <w:tmpl w:val="C42450A4"/>
    <w:lvl w:ilvl="0" w:tplc="8710F46A">
      <w:numFmt w:val="bullet"/>
      <w:lvlText w:val="."/>
      <w:lvlJc w:val="left"/>
      <w:pPr>
        <w:ind w:left="802" w:hanging="360"/>
      </w:pPr>
      <w:rPr>
        <w:rFonts w:ascii="Trebuchet MS" w:eastAsia="Times New Roman" w:hAnsi="Trebuchet MS" w:cs="Arial Unicode MS" w:hint="default"/>
      </w:rPr>
    </w:lvl>
    <w:lvl w:ilvl="1" w:tplc="040C0003" w:tentative="1">
      <w:start w:val="1"/>
      <w:numFmt w:val="bullet"/>
      <w:lvlText w:val="o"/>
      <w:lvlJc w:val="left"/>
      <w:pPr>
        <w:ind w:left="1522" w:hanging="360"/>
      </w:pPr>
      <w:rPr>
        <w:rFonts w:ascii="Courier New" w:hAnsi="Courier New" w:cs="Courier New" w:hint="default"/>
      </w:rPr>
    </w:lvl>
    <w:lvl w:ilvl="2" w:tplc="040C0005" w:tentative="1">
      <w:start w:val="1"/>
      <w:numFmt w:val="bullet"/>
      <w:lvlText w:val=""/>
      <w:lvlJc w:val="left"/>
      <w:pPr>
        <w:ind w:left="2242" w:hanging="360"/>
      </w:pPr>
      <w:rPr>
        <w:rFonts w:ascii="Wingdings" w:hAnsi="Wingdings" w:hint="default"/>
      </w:rPr>
    </w:lvl>
    <w:lvl w:ilvl="3" w:tplc="040C0001" w:tentative="1">
      <w:start w:val="1"/>
      <w:numFmt w:val="bullet"/>
      <w:lvlText w:val=""/>
      <w:lvlJc w:val="left"/>
      <w:pPr>
        <w:ind w:left="2962" w:hanging="360"/>
      </w:pPr>
      <w:rPr>
        <w:rFonts w:ascii="Symbol" w:hAnsi="Symbol" w:hint="default"/>
      </w:rPr>
    </w:lvl>
    <w:lvl w:ilvl="4" w:tplc="040C0003" w:tentative="1">
      <w:start w:val="1"/>
      <w:numFmt w:val="bullet"/>
      <w:lvlText w:val="o"/>
      <w:lvlJc w:val="left"/>
      <w:pPr>
        <w:ind w:left="3682" w:hanging="360"/>
      </w:pPr>
      <w:rPr>
        <w:rFonts w:ascii="Courier New" w:hAnsi="Courier New" w:cs="Courier New" w:hint="default"/>
      </w:rPr>
    </w:lvl>
    <w:lvl w:ilvl="5" w:tplc="040C0005" w:tentative="1">
      <w:start w:val="1"/>
      <w:numFmt w:val="bullet"/>
      <w:lvlText w:val=""/>
      <w:lvlJc w:val="left"/>
      <w:pPr>
        <w:ind w:left="4402" w:hanging="360"/>
      </w:pPr>
      <w:rPr>
        <w:rFonts w:ascii="Wingdings" w:hAnsi="Wingdings" w:hint="default"/>
      </w:rPr>
    </w:lvl>
    <w:lvl w:ilvl="6" w:tplc="040C0001" w:tentative="1">
      <w:start w:val="1"/>
      <w:numFmt w:val="bullet"/>
      <w:lvlText w:val=""/>
      <w:lvlJc w:val="left"/>
      <w:pPr>
        <w:ind w:left="5122" w:hanging="360"/>
      </w:pPr>
      <w:rPr>
        <w:rFonts w:ascii="Symbol" w:hAnsi="Symbol" w:hint="default"/>
      </w:rPr>
    </w:lvl>
    <w:lvl w:ilvl="7" w:tplc="040C0003" w:tentative="1">
      <w:start w:val="1"/>
      <w:numFmt w:val="bullet"/>
      <w:lvlText w:val="o"/>
      <w:lvlJc w:val="left"/>
      <w:pPr>
        <w:ind w:left="5842" w:hanging="360"/>
      </w:pPr>
      <w:rPr>
        <w:rFonts w:ascii="Courier New" w:hAnsi="Courier New" w:cs="Courier New" w:hint="default"/>
      </w:rPr>
    </w:lvl>
    <w:lvl w:ilvl="8" w:tplc="040C0005" w:tentative="1">
      <w:start w:val="1"/>
      <w:numFmt w:val="bullet"/>
      <w:lvlText w:val=""/>
      <w:lvlJc w:val="left"/>
      <w:pPr>
        <w:ind w:left="6562" w:hanging="360"/>
      </w:pPr>
      <w:rPr>
        <w:rFonts w:ascii="Wingdings" w:hAnsi="Wingdings" w:hint="default"/>
      </w:rPr>
    </w:lvl>
  </w:abstractNum>
  <w:abstractNum w:abstractNumId="4" w15:restartNumberingAfterBreak="0">
    <w:nsid w:val="160E4B45"/>
    <w:multiLevelType w:val="hybridMultilevel"/>
    <w:tmpl w:val="D12ABFF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190762C2"/>
    <w:multiLevelType w:val="hybridMultilevel"/>
    <w:tmpl w:val="8F82E96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97E0DDCA">
      <w:start w:val="3"/>
      <w:numFmt w:val="bullet"/>
      <w:lvlText w:val="-"/>
      <w:lvlJc w:val="left"/>
      <w:pPr>
        <w:ind w:left="2880" w:hanging="360"/>
      </w:pPr>
      <w:rPr>
        <w:rFonts w:ascii="Arial" w:eastAsiaTheme="minorHAnsi" w:hAnsi="Arial" w:cs="Aria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5F7D32"/>
    <w:multiLevelType w:val="hybridMultilevel"/>
    <w:tmpl w:val="872C091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22013A46"/>
    <w:multiLevelType w:val="hybridMultilevel"/>
    <w:tmpl w:val="73944F64"/>
    <w:lvl w:ilvl="0" w:tplc="B328746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235DE9"/>
    <w:multiLevelType w:val="hybridMultilevel"/>
    <w:tmpl w:val="126E8824"/>
    <w:lvl w:ilvl="0" w:tplc="4D36982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78016F"/>
    <w:multiLevelType w:val="hybridMultilevel"/>
    <w:tmpl w:val="A3A446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8711F3"/>
    <w:multiLevelType w:val="hybridMultilevel"/>
    <w:tmpl w:val="9E00FE8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3E3708F6"/>
    <w:multiLevelType w:val="hybridMultilevel"/>
    <w:tmpl w:val="12EC5BC8"/>
    <w:lvl w:ilvl="0" w:tplc="33745FA0">
      <w:start w:val="2"/>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B083E45"/>
    <w:multiLevelType w:val="hybridMultilevel"/>
    <w:tmpl w:val="3E4AF10E"/>
    <w:lvl w:ilvl="0" w:tplc="BB647A0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372B76"/>
    <w:multiLevelType w:val="hybridMultilevel"/>
    <w:tmpl w:val="38440916"/>
    <w:lvl w:ilvl="0" w:tplc="D9902838">
      <w:start w:val="4"/>
      <w:numFmt w:val="bullet"/>
      <w:lvlText w:val="-"/>
      <w:lvlJc w:val="left"/>
      <w:pPr>
        <w:ind w:left="720" w:hanging="360"/>
      </w:pPr>
      <w:rPr>
        <w:rFonts w:ascii="Helvetica" w:eastAsiaTheme="minorHAnsi" w:hAnsi="Helvetica" w:cs="Helvetic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61734A"/>
    <w:multiLevelType w:val="hybridMultilevel"/>
    <w:tmpl w:val="506EFEE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559A395B"/>
    <w:multiLevelType w:val="multilevel"/>
    <w:tmpl w:val="4E7EB97A"/>
    <w:lvl w:ilvl="0">
      <w:start w:val="1"/>
      <w:numFmt w:val="decimal"/>
      <w:pStyle w:val="Titre1"/>
      <w:lvlText w:val="%1"/>
      <w:lvlJc w:val="left"/>
      <w:pPr>
        <w:ind w:left="5394"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6" w15:restartNumberingAfterBreak="0">
    <w:nsid w:val="58366573"/>
    <w:multiLevelType w:val="hybridMultilevel"/>
    <w:tmpl w:val="5C7EA8D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15:restartNumberingAfterBreak="0">
    <w:nsid w:val="60B1247E"/>
    <w:multiLevelType w:val="hybridMultilevel"/>
    <w:tmpl w:val="4F2E305E"/>
    <w:lvl w:ilvl="0" w:tplc="BB647A04">
      <w:numFmt w:val="bullet"/>
      <w:lvlText w:val="-"/>
      <w:lvlJc w:val="left"/>
      <w:pPr>
        <w:ind w:left="1146" w:hanging="360"/>
      </w:pPr>
      <w:rPr>
        <w:rFonts w:ascii="Arial" w:eastAsia="Times New Roman" w:hAnsi="Arial"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15:restartNumberingAfterBreak="0">
    <w:nsid w:val="643636EA"/>
    <w:multiLevelType w:val="hybridMultilevel"/>
    <w:tmpl w:val="BDC843B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9" w15:restartNumberingAfterBreak="0">
    <w:nsid w:val="670D3947"/>
    <w:multiLevelType w:val="hybridMultilevel"/>
    <w:tmpl w:val="16041C24"/>
    <w:lvl w:ilvl="0" w:tplc="97E0DDCA">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82628E"/>
    <w:multiLevelType w:val="hybridMultilevel"/>
    <w:tmpl w:val="C0B0DC06"/>
    <w:lvl w:ilvl="0" w:tplc="039E1BC6">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6B50D4"/>
    <w:multiLevelType w:val="multilevel"/>
    <w:tmpl w:val="34EA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436175"/>
    <w:multiLevelType w:val="hybridMultilevel"/>
    <w:tmpl w:val="5A26CC10"/>
    <w:lvl w:ilvl="0" w:tplc="BB647A0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58078C6"/>
    <w:multiLevelType w:val="hybridMultilevel"/>
    <w:tmpl w:val="4544C9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9364B2"/>
    <w:multiLevelType w:val="hybridMultilevel"/>
    <w:tmpl w:val="72A4795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20"/>
  </w:num>
  <w:num w:numId="3">
    <w:abstractNumId w:val="24"/>
  </w:num>
  <w:num w:numId="4">
    <w:abstractNumId w:val="21"/>
  </w:num>
  <w:num w:numId="5">
    <w:abstractNumId w:val="2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18"/>
  </w:num>
  <w:num w:numId="10">
    <w:abstractNumId w:val="17"/>
  </w:num>
  <w:num w:numId="11">
    <w:abstractNumId w:val="4"/>
  </w:num>
  <w:num w:numId="12">
    <w:abstractNumId w:val="6"/>
  </w:num>
  <w:num w:numId="13">
    <w:abstractNumId w:val="16"/>
  </w:num>
  <w:num w:numId="14">
    <w:abstractNumId w:val="19"/>
  </w:num>
  <w:num w:numId="15">
    <w:abstractNumId w:val="1"/>
  </w:num>
  <w:num w:numId="16">
    <w:abstractNumId w:val="15"/>
  </w:num>
  <w:num w:numId="17">
    <w:abstractNumId w:val="15"/>
  </w:num>
  <w:num w:numId="18">
    <w:abstractNumId w:val="11"/>
  </w:num>
  <w:num w:numId="19">
    <w:abstractNumId w:val="0"/>
  </w:num>
  <w:num w:numId="20">
    <w:abstractNumId w:val="7"/>
  </w:num>
  <w:num w:numId="21">
    <w:abstractNumId w:val="8"/>
  </w:num>
  <w:num w:numId="22">
    <w:abstractNumId w:val="23"/>
  </w:num>
  <w:num w:numId="23">
    <w:abstractNumId w:val="9"/>
  </w:num>
  <w:num w:numId="24">
    <w:abstractNumId w:val="5"/>
  </w:num>
  <w:num w:numId="25">
    <w:abstractNumId w:val="3"/>
  </w:num>
  <w:num w:numId="26">
    <w:abstractNumId w:val="13"/>
  </w:num>
  <w:num w:numId="27">
    <w:abstractNumId w:val="15"/>
  </w:num>
  <w:num w:numId="28">
    <w:abstractNumId w:val="15"/>
  </w:num>
  <w:num w:numId="29">
    <w:abstractNumId w:val="15"/>
  </w:num>
  <w:num w:numId="30">
    <w:abstractNumId w:val="10"/>
  </w:num>
  <w:num w:numId="31">
    <w:abstractNumId w:val="14"/>
  </w:num>
  <w:num w:numId="3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0"/>
  <w:defaultTabStop w:val="708"/>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08"/>
    <w:rsid w:val="000019B7"/>
    <w:rsid w:val="00011457"/>
    <w:rsid w:val="00011508"/>
    <w:rsid w:val="00013F3F"/>
    <w:rsid w:val="00024954"/>
    <w:rsid w:val="000279FA"/>
    <w:rsid w:val="0003013E"/>
    <w:rsid w:val="00035C1B"/>
    <w:rsid w:val="00047807"/>
    <w:rsid w:val="000518D2"/>
    <w:rsid w:val="00052413"/>
    <w:rsid w:val="00064B03"/>
    <w:rsid w:val="00072953"/>
    <w:rsid w:val="00083383"/>
    <w:rsid w:val="000935F5"/>
    <w:rsid w:val="00096CE9"/>
    <w:rsid w:val="000A4063"/>
    <w:rsid w:val="000C36CD"/>
    <w:rsid w:val="000C744E"/>
    <w:rsid w:val="000D36CD"/>
    <w:rsid w:val="000D7573"/>
    <w:rsid w:val="000E450B"/>
    <w:rsid w:val="000E775B"/>
    <w:rsid w:val="0010073C"/>
    <w:rsid w:val="00110147"/>
    <w:rsid w:val="0011363A"/>
    <w:rsid w:val="00123989"/>
    <w:rsid w:val="00123DD5"/>
    <w:rsid w:val="00125C59"/>
    <w:rsid w:val="0013003D"/>
    <w:rsid w:val="001340CF"/>
    <w:rsid w:val="001353B0"/>
    <w:rsid w:val="00135457"/>
    <w:rsid w:val="001438B0"/>
    <w:rsid w:val="00160110"/>
    <w:rsid w:val="0016060F"/>
    <w:rsid w:val="00172230"/>
    <w:rsid w:val="00173DE6"/>
    <w:rsid w:val="001772AB"/>
    <w:rsid w:val="00183103"/>
    <w:rsid w:val="0018700D"/>
    <w:rsid w:val="00191BAE"/>
    <w:rsid w:val="00197E4A"/>
    <w:rsid w:val="001C55F2"/>
    <w:rsid w:val="001D0B1C"/>
    <w:rsid w:val="001D7D50"/>
    <w:rsid w:val="001E41DF"/>
    <w:rsid w:val="001F4BF4"/>
    <w:rsid w:val="001F6152"/>
    <w:rsid w:val="001F6B0A"/>
    <w:rsid w:val="001F7B81"/>
    <w:rsid w:val="00201AE9"/>
    <w:rsid w:val="0020386F"/>
    <w:rsid w:val="00203E1F"/>
    <w:rsid w:val="002043A9"/>
    <w:rsid w:val="00207E14"/>
    <w:rsid w:val="002135DC"/>
    <w:rsid w:val="002149EF"/>
    <w:rsid w:val="00216623"/>
    <w:rsid w:val="002175F5"/>
    <w:rsid w:val="002419D2"/>
    <w:rsid w:val="00242AE4"/>
    <w:rsid w:val="00242EB1"/>
    <w:rsid w:val="00243BF5"/>
    <w:rsid w:val="00243BFD"/>
    <w:rsid w:val="00250CDE"/>
    <w:rsid w:val="0025188F"/>
    <w:rsid w:val="00257343"/>
    <w:rsid w:val="002621CD"/>
    <w:rsid w:val="00263119"/>
    <w:rsid w:val="00264DD2"/>
    <w:rsid w:val="00286B0C"/>
    <w:rsid w:val="0029062C"/>
    <w:rsid w:val="00292978"/>
    <w:rsid w:val="0029641E"/>
    <w:rsid w:val="002A439E"/>
    <w:rsid w:val="002A7F40"/>
    <w:rsid w:val="002B1261"/>
    <w:rsid w:val="002B5035"/>
    <w:rsid w:val="002C0BF4"/>
    <w:rsid w:val="002C5E81"/>
    <w:rsid w:val="002D108B"/>
    <w:rsid w:val="002D4E20"/>
    <w:rsid w:val="002E2579"/>
    <w:rsid w:val="002F0134"/>
    <w:rsid w:val="002F06D5"/>
    <w:rsid w:val="002F39EF"/>
    <w:rsid w:val="002F425E"/>
    <w:rsid w:val="002F5AFD"/>
    <w:rsid w:val="003000F3"/>
    <w:rsid w:val="00300214"/>
    <w:rsid w:val="00321BB5"/>
    <w:rsid w:val="003234C4"/>
    <w:rsid w:val="00323EA2"/>
    <w:rsid w:val="00331A66"/>
    <w:rsid w:val="00340F1C"/>
    <w:rsid w:val="00342348"/>
    <w:rsid w:val="00346007"/>
    <w:rsid w:val="0034760D"/>
    <w:rsid w:val="003508F7"/>
    <w:rsid w:val="00351DBB"/>
    <w:rsid w:val="00352353"/>
    <w:rsid w:val="003536B0"/>
    <w:rsid w:val="00361E99"/>
    <w:rsid w:val="003636EF"/>
    <w:rsid w:val="00365320"/>
    <w:rsid w:val="00371BBA"/>
    <w:rsid w:val="00376C4F"/>
    <w:rsid w:val="00387880"/>
    <w:rsid w:val="00393FC4"/>
    <w:rsid w:val="003A1C98"/>
    <w:rsid w:val="003A3BF0"/>
    <w:rsid w:val="003C18ED"/>
    <w:rsid w:val="003D0515"/>
    <w:rsid w:val="003D1980"/>
    <w:rsid w:val="003D56ED"/>
    <w:rsid w:val="003E329F"/>
    <w:rsid w:val="003E6A14"/>
    <w:rsid w:val="003E6FAF"/>
    <w:rsid w:val="003F6ABA"/>
    <w:rsid w:val="0041577E"/>
    <w:rsid w:val="004212A8"/>
    <w:rsid w:val="004274FA"/>
    <w:rsid w:val="00430778"/>
    <w:rsid w:val="00432477"/>
    <w:rsid w:val="00432EEF"/>
    <w:rsid w:val="004422A8"/>
    <w:rsid w:val="00447FEE"/>
    <w:rsid w:val="004549EB"/>
    <w:rsid w:val="00461AF4"/>
    <w:rsid w:val="00466D4A"/>
    <w:rsid w:val="00471E9D"/>
    <w:rsid w:val="004759AA"/>
    <w:rsid w:val="00480AF0"/>
    <w:rsid w:val="00482B06"/>
    <w:rsid w:val="004854C8"/>
    <w:rsid w:val="00493EA6"/>
    <w:rsid w:val="004943A8"/>
    <w:rsid w:val="004A23BD"/>
    <w:rsid w:val="004A5770"/>
    <w:rsid w:val="004C79DB"/>
    <w:rsid w:val="004D0A71"/>
    <w:rsid w:val="004E0551"/>
    <w:rsid w:val="004E40AE"/>
    <w:rsid w:val="004F59DF"/>
    <w:rsid w:val="00500A39"/>
    <w:rsid w:val="00500D7C"/>
    <w:rsid w:val="00506522"/>
    <w:rsid w:val="005230F2"/>
    <w:rsid w:val="0052353D"/>
    <w:rsid w:val="00526669"/>
    <w:rsid w:val="00546000"/>
    <w:rsid w:val="005520AA"/>
    <w:rsid w:val="00561289"/>
    <w:rsid w:val="0056497D"/>
    <w:rsid w:val="005677D6"/>
    <w:rsid w:val="00570672"/>
    <w:rsid w:val="00571F59"/>
    <w:rsid w:val="0057200F"/>
    <w:rsid w:val="0057254E"/>
    <w:rsid w:val="00585F70"/>
    <w:rsid w:val="00591C00"/>
    <w:rsid w:val="00592AF4"/>
    <w:rsid w:val="005A0424"/>
    <w:rsid w:val="005A0CFA"/>
    <w:rsid w:val="005A3486"/>
    <w:rsid w:val="005A4418"/>
    <w:rsid w:val="005A464D"/>
    <w:rsid w:val="005A53B1"/>
    <w:rsid w:val="005A61C2"/>
    <w:rsid w:val="005A7578"/>
    <w:rsid w:val="005B031C"/>
    <w:rsid w:val="005B4B78"/>
    <w:rsid w:val="005B7CD3"/>
    <w:rsid w:val="005C0F91"/>
    <w:rsid w:val="005C1154"/>
    <w:rsid w:val="005C1759"/>
    <w:rsid w:val="005C2471"/>
    <w:rsid w:val="005C4F05"/>
    <w:rsid w:val="005D3F39"/>
    <w:rsid w:val="005D47C5"/>
    <w:rsid w:val="005D5620"/>
    <w:rsid w:val="005D6829"/>
    <w:rsid w:val="005E0076"/>
    <w:rsid w:val="005E2184"/>
    <w:rsid w:val="005E288E"/>
    <w:rsid w:val="005F2DD2"/>
    <w:rsid w:val="005F4014"/>
    <w:rsid w:val="005F51C3"/>
    <w:rsid w:val="00602048"/>
    <w:rsid w:val="00602657"/>
    <w:rsid w:val="006047F1"/>
    <w:rsid w:val="00610E07"/>
    <w:rsid w:val="00611EAF"/>
    <w:rsid w:val="00612E1D"/>
    <w:rsid w:val="00614CF1"/>
    <w:rsid w:val="00616B49"/>
    <w:rsid w:val="00620B91"/>
    <w:rsid w:val="006240AB"/>
    <w:rsid w:val="00631720"/>
    <w:rsid w:val="00641E56"/>
    <w:rsid w:val="00654D73"/>
    <w:rsid w:val="00657BBE"/>
    <w:rsid w:val="0067123F"/>
    <w:rsid w:val="0067747F"/>
    <w:rsid w:val="00683CBA"/>
    <w:rsid w:val="00687E09"/>
    <w:rsid w:val="00695D72"/>
    <w:rsid w:val="006A058A"/>
    <w:rsid w:val="006A212D"/>
    <w:rsid w:val="006B26F7"/>
    <w:rsid w:val="006C42F2"/>
    <w:rsid w:val="006C673E"/>
    <w:rsid w:val="006D24CB"/>
    <w:rsid w:val="006D571C"/>
    <w:rsid w:val="006E3010"/>
    <w:rsid w:val="006F0043"/>
    <w:rsid w:val="006F318C"/>
    <w:rsid w:val="00703262"/>
    <w:rsid w:val="007044B8"/>
    <w:rsid w:val="0070575F"/>
    <w:rsid w:val="00711725"/>
    <w:rsid w:val="007174BB"/>
    <w:rsid w:val="00722555"/>
    <w:rsid w:val="00736A7A"/>
    <w:rsid w:val="0073759F"/>
    <w:rsid w:val="0074676A"/>
    <w:rsid w:val="007513F7"/>
    <w:rsid w:val="00755D03"/>
    <w:rsid w:val="007569B4"/>
    <w:rsid w:val="00766C2A"/>
    <w:rsid w:val="00773034"/>
    <w:rsid w:val="00782099"/>
    <w:rsid w:val="00782AA0"/>
    <w:rsid w:val="00790828"/>
    <w:rsid w:val="00796A02"/>
    <w:rsid w:val="007A7529"/>
    <w:rsid w:val="007B4CEB"/>
    <w:rsid w:val="007C1F30"/>
    <w:rsid w:val="007D0BCF"/>
    <w:rsid w:val="007D118E"/>
    <w:rsid w:val="007D68EC"/>
    <w:rsid w:val="007E70EC"/>
    <w:rsid w:val="0080008B"/>
    <w:rsid w:val="00802663"/>
    <w:rsid w:val="00803697"/>
    <w:rsid w:val="008073C1"/>
    <w:rsid w:val="0081055B"/>
    <w:rsid w:val="00810BEC"/>
    <w:rsid w:val="0081221A"/>
    <w:rsid w:val="0081439C"/>
    <w:rsid w:val="00816548"/>
    <w:rsid w:val="00832F55"/>
    <w:rsid w:val="00834104"/>
    <w:rsid w:val="0084163F"/>
    <w:rsid w:val="0084295C"/>
    <w:rsid w:val="008464EE"/>
    <w:rsid w:val="00847222"/>
    <w:rsid w:val="008562BB"/>
    <w:rsid w:val="00861BD1"/>
    <w:rsid w:val="008645D5"/>
    <w:rsid w:val="0086584D"/>
    <w:rsid w:val="0087174C"/>
    <w:rsid w:val="00874144"/>
    <w:rsid w:val="0087780B"/>
    <w:rsid w:val="00894823"/>
    <w:rsid w:val="008D28FD"/>
    <w:rsid w:val="008D30C0"/>
    <w:rsid w:val="008D6E8C"/>
    <w:rsid w:val="008E3057"/>
    <w:rsid w:val="008F08C0"/>
    <w:rsid w:val="00904693"/>
    <w:rsid w:val="00907BC4"/>
    <w:rsid w:val="00910DAD"/>
    <w:rsid w:val="00917208"/>
    <w:rsid w:val="009174DA"/>
    <w:rsid w:val="00920B87"/>
    <w:rsid w:val="0093048A"/>
    <w:rsid w:val="00935736"/>
    <w:rsid w:val="00943819"/>
    <w:rsid w:val="0095181A"/>
    <w:rsid w:val="00954319"/>
    <w:rsid w:val="0096518F"/>
    <w:rsid w:val="00985E08"/>
    <w:rsid w:val="00987D8B"/>
    <w:rsid w:val="00987DF2"/>
    <w:rsid w:val="009A41F6"/>
    <w:rsid w:val="009A764A"/>
    <w:rsid w:val="009B2752"/>
    <w:rsid w:val="009C3147"/>
    <w:rsid w:val="009C4016"/>
    <w:rsid w:val="009C43CE"/>
    <w:rsid w:val="009C4490"/>
    <w:rsid w:val="009E16B4"/>
    <w:rsid w:val="009F63B0"/>
    <w:rsid w:val="009F6892"/>
    <w:rsid w:val="009F76D1"/>
    <w:rsid w:val="009F7D0C"/>
    <w:rsid w:val="00A03C33"/>
    <w:rsid w:val="00A04572"/>
    <w:rsid w:val="00A0491D"/>
    <w:rsid w:val="00A07230"/>
    <w:rsid w:val="00A1616C"/>
    <w:rsid w:val="00A22433"/>
    <w:rsid w:val="00A25573"/>
    <w:rsid w:val="00A265D8"/>
    <w:rsid w:val="00A333D7"/>
    <w:rsid w:val="00A338E6"/>
    <w:rsid w:val="00A40615"/>
    <w:rsid w:val="00A42956"/>
    <w:rsid w:val="00A6361A"/>
    <w:rsid w:val="00A645BF"/>
    <w:rsid w:val="00A66EBE"/>
    <w:rsid w:val="00A71AF6"/>
    <w:rsid w:val="00A73CAF"/>
    <w:rsid w:val="00A7522B"/>
    <w:rsid w:val="00A81141"/>
    <w:rsid w:val="00A81234"/>
    <w:rsid w:val="00A82C74"/>
    <w:rsid w:val="00A85E08"/>
    <w:rsid w:val="00A93CF2"/>
    <w:rsid w:val="00AA22CF"/>
    <w:rsid w:val="00AC0009"/>
    <w:rsid w:val="00AC387B"/>
    <w:rsid w:val="00AC3929"/>
    <w:rsid w:val="00AD3B9A"/>
    <w:rsid w:val="00AE01D6"/>
    <w:rsid w:val="00AE7C72"/>
    <w:rsid w:val="00B006A4"/>
    <w:rsid w:val="00B008BA"/>
    <w:rsid w:val="00B0380C"/>
    <w:rsid w:val="00B05AC0"/>
    <w:rsid w:val="00B14306"/>
    <w:rsid w:val="00B14D5B"/>
    <w:rsid w:val="00B17171"/>
    <w:rsid w:val="00B25624"/>
    <w:rsid w:val="00B259EE"/>
    <w:rsid w:val="00B35E96"/>
    <w:rsid w:val="00B44A9A"/>
    <w:rsid w:val="00B479BD"/>
    <w:rsid w:val="00B51C61"/>
    <w:rsid w:val="00B57A24"/>
    <w:rsid w:val="00B60003"/>
    <w:rsid w:val="00B61890"/>
    <w:rsid w:val="00B65299"/>
    <w:rsid w:val="00B710BB"/>
    <w:rsid w:val="00B75731"/>
    <w:rsid w:val="00B757FC"/>
    <w:rsid w:val="00B826CD"/>
    <w:rsid w:val="00B8324D"/>
    <w:rsid w:val="00B9025A"/>
    <w:rsid w:val="00B9218C"/>
    <w:rsid w:val="00B965E5"/>
    <w:rsid w:val="00BA0592"/>
    <w:rsid w:val="00BB2B37"/>
    <w:rsid w:val="00BB537E"/>
    <w:rsid w:val="00BC6FD0"/>
    <w:rsid w:val="00BC7902"/>
    <w:rsid w:val="00BD43F3"/>
    <w:rsid w:val="00BE2512"/>
    <w:rsid w:val="00BF7EAD"/>
    <w:rsid w:val="00C01037"/>
    <w:rsid w:val="00C01270"/>
    <w:rsid w:val="00C012EB"/>
    <w:rsid w:val="00C01B6F"/>
    <w:rsid w:val="00C04A37"/>
    <w:rsid w:val="00C06695"/>
    <w:rsid w:val="00C0705C"/>
    <w:rsid w:val="00C070C8"/>
    <w:rsid w:val="00C10334"/>
    <w:rsid w:val="00C10758"/>
    <w:rsid w:val="00C115FD"/>
    <w:rsid w:val="00C14858"/>
    <w:rsid w:val="00C40B9C"/>
    <w:rsid w:val="00C44F9A"/>
    <w:rsid w:val="00C470D5"/>
    <w:rsid w:val="00C50C78"/>
    <w:rsid w:val="00C52354"/>
    <w:rsid w:val="00C542DE"/>
    <w:rsid w:val="00C67A83"/>
    <w:rsid w:val="00C71DAE"/>
    <w:rsid w:val="00C83A62"/>
    <w:rsid w:val="00C97181"/>
    <w:rsid w:val="00C97AE8"/>
    <w:rsid w:val="00CA0ACA"/>
    <w:rsid w:val="00CA122D"/>
    <w:rsid w:val="00CB48BD"/>
    <w:rsid w:val="00CB5B93"/>
    <w:rsid w:val="00CB787D"/>
    <w:rsid w:val="00CC4AD1"/>
    <w:rsid w:val="00CC65FA"/>
    <w:rsid w:val="00CD389F"/>
    <w:rsid w:val="00CD46E8"/>
    <w:rsid w:val="00CD5128"/>
    <w:rsid w:val="00CD7273"/>
    <w:rsid w:val="00CF5F26"/>
    <w:rsid w:val="00D054D3"/>
    <w:rsid w:val="00D0551B"/>
    <w:rsid w:val="00D0741E"/>
    <w:rsid w:val="00D11384"/>
    <w:rsid w:val="00D20CFC"/>
    <w:rsid w:val="00D258DD"/>
    <w:rsid w:val="00D41739"/>
    <w:rsid w:val="00D451E4"/>
    <w:rsid w:val="00D46604"/>
    <w:rsid w:val="00D5113D"/>
    <w:rsid w:val="00D55A0B"/>
    <w:rsid w:val="00D6307C"/>
    <w:rsid w:val="00D66935"/>
    <w:rsid w:val="00D71215"/>
    <w:rsid w:val="00D73C95"/>
    <w:rsid w:val="00D7730A"/>
    <w:rsid w:val="00D814B3"/>
    <w:rsid w:val="00D86169"/>
    <w:rsid w:val="00D87B0F"/>
    <w:rsid w:val="00D90FAF"/>
    <w:rsid w:val="00D96CCF"/>
    <w:rsid w:val="00DA2BAE"/>
    <w:rsid w:val="00DA5C64"/>
    <w:rsid w:val="00DA6129"/>
    <w:rsid w:val="00DB7BA8"/>
    <w:rsid w:val="00DD3ABE"/>
    <w:rsid w:val="00DD633B"/>
    <w:rsid w:val="00DE1B93"/>
    <w:rsid w:val="00DE2377"/>
    <w:rsid w:val="00DE37C8"/>
    <w:rsid w:val="00DF6C22"/>
    <w:rsid w:val="00DF6FD1"/>
    <w:rsid w:val="00E05D4E"/>
    <w:rsid w:val="00E16AB0"/>
    <w:rsid w:val="00E259AC"/>
    <w:rsid w:val="00E2676C"/>
    <w:rsid w:val="00E27E76"/>
    <w:rsid w:val="00E3262A"/>
    <w:rsid w:val="00E446A3"/>
    <w:rsid w:val="00E45DCC"/>
    <w:rsid w:val="00E466D7"/>
    <w:rsid w:val="00E53DC5"/>
    <w:rsid w:val="00E565EA"/>
    <w:rsid w:val="00E638B7"/>
    <w:rsid w:val="00E676CA"/>
    <w:rsid w:val="00EA194F"/>
    <w:rsid w:val="00EA19B7"/>
    <w:rsid w:val="00EA278B"/>
    <w:rsid w:val="00EA7D4D"/>
    <w:rsid w:val="00EB70FC"/>
    <w:rsid w:val="00EB7CDA"/>
    <w:rsid w:val="00EC64D8"/>
    <w:rsid w:val="00ED5E63"/>
    <w:rsid w:val="00EF08BD"/>
    <w:rsid w:val="00EF1EE4"/>
    <w:rsid w:val="00EF3D9D"/>
    <w:rsid w:val="00EF47C7"/>
    <w:rsid w:val="00EF4C03"/>
    <w:rsid w:val="00EF5A10"/>
    <w:rsid w:val="00EF5DEB"/>
    <w:rsid w:val="00F00F04"/>
    <w:rsid w:val="00F03E43"/>
    <w:rsid w:val="00F046F7"/>
    <w:rsid w:val="00F1047F"/>
    <w:rsid w:val="00F13681"/>
    <w:rsid w:val="00F25679"/>
    <w:rsid w:val="00F25A1C"/>
    <w:rsid w:val="00F401B7"/>
    <w:rsid w:val="00F412D5"/>
    <w:rsid w:val="00F41E9F"/>
    <w:rsid w:val="00F522B3"/>
    <w:rsid w:val="00F52FB4"/>
    <w:rsid w:val="00F6066C"/>
    <w:rsid w:val="00F63B77"/>
    <w:rsid w:val="00F70E33"/>
    <w:rsid w:val="00F70F33"/>
    <w:rsid w:val="00F80AAF"/>
    <w:rsid w:val="00F86C32"/>
    <w:rsid w:val="00F94B85"/>
    <w:rsid w:val="00FB7680"/>
    <w:rsid w:val="00FC2F7F"/>
    <w:rsid w:val="00FD399E"/>
    <w:rsid w:val="00FD3E7A"/>
    <w:rsid w:val="00FD4D2D"/>
    <w:rsid w:val="00FD73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708EDA"/>
  <w15:chartTrackingRefBased/>
  <w15:docId w15:val="{F03E0929-565F-4C5C-989E-646AC440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12D"/>
    <w:pPr>
      <w:spacing w:after="0" w:line="240" w:lineRule="auto"/>
      <w:jc w:val="both"/>
    </w:pPr>
    <w:rPr>
      <w:rFonts w:ascii="Arial" w:eastAsia="Times New Roman" w:hAnsi="Arial" w:cs="Arial"/>
      <w:kern w:val="28"/>
      <w:szCs w:val="20"/>
      <w:lang w:eastAsia="fr-FR"/>
    </w:rPr>
  </w:style>
  <w:style w:type="paragraph" w:styleId="Titre1">
    <w:name w:val="heading 1"/>
    <w:basedOn w:val="Normal"/>
    <w:next w:val="Normal"/>
    <w:link w:val="Titre1Car"/>
    <w:qFormat/>
    <w:rsid w:val="00197E4A"/>
    <w:pPr>
      <w:keepNext/>
      <w:numPr>
        <w:numId w:val="1"/>
      </w:numPr>
      <w:shd w:val="clear" w:color="auto" w:fill="CCCCFF"/>
      <w:spacing w:before="240" w:after="60"/>
      <w:jc w:val="left"/>
      <w:outlineLvl w:val="0"/>
    </w:pPr>
    <w:rPr>
      <w:rFonts w:eastAsia="Calibri" w:cs="Calibri"/>
      <w:b/>
      <w:bCs/>
      <w:smallCaps/>
      <w:color w:val="000000" w:themeColor="text1"/>
      <w:kern w:val="0"/>
      <w:sz w:val="32"/>
      <w:szCs w:val="22"/>
      <w:lang w:eastAsia="en-US"/>
    </w:rPr>
  </w:style>
  <w:style w:type="paragraph" w:styleId="Titre2">
    <w:name w:val="heading 2"/>
    <w:basedOn w:val="Paragraphedeliste"/>
    <w:next w:val="Normal"/>
    <w:link w:val="Titre2Car"/>
    <w:autoRedefine/>
    <w:uiPriority w:val="9"/>
    <w:unhideWhenUsed/>
    <w:qFormat/>
    <w:rsid w:val="00197E4A"/>
    <w:pPr>
      <w:keepNext/>
      <w:keepLines/>
      <w:numPr>
        <w:ilvl w:val="1"/>
        <w:numId w:val="1"/>
      </w:numPr>
      <w:spacing w:before="160" w:after="120"/>
      <w:contextualSpacing w:val="0"/>
      <w:outlineLvl w:val="1"/>
    </w:pPr>
    <w:rPr>
      <w:rFonts w:eastAsia="Calibri"/>
      <w:b/>
      <w:caps/>
      <w:lang w:eastAsia="en-US"/>
    </w:rPr>
  </w:style>
  <w:style w:type="paragraph" w:styleId="Titre3">
    <w:name w:val="heading 3"/>
    <w:basedOn w:val="Normal"/>
    <w:next w:val="Normal"/>
    <w:link w:val="Titre3Car"/>
    <w:uiPriority w:val="9"/>
    <w:unhideWhenUsed/>
    <w:qFormat/>
    <w:rsid w:val="005D6829"/>
    <w:pPr>
      <w:keepNext/>
      <w:keepLines/>
      <w:numPr>
        <w:ilvl w:val="2"/>
        <w:numId w:val="1"/>
      </w:numPr>
      <w:spacing w:before="120"/>
      <w:outlineLvl w:val="2"/>
    </w:pPr>
    <w:rPr>
      <w:rFonts w:eastAsiaTheme="majorEastAsia" w:cstheme="majorBidi"/>
      <w:b/>
      <w:color w:val="000000" w:themeColor="text1"/>
      <w:szCs w:val="24"/>
    </w:rPr>
  </w:style>
  <w:style w:type="paragraph" w:styleId="Titre4">
    <w:name w:val="heading 4"/>
    <w:basedOn w:val="Normal"/>
    <w:next w:val="Normal"/>
    <w:link w:val="Titre4Car"/>
    <w:uiPriority w:val="9"/>
    <w:unhideWhenUsed/>
    <w:qFormat/>
    <w:rsid w:val="001340CF"/>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340CF"/>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11508"/>
    <w:rPr>
      <w:sz w:val="20"/>
    </w:rPr>
  </w:style>
  <w:style w:type="character" w:customStyle="1" w:styleId="NotedebasdepageCar">
    <w:name w:val="Note de bas de page Car"/>
    <w:basedOn w:val="Policepardfaut"/>
    <w:link w:val="Notedebasdepage"/>
    <w:uiPriority w:val="99"/>
    <w:semiHidden/>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uiPriority w:val="99"/>
    <w:semiHidden/>
    <w:unhideWhenUsed/>
    <w:rsid w:val="00011508"/>
    <w:rPr>
      <w:sz w:val="20"/>
    </w:rPr>
  </w:style>
  <w:style w:type="character" w:customStyle="1" w:styleId="CommentaireCar">
    <w:name w:val="Commentaire Car"/>
    <w:basedOn w:val="Policepardfaut"/>
    <w:link w:val="Commentaire"/>
    <w:uiPriority w:val="99"/>
    <w:semiHidden/>
    <w:rsid w:val="00011508"/>
    <w:rPr>
      <w:rFonts w:ascii="Arial" w:eastAsia="Times New Roman" w:hAnsi="Arial" w:cs="Arial"/>
      <w:smallCaps/>
      <w:kern w:val="28"/>
      <w:sz w:val="20"/>
      <w:szCs w:val="20"/>
      <w:lang w:eastAsia="fr-FR"/>
    </w:rPr>
  </w:style>
  <w:style w:type="character" w:styleId="Appelnotedebasdep">
    <w:name w:val="footnote reference"/>
    <w:basedOn w:val="Policepardfaut"/>
    <w:uiPriority w:val="99"/>
    <w:semiHidden/>
    <w:unhideWhenUsed/>
    <w:rsid w:val="00011508"/>
    <w:rPr>
      <w:vertAlign w:val="superscript"/>
    </w:rPr>
  </w:style>
  <w:style w:type="character" w:styleId="Marquedecommentaire">
    <w:name w:val="annotation reference"/>
    <w:basedOn w:val="Policepardfaut"/>
    <w:uiPriority w:val="99"/>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197E4A"/>
    <w:rPr>
      <w:rFonts w:ascii="Arial" w:eastAsia="Calibri" w:hAnsi="Arial" w:cs="Calibri"/>
      <w:b/>
      <w:bCs/>
      <w:smallCaps/>
      <w:color w:val="000000" w:themeColor="text1"/>
      <w:sz w:val="32"/>
      <w:shd w:val="clear" w:color="auto" w:fill="CCCCFF"/>
    </w:rPr>
  </w:style>
  <w:style w:type="paragraph" w:styleId="Paragraphedeliste">
    <w:name w:val="List Paragraph"/>
    <w:aliases w:val="ADEME Paragraphe de liste"/>
    <w:basedOn w:val="Normal"/>
    <w:link w:val="ParagraphedelisteCar"/>
    <w:uiPriority w:val="34"/>
    <w:qFormat/>
    <w:rsid w:val="002A7F40"/>
    <w:pPr>
      <w:ind w:left="720"/>
      <w:contextualSpacing/>
    </w:pPr>
  </w:style>
  <w:style w:type="paragraph" w:styleId="En-tte">
    <w:name w:val="header"/>
    <w:basedOn w:val="Normal"/>
    <w:link w:val="En-tteCar"/>
    <w:unhideWhenUsed/>
    <w:rsid w:val="007C1F30"/>
    <w:pPr>
      <w:tabs>
        <w:tab w:val="center" w:pos="4536"/>
        <w:tab w:val="right" w:pos="9072"/>
      </w:tabs>
    </w:pPr>
  </w:style>
  <w:style w:type="character" w:customStyle="1" w:styleId="En-tteCar">
    <w:name w:val="En-tête Car"/>
    <w:basedOn w:val="Policepardfaut"/>
    <w:link w:val="En-tte"/>
    <w:rsid w:val="007C1F30"/>
    <w:rPr>
      <w:rFonts w:ascii="Arial" w:eastAsia="Times New Roman" w:hAnsi="Arial" w:cs="Arial"/>
      <w:smallCaps/>
      <w:kern w:val="28"/>
      <w:szCs w:val="20"/>
      <w:lang w:eastAsia="fr-FR"/>
    </w:rPr>
  </w:style>
  <w:style w:type="paragraph" w:styleId="Pieddepage">
    <w:name w:val="footer"/>
    <w:basedOn w:val="Normal"/>
    <w:link w:val="PieddepageCar"/>
    <w:uiPriority w:val="99"/>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rsid w:val="007C1F30"/>
  </w:style>
  <w:style w:type="table" w:styleId="Grilledutableau">
    <w:name w:val="Table Grid"/>
    <w:basedOn w:val="TableauNormal"/>
    <w:uiPriority w:val="39"/>
    <w:rsid w:val="0062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line="240" w:lineRule="auto"/>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pPr>
      <w:jc w:val="left"/>
    </w:pPr>
    <w:rPr>
      <w:rFonts w:eastAsia="Calibri"/>
      <w:smallCaps/>
      <w:sz w:val="18"/>
      <w:lang w:eastAsia="en-US"/>
    </w:rPr>
  </w:style>
  <w:style w:type="paragraph" w:styleId="TM1">
    <w:name w:val="toc 1"/>
    <w:basedOn w:val="Normal"/>
    <w:next w:val="Normal"/>
    <w:autoRedefine/>
    <w:uiPriority w:val="39"/>
    <w:unhideWhenUsed/>
    <w:rsid w:val="00EA19B7"/>
    <w:pPr>
      <w:spacing w:before="120"/>
      <w:jc w:val="left"/>
    </w:pPr>
    <w:rPr>
      <w:rFonts w:asciiTheme="minorHAnsi" w:hAnsiTheme="minorHAnsi" w:cstheme="minorHAnsi"/>
      <w:b/>
      <w:bCs/>
      <w:i/>
      <w:iCs/>
      <w:sz w:val="24"/>
      <w:szCs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100" w:afterAutospacing="1"/>
      <w:jc w:val="left"/>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
    <w:basedOn w:val="Policepardfaut"/>
    <w:link w:val="Paragraphedeliste"/>
    <w:uiPriority w:val="34"/>
    <w:qFormat/>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197E4A"/>
    <w:rPr>
      <w:rFonts w:ascii="Arial" w:eastAsia="Calibri" w:hAnsi="Arial" w:cs="Arial"/>
      <w:b/>
      <w:caps/>
      <w:kern w:val="28"/>
      <w:szCs w:val="20"/>
    </w:rPr>
  </w:style>
  <w:style w:type="paragraph" w:styleId="TM2">
    <w:name w:val="toc 2"/>
    <w:basedOn w:val="Normal"/>
    <w:next w:val="Normal"/>
    <w:autoRedefine/>
    <w:uiPriority w:val="39"/>
    <w:unhideWhenUsed/>
    <w:rsid w:val="00D5113D"/>
    <w:pPr>
      <w:tabs>
        <w:tab w:val="left" w:pos="880"/>
        <w:tab w:val="right" w:leader="underscore" w:pos="9062"/>
      </w:tabs>
      <w:spacing w:before="120"/>
      <w:ind w:left="220"/>
      <w:jc w:val="left"/>
    </w:pPr>
    <w:rPr>
      <w:rFonts w:asciiTheme="minorHAnsi" w:hAnsiTheme="minorHAnsi" w:cstheme="minorHAnsi"/>
      <w:b/>
      <w:bCs/>
      <w:szCs w:val="22"/>
    </w:rPr>
  </w:style>
  <w:style w:type="character" w:customStyle="1" w:styleId="Titre3Car">
    <w:name w:val="Titre 3 Car"/>
    <w:basedOn w:val="Policepardfaut"/>
    <w:link w:val="Titre3"/>
    <w:uiPriority w:val="9"/>
    <w:rsid w:val="005D6829"/>
    <w:rPr>
      <w:rFonts w:ascii="Arial" w:eastAsiaTheme="majorEastAsia" w:hAnsi="Arial" w:cstheme="majorBidi"/>
      <w:b/>
      <w:color w:val="000000" w:themeColor="text1"/>
      <w:kern w:val="28"/>
      <w:szCs w:val="24"/>
      <w:lang w:eastAsia="fr-FR"/>
    </w:rPr>
  </w:style>
  <w:style w:type="character" w:customStyle="1" w:styleId="Titre4Car">
    <w:name w:val="Titre 4 Car"/>
    <w:basedOn w:val="Policepardfaut"/>
    <w:link w:val="Titre4"/>
    <w:uiPriority w:val="9"/>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 w:type="character" w:customStyle="1" w:styleId="Car">
    <w:name w:val="Car"/>
    <w:basedOn w:val="Policepardfaut"/>
    <w:rsid w:val="00EA7D4D"/>
    <w:rPr>
      <w:sz w:val="24"/>
      <w:szCs w:val="24"/>
      <w:lang w:val="fr-FR" w:eastAsia="ar-SA" w:bidi="ar-SA"/>
    </w:rPr>
  </w:style>
  <w:style w:type="paragraph" w:styleId="TM3">
    <w:name w:val="toc 3"/>
    <w:basedOn w:val="Normal"/>
    <w:next w:val="Normal"/>
    <w:autoRedefine/>
    <w:uiPriority w:val="39"/>
    <w:unhideWhenUsed/>
    <w:rsid w:val="00C01270"/>
    <w:pPr>
      <w:ind w:left="440"/>
      <w:jc w:val="left"/>
    </w:pPr>
    <w:rPr>
      <w:rFonts w:asciiTheme="minorHAnsi" w:hAnsiTheme="minorHAnsi" w:cstheme="minorHAnsi"/>
      <w:sz w:val="20"/>
    </w:rPr>
  </w:style>
  <w:style w:type="paragraph" w:customStyle="1" w:styleId="Car0">
    <w:name w:val="Car"/>
    <w:basedOn w:val="Normal"/>
    <w:rsid w:val="00B8324D"/>
    <w:pPr>
      <w:spacing w:after="160" w:line="240" w:lineRule="exact"/>
      <w:jc w:val="left"/>
    </w:pPr>
    <w:rPr>
      <w:rFonts w:ascii="Tahoma" w:hAnsi="Tahoma" w:cs="Times New Roman"/>
      <w:kern w:val="0"/>
      <w:sz w:val="20"/>
      <w:lang w:val="en-US" w:eastAsia="en-US"/>
    </w:rPr>
  </w:style>
  <w:style w:type="paragraph" w:styleId="Lgende">
    <w:name w:val="caption"/>
    <w:basedOn w:val="Normal"/>
    <w:next w:val="Normal"/>
    <w:uiPriority w:val="35"/>
    <w:unhideWhenUsed/>
    <w:qFormat/>
    <w:rsid w:val="00B8324D"/>
    <w:pPr>
      <w:jc w:val="left"/>
    </w:pPr>
    <w:rPr>
      <w:rFonts w:ascii="Times New Roman" w:hAnsi="Times New Roman" w:cs="Times New Roman"/>
      <w:b/>
      <w:bCs/>
      <w:kern w:val="0"/>
      <w:sz w:val="20"/>
    </w:rPr>
  </w:style>
  <w:style w:type="paragraph" w:styleId="En-ttedetabledesmatires">
    <w:name w:val="TOC Heading"/>
    <w:basedOn w:val="Titre1"/>
    <w:next w:val="Normal"/>
    <w:uiPriority w:val="39"/>
    <w:unhideWhenUsed/>
    <w:qFormat/>
    <w:rsid w:val="00DD633B"/>
    <w:pPr>
      <w:keepLines/>
      <w:numPr>
        <w:numId w:val="0"/>
      </w:numPr>
      <w:shd w:val="clear" w:color="auto" w:fill="auto"/>
      <w:spacing w:after="0" w:line="259" w:lineRule="auto"/>
      <w:outlineLvl w:val="9"/>
    </w:pPr>
    <w:rPr>
      <w:rFonts w:asciiTheme="majorHAnsi" w:eastAsiaTheme="majorEastAsia" w:hAnsiTheme="majorHAnsi" w:cstheme="majorBidi"/>
      <w:b w:val="0"/>
      <w:bCs w:val="0"/>
      <w:smallCaps w:val="0"/>
      <w:color w:val="365F91" w:themeColor="accent1" w:themeShade="BF"/>
      <w:szCs w:val="32"/>
      <w:lang w:eastAsia="fr-FR"/>
    </w:rPr>
  </w:style>
  <w:style w:type="paragraph" w:styleId="Notedefin">
    <w:name w:val="endnote text"/>
    <w:basedOn w:val="Normal"/>
    <w:link w:val="NotedefinCar"/>
    <w:uiPriority w:val="99"/>
    <w:semiHidden/>
    <w:unhideWhenUsed/>
    <w:rsid w:val="007B4CEB"/>
    <w:pPr>
      <w:spacing w:before="120"/>
    </w:pPr>
    <w:rPr>
      <w:rFonts w:eastAsiaTheme="minorHAnsi" w:cstheme="minorBidi"/>
      <w:kern w:val="0"/>
      <w:sz w:val="20"/>
      <w:lang w:eastAsia="en-US"/>
    </w:rPr>
  </w:style>
  <w:style w:type="character" w:customStyle="1" w:styleId="NotedefinCar">
    <w:name w:val="Note de fin Car"/>
    <w:basedOn w:val="Policepardfaut"/>
    <w:link w:val="Notedefin"/>
    <w:uiPriority w:val="99"/>
    <w:semiHidden/>
    <w:rsid w:val="007B4CEB"/>
    <w:rPr>
      <w:rFonts w:ascii="Arial" w:hAnsi="Arial"/>
      <w:sz w:val="20"/>
      <w:szCs w:val="20"/>
    </w:rPr>
  </w:style>
  <w:style w:type="paragraph" w:customStyle="1" w:styleId="footnotedescription">
    <w:name w:val="footnote description"/>
    <w:next w:val="Normal"/>
    <w:link w:val="footnotedescriptionChar"/>
    <w:hidden/>
    <w:rsid w:val="00DA6129"/>
    <w:pPr>
      <w:spacing w:after="4" w:line="259" w:lineRule="auto"/>
    </w:pPr>
    <w:rPr>
      <w:rFonts w:ascii="Arial" w:eastAsia="Arial" w:hAnsi="Arial" w:cs="Arial"/>
      <w:i/>
      <w:color w:val="000000"/>
      <w:sz w:val="18"/>
      <w:lang w:eastAsia="fr-FR"/>
    </w:rPr>
  </w:style>
  <w:style w:type="character" w:customStyle="1" w:styleId="footnotedescriptionChar">
    <w:name w:val="footnote description Char"/>
    <w:link w:val="footnotedescription"/>
    <w:rsid w:val="00DA6129"/>
    <w:rPr>
      <w:rFonts w:ascii="Arial" w:eastAsia="Arial" w:hAnsi="Arial" w:cs="Arial"/>
      <w:i/>
      <w:color w:val="000000"/>
      <w:sz w:val="18"/>
      <w:lang w:eastAsia="fr-FR"/>
    </w:rPr>
  </w:style>
  <w:style w:type="character" w:customStyle="1" w:styleId="footnotemark">
    <w:name w:val="footnote mark"/>
    <w:hidden/>
    <w:rsid w:val="00DA6129"/>
    <w:rPr>
      <w:rFonts w:ascii="Arial" w:eastAsia="Arial" w:hAnsi="Arial" w:cs="Arial"/>
      <w:color w:val="000000"/>
      <w:sz w:val="18"/>
      <w:vertAlign w:val="superscript"/>
    </w:rPr>
  </w:style>
  <w:style w:type="paragraph" w:styleId="Rvision">
    <w:name w:val="Revision"/>
    <w:hidden/>
    <w:uiPriority w:val="99"/>
    <w:semiHidden/>
    <w:rsid w:val="00250CDE"/>
    <w:pPr>
      <w:spacing w:after="0" w:line="240" w:lineRule="auto"/>
    </w:pPr>
    <w:rPr>
      <w:rFonts w:ascii="Arial" w:eastAsia="Times New Roman" w:hAnsi="Arial" w:cs="Arial"/>
      <w:kern w:val="28"/>
      <w:szCs w:val="20"/>
      <w:lang w:eastAsia="fr-FR"/>
    </w:rPr>
  </w:style>
  <w:style w:type="character" w:styleId="Lienhypertextesuivivisit">
    <w:name w:val="FollowedHyperlink"/>
    <w:basedOn w:val="Policepardfaut"/>
    <w:uiPriority w:val="99"/>
    <w:semiHidden/>
    <w:unhideWhenUsed/>
    <w:rsid w:val="00935736"/>
    <w:rPr>
      <w:color w:val="800080" w:themeColor="followedHyperlink"/>
      <w:u w:val="single"/>
    </w:rPr>
  </w:style>
  <w:style w:type="paragraph" w:styleId="TM4">
    <w:name w:val="toc 4"/>
    <w:basedOn w:val="Normal"/>
    <w:next w:val="Normal"/>
    <w:autoRedefine/>
    <w:uiPriority w:val="39"/>
    <w:unhideWhenUsed/>
    <w:rsid w:val="00EA19B7"/>
    <w:pPr>
      <w:ind w:left="660"/>
      <w:jc w:val="left"/>
    </w:pPr>
    <w:rPr>
      <w:rFonts w:asciiTheme="minorHAnsi" w:hAnsiTheme="minorHAnsi" w:cstheme="minorHAnsi"/>
      <w:sz w:val="20"/>
    </w:rPr>
  </w:style>
  <w:style w:type="paragraph" w:styleId="TM5">
    <w:name w:val="toc 5"/>
    <w:basedOn w:val="Normal"/>
    <w:next w:val="Normal"/>
    <w:autoRedefine/>
    <w:uiPriority w:val="39"/>
    <w:unhideWhenUsed/>
    <w:rsid w:val="00EA19B7"/>
    <w:pPr>
      <w:ind w:left="880"/>
      <w:jc w:val="left"/>
    </w:pPr>
    <w:rPr>
      <w:rFonts w:asciiTheme="minorHAnsi" w:hAnsiTheme="minorHAnsi" w:cstheme="minorHAnsi"/>
      <w:sz w:val="20"/>
    </w:rPr>
  </w:style>
  <w:style w:type="paragraph" w:styleId="TM6">
    <w:name w:val="toc 6"/>
    <w:basedOn w:val="Normal"/>
    <w:next w:val="Normal"/>
    <w:autoRedefine/>
    <w:uiPriority w:val="39"/>
    <w:unhideWhenUsed/>
    <w:rsid w:val="00EA19B7"/>
    <w:pPr>
      <w:ind w:left="1100"/>
      <w:jc w:val="left"/>
    </w:pPr>
    <w:rPr>
      <w:rFonts w:asciiTheme="minorHAnsi" w:hAnsiTheme="minorHAnsi" w:cstheme="minorHAnsi"/>
      <w:sz w:val="20"/>
    </w:rPr>
  </w:style>
  <w:style w:type="paragraph" w:styleId="TM7">
    <w:name w:val="toc 7"/>
    <w:basedOn w:val="Normal"/>
    <w:next w:val="Normal"/>
    <w:autoRedefine/>
    <w:uiPriority w:val="39"/>
    <w:unhideWhenUsed/>
    <w:rsid w:val="00EA19B7"/>
    <w:pPr>
      <w:ind w:left="1320"/>
      <w:jc w:val="left"/>
    </w:pPr>
    <w:rPr>
      <w:rFonts w:asciiTheme="minorHAnsi" w:hAnsiTheme="minorHAnsi" w:cstheme="minorHAnsi"/>
      <w:sz w:val="20"/>
    </w:rPr>
  </w:style>
  <w:style w:type="paragraph" w:styleId="TM8">
    <w:name w:val="toc 8"/>
    <w:basedOn w:val="Normal"/>
    <w:next w:val="Normal"/>
    <w:autoRedefine/>
    <w:uiPriority w:val="39"/>
    <w:unhideWhenUsed/>
    <w:rsid w:val="00EA19B7"/>
    <w:pPr>
      <w:ind w:left="1540"/>
      <w:jc w:val="left"/>
    </w:pPr>
    <w:rPr>
      <w:rFonts w:asciiTheme="minorHAnsi" w:hAnsiTheme="minorHAnsi" w:cstheme="minorHAnsi"/>
      <w:sz w:val="20"/>
    </w:rPr>
  </w:style>
  <w:style w:type="paragraph" w:styleId="TM9">
    <w:name w:val="toc 9"/>
    <w:basedOn w:val="Normal"/>
    <w:next w:val="Normal"/>
    <w:autoRedefine/>
    <w:uiPriority w:val="39"/>
    <w:unhideWhenUsed/>
    <w:rsid w:val="00EA19B7"/>
    <w:pPr>
      <w:ind w:left="1760"/>
      <w:jc w:val="left"/>
    </w:pPr>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8342">
      <w:bodyDiv w:val="1"/>
      <w:marLeft w:val="0"/>
      <w:marRight w:val="0"/>
      <w:marTop w:val="0"/>
      <w:marBottom w:val="0"/>
      <w:divBdr>
        <w:top w:val="none" w:sz="0" w:space="0" w:color="auto"/>
        <w:left w:val="none" w:sz="0" w:space="0" w:color="auto"/>
        <w:bottom w:val="none" w:sz="0" w:space="0" w:color="auto"/>
        <w:right w:val="none" w:sz="0" w:space="0" w:color="auto"/>
      </w:divBdr>
    </w:div>
    <w:div w:id="162821964">
      <w:bodyDiv w:val="1"/>
      <w:marLeft w:val="0"/>
      <w:marRight w:val="0"/>
      <w:marTop w:val="0"/>
      <w:marBottom w:val="0"/>
      <w:divBdr>
        <w:top w:val="none" w:sz="0" w:space="0" w:color="auto"/>
        <w:left w:val="none" w:sz="0" w:space="0" w:color="auto"/>
        <w:bottom w:val="none" w:sz="0" w:space="0" w:color="auto"/>
        <w:right w:val="none" w:sz="0" w:space="0" w:color="auto"/>
      </w:divBdr>
    </w:div>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 w:id="17458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plpdma-guide-ademe.fr/consolider-les-avis-et-le-cas-echeant-modifier-le-projet-1.3.5.3.html" TargetMode="External"/><Relationship Id="rId26"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hyperlink" Target="http://www.plpdma-guide-ademe.fr/transmettre-le-plpdma-au-prefet-et-a-lademe-1.3.5.6.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plpdma-guide-ademe.fr/presenter-le-projet-consolide-de-plpdma-a-la-cces-et-organiser-les-debats-1.3.5.2.html" TargetMode="Externa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www.plpdma-guide-ademe.fr/rediger-le-projet-de-plpdma-1.3.5.1.html" TargetMode="External"/><Relationship Id="rId20" Type="http://schemas.openxmlformats.org/officeDocument/2006/relationships/hyperlink" Target="http://www.plpdma-guide-ademe.fr/publier-le-plpdma-et-communiquer-sur-la-prevention-des-dechets-1.3.5.5.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ostplus.org/realisations/" TargetMode="Externa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optigede.ademe.fr" TargetMode="Externa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www.plpdma-guide-ademe.fr/adopter-le-plpdma-1.3.5.4.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ademe.fr/concerto-concertation-territoriale-matiere-organique-guide-methodologique" TargetMode="External"/><Relationship Id="rId2" Type="http://schemas.openxmlformats.org/officeDocument/2006/relationships/hyperlink" Target="http://www.plpdma-guide-ademe.fr/axe-lutter-contre-le-gaspillage-alimentaire--2.4.html" TargetMode="External"/><Relationship Id="rId1" Type="http://schemas.openxmlformats.org/officeDocument/2006/relationships/hyperlink" Target="http://draaf.nouvelle-aquitaine.agriculture.gouv.fr/Projets-alimentaires-territoriau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F55FF5A6D0C84985911DD18A6B0A71" ma:contentTypeVersion="0" ma:contentTypeDescription="Crée un document." ma:contentTypeScope="" ma:versionID="b0a95ea3f730717d09ad1ecf814720ee">
  <xsd:schema xmlns:xsd="http://www.w3.org/2001/XMLSchema" xmlns:xs="http://www.w3.org/2001/XMLSchema" xmlns:p="http://schemas.microsoft.com/office/2006/metadata/properties" targetNamespace="http://schemas.microsoft.com/office/2006/metadata/properties" ma:root="true" ma:fieldsID="c732b42060acdab6a11b8dc6b025f6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EDCF0-975C-4559-9986-95F87A4D1E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A26F88-C682-4FF1-8C66-B6E6E3D9C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7098B3-AE80-4A08-8724-7E7F5B1B5AF7}">
  <ds:schemaRefs>
    <ds:schemaRef ds:uri="http://schemas.microsoft.com/sharepoint/v3/contenttype/forms"/>
  </ds:schemaRefs>
</ds:datastoreItem>
</file>

<file path=customXml/itemProps4.xml><?xml version="1.0" encoding="utf-8"?>
<ds:datastoreItem xmlns:ds="http://schemas.openxmlformats.org/officeDocument/2006/customXml" ds:itemID="{230FA617-C281-4974-AD7A-4F9DFA20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4310</Words>
  <Characters>23708</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27963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 Isabelle</dc:creator>
  <cp:keywords/>
  <dc:description/>
  <cp:lastModifiedBy>WENISCH Sandrine</cp:lastModifiedBy>
  <cp:revision>8</cp:revision>
  <cp:lastPrinted>2018-10-19T11:54:00Z</cp:lastPrinted>
  <dcterms:created xsi:type="dcterms:W3CDTF">2022-03-03T07:25:00Z</dcterms:created>
  <dcterms:modified xsi:type="dcterms:W3CDTF">2022-03-25T15:09:00Z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0x01010075F55FF5A6D0C84985911DD18A6B0A71</vt:lpwstr>
  </property>
</Properties>
</file>