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E62FFA4" w14:textId="77777777" w:rsidR="00771AB0" w:rsidRPr="006419F4" w:rsidRDefault="00771AB0" w:rsidP="00715392">
      <w:pPr>
        <w:jc w:val="center"/>
        <w:rPr>
          <w:rStyle w:val="Titredulivre"/>
          <w:bCs/>
        </w:rPr>
      </w:pPr>
    </w:p>
    <w:p w14:paraId="2A320F62" w14:textId="77777777" w:rsidR="00AE3920" w:rsidRPr="00311BB6" w:rsidRDefault="00AE3920" w:rsidP="00AE3920">
      <w:pPr>
        <w:jc w:val="center"/>
        <w:rPr>
          <w:rStyle w:val="Titredulivre"/>
        </w:rPr>
      </w:pPr>
    </w:p>
    <w:p w14:paraId="179997D4" w14:textId="77777777" w:rsidR="00AE3920" w:rsidRPr="00311BB6" w:rsidRDefault="00AE3920" w:rsidP="00AE3920">
      <w:pPr>
        <w:jc w:val="center"/>
        <w:rPr>
          <w:rStyle w:val="Titredulivre"/>
        </w:rPr>
      </w:pPr>
    </w:p>
    <w:p w14:paraId="4102A1BA" w14:textId="5FD70370" w:rsidR="00750890" w:rsidRDefault="00E90EC2" w:rsidP="00715392">
      <w:pPr>
        <w:jc w:val="center"/>
        <w:rPr>
          <w:rStyle w:val="Titredulivre"/>
        </w:rPr>
      </w:pPr>
      <w:r w:rsidRPr="00311BB6">
        <w:rPr>
          <w:rStyle w:val="Titredulivre"/>
        </w:rPr>
        <w:t>Ecosystèmes des véhicules lourds électriques</w:t>
      </w:r>
    </w:p>
    <w:p w14:paraId="56ABC55D" w14:textId="77777777" w:rsidR="006419F4" w:rsidRPr="00311BB6" w:rsidRDefault="006419F4" w:rsidP="00715392">
      <w:pPr>
        <w:jc w:val="center"/>
        <w:rPr>
          <w:rStyle w:val="Titredulivre"/>
        </w:rPr>
      </w:pPr>
    </w:p>
    <w:p w14:paraId="50E4A38C" w14:textId="46F2BC21" w:rsidR="006419F4" w:rsidRDefault="006419F4" w:rsidP="00412F3D">
      <w:pPr>
        <w:jc w:val="center"/>
        <w:rPr>
          <w:rStyle w:val="Titredulivre"/>
          <w:bCs/>
        </w:rPr>
      </w:pPr>
      <w:r w:rsidRPr="006419F4">
        <w:rPr>
          <w:rStyle w:val="Titredulivre"/>
          <w:bCs/>
        </w:rPr>
        <w:t>DOSSIER DE DEMANDE D’AIDE</w:t>
      </w:r>
    </w:p>
    <w:p w14:paraId="692813C7" w14:textId="77777777" w:rsidR="00B46667" w:rsidRPr="006419F4" w:rsidRDefault="00B46667" w:rsidP="00412F3D">
      <w:pPr>
        <w:jc w:val="center"/>
        <w:rPr>
          <w:rStyle w:val="Titredulivre"/>
          <w:bCs/>
        </w:rPr>
      </w:pPr>
    </w:p>
    <w:tbl>
      <w:tblPr>
        <w:tblW w:w="3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60"/>
        <w:gridCol w:w="2957"/>
      </w:tblGrid>
      <w:tr w:rsidR="00AA4921" w:rsidRPr="006419F4" w14:paraId="14648F9D" w14:textId="77777777" w:rsidTr="00AA4921">
        <w:trPr>
          <w:cantSplit/>
          <w:trHeight w:val="510"/>
          <w:jc w:val="center"/>
        </w:trPr>
        <w:tc>
          <w:tcPr>
            <w:tcW w:w="2501" w:type="pct"/>
            <w:shd w:val="clear" w:color="auto" w:fill="auto"/>
            <w:vAlign w:val="bottom"/>
          </w:tcPr>
          <w:p w14:paraId="6C67F9CC" w14:textId="77777777" w:rsidR="00AA4921" w:rsidRPr="006419F4" w:rsidRDefault="00AA4921" w:rsidP="006419F4">
            <w:pPr>
              <w:spacing w:before="0" w:after="60"/>
              <w:jc w:val="center"/>
              <w:rPr>
                <w:rFonts w:ascii="Marianne Light" w:hAnsi="Marianne Light" w:cs="Arial"/>
                <w:b/>
                <w:smallCaps/>
                <w:kern w:val="28"/>
                <w:sz w:val="40"/>
                <w:szCs w:val="24"/>
              </w:rPr>
            </w:pPr>
            <w:r w:rsidRPr="006419F4">
              <w:rPr>
                <w:rFonts w:ascii="Marianne Light" w:hAnsi="Marianne Light" w:cs="Arial"/>
                <w:i/>
                <w:kern w:val="28"/>
                <w:sz w:val="24"/>
                <w:szCs w:val="24"/>
              </w:rPr>
              <w:fldChar w:fldCharType="begin">
                <w:ffData>
                  <w:name w:val=""/>
                  <w:enabled w:val="0"/>
                  <w:calcOnExit w:val="0"/>
                  <w:checkBox>
                    <w:sizeAuto/>
                    <w:default w:val="1"/>
                  </w:checkBox>
                </w:ffData>
              </w:fldChar>
            </w:r>
            <w:r w:rsidRPr="006419F4">
              <w:rPr>
                <w:rFonts w:ascii="Marianne Light" w:hAnsi="Marianne Light" w:cs="Arial"/>
                <w:i/>
                <w:kern w:val="28"/>
                <w:sz w:val="24"/>
                <w:szCs w:val="24"/>
              </w:rPr>
              <w:instrText xml:space="preserve"> FORMCHECKBOX </w:instrText>
            </w:r>
            <w:r>
              <w:rPr>
                <w:rFonts w:ascii="Marianne Light" w:hAnsi="Marianne Light" w:cs="Arial"/>
                <w:i/>
                <w:kern w:val="28"/>
                <w:sz w:val="24"/>
                <w:szCs w:val="24"/>
              </w:rPr>
            </w:r>
            <w:r>
              <w:rPr>
                <w:rFonts w:ascii="Marianne Light" w:hAnsi="Marianne Light" w:cs="Arial"/>
                <w:i/>
                <w:kern w:val="28"/>
                <w:sz w:val="24"/>
                <w:szCs w:val="24"/>
              </w:rPr>
              <w:fldChar w:fldCharType="separate"/>
            </w:r>
            <w:r w:rsidRPr="006419F4">
              <w:rPr>
                <w:rFonts w:ascii="Marianne Light" w:hAnsi="Marianne Light" w:cs="Arial"/>
                <w:i/>
                <w:kern w:val="28"/>
                <w:sz w:val="24"/>
                <w:szCs w:val="24"/>
              </w:rPr>
              <w:fldChar w:fldCharType="end"/>
            </w:r>
            <w:r w:rsidRPr="006419F4">
              <w:rPr>
                <w:rFonts w:ascii="Marianne Light" w:hAnsi="Marianne Light" w:cs="Arial"/>
                <w:i/>
                <w:kern w:val="28"/>
                <w:sz w:val="24"/>
                <w:szCs w:val="24"/>
              </w:rPr>
              <w:t xml:space="preserve"> </w:t>
            </w:r>
            <w:r w:rsidRPr="006419F4">
              <w:rPr>
                <w:rFonts w:ascii="Marianne Light" w:hAnsi="Marianne Light" w:cs="Arial"/>
                <w:kern w:val="28"/>
                <w:sz w:val="24"/>
                <w:szCs w:val="24"/>
              </w:rPr>
              <w:t xml:space="preserve"> </w:t>
            </w:r>
            <w:r w:rsidRPr="006419F4">
              <w:rPr>
                <w:rFonts w:ascii="Marianne Light" w:hAnsi="Marianne Light" w:cs="Arial"/>
                <w:kern w:val="28"/>
                <w:sz w:val="24"/>
                <w:szCs w:val="24"/>
                <w:u w:val="single"/>
              </w:rPr>
              <w:t>Volet technique</w:t>
            </w:r>
          </w:p>
        </w:tc>
        <w:tc>
          <w:tcPr>
            <w:tcW w:w="2499" w:type="pct"/>
            <w:shd w:val="clear" w:color="auto" w:fill="auto"/>
            <w:vAlign w:val="bottom"/>
          </w:tcPr>
          <w:p w14:paraId="6BE6E824" w14:textId="77777777" w:rsidR="00AA4921" w:rsidRPr="006419F4" w:rsidRDefault="00AA4921" w:rsidP="006419F4">
            <w:pPr>
              <w:spacing w:before="0" w:after="60"/>
              <w:jc w:val="center"/>
              <w:rPr>
                <w:rFonts w:ascii="Marianne Light" w:hAnsi="Marianne Light" w:cs="Arial"/>
                <w:b/>
                <w:smallCaps/>
                <w:kern w:val="28"/>
                <w:sz w:val="40"/>
                <w:szCs w:val="24"/>
              </w:rPr>
            </w:pPr>
            <w:r w:rsidRPr="006419F4">
              <w:rPr>
                <w:rFonts w:ascii="Marianne Light" w:hAnsi="Marianne Light" w:cs="Arial"/>
                <w:i/>
                <w:kern w:val="28"/>
                <w:sz w:val="24"/>
                <w:szCs w:val="24"/>
              </w:rPr>
              <w:fldChar w:fldCharType="begin">
                <w:ffData>
                  <w:name w:val=""/>
                  <w:enabled w:val="0"/>
                  <w:calcOnExit w:val="0"/>
                  <w:checkBox>
                    <w:sizeAuto/>
                    <w:default w:val="0"/>
                  </w:checkBox>
                </w:ffData>
              </w:fldChar>
            </w:r>
            <w:r w:rsidRPr="006419F4">
              <w:rPr>
                <w:rFonts w:ascii="Marianne Light" w:hAnsi="Marianne Light" w:cs="Arial"/>
                <w:i/>
                <w:kern w:val="28"/>
                <w:sz w:val="24"/>
                <w:szCs w:val="24"/>
              </w:rPr>
              <w:instrText xml:space="preserve"> FORMCHECKBOX </w:instrText>
            </w:r>
            <w:r>
              <w:rPr>
                <w:rFonts w:ascii="Marianne Light" w:hAnsi="Marianne Light" w:cs="Arial"/>
                <w:i/>
                <w:kern w:val="28"/>
                <w:sz w:val="24"/>
                <w:szCs w:val="24"/>
              </w:rPr>
            </w:r>
            <w:r>
              <w:rPr>
                <w:rFonts w:ascii="Marianne Light" w:hAnsi="Marianne Light" w:cs="Arial"/>
                <w:i/>
                <w:kern w:val="28"/>
                <w:sz w:val="24"/>
                <w:szCs w:val="24"/>
              </w:rPr>
              <w:fldChar w:fldCharType="separate"/>
            </w:r>
            <w:r w:rsidRPr="006419F4">
              <w:rPr>
                <w:rFonts w:ascii="Marianne Light" w:hAnsi="Marianne Light" w:cs="Arial"/>
                <w:i/>
                <w:kern w:val="28"/>
                <w:sz w:val="24"/>
                <w:szCs w:val="24"/>
              </w:rPr>
              <w:fldChar w:fldCharType="end"/>
            </w:r>
            <w:r w:rsidRPr="006419F4">
              <w:rPr>
                <w:rFonts w:ascii="Marianne Light" w:hAnsi="Marianne Light" w:cs="Arial"/>
                <w:kern w:val="28"/>
                <w:sz w:val="24"/>
                <w:szCs w:val="24"/>
              </w:rPr>
              <w:t xml:space="preserve"> Volet financier</w:t>
            </w:r>
          </w:p>
        </w:tc>
      </w:tr>
    </w:tbl>
    <w:p w14:paraId="70E6281D" w14:textId="77777777" w:rsidR="006419F4" w:rsidRPr="006419F4" w:rsidRDefault="006419F4" w:rsidP="006419F4">
      <w:pPr>
        <w:spacing w:before="0" w:after="60"/>
        <w:rPr>
          <w:rFonts w:ascii="Marianne Light" w:hAnsi="Marianne Light" w:cs="Arial"/>
          <w:kern w:val="28"/>
          <w:szCs w:val="20"/>
        </w:rPr>
      </w:pPr>
    </w:p>
    <w:p w14:paraId="6CB007FC" w14:textId="2CBC895B" w:rsidR="00F12711" w:rsidRDefault="00F12711" w:rsidP="006419F4">
      <w:pPr>
        <w:jc w:val="center"/>
        <w:rPr>
          <w:rStyle w:val="Titredulivre"/>
        </w:rPr>
      </w:pPr>
    </w:p>
    <w:p w14:paraId="57EE3B14" w14:textId="258BDFFE" w:rsidR="002D673A" w:rsidRPr="002D673A" w:rsidRDefault="002D673A" w:rsidP="006419F4">
      <w:pPr>
        <w:jc w:val="center"/>
        <w:rPr>
          <w:rStyle w:val="Titredulivre"/>
          <w:sz w:val="32"/>
          <w:szCs w:val="32"/>
        </w:rPr>
      </w:pPr>
      <w:r w:rsidRPr="002D673A">
        <w:rPr>
          <w:rStyle w:val="Titredulivre"/>
          <w:sz w:val="32"/>
          <w:szCs w:val="32"/>
        </w:rPr>
        <w:t xml:space="preserve">Nom et logo du partenaire </w:t>
      </w:r>
      <w:r w:rsidR="00CC6617">
        <w:rPr>
          <w:rStyle w:val="Titredulivre"/>
          <w:sz w:val="32"/>
          <w:szCs w:val="32"/>
        </w:rPr>
        <w:t xml:space="preserve">(partenaire </w:t>
      </w:r>
      <w:r w:rsidRPr="002D673A">
        <w:rPr>
          <w:rStyle w:val="Titredulivre"/>
          <w:sz w:val="32"/>
          <w:szCs w:val="32"/>
        </w:rPr>
        <w:t>coordinateur</w:t>
      </w:r>
      <w:r w:rsidR="00CC6617">
        <w:rPr>
          <w:rStyle w:val="Titredulivre"/>
          <w:sz w:val="32"/>
          <w:szCs w:val="32"/>
        </w:rPr>
        <w:t xml:space="preserve"> en cas de partenariat)</w:t>
      </w:r>
    </w:p>
    <w:p w14:paraId="4B2102CB" w14:textId="77777777" w:rsidR="002D673A" w:rsidRPr="005B6DDD" w:rsidRDefault="002D673A" w:rsidP="006419F4">
      <w:pPr>
        <w:jc w:val="center"/>
        <w:rPr>
          <w:rStyle w:val="Titredulivre"/>
        </w:rPr>
      </w:pPr>
    </w:p>
    <w:p w14:paraId="6D6A52DA" w14:textId="77777777" w:rsidR="008033F8" w:rsidRDefault="00114568" w:rsidP="00715392">
      <w:pPr>
        <w:spacing w:before="0" w:after="0"/>
        <w:rPr>
          <w:u w:val="single"/>
        </w:rPr>
      </w:pPr>
      <w:r w:rsidRPr="00446AD3">
        <w:rPr>
          <w:u w:val="single"/>
        </w:rPr>
        <w:br w:type="page"/>
      </w:r>
      <w:bookmarkStart w:id="1" w:name="_Toc390788880"/>
    </w:p>
    <w:p w14:paraId="640A18A2" w14:textId="7682F019" w:rsidR="004F2D1C" w:rsidRPr="007257B8" w:rsidRDefault="004F2D1C" w:rsidP="006E6AC9">
      <w:pPr>
        <w:pStyle w:val="Titre1"/>
      </w:pPr>
      <w:r w:rsidRPr="007257B8">
        <w:lastRenderedPageBreak/>
        <w:t xml:space="preserve">Liste des </w:t>
      </w:r>
      <w:r w:rsidR="00581254">
        <w:t>PARTENAIRES</w:t>
      </w:r>
    </w:p>
    <w:p w14:paraId="725FDE62" w14:textId="77777777" w:rsidR="004F2D1C" w:rsidRDefault="004F2D1C" w:rsidP="00715392"/>
    <w:tbl>
      <w:tblPr>
        <w:tblW w:w="10773" w:type="dxa"/>
        <w:jc w:val="center"/>
        <w:tblBorders>
          <w:insideH w:val="dotted" w:sz="4" w:space="0" w:color="auto"/>
          <w:insideV w:val="dotted" w:sz="4" w:space="0" w:color="auto"/>
        </w:tblBorders>
        <w:tblLayout w:type="fixed"/>
        <w:tblLook w:val="01E0" w:firstRow="1" w:lastRow="1" w:firstColumn="1" w:lastColumn="1" w:noHBand="0" w:noVBand="0"/>
      </w:tblPr>
      <w:tblGrid>
        <w:gridCol w:w="2278"/>
        <w:gridCol w:w="1598"/>
        <w:gridCol w:w="1724"/>
        <w:gridCol w:w="1724"/>
        <w:gridCol w:w="1724"/>
        <w:gridCol w:w="1725"/>
      </w:tblGrid>
      <w:tr w:rsidR="002D673A" w:rsidRPr="00150983" w14:paraId="6E9EBC01" w14:textId="77777777" w:rsidTr="002D673A">
        <w:trPr>
          <w:trHeight w:val="700"/>
          <w:jc w:val="center"/>
        </w:trPr>
        <w:tc>
          <w:tcPr>
            <w:tcW w:w="2278" w:type="dxa"/>
            <w:tcBorders>
              <w:top w:val="nil"/>
              <w:bottom w:val="nil"/>
              <w:right w:val="nil"/>
            </w:tcBorders>
            <w:shd w:val="clear" w:color="auto" w:fill="3CB6EC"/>
            <w:vAlign w:val="center"/>
          </w:tcPr>
          <w:p w14:paraId="62E34624" w14:textId="77777777" w:rsidR="002D673A" w:rsidRPr="009E201B" w:rsidRDefault="002D673A" w:rsidP="00715392">
            <w:pPr>
              <w:rPr>
                <w:rFonts w:cs="Arial"/>
                <w:b/>
                <w:color w:val="FFFFFF" w:themeColor="background1"/>
                <w:szCs w:val="20"/>
              </w:rPr>
            </w:pPr>
            <w:r w:rsidRPr="009E201B">
              <w:rPr>
                <w:rFonts w:cs="Arial"/>
                <w:b/>
                <w:color w:val="FFFFFF" w:themeColor="background1"/>
                <w:szCs w:val="20"/>
              </w:rPr>
              <w:t>Raison sociale</w:t>
            </w:r>
          </w:p>
        </w:tc>
        <w:tc>
          <w:tcPr>
            <w:tcW w:w="1598" w:type="dxa"/>
            <w:tcBorders>
              <w:top w:val="nil"/>
              <w:left w:val="nil"/>
              <w:bottom w:val="nil"/>
              <w:right w:val="nil"/>
            </w:tcBorders>
            <w:shd w:val="clear" w:color="auto" w:fill="3CB6EC"/>
          </w:tcPr>
          <w:p w14:paraId="53E74E35" w14:textId="77777777" w:rsidR="002D673A" w:rsidRPr="009E201B" w:rsidRDefault="002D673A"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724" w:type="dxa"/>
            <w:tcBorders>
              <w:top w:val="nil"/>
              <w:left w:val="nil"/>
              <w:bottom w:val="nil"/>
              <w:right w:val="nil"/>
            </w:tcBorders>
            <w:shd w:val="clear" w:color="auto" w:fill="3CB6EC"/>
          </w:tcPr>
          <w:p w14:paraId="3CB7021F" w14:textId="6B86430E" w:rsidR="002D673A" w:rsidRDefault="002D673A" w:rsidP="00992FC2">
            <w:pPr>
              <w:jc w:val="left"/>
              <w:rPr>
                <w:rFonts w:cs="Arial"/>
                <w:b/>
                <w:color w:val="FFFFFF" w:themeColor="background1"/>
                <w:szCs w:val="20"/>
              </w:rPr>
            </w:pPr>
            <w:r>
              <w:rPr>
                <w:rFonts w:cs="Arial"/>
                <w:b/>
                <w:color w:val="FFFFFF" w:themeColor="background1"/>
                <w:szCs w:val="20"/>
              </w:rPr>
              <w:t>Activité du partenaire</w:t>
            </w:r>
          </w:p>
        </w:tc>
        <w:tc>
          <w:tcPr>
            <w:tcW w:w="1724" w:type="dxa"/>
            <w:tcBorders>
              <w:top w:val="nil"/>
              <w:left w:val="nil"/>
              <w:bottom w:val="nil"/>
              <w:right w:val="nil"/>
            </w:tcBorders>
            <w:shd w:val="clear" w:color="auto" w:fill="3CB6EC"/>
          </w:tcPr>
          <w:p w14:paraId="42A6FADF" w14:textId="092BD3C5" w:rsidR="002D673A" w:rsidRDefault="002D673A" w:rsidP="00992FC2">
            <w:pPr>
              <w:jc w:val="left"/>
              <w:rPr>
                <w:rFonts w:cs="Arial"/>
                <w:b/>
                <w:color w:val="FFFFFF" w:themeColor="background1"/>
                <w:szCs w:val="20"/>
              </w:rPr>
            </w:pPr>
            <w:r>
              <w:rPr>
                <w:rFonts w:cs="Arial"/>
                <w:b/>
                <w:color w:val="FFFFFF" w:themeColor="background1"/>
                <w:szCs w:val="20"/>
              </w:rPr>
              <w:t>Durée du projet (mois)</w:t>
            </w:r>
          </w:p>
        </w:tc>
        <w:tc>
          <w:tcPr>
            <w:tcW w:w="1724" w:type="dxa"/>
            <w:tcBorders>
              <w:top w:val="nil"/>
              <w:left w:val="nil"/>
              <w:bottom w:val="nil"/>
              <w:right w:val="nil"/>
            </w:tcBorders>
            <w:shd w:val="clear" w:color="auto" w:fill="3CB6EC"/>
          </w:tcPr>
          <w:p w14:paraId="6BB03206" w14:textId="2BC09FDF" w:rsidR="002D673A" w:rsidRPr="009E201B" w:rsidRDefault="002D673A" w:rsidP="00992FC2">
            <w:pPr>
              <w:jc w:val="left"/>
              <w:rPr>
                <w:rFonts w:cs="Arial"/>
                <w:b/>
                <w:color w:val="FFFFFF" w:themeColor="background1"/>
                <w:szCs w:val="20"/>
              </w:rPr>
            </w:pPr>
            <w:r>
              <w:rPr>
                <w:rFonts w:cs="Arial"/>
                <w:b/>
                <w:color w:val="FFFFFF" w:themeColor="background1"/>
                <w:szCs w:val="20"/>
              </w:rPr>
              <w:t>Budget global du partenaire (€)</w:t>
            </w:r>
          </w:p>
        </w:tc>
        <w:tc>
          <w:tcPr>
            <w:tcW w:w="1725" w:type="dxa"/>
            <w:tcBorders>
              <w:top w:val="nil"/>
              <w:left w:val="nil"/>
              <w:bottom w:val="nil"/>
            </w:tcBorders>
            <w:shd w:val="clear" w:color="auto" w:fill="3CB6EC"/>
          </w:tcPr>
          <w:p w14:paraId="617C0A29" w14:textId="13B1CE0F" w:rsidR="002D673A" w:rsidRPr="009E201B" w:rsidRDefault="00581254" w:rsidP="00715392">
            <w:pPr>
              <w:rPr>
                <w:rFonts w:cs="Arial"/>
                <w:b/>
                <w:color w:val="FFFFFF" w:themeColor="background1"/>
                <w:szCs w:val="20"/>
              </w:rPr>
            </w:pPr>
            <w:r>
              <w:rPr>
                <w:rFonts w:cs="Arial"/>
                <w:b/>
                <w:color w:val="FFFFFF" w:themeColor="background1"/>
                <w:szCs w:val="20"/>
              </w:rPr>
              <w:t>Montant d’a</w:t>
            </w:r>
            <w:r w:rsidR="002D673A">
              <w:rPr>
                <w:rFonts w:cs="Arial"/>
                <w:b/>
                <w:color w:val="FFFFFF" w:themeColor="background1"/>
                <w:szCs w:val="20"/>
              </w:rPr>
              <w:t>ide demandé par le partenaire (€)</w:t>
            </w:r>
          </w:p>
        </w:tc>
      </w:tr>
      <w:tr w:rsidR="002D673A" w:rsidRPr="00D64DF5" w14:paraId="6DADF6C5" w14:textId="77777777" w:rsidTr="002D673A">
        <w:trPr>
          <w:trHeight w:val="700"/>
          <w:jc w:val="center"/>
        </w:trPr>
        <w:tc>
          <w:tcPr>
            <w:tcW w:w="2278" w:type="dxa"/>
            <w:shd w:val="clear" w:color="auto" w:fill="auto"/>
          </w:tcPr>
          <w:p w14:paraId="25A3C6A7" w14:textId="55608161" w:rsidR="002D673A" w:rsidRPr="00150983" w:rsidRDefault="002D673A" w:rsidP="008F6FCA">
            <w:pPr>
              <w:rPr>
                <w:rFonts w:cs="Arial"/>
                <w:szCs w:val="20"/>
              </w:rPr>
            </w:pPr>
            <w:r>
              <w:t xml:space="preserve">Nom du </w:t>
            </w:r>
            <w:r w:rsidR="00581254">
              <w:t>partenaire</w:t>
            </w:r>
            <w:r>
              <w:t xml:space="preserve"> 1</w:t>
            </w:r>
            <w:r w:rsidR="00581254">
              <w:t xml:space="preserve"> (partenaire coordinateur en cas de partenariat)</w:t>
            </w:r>
          </w:p>
        </w:tc>
        <w:tc>
          <w:tcPr>
            <w:tcW w:w="1598" w:type="dxa"/>
            <w:vAlign w:val="center"/>
          </w:tcPr>
          <w:p w14:paraId="44BC875E" w14:textId="77777777" w:rsidR="002D673A" w:rsidRPr="00D64DF5" w:rsidRDefault="002D673A" w:rsidP="008F6FCA">
            <w:pPr>
              <w:rPr>
                <w:rFonts w:cs="Arial"/>
                <w:szCs w:val="20"/>
              </w:rPr>
            </w:pPr>
          </w:p>
        </w:tc>
        <w:tc>
          <w:tcPr>
            <w:tcW w:w="1724" w:type="dxa"/>
          </w:tcPr>
          <w:p w14:paraId="39375DBC" w14:textId="77777777" w:rsidR="002D673A" w:rsidRPr="00D64DF5" w:rsidRDefault="002D673A" w:rsidP="008F6FCA">
            <w:pPr>
              <w:rPr>
                <w:rFonts w:cs="Arial"/>
                <w:szCs w:val="20"/>
              </w:rPr>
            </w:pPr>
          </w:p>
        </w:tc>
        <w:tc>
          <w:tcPr>
            <w:tcW w:w="1724" w:type="dxa"/>
          </w:tcPr>
          <w:p w14:paraId="77A738EF" w14:textId="77777777" w:rsidR="002D673A" w:rsidRPr="00D64DF5" w:rsidRDefault="002D673A" w:rsidP="008F6FCA">
            <w:pPr>
              <w:rPr>
                <w:rFonts w:cs="Arial"/>
                <w:szCs w:val="20"/>
              </w:rPr>
            </w:pPr>
          </w:p>
        </w:tc>
        <w:tc>
          <w:tcPr>
            <w:tcW w:w="1724" w:type="dxa"/>
          </w:tcPr>
          <w:p w14:paraId="0FA205C8" w14:textId="576C7A93" w:rsidR="002D673A" w:rsidRPr="00D64DF5" w:rsidRDefault="002D673A" w:rsidP="008F6FCA">
            <w:pPr>
              <w:rPr>
                <w:rFonts w:cs="Arial"/>
                <w:szCs w:val="20"/>
              </w:rPr>
            </w:pPr>
          </w:p>
        </w:tc>
        <w:tc>
          <w:tcPr>
            <w:tcW w:w="1725" w:type="dxa"/>
          </w:tcPr>
          <w:p w14:paraId="55C47AF5" w14:textId="77777777" w:rsidR="002D673A" w:rsidRPr="00D64DF5" w:rsidRDefault="002D673A" w:rsidP="008F6FCA">
            <w:pPr>
              <w:rPr>
                <w:rFonts w:cs="Arial"/>
                <w:szCs w:val="20"/>
              </w:rPr>
            </w:pPr>
          </w:p>
        </w:tc>
      </w:tr>
      <w:tr w:rsidR="002D673A" w:rsidRPr="00D64DF5" w14:paraId="07E5586E" w14:textId="77777777" w:rsidTr="002D673A">
        <w:trPr>
          <w:trHeight w:val="700"/>
          <w:jc w:val="center"/>
        </w:trPr>
        <w:tc>
          <w:tcPr>
            <w:tcW w:w="2278" w:type="dxa"/>
            <w:shd w:val="clear" w:color="auto" w:fill="auto"/>
          </w:tcPr>
          <w:p w14:paraId="45E0E7BD" w14:textId="52C17FBF" w:rsidR="002D673A" w:rsidRPr="00150983" w:rsidRDefault="002D673A" w:rsidP="008F6FCA">
            <w:pPr>
              <w:rPr>
                <w:rFonts w:cs="Arial"/>
                <w:szCs w:val="20"/>
              </w:rPr>
            </w:pPr>
            <w:r w:rsidRPr="00C968AA">
              <w:t xml:space="preserve">Nom du </w:t>
            </w:r>
            <w:r w:rsidR="00581254">
              <w:t>partenaire 2</w:t>
            </w:r>
          </w:p>
        </w:tc>
        <w:tc>
          <w:tcPr>
            <w:tcW w:w="1598" w:type="dxa"/>
            <w:vAlign w:val="center"/>
          </w:tcPr>
          <w:p w14:paraId="591EBFC1" w14:textId="77777777" w:rsidR="002D673A" w:rsidRPr="00D64DF5" w:rsidRDefault="002D673A" w:rsidP="008F6FCA">
            <w:pPr>
              <w:rPr>
                <w:rFonts w:cs="Arial"/>
                <w:szCs w:val="20"/>
              </w:rPr>
            </w:pPr>
          </w:p>
        </w:tc>
        <w:tc>
          <w:tcPr>
            <w:tcW w:w="1724" w:type="dxa"/>
          </w:tcPr>
          <w:p w14:paraId="3F268194" w14:textId="77777777" w:rsidR="002D673A" w:rsidRPr="00D64DF5" w:rsidRDefault="002D673A" w:rsidP="008F6FCA">
            <w:pPr>
              <w:rPr>
                <w:rFonts w:cs="Arial"/>
                <w:szCs w:val="20"/>
              </w:rPr>
            </w:pPr>
          </w:p>
        </w:tc>
        <w:tc>
          <w:tcPr>
            <w:tcW w:w="1724" w:type="dxa"/>
          </w:tcPr>
          <w:p w14:paraId="6719FE64" w14:textId="77777777" w:rsidR="002D673A" w:rsidRPr="00D64DF5" w:rsidRDefault="002D673A" w:rsidP="008F6FCA">
            <w:pPr>
              <w:rPr>
                <w:rFonts w:cs="Arial"/>
                <w:szCs w:val="20"/>
              </w:rPr>
            </w:pPr>
          </w:p>
        </w:tc>
        <w:tc>
          <w:tcPr>
            <w:tcW w:w="1724" w:type="dxa"/>
          </w:tcPr>
          <w:p w14:paraId="0BAF3133" w14:textId="6540195D" w:rsidR="002D673A" w:rsidRPr="00D64DF5" w:rsidRDefault="002D673A" w:rsidP="008F6FCA">
            <w:pPr>
              <w:rPr>
                <w:rFonts w:cs="Arial"/>
                <w:szCs w:val="20"/>
              </w:rPr>
            </w:pPr>
          </w:p>
        </w:tc>
        <w:tc>
          <w:tcPr>
            <w:tcW w:w="1725" w:type="dxa"/>
          </w:tcPr>
          <w:p w14:paraId="5AFF1C16" w14:textId="77777777" w:rsidR="002D673A" w:rsidRPr="00D64DF5" w:rsidRDefault="002D673A" w:rsidP="008F6FCA">
            <w:pPr>
              <w:rPr>
                <w:rFonts w:cs="Arial"/>
                <w:szCs w:val="20"/>
              </w:rPr>
            </w:pPr>
          </w:p>
        </w:tc>
      </w:tr>
      <w:tr w:rsidR="002D673A" w:rsidRPr="00D64DF5" w14:paraId="528023A3" w14:textId="77777777" w:rsidTr="002D673A">
        <w:trPr>
          <w:trHeight w:val="700"/>
          <w:jc w:val="center"/>
        </w:trPr>
        <w:tc>
          <w:tcPr>
            <w:tcW w:w="2278" w:type="dxa"/>
            <w:shd w:val="clear" w:color="auto" w:fill="auto"/>
          </w:tcPr>
          <w:p w14:paraId="047E1EAD" w14:textId="52862127" w:rsidR="002D673A" w:rsidRPr="00150983" w:rsidRDefault="002D673A" w:rsidP="008F6FCA">
            <w:pPr>
              <w:rPr>
                <w:rFonts w:cs="Arial"/>
                <w:szCs w:val="20"/>
              </w:rPr>
            </w:pPr>
            <w:r w:rsidRPr="00C968AA">
              <w:t xml:space="preserve">Nom du </w:t>
            </w:r>
            <w:r w:rsidR="00581254">
              <w:t xml:space="preserve">partenaire </w:t>
            </w:r>
            <w:r>
              <w:t>3</w:t>
            </w:r>
          </w:p>
        </w:tc>
        <w:tc>
          <w:tcPr>
            <w:tcW w:w="1598" w:type="dxa"/>
            <w:vAlign w:val="center"/>
          </w:tcPr>
          <w:p w14:paraId="3660CE9B" w14:textId="77777777" w:rsidR="002D673A" w:rsidRPr="00D64DF5" w:rsidRDefault="002D673A" w:rsidP="008F6FCA">
            <w:pPr>
              <w:rPr>
                <w:rFonts w:cs="Arial"/>
                <w:szCs w:val="20"/>
              </w:rPr>
            </w:pPr>
          </w:p>
        </w:tc>
        <w:tc>
          <w:tcPr>
            <w:tcW w:w="1724" w:type="dxa"/>
          </w:tcPr>
          <w:p w14:paraId="6869021F" w14:textId="77777777" w:rsidR="002D673A" w:rsidRPr="00D64DF5" w:rsidRDefault="002D673A" w:rsidP="008F6FCA">
            <w:pPr>
              <w:rPr>
                <w:rFonts w:cs="Arial"/>
                <w:szCs w:val="20"/>
              </w:rPr>
            </w:pPr>
          </w:p>
        </w:tc>
        <w:tc>
          <w:tcPr>
            <w:tcW w:w="1724" w:type="dxa"/>
          </w:tcPr>
          <w:p w14:paraId="407FDA24" w14:textId="77777777" w:rsidR="002D673A" w:rsidRPr="00D64DF5" w:rsidRDefault="002D673A" w:rsidP="008F6FCA">
            <w:pPr>
              <w:rPr>
                <w:rFonts w:cs="Arial"/>
                <w:szCs w:val="20"/>
              </w:rPr>
            </w:pPr>
          </w:p>
        </w:tc>
        <w:tc>
          <w:tcPr>
            <w:tcW w:w="1724" w:type="dxa"/>
          </w:tcPr>
          <w:p w14:paraId="3AE2D911" w14:textId="6B413AF6" w:rsidR="002D673A" w:rsidRPr="00D64DF5" w:rsidRDefault="002D673A" w:rsidP="008F6FCA">
            <w:pPr>
              <w:rPr>
                <w:rFonts w:cs="Arial"/>
                <w:szCs w:val="20"/>
              </w:rPr>
            </w:pPr>
          </w:p>
        </w:tc>
        <w:tc>
          <w:tcPr>
            <w:tcW w:w="1725" w:type="dxa"/>
          </w:tcPr>
          <w:p w14:paraId="2BAE22F7" w14:textId="77777777" w:rsidR="002D673A" w:rsidRPr="00D64DF5" w:rsidRDefault="002D673A" w:rsidP="008F6FCA">
            <w:pPr>
              <w:rPr>
                <w:rFonts w:cs="Arial"/>
                <w:szCs w:val="20"/>
              </w:rPr>
            </w:pPr>
          </w:p>
        </w:tc>
      </w:tr>
      <w:tr w:rsidR="002D673A" w:rsidRPr="00D64DF5" w14:paraId="3CF15396" w14:textId="77777777" w:rsidTr="002D673A">
        <w:trPr>
          <w:trHeight w:val="700"/>
          <w:jc w:val="center"/>
        </w:trPr>
        <w:tc>
          <w:tcPr>
            <w:tcW w:w="2278" w:type="dxa"/>
            <w:shd w:val="clear" w:color="auto" w:fill="auto"/>
            <w:vAlign w:val="center"/>
          </w:tcPr>
          <w:p w14:paraId="18E4101D" w14:textId="2C0120F1" w:rsidR="002D673A" w:rsidRPr="00150983" w:rsidRDefault="002D673A" w:rsidP="00715392">
            <w:pPr>
              <w:rPr>
                <w:rFonts w:cs="Arial"/>
                <w:szCs w:val="20"/>
              </w:rPr>
            </w:pPr>
            <w:r>
              <w:rPr>
                <w:rFonts w:cs="Arial"/>
                <w:szCs w:val="20"/>
              </w:rPr>
              <w:t>…</w:t>
            </w:r>
          </w:p>
        </w:tc>
        <w:tc>
          <w:tcPr>
            <w:tcW w:w="1598" w:type="dxa"/>
            <w:vAlign w:val="center"/>
          </w:tcPr>
          <w:p w14:paraId="56230B84" w14:textId="77777777" w:rsidR="002D673A" w:rsidRPr="00D64DF5" w:rsidRDefault="002D673A" w:rsidP="00715392">
            <w:pPr>
              <w:rPr>
                <w:rFonts w:cs="Arial"/>
                <w:szCs w:val="20"/>
              </w:rPr>
            </w:pPr>
          </w:p>
        </w:tc>
        <w:tc>
          <w:tcPr>
            <w:tcW w:w="1724" w:type="dxa"/>
            <w:tcBorders>
              <w:bottom w:val="dotted" w:sz="4" w:space="0" w:color="auto"/>
            </w:tcBorders>
          </w:tcPr>
          <w:p w14:paraId="0A32151A" w14:textId="77777777" w:rsidR="002D673A" w:rsidRPr="00D64DF5" w:rsidRDefault="002D673A" w:rsidP="00715392">
            <w:pPr>
              <w:rPr>
                <w:rFonts w:cs="Arial"/>
                <w:szCs w:val="20"/>
              </w:rPr>
            </w:pPr>
          </w:p>
        </w:tc>
        <w:tc>
          <w:tcPr>
            <w:tcW w:w="1724" w:type="dxa"/>
            <w:tcBorders>
              <w:bottom w:val="dotted" w:sz="4" w:space="0" w:color="auto"/>
            </w:tcBorders>
          </w:tcPr>
          <w:p w14:paraId="536D03A6" w14:textId="77777777" w:rsidR="002D673A" w:rsidRPr="00D64DF5" w:rsidRDefault="002D673A" w:rsidP="00715392">
            <w:pPr>
              <w:rPr>
                <w:rFonts w:cs="Arial"/>
                <w:szCs w:val="20"/>
              </w:rPr>
            </w:pPr>
          </w:p>
        </w:tc>
        <w:tc>
          <w:tcPr>
            <w:tcW w:w="1724" w:type="dxa"/>
          </w:tcPr>
          <w:p w14:paraId="197DA2BF" w14:textId="03E06AC7" w:rsidR="002D673A" w:rsidRPr="00D64DF5" w:rsidRDefault="002D673A" w:rsidP="00715392">
            <w:pPr>
              <w:rPr>
                <w:rFonts w:cs="Arial"/>
                <w:szCs w:val="20"/>
              </w:rPr>
            </w:pPr>
          </w:p>
        </w:tc>
        <w:tc>
          <w:tcPr>
            <w:tcW w:w="1725" w:type="dxa"/>
          </w:tcPr>
          <w:p w14:paraId="03D92872" w14:textId="77777777" w:rsidR="002D673A" w:rsidRPr="00D64DF5" w:rsidRDefault="002D673A" w:rsidP="00715392">
            <w:pPr>
              <w:rPr>
                <w:rFonts w:cs="Arial"/>
                <w:szCs w:val="20"/>
              </w:rPr>
            </w:pPr>
          </w:p>
        </w:tc>
      </w:tr>
      <w:tr w:rsidR="002D673A" w:rsidRPr="00D64DF5" w14:paraId="3B06151A" w14:textId="77777777" w:rsidTr="00834AC8">
        <w:trPr>
          <w:trHeight w:val="700"/>
          <w:jc w:val="center"/>
        </w:trPr>
        <w:tc>
          <w:tcPr>
            <w:tcW w:w="7324" w:type="dxa"/>
            <w:gridSpan w:val="4"/>
            <w:shd w:val="clear" w:color="auto" w:fill="auto"/>
            <w:vAlign w:val="center"/>
          </w:tcPr>
          <w:p w14:paraId="49065790" w14:textId="1F9EDE22" w:rsidR="002D673A" w:rsidRPr="00D64DF5" w:rsidRDefault="002D673A" w:rsidP="00715392">
            <w:pPr>
              <w:rPr>
                <w:rFonts w:cs="Arial"/>
                <w:szCs w:val="20"/>
              </w:rPr>
            </w:pPr>
            <w:r>
              <w:rPr>
                <w:rFonts w:cs="Arial"/>
                <w:szCs w:val="20"/>
              </w:rPr>
              <w:t>Total :</w:t>
            </w:r>
          </w:p>
        </w:tc>
        <w:tc>
          <w:tcPr>
            <w:tcW w:w="1724" w:type="dxa"/>
          </w:tcPr>
          <w:p w14:paraId="0F8D1D27" w14:textId="1831C95B" w:rsidR="002D673A" w:rsidRPr="00D64DF5" w:rsidRDefault="002D673A" w:rsidP="00715392">
            <w:pPr>
              <w:rPr>
                <w:rFonts w:cs="Arial"/>
                <w:szCs w:val="20"/>
              </w:rPr>
            </w:pPr>
          </w:p>
        </w:tc>
        <w:tc>
          <w:tcPr>
            <w:tcW w:w="1725" w:type="dxa"/>
          </w:tcPr>
          <w:p w14:paraId="33A42401" w14:textId="77777777" w:rsidR="002D673A" w:rsidRPr="00D64DF5" w:rsidRDefault="002D673A" w:rsidP="00715392">
            <w:pPr>
              <w:rPr>
                <w:rFonts w:cs="Arial"/>
                <w:szCs w:val="20"/>
              </w:rPr>
            </w:pPr>
          </w:p>
        </w:tc>
      </w:tr>
    </w:tbl>
    <w:p w14:paraId="074FA1D4" w14:textId="77777777" w:rsidR="00B46667" w:rsidRDefault="00B46667" w:rsidP="008D7BD7">
      <w:pPr>
        <w:rPr>
          <w:rFonts w:cs="Arial"/>
          <w:sz w:val="22"/>
        </w:rPr>
      </w:pPr>
    </w:p>
    <w:p w14:paraId="0E939072" w14:textId="32A1E15E" w:rsidR="008D7BD7" w:rsidRPr="008D7BD7" w:rsidRDefault="008D7BD7" w:rsidP="008D7BD7">
      <w:pPr>
        <w:rPr>
          <w:rFonts w:cs="Arial"/>
          <w:sz w:val="22"/>
        </w:rPr>
      </w:pPr>
      <w:r w:rsidRPr="008D7BD7">
        <w:rPr>
          <w:rFonts w:cs="Arial"/>
          <w:sz w:val="22"/>
        </w:rPr>
        <w:t xml:space="preserve">Il est impératif de rendre ce dossier complété au format texte modifiable (type </w:t>
      </w:r>
      <w:proofErr w:type="spellStart"/>
      <w:r w:rsidRPr="008D7BD7">
        <w:rPr>
          <w:rFonts w:cs="Arial"/>
          <w:sz w:val="22"/>
        </w:rPr>
        <w:t>word</w:t>
      </w:r>
      <w:proofErr w:type="spellEnd"/>
      <w:r w:rsidRPr="008D7BD7">
        <w:rPr>
          <w:rFonts w:cs="Arial"/>
          <w:sz w:val="22"/>
        </w:rPr>
        <w:t>).</w:t>
      </w:r>
    </w:p>
    <w:p w14:paraId="4E1918E4" w14:textId="37458301" w:rsidR="008D7BD7" w:rsidRDefault="008D7BD7" w:rsidP="008D7BD7">
      <w:pPr>
        <w:rPr>
          <w:rFonts w:cs="Arial"/>
          <w:sz w:val="22"/>
        </w:rPr>
      </w:pPr>
    </w:p>
    <w:p w14:paraId="00BF8A52" w14:textId="72C75D70" w:rsidR="00EA77B7" w:rsidRPr="00B46667" w:rsidRDefault="00EA77B7" w:rsidP="008D7BD7">
      <w:pPr>
        <w:rPr>
          <w:rFonts w:cs="Arial"/>
          <w:b/>
          <w:bCs/>
          <w:sz w:val="22"/>
        </w:rPr>
      </w:pPr>
      <w:r w:rsidRPr="00B46667">
        <w:rPr>
          <w:rFonts w:cs="Arial"/>
          <w:b/>
          <w:bCs/>
          <w:sz w:val="22"/>
        </w:rPr>
        <w:t xml:space="preserve">Les paragraphes ci-dessous seront à renseigner pour chaque </w:t>
      </w:r>
      <w:r w:rsidR="00581254">
        <w:rPr>
          <w:rFonts w:cs="Arial"/>
          <w:b/>
          <w:bCs/>
          <w:sz w:val="22"/>
        </w:rPr>
        <w:t>partenaire</w:t>
      </w:r>
      <w:r w:rsidR="00F507A9">
        <w:rPr>
          <w:rFonts w:cs="Arial"/>
          <w:b/>
          <w:bCs/>
          <w:sz w:val="22"/>
        </w:rPr>
        <w:t xml:space="preserve"> faisant l’acquisition de véhicules et de stations de recharge.</w:t>
      </w:r>
    </w:p>
    <w:p w14:paraId="35056BE4" w14:textId="77777777" w:rsidR="008D7BD7" w:rsidRPr="008D7BD7" w:rsidRDefault="008D7BD7" w:rsidP="008D7BD7">
      <w:pPr>
        <w:rPr>
          <w:rFonts w:cs="Arial"/>
          <w:sz w:val="22"/>
        </w:rPr>
      </w:pPr>
    </w:p>
    <w:p w14:paraId="130B0678" w14:textId="1FB47FCA" w:rsidR="008D7BD7" w:rsidRDefault="008D7BD7" w:rsidP="008D7BD7">
      <w:pPr>
        <w:rPr>
          <w:rFonts w:cs="Arial"/>
          <w:sz w:val="22"/>
        </w:rPr>
      </w:pPr>
      <w:r w:rsidRPr="008D7BD7">
        <w:rPr>
          <w:rFonts w:cs="Arial"/>
          <w:sz w:val="22"/>
        </w:rPr>
        <w:t>Il est conseillé de nous contacter en amont du dépôt, pour tout renseignement ou conseil relatif au montage de votre dossier</w:t>
      </w:r>
      <w:r>
        <w:rPr>
          <w:rFonts w:cs="Arial"/>
          <w:sz w:val="22"/>
        </w:rPr>
        <w:t> : AAP-ECOSYSVLELEC@ademe.fr</w:t>
      </w:r>
    </w:p>
    <w:p w14:paraId="2BAEF51F" w14:textId="14FB9836" w:rsidR="008033F8" w:rsidRDefault="008033F8" w:rsidP="008D7BD7">
      <w:r w:rsidRPr="008033F8">
        <w:br w:type="page"/>
      </w:r>
    </w:p>
    <w:bookmarkEnd w:id="1"/>
    <w:p w14:paraId="728EF45B" w14:textId="095790B0" w:rsidR="00771AB0" w:rsidRPr="00E741F4" w:rsidRDefault="00771AB0" w:rsidP="00E741F4">
      <w:pPr>
        <w:pStyle w:val="Titre2"/>
      </w:pPr>
      <w:r w:rsidRPr="00E741F4">
        <w:lastRenderedPageBreak/>
        <w:t>Résumé Executif</w:t>
      </w:r>
      <w:r w:rsidR="00BB2A3D">
        <w:t xml:space="preserve"> DU PROJET</w:t>
      </w:r>
    </w:p>
    <w:p w14:paraId="27FCF32A" w14:textId="10DADC63" w:rsidR="00551FE8" w:rsidRPr="00567ECF" w:rsidRDefault="00BB2A3D" w:rsidP="00551FE8">
      <w:pPr>
        <w:keepNext/>
      </w:pPr>
      <w:r>
        <w:rPr>
          <w:b/>
        </w:rPr>
        <w:t>1</w:t>
      </w:r>
      <w:r w:rsidR="00551FE8" w:rsidRPr="00567ECF">
        <w:rPr>
          <w:b/>
        </w:rPr>
        <w:t xml:space="preserve"> page</w:t>
      </w:r>
      <w:r>
        <w:rPr>
          <w:b/>
        </w:rPr>
        <w:t xml:space="preserve"> </w:t>
      </w:r>
      <w:r w:rsidR="00551FE8" w:rsidRPr="00567ECF">
        <w:rPr>
          <w:b/>
        </w:rPr>
        <w:t>maximum</w:t>
      </w:r>
      <w:r>
        <w:rPr>
          <w:b/>
        </w:rPr>
        <w:t> :</w:t>
      </w:r>
    </w:p>
    <w:p w14:paraId="2E0957B8" w14:textId="58F9147A" w:rsidR="00551FE8" w:rsidRDefault="00551FE8" w:rsidP="00551FE8">
      <w:pPr>
        <w:pStyle w:val="Listes"/>
      </w:pPr>
      <w:r>
        <w:t>C</w:t>
      </w:r>
      <w:r w:rsidRPr="009B0177">
        <w:t>ontexte et enjeux du projet</w:t>
      </w:r>
      <w:r w:rsidR="00BB2A3D">
        <w:t>,</w:t>
      </w:r>
    </w:p>
    <w:p w14:paraId="68DF5F3D" w14:textId="22C985F4" w:rsidR="00551FE8" w:rsidRPr="00534F1E" w:rsidRDefault="00551FE8" w:rsidP="00551FE8">
      <w:pPr>
        <w:pStyle w:val="Listes"/>
      </w:pPr>
      <w:r>
        <w:t>D</w:t>
      </w:r>
      <w:r w:rsidRPr="00554216">
        <w:t>escription sommaire du projet</w:t>
      </w:r>
      <w:r w:rsidR="00FA458C">
        <w:t>,</w:t>
      </w:r>
    </w:p>
    <w:p w14:paraId="5C55A8EF" w14:textId="0C01E928" w:rsidR="00551FE8" w:rsidRDefault="008129CD" w:rsidP="00551FE8">
      <w:pPr>
        <w:pStyle w:val="Listes"/>
      </w:pPr>
      <w:r>
        <w:t>Rôle et organisation des partenaires</w:t>
      </w:r>
      <w:r w:rsidR="00EA77B7">
        <w:t>/sous-traitants</w:t>
      </w:r>
      <w:r w:rsidR="00CC6617">
        <w:t>/fournisseurs,</w:t>
      </w:r>
    </w:p>
    <w:p w14:paraId="5D3EC9BD" w14:textId="412E2FE0" w:rsidR="00551FE8" w:rsidRDefault="00551FE8" w:rsidP="00551FE8">
      <w:pPr>
        <w:pStyle w:val="Listes"/>
      </w:pPr>
      <w:r>
        <w:t>E</w:t>
      </w:r>
      <w:r w:rsidRPr="00554216">
        <w:t>léments financiers du projet</w:t>
      </w:r>
      <w:r w:rsidR="00CC6617">
        <w:t>,</w:t>
      </w:r>
    </w:p>
    <w:p w14:paraId="3C8BD497" w14:textId="06253303" w:rsidR="008129CD" w:rsidRDefault="008129CD" w:rsidP="00551FE8">
      <w:pPr>
        <w:pStyle w:val="Listes"/>
      </w:pPr>
      <w:r>
        <w:t>Impacts environnementa</w:t>
      </w:r>
      <w:r w:rsidR="005C136F">
        <w:t>ux.</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B1385C2" w:rsidR="00A65410" w:rsidRPr="00A65410" w:rsidRDefault="009506F6" w:rsidP="00A65410">
      <w:pPr>
        <w:pStyle w:val="Titre2"/>
      </w:pPr>
      <w:bookmarkStart w:id="2" w:name="_Toc418604102"/>
      <w:bookmarkStart w:id="3" w:name="_Toc418604803"/>
      <w:r>
        <w:lastRenderedPageBreak/>
        <w:t>CONTEXTE</w:t>
      </w:r>
      <w:r w:rsidR="00A65410" w:rsidRPr="00A65410">
        <w:t xml:space="preserve"> du Projet</w:t>
      </w:r>
      <w:bookmarkEnd w:id="2"/>
      <w:bookmarkEnd w:id="3"/>
      <w:r w:rsidR="00A65410" w:rsidRPr="00A65410">
        <w:t xml:space="preserve"> </w:t>
      </w:r>
    </w:p>
    <w:p w14:paraId="4DCFEEE3" w14:textId="52BEE6A2" w:rsidR="00A65410" w:rsidRDefault="00A65410" w:rsidP="00A65410"/>
    <w:p w14:paraId="44068A80" w14:textId="0E93D9A8" w:rsidR="009506F6" w:rsidRDefault="009506F6" w:rsidP="009506F6">
      <w:pPr>
        <w:rPr>
          <w:bCs/>
          <w:i/>
        </w:rPr>
      </w:pPr>
      <w:r>
        <w:rPr>
          <w:bCs/>
          <w:i/>
        </w:rPr>
        <w:t>[</w:t>
      </w:r>
      <w:r w:rsidRPr="009506F6">
        <w:rPr>
          <w:bCs/>
          <w:i/>
        </w:rPr>
        <w:t>Décrire le territoir</w:t>
      </w:r>
      <w:r w:rsidR="00FA458C">
        <w:rPr>
          <w:bCs/>
          <w:i/>
        </w:rPr>
        <w:t>e</w:t>
      </w:r>
      <w:r w:rsidR="00EC143B">
        <w:rPr>
          <w:bCs/>
          <w:i/>
        </w:rPr>
        <w:t> : zone géographique où se déroule le projet, contexte législatif et politique, actions en faveur de l’électro-mobilité, principaux acteurs de l’électro-mobilité, etc.</w:t>
      </w:r>
      <w:r>
        <w:rPr>
          <w:bCs/>
          <w:i/>
        </w:rPr>
        <w:t>]</w:t>
      </w:r>
    </w:p>
    <w:p w14:paraId="5911B67B" w14:textId="6B9D969B" w:rsidR="00A639A2" w:rsidRPr="009506F6" w:rsidRDefault="00A639A2" w:rsidP="009506F6">
      <w:pPr>
        <w:rPr>
          <w:bCs/>
          <w:i/>
        </w:rPr>
      </w:pPr>
      <w:r>
        <w:rPr>
          <w:bCs/>
          <w:i/>
        </w:rPr>
        <w:t>[</w:t>
      </w:r>
      <w:r w:rsidRPr="00A639A2">
        <w:rPr>
          <w:bCs/>
          <w:i/>
        </w:rPr>
        <w:t>Nommer les principaux partenaires ou parties prenantes du projets, publiques et privées, et leur rôle dans le projet</w:t>
      </w:r>
      <w:r>
        <w:rPr>
          <w:bCs/>
          <w:i/>
        </w:rPr>
        <w:t>]</w:t>
      </w:r>
    </w:p>
    <w:p w14:paraId="0E4750F5" w14:textId="77777777" w:rsidR="002165FF" w:rsidRPr="009506F6" w:rsidRDefault="002165FF" w:rsidP="009506F6">
      <w:pPr>
        <w:rPr>
          <w:bCs/>
          <w:i/>
        </w:rPr>
      </w:pPr>
      <w:bookmarkStart w:id="4" w:name="_Toc418604105"/>
      <w:bookmarkStart w:id="5" w:name="_Toc418604806"/>
    </w:p>
    <w:p w14:paraId="17A1E0FF" w14:textId="495718C0" w:rsidR="003F36A5" w:rsidRPr="003F36A5" w:rsidRDefault="009506F6" w:rsidP="003F36A5">
      <w:pPr>
        <w:pStyle w:val="Titre2"/>
      </w:pPr>
      <w:r>
        <w:t>DESCRIPTIF</w:t>
      </w:r>
      <w:r w:rsidR="00A65410" w:rsidRPr="00A65410">
        <w:t xml:space="preserve"> du projet</w:t>
      </w:r>
      <w:bookmarkEnd w:id="4"/>
      <w:bookmarkEnd w:id="5"/>
    </w:p>
    <w:p w14:paraId="7C1F8354" w14:textId="77777777" w:rsidR="003F36A5" w:rsidRPr="003F36A5" w:rsidRDefault="003F36A5" w:rsidP="003F36A5"/>
    <w:p w14:paraId="0025D815" w14:textId="4952C8B4" w:rsidR="00A65410" w:rsidRPr="00A65410" w:rsidRDefault="00451DC8" w:rsidP="007653C1">
      <w:pPr>
        <w:pStyle w:val="Titre3"/>
        <w:numPr>
          <w:ilvl w:val="0"/>
          <w:numId w:val="13"/>
        </w:numPr>
      </w:pPr>
      <w:r>
        <w:t>Le besoin en mobilité</w:t>
      </w:r>
    </w:p>
    <w:p w14:paraId="1EABE19A" w14:textId="656569AB" w:rsidR="00A65410" w:rsidRPr="0036520D" w:rsidRDefault="00A65410" w:rsidP="00A65410">
      <w:pPr>
        <w:tabs>
          <w:tab w:val="left" w:pos="2268"/>
        </w:tabs>
        <w:rPr>
          <w:rFonts w:asciiTheme="minorHAnsi" w:hAnsiTheme="minorHAnsi"/>
          <w:i/>
          <w:highlight w:val="yellow"/>
        </w:rPr>
      </w:pPr>
    </w:p>
    <w:p w14:paraId="4C9C7B92" w14:textId="027BD005" w:rsidR="00451DC8" w:rsidRPr="00451DC8" w:rsidRDefault="00451DC8" w:rsidP="00451DC8">
      <w:pPr>
        <w:rPr>
          <w:i/>
          <w:iCs/>
        </w:rPr>
      </w:pPr>
      <w:r w:rsidRPr="00451DC8">
        <w:rPr>
          <w:i/>
          <w:iCs/>
        </w:rPr>
        <w:t>[Décrire le besoin de déplacement, pour le service de transport de personnes ou de marchandises couvert par l’opérateur : activité concernée, profils et parcours, distances moyennes et maximum, fréquences de passage, flux de passagers ou de marchandises (tonnes.km), plages de fonctionnement journalières ou hebdomadaires, etc.]</w:t>
      </w:r>
    </w:p>
    <w:p w14:paraId="4938D29A" w14:textId="7888856C" w:rsidR="00451DC8" w:rsidRPr="00451DC8" w:rsidRDefault="00451DC8" w:rsidP="00451DC8">
      <w:pPr>
        <w:rPr>
          <w:i/>
          <w:iCs/>
        </w:rPr>
      </w:pPr>
      <w:r w:rsidRPr="00451DC8">
        <w:rPr>
          <w:i/>
          <w:iCs/>
        </w:rPr>
        <w:t>[Rappel : ne sont visés par cet appel à projets que les usages en flottes professionnelles</w:t>
      </w:r>
      <w:r w:rsidR="005C136F">
        <w:rPr>
          <w:i/>
          <w:iCs/>
        </w:rPr>
        <w:t>]</w:t>
      </w:r>
    </w:p>
    <w:p w14:paraId="6C138293" w14:textId="016A69EC" w:rsidR="00A65410" w:rsidRPr="00451DC8" w:rsidRDefault="00A65410" w:rsidP="00451DC8">
      <w:pPr>
        <w:tabs>
          <w:tab w:val="left" w:pos="2268"/>
        </w:tabs>
        <w:rPr>
          <w:rFonts w:asciiTheme="minorHAnsi" w:hAnsiTheme="minorHAnsi"/>
          <w:i/>
          <w:highlight w:val="darkBlue"/>
        </w:rPr>
      </w:pPr>
    </w:p>
    <w:p w14:paraId="66B34C2A" w14:textId="3F203F2B" w:rsidR="00A65410" w:rsidRPr="00A65410" w:rsidRDefault="00451DC8" w:rsidP="00A65410">
      <w:pPr>
        <w:pStyle w:val="Titre3"/>
      </w:pPr>
      <w:r>
        <w:t>La flotte actuelle de véhicules</w:t>
      </w:r>
      <w:r w:rsidR="00581254">
        <w:t xml:space="preserve"> et les infrastructures associées</w:t>
      </w:r>
    </w:p>
    <w:p w14:paraId="6A6E36E2" w14:textId="1CF07D36" w:rsidR="00A65410" w:rsidRPr="00451DC8" w:rsidRDefault="00A65410" w:rsidP="00451DC8">
      <w:pPr>
        <w:tabs>
          <w:tab w:val="left" w:pos="2268"/>
        </w:tabs>
        <w:rPr>
          <w:rFonts w:cs="Arial"/>
          <w:i/>
          <w:iCs/>
          <w:highlight w:val="darkBlue"/>
        </w:rPr>
      </w:pPr>
    </w:p>
    <w:p w14:paraId="2910FF94" w14:textId="417C9605" w:rsidR="00451DC8" w:rsidRPr="00451DC8" w:rsidRDefault="00451DC8" w:rsidP="00451DC8">
      <w:pPr>
        <w:rPr>
          <w:rFonts w:cs="Arial"/>
          <w:i/>
          <w:iCs/>
        </w:rPr>
      </w:pPr>
      <w:r w:rsidRPr="00451DC8">
        <w:rPr>
          <w:rFonts w:cs="Arial"/>
          <w:i/>
          <w:iCs/>
        </w:rPr>
        <w:t>[Décrire la flotte actuelle de véhicules</w:t>
      </w:r>
      <w:r>
        <w:rPr>
          <w:rFonts w:cs="Arial"/>
          <w:i/>
          <w:iCs/>
        </w:rPr>
        <w:t> :</w:t>
      </w:r>
      <w:r w:rsidRPr="00451DC8">
        <w:rPr>
          <w:rFonts w:cs="Arial"/>
          <w:i/>
          <w:iCs/>
        </w:rPr>
        <w:t xml:space="preserve"> typologies de motorisation (thermique diesel ou gaz ; électrique), nombre de véhicules, âges et échéances de remplacement. Indiquer le mode de ravitaillement en carburant et/ou en électricité : stations-services et bornes de recharge publiques ou dédiées]</w:t>
      </w:r>
    </w:p>
    <w:p w14:paraId="3F6210C9" w14:textId="77777777" w:rsidR="00451DC8" w:rsidRPr="00451DC8" w:rsidRDefault="00451DC8" w:rsidP="0002017C">
      <w:pPr>
        <w:spacing w:after="0"/>
        <w:rPr>
          <w:rFonts w:cs="Arial"/>
          <w:i/>
          <w:iCs/>
        </w:rPr>
      </w:pPr>
    </w:p>
    <w:p w14:paraId="44C84DEA" w14:textId="4FD9B1B4" w:rsidR="00FB6F7B" w:rsidRDefault="00FB6F7B" w:rsidP="00A65410">
      <w:pPr>
        <w:pStyle w:val="Titre3"/>
      </w:pPr>
      <w:r>
        <w:t>Les raisons du changement</w:t>
      </w:r>
      <w:r w:rsidR="008C5408">
        <w:t xml:space="preserve"> et la compatibilité des usages avec une flotte de véhicules électriques</w:t>
      </w:r>
    </w:p>
    <w:p w14:paraId="3D629944" w14:textId="0A9E9641" w:rsidR="00FB6F7B" w:rsidRDefault="00FB6F7B" w:rsidP="00FB6F7B"/>
    <w:p w14:paraId="00F6F935" w14:textId="71AC0232" w:rsidR="00FB6F7B" w:rsidRDefault="00FB6F7B" w:rsidP="00FB6F7B">
      <w:pPr>
        <w:rPr>
          <w:i/>
          <w:iCs/>
        </w:rPr>
      </w:pPr>
      <w:r w:rsidRPr="00942E7E">
        <w:rPr>
          <w:i/>
          <w:iCs/>
        </w:rPr>
        <w:t xml:space="preserve">[Décrire pour chaque </w:t>
      </w:r>
      <w:r w:rsidR="00AF1F84">
        <w:rPr>
          <w:i/>
          <w:iCs/>
        </w:rPr>
        <w:t>partenaire</w:t>
      </w:r>
      <w:r w:rsidRPr="00942E7E">
        <w:rPr>
          <w:i/>
          <w:iCs/>
        </w:rPr>
        <w:t xml:space="preserve"> sa motivation pour convertir tout ou partie de sa flotte de véhicules : obligation réglementaire, présence de ZFE</w:t>
      </w:r>
      <w:r w:rsidR="00942E7E" w:rsidRPr="00942E7E">
        <w:rPr>
          <w:i/>
          <w:iCs/>
        </w:rPr>
        <w:t xml:space="preserve"> trop contraignante avec la flotte actuelle de véhicules</w:t>
      </w:r>
      <w:r w:rsidRPr="00942E7E">
        <w:rPr>
          <w:i/>
          <w:iCs/>
        </w:rPr>
        <w:t>, volonté clients partenaires</w:t>
      </w:r>
      <w:r w:rsidR="00942E7E" w:rsidRPr="00942E7E">
        <w:rPr>
          <w:i/>
          <w:iCs/>
        </w:rPr>
        <w:t xml:space="preserve"> comme les chargeurs, engagement de la s</w:t>
      </w:r>
      <w:r w:rsidR="00942E7E">
        <w:rPr>
          <w:i/>
          <w:iCs/>
        </w:rPr>
        <w:t>o</w:t>
      </w:r>
      <w:r w:rsidR="00942E7E" w:rsidRPr="00942E7E">
        <w:rPr>
          <w:i/>
          <w:iCs/>
        </w:rPr>
        <w:t>ciété dans une politique environnementale bien préci</w:t>
      </w:r>
      <w:r w:rsidR="00942E7E">
        <w:rPr>
          <w:i/>
          <w:iCs/>
        </w:rPr>
        <w:t>s</w:t>
      </w:r>
      <w:r w:rsidR="00942E7E" w:rsidRPr="00942E7E">
        <w:rPr>
          <w:i/>
          <w:iCs/>
        </w:rPr>
        <w:t>e, etc.)</w:t>
      </w:r>
      <w:r w:rsidR="008C5408">
        <w:rPr>
          <w:i/>
          <w:iCs/>
        </w:rPr>
        <w:t>]</w:t>
      </w:r>
    </w:p>
    <w:p w14:paraId="02F2633B" w14:textId="42EDF0D0" w:rsidR="008C5408" w:rsidRPr="00942E7E" w:rsidRDefault="008C5408" w:rsidP="00FB6F7B">
      <w:pPr>
        <w:rPr>
          <w:i/>
          <w:iCs/>
        </w:rPr>
      </w:pPr>
      <w:r>
        <w:rPr>
          <w:i/>
          <w:iCs/>
        </w:rPr>
        <w:t>[Démontrer que les usages définis au paragraphe A sont compatibles avec les conditions d’exploitation d’une flotte de véhicules électriques : autonomie, disponibilité véhicule, maintenance véhicules, etc.]</w:t>
      </w:r>
    </w:p>
    <w:p w14:paraId="17F64214" w14:textId="77777777" w:rsidR="00942E7E" w:rsidRPr="00FB6F7B" w:rsidRDefault="00942E7E" w:rsidP="00FB6F7B"/>
    <w:p w14:paraId="2DCD1985" w14:textId="4DF4D626" w:rsidR="00A65410" w:rsidRPr="00451DC8" w:rsidRDefault="00A50FE8" w:rsidP="00A65410">
      <w:pPr>
        <w:pStyle w:val="Titre3"/>
      </w:pPr>
      <w:bookmarkStart w:id="6" w:name="_Hlk97301204"/>
      <w:r>
        <w:t>La future flotte de véhicules électriques et les stations de recharge associées</w:t>
      </w:r>
    </w:p>
    <w:bookmarkEnd w:id="6"/>
    <w:p w14:paraId="06BCF304" w14:textId="61DFAD5C" w:rsidR="00A65410" w:rsidRPr="00451DC8" w:rsidRDefault="00A65410" w:rsidP="00A65410">
      <w:pPr>
        <w:rPr>
          <w:rFonts w:cs="Arial"/>
        </w:rPr>
      </w:pPr>
    </w:p>
    <w:p w14:paraId="211F4FF7" w14:textId="45C874E6" w:rsidR="00184828" w:rsidRDefault="00A50FE8" w:rsidP="00A50FE8">
      <w:pPr>
        <w:rPr>
          <w:rFonts w:cs="Arial"/>
          <w:i/>
        </w:rPr>
      </w:pPr>
      <w:r w:rsidRPr="00A50FE8">
        <w:rPr>
          <w:rFonts w:cs="Arial"/>
          <w:i/>
        </w:rPr>
        <w:t>[</w:t>
      </w:r>
      <w:r w:rsidR="00184828">
        <w:rPr>
          <w:rFonts w:cs="Arial"/>
          <w:i/>
        </w:rPr>
        <w:t>Lister dans un tableau les véhicules et stations acquis]</w:t>
      </w:r>
    </w:p>
    <w:tbl>
      <w:tblPr>
        <w:tblStyle w:val="Grilledutableau"/>
        <w:tblW w:w="0" w:type="auto"/>
        <w:tblLook w:val="04A0" w:firstRow="1" w:lastRow="0" w:firstColumn="1" w:lastColumn="0" w:noHBand="0" w:noVBand="1"/>
      </w:tblPr>
      <w:tblGrid>
        <w:gridCol w:w="1275"/>
        <w:gridCol w:w="1595"/>
        <w:gridCol w:w="1695"/>
        <w:gridCol w:w="1224"/>
        <w:gridCol w:w="1219"/>
      </w:tblGrid>
      <w:tr w:rsidR="00FB6F7B" w14:paraId="6523891E" w14:textId="77777777" w:rsidTr="00942E7E">
        <w:tc>
          <w:tcPr>
            <w:tcW w:w="1275" w:type="dxa"/>
          </w:tcPr>
          <w:p w14:paraId="514CE06D" w14:textId="2B13A970" w:rsidR="00FB6F7B" w:rsidRDefault="00AF1F84" w:rsidP="00A50FE8">
            <w:pPr>
              <w:rPr>
                <w:rFonts w:cs="Arial"/>
                <w:i/>
              </w:rPr>
            </w:pPr>
            <w:r>
              <w:rPr>
                <w:rFonts w:cs="Arial"/>
                <w:i/>
              </w:rPr>
              <w:t>Partenaire</w:t>
            </w:r>
            <w:r w:rsidR="005C136F">
              <w:rPr>
                <w:rFonts w:cs="Arial"/>
                <w:i/>
              </w:rPr>
              <w:t xml:space="preserve"> 1</w:t>
            </w:r>
          </w:p>
        </w:tc>
        <w:tc>
          <w:tcPr>
            <w:tcW w:w="1595" w:type="dxa"/>
          </w:tcPr>
          <w:p w14:paraId="0D4A9775" w14:textId="1E9143CE" w:rsidR="00FB6F7B" w:rsidRDefault="00FB6F7B" w:rsidP="00A50FE8">
            <w:pPr>
              <w:rPr>
                <w:rFonts w:cs="Arial"/>
                <w:i/>
              </w:rPr>
            </w:pPr>
            <w:r>
              <w:rPr>
                <w:rFonts w:cs="Arial"/>
                <w:i/>
              </w:rPr>
              <w:t xml:space="preserve">Type </w:t>
            </w:r>
            <w:r w:rsidR="00942E7E">
              <w:rPr>
                <w:rFonts w:cs="Arial"/>
                <w:i/>
              </w:rPr>
              <w:t xml:space="preserve">de </w:t>
            </w:r>
            <w:r>
              <w:rPr>
                <w:rFonts w:cs="Arial"/>
                <w:i/>
              </w:rPr>
              <w:t>véhicule</w:t>
            </w:r>
            <w:r w:rsidR="00942E7E">
              <w:rPr>
                <w:rFonts w:cs="Arial"/>
                <w:i/>
              </w:rPr>
              <w:t>/station</w:t>
            </w:r>
          </w:p>
        </w:tc>
        <w:tc>
          <w:tcPr>
            <w:tcW w:w="1695" w:type="dxa"/>
          </w:tcPr>
          <w:p w14:paraId="01A11F87" w14:textId="0D2F25E6" w:rsidR="00FB6F7B" w:rsidRDefault="00FB6F7B" w:rsidP="00A50FE8">
            <w:pPr>
              <w:rPr>
                <w:rFonts w:cs="Arial"/>
                <w:i/>
              </w:rPr>
            </w:pPr>
            <w:r>
              <w:rPr>
                <w:rFonts w:cs="Arial"/>
                <w:i/>
              </w:rPr>
              <w:t>Nombre véhicules</w:t>
            </w:r>
            <w:r w:rsidR="00942E7E">
              <w:rPr>
                <w:rFonts w:cs="Arial"/>
                <w:i/>
              </w:rPr>
              <w:t>/station</w:t>
            </w:r>
          </w:p>
        </w:tc>
        <w:tc>
          <w:tcPr>
            <w:tcW w:w="1224" w:type="dxa"/>
          </w:tcPr>
          <w:p w14:paraId="1D431E1D" w14:textId="0331A424" w:rsidR="00FB6F7B" w:rsidRDefault="00942E7E" w:rsidP="00A50FE8">
            <w:pPr>
              <w:rPr>
                <w:rFonts w:cs="Arial"/>
                <w:i/>
              </w:rPr>
            </w:pPr>
            <w:r>
              <w:rPr>
                <w:rFonts w:cs="Arial"/>
                <w:i/>
              </w:rPr>
              <w:t>Marque</w:t>
            </w:r>
            <w:r w:rsidR="000925C9">
              <w:rPr>
                <w:rFonts w:cs="Arial"/>
                <w:i/>
              </w:rPr>
              <w:t xml:space="preserve"> (si connue)</w:t>
            </w:r>
          </w:p>
        </w:tc>
        <w:tc>
          <w:tcPr>
            <w:tcW w:w="1219" w:type="dxa"/>
          </w:tcPr>
          <w:p w14:paraId="32E70E7C" w14:textId="7800F51E" w:rsidR="00FB6F7B" w:rsidRDefault="00942E7E" w:rsidP="00A50FE8">
            <w:pPr>
              <w:rPr>
                <w:rFonts w:cs="Arial"/>
                <w:i/>
              </w:rPr>
            </w:pPr>
            <w:r>
              <w:rPr>
                <w:rFonts w:cs="Arial"/>
                <w:i/>
              </w:rPr>
              <w:t>Modèle</w:t>
            </w:r>
            <w:r w:rsidR="000925C9">
              <w:rPr>
                <w:rFonts w:cs="Arial"/>
                <w:i/>
              </w:rPr>
              <w:t xml:space="preserve"> (si connu)</w:t>
            </w:r>
          </w:p>
        </w:tc>
      </w:tr>
      <w:tr w:rsidR="00942E7E" w14:paraId="0A6CD907" w14:textId="77777777" w:rsidTr="00942E7E">
        <w:tc>
          <w:tcPr>
            <w:tcW w:w="1275" w:type="dxa"/>
          </w:tcPr>
          <w:p w14:paraId="73EF3678" w14:textId="56948625" w:rsidR="00942E7E" w:rsidRDefault="00942E7E" w:rsidP="00A50FE8">
            <w:pPr>
              <w:rPr>
                <w:rFonts w:cs="Arial"/>
                <w:i/>
              </w:rPr>
            </w:pPr>
            <w:r>
              <w:rPr>
                <w:rFonts w:cs="Arial"/>
                <w:i/>
              </w:rPr>
              <w:t>Véhicule</w:t>
            </w:r>
          </w:p>
        </w:tc>
        <w:tc>
          <w:tcPr>
            <w:tcW w:w="1595" w:type="dxa"/>
          </w:tcPr>
          <w:p w14:paraId="3B098D22" w14:textId="77777777" w:rsidR="00942E7E" w:rsidRDefault="00942E7E" w:rsidP="00A50FE8">
            <w:pPr>
              <w:rPr>
                <w:rFonts w:cs="Arial"/>
                <w:i/>
              </w:rPr>
            </w:pPr>
          </w:p>
        </w:tc>
        <w:tc>
          <w:tcPr>
            <w:tcW w:w="1695" w:type="dxa"/>
          </w:tcPr>
          <w:p w14:paraId="78782EC9" w14:textId="77777777" w:rsidR="00942E7E" w:rsidRDefault="00942E7E" w:rsidP="00A50FE8">
            <w:pPr>
              <w:rPr>
                <w:rFonts w:cs="Arial"/>
                <w:i/>
              </w:rPr>
            </w:pPr>
          </w:p>
        </w:tc>
        <w:tc>
          <w:tcPr>
            <w:tcW w:w="1224" w:type="dxa"/>
          </w:tcPr>
          <w:p w14:paraId="35A7C244" w14:textId="77777777" w:rsidR="00942E7E" w:rsidRDefault="00942E7E" w:rsidP="00A50FE8">
            <w:pPr>
              <w:rPr>
                <w:rFonts w:cs="Arial"/>
                <w:i/>
              </w:rPr>
            </w:pPr>
          </w:p>
        </w:tc>
        <w:tc>
          <w:tcPr>
            <w:tcW w:w="1219" w:type="dxa"/>
          </w:tcPr>
          <w:p w14:paraId="7FD47E3F" w14:textId="77777777" w:rsidR="00942E7E" w:rsidRDefault="00942E7E" w:rsidP="00A50FE8">
            <w:pPr>
              <w:rPr>
                <w:rFonts w:cs="Arial"/>
                <w:i/>
              </w:rPr>
            </w:pPr>
          </w:p>
        </w:tc>
      </w:tr>
      <w:tr w:rsidR="00942E7E" w14:paraId="519EDE02" w14:textId="77777777" w:rsidTr="00942E7E">
        <w:tc>
          <w:tcPr>
            <w:tcW w:w="1275" w:type="dxa"/>
          </w:tcPr>
          <w:p w14:paraId="1F5032D5" w14:textId="25A78E80" w:rsidR="00942E7E" w:rsidRDefault="00942E7E" w:rsidP="00A50FE8">
            <w:pPr>
              <w:rPr>
                <w:rFonts w:cs="Arial"/>
                <w:i/>
              </w:rPr>
            </w:pPr>
            <w:r>
              <w:rPr>
                <w:rFonts w:cs="Arial"/>
                <w:i/>
              </w:rPr>
              <w:lastRenderedPageBreak/>
              <w:t>Station</w:t>
            </w:r>
          </w:p>
        </w:tc>
        <w:tc>
          <w:tcPr>
            <w:tcW w:w="1595" w:type="dxa"/>
          </w:tcPr>
          <w:p w14:paraId="62BAD8F6" w14:textId="77777777" w:rsidR="00942E7E" w:rsidRDefault="00942E7E" w:rsidP="00A50FE8">
            <w:pPr>
              <w:rPr>
                <w:rFonts w:cs="Arial"/>
                <w:i/>
              </w:rPr>
            </w:pPr>
          </w:p>
        </w:tc>
        <w:tc>
          <w:tcPr>
            <w:tcW w:w="1695" w:type="dxa"/>
          </w:tcPr>
          <w:p w14:paraId="35224F6D" w14:textId="77777777" w:rsidR="00942E7E" w:rsidRDefault="00942E7E" w:rsidP="00A50FE8">
            <w:pPr>
              <w:rPr>
                <w:rFonts w:cs="Arial"/>
                <w:i/>
              </w:rPr>
            </w:pPr>
          </w:p>
        </w:tc>
        <w:tc>
          <w:tcPr>
            <w:tcW w:w="1224" w:type="dxa"/>
          </w:tcPr>
          <w:p w14:paraId="004DDE52" w14:textId="77777777" w:rsidR="00942E7E" w:rsidRDefault="00942E7E" w:rsidP="00A50FE8">
            <w:pPr>
              <w:rPr>
                <w:rFonts w:cs="Arial"/>
                <w:i/>
              </w:rPr>
            </w:pPr>
          </w:p>
        </w:tc>
        <w:tc>
          <w:tcPr>
            <w:tcW w:w="1219" w:type="dxa"/>
          </w:tcPr>
          <w:p w14:paraId="46569B79" w14:textId="77777777" w:rsidR="00942E7E" w:rsidRDefault="00942E7E" w:rsidP="00A50FE8">
            <w:pPr>
              <w:rPr>
                <w:rFonts w:cs="Arial"/>
                <w:i/>
              </w:rPr>
            </w:pPr>
          </w:p>
        </w:tc>
      </w:tr>
    </w:tbl>
    <w:p w14:paraId="163A7655" w14:textId="77777777" w:rsidR="00184828" w:rsidRPr="002165FF" w:rsidRDefault="00184828" w:rsidP="00A50FE8">
      <w:pPr>
        <w:rPr>
          <w:rFonts w:cs="Arial"/>
          <w:i/>
        </w:rPr>
      </w:pPr>
    </w:p>
    <w:p w14:paraId="5206C401" w14:textId="7C7D6468" w:rsidR="00A50FE8" w:rsidRPr="002165FF" w:rsidRDefault="00184828" w:rsidP="00A50FE8">
      <w:pPr>
        <w:rPr>
          <w:rFonts w:cs="Arial"/>
          <w:i/>
        </w:rPr>
      </w:pPr>
      <w:r w:rsidRPr="002165FF">
        <w:rPr>
          <w:rFonts w:cs="Arial"/>
          <w:i/>
        </w:rPr>
        <w:t xml:space="preserve">[Pour chaque </w:t>
      </w:r>
      <w:r w:rsidR="00AF1F84">
        <w:rPr>
          <w:rFonts w:cs="Arial"/>
          <w:i/>
        </w:rPr>
        <w:t>partenaire</w:t>
      </w:r>
      <w:r w:rsidR="000925C9" w:rsidRPr="002165FF">
        <w:rPr>
          <w:rFonts w:cs="Arial"/>
          <w:i/>
        </w:rPr>
        <w:t xml:space="preserve">, donner les spécifications techniques des </w:t>
      </w:r>
      <w:r w:rsidR="00A50FE8" w:rsidRPr="002165FF">
        <w:rPr>
          <w:rFonts w:cs="Arial"/>
          <w:i/>
        </w:rPr>
        <w:t>véhicules électriques et des stations de recharge qui seront acquis</w:t>
      </w:r>
      <w:r w:rsidR="000925C9" w:rsidRPr="002165FF">
        <w:rPr>
          <w:rFonts w:cs="Arial"/>
          <w:i/>
        </w:rPr>
        <w:t>]</w:t>
      </w:r>
    </w:p>
    <w:p w14:paraId="4FACA107" w14:textId="648AB0A3" w:rsidR="003B2E1C" w:rsidRDefault="003B2E1C" w:rsidP="00A50FE8">
      <w:pPr>
        <w:rPr>
          <w:rFonts w:cs="Arial"/>
          <w:i/>
        </w:rPr>
      </w:pPr>
      <w:r w:rsidRPr="002165FF">
        <w:rPr>
          <w:rFonts w:cs="Arial"/>
          <w:i/>
        </w:rPr>
        <w:t>[Pour les stations de recharge, détailler les coûts relatifs à l’acquisition du matériel</w:t>
      </w:r>
      <w:r w:rsidR="00A639A2">
        <w:rPr>
          <w:rFonts w:cs="Arial"/>
          <w:i/>
        </w:rPr>
        <w:t xml:space="preserve"> y compris un éventuel superviseur de charge</w:t>
      </w:r>
      <w:r w:rsidRPr="002165FF">
        <w:rPr>
          <w:rFonts w:cs="Arial"/>
          <w:i/>
        </w:rPr>
        <w:t>, à l’installation, et au raccordement. Pour rappel, les coûts de génie civil ne sont pas éligibles]</w:t>
      </w:r>
    </w:p>
    <w:p w14:paraId="5CEC212F" w14:textId="7A7E4F4E" w:rsidR="00A639A2" w:rsidRPr="002165FF" w:rsidRDefault="00A639A2" w:rsidP="00A639A2">
      <w:pPr>
        <w:rPr>
          <w:rFonts w:cs="Arial"/>
          <w:i/>
        </w:rPr>
      </w:pPr>
      <w:r w:rsidRPr="002165FF">
        <w:rPr>
          <w:rFonts w:cs="Arial"/>
          <w:i/>
        </w:rPr>
        <w:t xml:space="preserve">[Présenter et commenter </w:t>
      </w:r>
      <w:r>
        <w:rPr>
          <w:rFonts w:cs="Arial"/>
          <w:i/>
        </w:rPr>
        <w:t xml:space="preserve">succinctement </w:t>
      </w:r>
      <w:r w:rsidRPr="002165FF">
        <w:rPr>
          <w:rFonts w:cs="Arial"/>
          <w:i/>
        </w:rPr>
        <w:t xml:space="preserve">les valeurs de coût global de possession des véhicules électriques (ou TCO pour Total </w:t>
      </w:r>
      <w:proofErr w:type="spellStart"/>
      <w:r w:rsidRPr="002165FF">
        <w:rPr>
          <w:rFonts w:cs="Arial"/>
          <w:i/>
        </w:rPr>
        <w:t>Cost</w:t>
      </w:r>
      <w:proofErr w:type="spellEnd"/>
      <w:r w:rsidRPr="002165FF">
        <w:rPr>
          <w:rFonts w:cs="Arial"/>
          <w:i/>
        </w:rPr>
        <w:t xml:space="preserve"> of </w:t>
      </w:r>
      <w:proofErr w:type="spellStart"/>
      <w:r w:rsidRPr="002165FF">
        <w:rPr>
          <w:rFonts w:cs="Arial"/>
          <w:i/>
        </w:rPr>
        <w:t>Ownership</w:t>
      </w:r>
      <w:proofErr w:type="spellEnd"/>
      <w:r w:rsidRPr="002165FF">
        <w:rPr>
          <w:rFonts w:cs="Arial"/>
          <w:i/>
        </w:rPr>
        <w:t xml:space="preserve">) justifiant le recours à une aide publique afin de les rendre concurrentiels </w:t>
      </w:r>
      <w:r>
        <w:rPr>
          <w:rFonts w:cs="Arial"/>
          <w:i/>
        </w:rPr>
        <w:t>de</w:t>
      </w:r>
      <w:r w:rsidRPr="002165FF">
        <w:rPr>
          <w:rFonts w:cs="Arial"/>
          <w:i/>
        </w:rPr>
        <w:t xml:space="preserve"> ceux des véhicules diesel de référence]</w:t>
      </w:r>
    </w:p>
    <w:p w14:paraId="37A74C2F" w14:textId="77777777" w:rsidR="00A639A2" w:rsidRPr="002165FF" w:rsidRDefault="00A639A2" w:rsidP="00A50FE8">
      <w:pPr>
        <w:rPr>
          <w:rFonts w:cs="Arial"/>
          <w:i/>
        </w:rPr>
      </w:pPr>
    </w:p>
    <w:p w14:paraId="1413C61C" w14:textId="424C26B8" w:rsidR="003F36A5" w:rsidRPr="002165FF" w:rsidRDefault="003F36A5" w:rsidP="003F36A5">
      <w:pPr>
        <w:rPr>
          <w:i/>
        </w:rPr>
      </w:pPr>
      <w:bookmarkStart w:id="7" w:name="_Toc418604111"/>
      <w:bookmarkStart w:id="8" w:name="_Toc418604811"/>
    </w:p>
    <w:p w14:paraId="276BEEFF" w14:textId="35AD1548" w:rsidR="00577103" w:rsidRPr="00451DC8" w:rsidRDefault="00577103" w:rsidP="00577103">
      <w:pPr>
        <w:pStyle w:val="Titre3"/>
      </w:pPr>
      <w:r>
        <w:t>Financement des véhicules</w:t>
      </w:r>
    </w:p>
    <w:p w14:paraId="4EA160BE" w14:textId="77777777" w:rsidR="00577103" w:rsidRPr="002165FF" w:rsidRDefault="00577103" w:rsidP="003F36A5">
      <w:pPr>
        <w:rPr>
          <w:i/>
          <w:iCs/>
        </w:rPr>
      </w:pPr>
    </w:p>
    <w:p w14:paraId="7E762D1E" w14:textId="2AAFA043" w:rsidR="00577103" w:rsidRPr="002165FF" w:rsidRDefault="00577103" w:rsidP="003F36A5">
      <w:pPr>
        <w:rPr>
          <w:i/>
          <w:iCs/>
        </w:rPr>
      </w:pPr>
      <w:r w:rsidRPr="002165FF">
        <w:rPr>
          <w:i/>
          <w:iCs/>
        </w:rPr>
        <w:t>[Préciser le mode de financement des véhicules : fonds propres, crédit-bail, ou location longue durée. Pour les 2 derniers cas, préciser les modalités souhaitées du contrat (durée, mensua</w:t>
      </w:r>
      <w:r w:rsidR="00C66F94" w:rsidRPr="002165FF">
        <w:rPr>
          <w:i/>
          <w:iCs/>
        </w:rPr>
        <w:t>l</w:t>
      </w:r>
      <w:r w:rsidRPr="002165FF">
        <w:rPr>
          <w:i/>
          <w:iCs/>
        </w:rPr>
        <w:t>ité, etc.]</w:t>
      </w:r>
    </w:p>
    <w:p w14:paraId="0042E057" w14:textId="77777777" w:rsidR="00C66F94" w:rsidRPr="002165FF" w:rsidRDefault="00C66F94" w:rsidP="003F36A5">
      <w:pPr>
        <w:rPr>
          <w:i/>
          <w:iCs/>
        </w:rPr>
      </w:pPr>
    </w:p>
    <w:p w14:paraId="4DBE0CDD" w14:textId="1B6CB62E" w:rsidR="007A7075" w:rsidRDefault="007A7075" w:rsidP="007A7075">
      <w:pPr>
        <w:pStyle w:val="Titre2"/>
      </w:pPr>
      <w:r w:rsidRPr="00A65410">
        <w:t>Organisation du projet</w:t>
      </w:r>
    </w:p>
    <w:p w14:paraId="3495D5F5" w14:textId="77777777" w:rsidR="002165FF" w:rsidRPr="002165FF" w:rsidRDefault="002165FF" w:rsidP="002165FF">
      <w:pPr>
        <w:rPr>
          <w:i/>
          <w:iCs/>
        </w:rPr>
      </w:pPr>
    </w:p>
    <w:p w14:paraId="5F7EA049" w14:textId="77777777" w:rsidR="007A7075" w:rsidRPr="00A65410" w:rsidRDefault="007A7075" w:rsidP="00C8536C">
      <w:pPr>
        <w:pStyle w:val="Titre3"/>
        <w:numPr>
          <w:ilvl w:val="0"/>
          <w:numId w:val="49"/>
        </w:numPr>
      </w:pPr>
      <w:bookmarkStart w:id="9" w:name="_Toc418604108"/>
      <w:bookmarkStart w:id="10" w:name="_Toc418604808"/>
      <w:r w:rsidRPr="00A65410">
        <w:t>Gouvernance du projet</w:t>
      </w:r>
      <w:bookmarkEnd w:id="9"/>
      <w:bookmarkEnd w:id="10"/>
    </w:p>
    <w:p w14:paraId="17D7EDA8" w14:textId="77777777" w:rsidR="007A7075" w:rsidRPr="00C74356" w:rsidRDefault="007A7075" w:rsidP="008129CD">
      <w:pPr>
        <w:tabs>
          <w:tab w:val="left" w:pos="2268"/>
        </w:tabs>
        <w:rPr>
          <w:rFonts w:cs="Arial"/>
          <w:i/>
          <w:iCs/>
          <w:highlight w:val="darkBlue"/>
        </w:rPr>
      </w:pPr>
    </w:p>
    <w:p w14:paraId="51C51767" w14:textId="55259270" w:rsidR="007A7075" w:rsidRPr="00C74356" w:rsidRDefault="003560C4" w:rsidP="007A7075">
      <w:pPr>
        <w:rPr>
          <w:rFonts w:cs="Arial"/>
          <w:i/>
          <w:iCs/>
        </w:rPr>
      </w:pPr>
      <w:r w:rsidRPr="00C74356">
        <w:rPr>
          <w:rFonts w:cs="Arial"/>
          <w:i/>
          <w:iCs/>
        </w:rPr>
        <w:t>[</w:t>
      </w:r>
      <w:r w:rsidR="00C8536C">
        <w:rPr>
          <w:rFonts w:cs="Arial"/>
          <w:i/>
          <w:iCs/>
        </w:rPr>
        <w:t>En cas de partenariat, décrire l’o</w:t>
      </w:r>
      <w:r w:rsidR="007A7075" w:rsidRPr="00C74356">
        <w:rPr>
          <w:rFonts w:cs="Arial"/>
          <w:i/>
          <w:iCs/>
        </w:rPr>
        <w:t xml:space="preserve">rganisation juridique, </w:t>
      </w:r>
      <w:r w:rsidR="00C8536C">
        <w:rPr>
          <w:rFonts w:cs="Arial"/>
          <w:i/>
          <w:iCs/>
        </w:rPr>
        <w:t xml:space="preserve">la </w:t>
      </w:r>
      <w:r w:rsidR="007A7075" w:rsidRPr="00C74356">
        <w:rPr>
          <w:rFonts w:cs="Arial"/>
          <w:i/>
          <w:iCs/>
        </w:rPr>
        <w:t xml:space="preserve">répartition des </w:t>
      </w:r>
      <w:r w:rsidR="00C8536C">
        <w:rPr>
          <w:rFonts w:cs="Arial"/>
          <w:i/>
          <w:iCs/>
        </w:rPr>
        <w:t xml:space="preserve">rôles et </w:t>
      </w:r>
      <w:r w:rsidR="007A7075" w:rsidRPr="00C74356">
        <w:rPr>
          <w:rFonts w:cs="Arial"/>
          <w:i/>
          <w:iCs/>
        </w:rPr>
        <w:t>responsabilités</w:t>
      </w:r>
      <w:r w:rsidR="00C8536C">
        <w:rPr>
          <w:rFonts w:cs="Arial"/>
          <w:i/>
          <w:iCs/>
        </w:rPr>
        <w:t xml:space="preserve">, et fournir un accord entre les différents </w:t>
      </w:r>
      <w:r w:rsidR="00AF1F84">
        <w:rPr>
          <w:rFonts w:cs="Arial"/>
          <w:i/>
          <w:iCs/>
        </w:rPr>
        <w:t>partenaires</w:t>
      </w:r>
      <w:r w:rsidR="00C8536C">
        <w:rPr>
          <w:rFonts w:cs="Arial"/>
          <w:i/>
          <w:iCs/>
        </w:rPr>
        <w:t xml:space="preserve"> (</w:t>
      </w:r>
      <w:r w:rsidR="00C8536C" w:rsidRPr="00C8536C">
        <w:rPr>
          <w:rFonts w:cs="Arial"/>
          <w:i/>
          <w:iCs/>
        </w:rPr>
        <w:t>qui peut prendre la forme d’un Groupement Momentanée d’Entreprises par exemple</w:t>
      </w:r>
      <w:r w:rsidRPr="00C74356">
        <w:rPr>
          <w:rFonts w:cs="Arial"/>
          <w:i/>
          <w:iCs/>
        </w:rPr>
        <w:t>]</w:t>
      </w:r>
    </w:p>
    <w:p w14:paraId="40AA8392" w14:textId="77777777" w:rsidR="007A7075" w:rsidRPr="00C74356" w:rsidRDefault="007A7075" w:rsidP="00C74356">
      <w:pPr>
        <w:tabs>
          <w:tab w:val="left" w:pos="2268"/>
        </w:tabs>
        <w:rPr>
          <w:rFonts w:cs="Arial"/>
          <w:i/>
          <w:iCs/>
          <w:highlight w:val="darkBlue"/>
        </w:rPr>
      </w:pPr>
    </w:p>
    <w:p w14:paraId="0F673461" w14:textId="12FFDFE9" w:rsidR="00762D95" w:rsidRDefault="00762D95" w:rsidP="00762D95">
      <w:pPr>
        <w:pStyle w:val="Titre3"/>
      </w:pPr>
      <w:bookmarkStart w:id="11" w:name="_Hlk97299184"/>
      <w:r>
        <w:t>Fournisseurs</w:t>
      </w:r>
    </w:p>
    <w:bookmarkEnd w:id="11"/>
    <w:p w14:paraId="081BB450" w14:textId="77777777" w:rsidR="00762D95" w:rsidRPr="00C74356" w:rsidRDefault="00762D95" w:rsidP="00762D95">
      <w:pPr>
        <w:rPr>
          <w:bCs/>
          <w:i/>
          <w:iCs/>
        </w:rPr>
      </w:pPr>
    </w:p>
    <w:p w14:paraId="29E1107E" w14:textId="77777777" w:rsidR="00762D95" w:rsidRPr="00C74356" w:rsidRDefault="00762D95" w:rsidP="00762D95">
      <w:pPr>
        <w:rPr>
          <w:bCs/>
          <w:i/>
          <w:iCs/>
        </w:rPr>
      </w:pPr>
      <w:r w:rsidRPr="00C74356">
        <w:rPr>
          <w:bCs/>
          <w:i/>
          <w:iCs/>
        </w:rPr>
        <w:t>[Compléter le tableau récapitulatif suivant présentant :</w:t>
      </w:r>
    </w:p>
    <w:p w14:paraId="3A428ACA" w14:textId="7C6BB6C2" w:rsidR="00762D95" w:rsidRPr="00C74356" w:rsidRDefault="00C74356" w:rsidP="00762D95">
      <w:pPr>
        <w:pStyle w:val="Paragraphedeliste"/>
        <w:numPr>
          <w:ilvl w:val="0"/>
          <w:numId w:val="45"/>
        </w:numPr>
        <w:spacing w:before="0" w:after="200" w:line="276" w:lineRule="auto"/>
        <w:contextualSpacing/>
        <w:jc w:val="left"/>
        <w:rPr>
          <w:rFonts w:cs="Arial"/>
          <w:bCs/>
          <w:i/>
          <w:iCs/>
        </w:rPr>
      </w:pPr>
      <w:r>
        <w:rPr>
          <w:rFonts w:cs="Arial"/>
          <w:bCs/>
          <w:i/>
          <w:iCs/>
        </w:rPr>
        <w:t>L</w:t>
      </w:r>
      <w:r w:rsidR="00762D95" w:rsidRPr="00C74356">
        <w:rPr>
          <w:rFonts w:cs="Arial"/>
          <w:bCs/>
          <w:i/>
          <w:iCs/>
        </w:rPr>
        <w:t>’ensemble des fournisseurs des véhicules et stations identifiés, la provenance des véh</w:t>
      </w:r>
      <w:r>
        <w:rPr>
          <w:rFonts w:cs="Arial"/>
          <w:bCs/>
          <w:i/>
          <w:iCs/>
        </w:rPr>
        <w:t>i</w:t>
      </w:r>
      <w:r w:rsidR="00762D95" w:rsidRPr="00C74356">
        <w:rPr>
          <w:rFonts w:cs="Arial"/>
          <w:bCs/>
          <w:i/>
          <w:iCs/>
        </w:rPr>
        <w:t>cules et stations</w:t>
      </w:r>
      <w:r w:rsidR="00C8536C">
        <w:rPr>
          <w:rFonts w:cs="Arial"/>
          <w:bCs/>
          <w:i/>
          <w:iCs/>
        </w:rPr>
        <w:t xml:space="preserve"> </w:t>
      </w:r>
      <w:r w:rsidR="00762D95" w:rsidRPr="00C74356">
        <w:rPr>
          <w:rFonts w:cs="Arial"/>
          <w:bCs/>
          <w:i/>
          <w:iCs/>
        </w:rPr>
        <w:t>(Fr ; UE ; hors UE)</w:t>
      </w:r>
    </w:p>
    <w:p w14:paraId="25D33922" w14:textId="39898A81" w:rsidR="00762D95" w:rsidRPr="00C74356" w:rsidRDefault="00C74356" w:rsidP="00762D95">
      <w:pPr>
        <w:pStyle w:val="Paragraphedeliste"/>
        <w:numPr>
          <w:ilvl w:val="0"/>
          <w:numId w:val="45"/>
        </w:numPr>
        <w:spacing w:before="0" w:after="200" w:line="276" w:lineRule="auto"/>
        <w:contextualSpacing/>
        <w:jc w:val="left"/>
        <w:rPr>
          <w:rFonts w:cs="Arial"/>
          <w:bCs/>
          <w:i/>
          <w:iCs/>
        </w:rPr>
      </w:pPr>
      <w:r>
        <w:rPr>
          <w:rFonts w:cs="Arial"/>
          <w:bCs/>
          <w:i/>
          <w:iCs/>
        </w:rPr>
        <w:t>L</w:t>
      </w:r>
      <w:r w:rsidR="00762D95" w:rsidRPr="00C74356">
        <w:rPr>
          <w:rFonts w:cs="Arial"/>
          <w:bCs/>
          <w:i/>
          <w:iCs/>
        </w:rPr>
        <w:t>e niveau d’engagement avec ces fournisseurs : partenariat ; en consultation ou mise en concurrence ; contractualisation actée ou en cours, etc.</w:t>
      </w:r>
      <w:r>
        <w:rPr>
          <w:rFonts w:cs="Arial"/>
          <w:bCs/>
          <w:i/>
          <w:iCs/>
        </w:rPr>
        <w:t>]</w:t>
      </w:r>
    </w:p>
    <w:tbl>
      <w:tblPr>
        <w:tblStyle w:val="Grilledutableau"/>
        <w:tblW w:w="0" w:type="auto"/>
        <w:tblLook w:val="04A0" w:firstRow="1" w:lastRow="0" w:firstColumn="1" w:lastColumn="0" w:noHBand="0" w:noVBand="1"/>
      </w:tblPr>
      <w:tblGrid>
        <w:gridCol w:w="2491"/>
        <w:gridCol w:w="2027"/>
        <w:gridCol w:w="2157"/>
      </w:tblGrid>
      <w:tr w:rsidR="00762D95" w14:paraId="50CFA161" w14:textId="77777777" w:rsidTr="00E21C2E">
        <w:tc>
          <w:tcPr>
            <w:tcW w:w="2491" w:type="dxa"/>
          </w:tcPr>
          <w:p w14:paraId="33438759" w14:textId="77777777" w:rsidR="00762D95" w:rsidRDefault="00762D95" w:rsidP="00E21C2E">
            <w:pPr>
              <w:jc w:val="center"/>
              <w:rPr>
                <w:bCs/>
              </w:rPr>
            </w:pPr>
          </w:p>
        </w:tc>
        <w:tc>
          <w:tcPr>
            <w:tcW w:w="2027" w:type="dxa"/>
          </w:tcPr>
          <w:p w14:paraId="40AC2B70" w14:textId="77777777" w:rsidR="00762D95" w:rsidRPr="00E5502B" w:rsidRDefault="00762D95" w:rsidP="00E21C2E">
            <w:pPr>
              <w:jc w:val="center"/>
              <w:rPr>
                <w:b/>
                <w:bCs/>
              </w:rPr>
            </w:pPr>
            <w:r w:rsidRPr="00E5502B">
              <w:rPr>
                <w:b/>
                <w:bCs/>
              </w:rPr>
              <w:t>Fournisseurs (Fr, UE, hors UE)</w:t>
            </w:r>
          </w:p>
        </w:tc>
        <w:tc>
          <w:tcPr>
            <w:tcW w:w="2157" w:type="dxa"/>
          </w:tcPr>
          <w:p w14:paraId="280B33D1" w14:textId="77777777" w:rsidR="00762D95" w:rsidRPr="00E5502B" w:rsidRDefault="00762D95" w:rsidP="00E21C2E">
            <w:pPr>
              <w:jc w:val="center"/>
              <w:rPr>
                <w:b/>
                <w:bCs/>
              </w:rPr>
            </w:pPr>
            <w:r w:rsidRPr="00E5502B">
              <w:rPr>
                <w:b/>
                <w:bCs/>
              </w:rPr>
              <w:t>Niveau d’engagement</w:t>
            </w:r>
          </w:p>
        </w:tc>
      </w:tr>
      <w:tr w:rsidR="00C8536C" w14:paraId="438EEF1B" w14:textId="77777777" w:rsidTr="00E21C2E">
        <w:tc>
          <w:tcPr>
            <w:tcW w:w="2491" w:type="dxa"/>
          </w:tcPr>
          <w:p w14:paraId="486EF8E1" w14:textId="5159EDAA" w:rsidR="00C8536C" w:rsidRPr="00E5502B" w:rsidRDefault="00C8536C" w:rsidP="00E21C2E">
            <w:pPr>
              <w:rPr>
                <w:b/>
                <w:bCs/>
              </w:rPr>
            </w:pPr>
            <w:r>
              <w:rPr>
                <w:b/>
                <w:bCs/>
              </w:rPr>
              <w:t>Véhicules</w:t>
            </w:r>
          </w:p>
        </w:tc>
        <w:tc>
          <w:tcPr>
            <w:tcW w:w="2027" w:type="dxa"/>
          </w:tcPr>
          <w:p w14:paraId="644EA621" w14:textId="77777777" w:rsidR="00C8536C" w:rsidRDefault="00C8536C" w:rsidP="00E21C2E">
            <w:pPr>
              <w:rPr>
                <w:bCs/>
              </w:rPr>
            </w:pPr>
          </w:p>
        </w:tc>
        <w:tc>
          <w:tcPr>
            <w:tcW w:w="2157" w:type="dxa"/>
          </w:tcPr>
          <w:p w14:paraId="38482A63" w14:textId="77777777" w:rsidR="00C8536C" w:rsidRDefault="00C8536C" w:rsidP="00E21C2E">
            <w:pPr>
              <w:rPr>
                <w:bCs/>
              </w:rPr>
            </w:pPr>
          </w:p>
        </w:tc>
      </w:tr>
      <w:tr w:rsidR="00C8536C" w14:paraId="1C845642" w14:textId="77777777" w:rsidTr="00E21C2E">
        <w:tc>
          <w:tcPr>
            <w:tcW w:w="2491" w:type="dxa"/>
          </w:tcPr>
          <w:p w14:paraId="5BE7B015" w14:textId="597E3B96" w:rsidR="00C8536C" w:rsidRPr="00E5502B" w:rsidRDefault="00C8536C" w:rsidP="00E21C2E">
            <w:pPr>
              <w:rPr>
                <w:b/>
                <w:bCs/>
              </w:rPr>
            </w:pPr>
            <w:r>
              <w:rPr>
                <w:b/>
                <w:bCs/>
              </w:rPr>
              <w:t>Stations de recharge</w:t>
            </w:r>
          </w:p>
        </w:tc>
        <w:tc>
          <w:tcPr>
            <w:tcW w:w="2027" w:type="dxa"/>
          </w:tcPr>
          <w:p w14:paraId="625AFFCD" w14:textId="77777777" w:rsidR="00C8536C" w:rsidRDefault="00C8536C" w:rsidP="00E21C2E">
            <w:pPr>
              <w:rPr>
                <w:bCs/>
              </w:rPr>
            </w:pPr>
          </w:p>
        </w:tc>
        <w:tc>
          <w:tcPr>
            <w:tcW w:w="2157" w:type="dxa"/>
          </w:tcPr>
          <w:p w14:paraId="58144412" w14:textId="77777777" w:rsidR="00C8536C" w:rsidRDefault="00C8536C" w:rsidP="00E21C2E">
            <w:pPr>
              <w:rPr>
                <w:bCs/>
              </w:rPr>
            </w:pPr>
          </w:p>
        </w:tc>
      </w:tr>
    </w:tbl>
    <w:p w14:paraId="1BEDF526" w14:textId="77777777" w:rsidR="00762D95" w:rsidRDefault="00762D95" w:rsidP="00762D95">
      <w:pPr>
        <w:rPr>
          <w:bCs/>
        </w:rPr>
      </w:pPr>
    </w:p>
    <w:p w14:paraId="531867AE" w14:textId="5A003294" w:rsidR="00762D95" w:rsidRDefault="00762D95" w:rsidP="00762D95">
      <w:pPr>
        <w:pStyle w:val="Titre3"/>
      </w:pPr>
      <w:r>
        <w:lastRenderedPageBreak/>
        <w:t>Sous-traitance</w:t>
      </w:r>
    </w:p>
    <w:p w14:paraId="311B0AD3" w14:textId="77777777" w:rsidR="00762D95" w:rsidRPr="002165FF" w:rsidRDefault="00762D95" w:rsidP="00762D95">
      <w:pPr>
        <w:rPr>
          <w:i/>
          <w:iCs/>
        </w:rPr>
      </w:pPr>
    </w:p>
    <w:p w14:paraId="757B1398" w14:textId="672D9EA9" w:rsidR="00762D95" w:rsidRPr="002165FF" w:rsidRDefault="00762D95" w:rsidP="00762D95">
      <w:pPr>
        <w:rPr>
          <w:i/>
          <w:iCs/>
        </w:rPr>
      </w:pPr>
      <w:r w:rsidRPr="002165FF">
        <w:rPr>
          <w:i/>
          <w:iCs/>
        </w:rPr>
        <w:t>[Collaborations, sous-traitances (et nationalité de ces sous-traitances) et autres prestations externes envisagées (études relatives aux infrastructures et véhicules éligibles, installation kit rétrofit, planification</w:t>
      </w:r>
      <w:r w:rsidR="003B2E1C" w:rsidRPr="002165FF">
        <w:rPr>
          <w:i/>
          <w:iCs/>
        </w:rPr>
        <w:t>, …)</w:t>
      </w:r>
      <w:r w:rsidR="002165FF">
        <w:rPr>
          <w:i/>
          <w:iCs/>
        </w:rPr>
        <w:t>]</w:t>
      </w:r>
    </w:p>
    <w:p w14:paraId="0DABB159" w14:textId="77777777" w:rsidR="00762D95" w:rsidRPr="002165FF" w:rsidRDefault="00762D95" w:rsidP="00762D95">
      <w:pPr>
        <w:rPr>
          <w:i/>
          <w:iCs/>
        </w:rPr>
      </w:pPr>
    </w:p>
    <w:tbl>
      <w:tblPr>
        <w:tblStyle w:val="Grilledutableau"/>
        <w:tblW w:w="9923" w:type="dxa"/>
        <w:tblInd w:w="-147" w:type="dxa"/>
        <w:tblLook w:val="04A0" w:firstRow="1" w:lastRow="0" w:firstColumn="1" w:lastColumn="0" w:noHBand="0" w:noVBand="1"/>
      </w:tblPr>
      <w:tblGrid>
        <w:gridCol w:w="1501"/>
        <w:gridCol w:w="1610"/>
        <w:gridCol w:w="1795"/>
        <w:gridCol w:w="1920"/>
        <w:gridCol w:w="1752"/>
        <w:gridCol w:w="1345"/>
      </w:tblGrid>
      <w:tr w:rsidR="008D19D6" w:rsidRPr="00534F1E" w14:paraId="5B65A893" w14:textId="77777777" w:rsidTr="008D19D6">
        <w:tc>
          <w:tcPr>
            <w:tcW w:w="1702" w:type="dxa"/>
            <w:vAlign w:val="center"/>
          </w:tcPr>
          <w:p w14:paraId="0EBF5204" w14:textId="77777777" w:rsidR="008D19D6" w:rsidRPr="00534F1E" w:rsidRDefault="008D19D6" w:rsidP="00E21C2E">
            <w:pPr>
              <w:spacing w:after="100"/>
              <w:jc w:val="center"/>
              <w:rPr>
                <w:rFonts w:cstheme="minorHAnsi"/>
              </w:rPr>
            </w:pPr>
            <w:r w:rsidRPr="00534F1E">
              <w:rPr>
                <w:rFonts w:cstheme="minorHAnsi"/>
              </w:rPr>
              <w:t>Sous-traitants pressentis</w:t>
            </w:r>
          </w:p>
        </w:tc>
        <w:tc>
          <w:tcPr>
            <w:tcW w:w="1984" w:type="dxa"/>
            <w:vAlign w:val="center"/>
          </w:tcPr>
          <w:p w14:paraId="5CBA1D26" w14:textId="2B3C1810" w:rsidR="008D19D6" w:rsidRPr="00534F1E" w:rsidRDefault="008D19D6" w:rsidP="00E21C2E">
            <w:pPr>
              <w:spacing w:after="100"/>
              <w:jc w:val="center"/>
              <w:rPr>
                <w:rFonts w:cstheme="minorHAnsi"/>
              </w:rPr>
            </w:pPr>
            <w:r>
              <w:rPr>
                <w:rFonts w:cstheme="minorHAnsi"/>
              </w:rPr>
              <w:t>Tâche réalisée</w:t>
            </w:r>
          </w:p>
        </w:tc>
        <w:tc>
          <w:tcPr>
            <w:tcW w:w="2268" w:type="dxa"/>
            <w:vAlign w:val="center"/>
          </w:tcPr>
          <w:p w14:paraId="3F925571" w14:textId="28C4133A" w:rsidR="008D19D6" w:rsidRDefault="008D19D6" w:rsidP="00E21C2E">
            <w:pPr>
              <w:spacing w:after="100"/>
              <w:jc w:val="center"/>
              <w:rPr>
                <w:rFonts w:cstheme="minorHAnsi"/>
              </w:rPr>
            </w:pPr>
            <w:r>
              <w:rPr>
                <w:rFonts w:cstheme="minorHAnsi"/>
              </w:rPr>
              <w:t>Durée de la tâche réalisée</w:t>
            </w:r>
          </w:p>
        </w:tc>
        <w:tc>
          <w:tcPr>
            <w:tcW w:w="2268" w:type="dxa"/>
            <w:vAlign w:val="center"/>
          </w:tcPr>
          <w:p w14:paraId="6AFD0F65" w14:textId="729B016B" w:rsidR="008D19D6" w:rsidRPr="00534F1E" w:rsidRDefault="008D19D6" w:rsidP="00E21C2E">
            <w:pPr>
              <w:spacing w:after="100"/>
              <w:jc w:val="center"/>
              <w:rPr>
                <w:rFonts w:cstheme="minorHAnsi"/>
              </w:rPr>
            </w:pPr>
            <w:r>
              <w:rPr>
                <w:rFonts w:cstheme="minorHAnsi"/>
              </w:rPr>
              <w:t>Localisation du sous-traitant</w:t>
            </w:r>
          </w:p>
        </w:tc>
        <w:tc>
          <w:tcPr>
            <w:tcW w:w="1843" w:type="dxa"/>
            <w:vAlign w:val="center"/>
          </w:tcPr>
          <w:p w14:paraId="094498AB" w14:textId="3B73DE8D" w:rsidR="008D19D6" w:rsidRPr="00534F1E" w:rsidRDefault="008D19D6" w:rsidP="00E21C2E">
            <w:pPr>
              <w:spacing w:after="100"/>
              <w:jc w:val="center"/>
              <w:rPr>
                <w:rFonts w:cstheme="minorHAnsi"/>
              </w:rPr>
            </w:pPr>
            <w:r w:rsidRPr="00534F1E">
              <w:rPr>
                <w:rFonts w:cstheme="minorHAnsi"/>
              </w:rPr>
              <w:t>Nature et niveaux d’engagements réciproques</w:t>
            </w:r>
          </w:p>
        </w:tc>
        <w:tc>
          <w:tcPr>
            <w:tcW w:w="1559" w:type="dxa"/>
            <w:vAlign w:val="center"/>
          </w:tcPr>
          <w:p w14:paraId="27A19F14" w14:textId="77777777" w:rsidR="008D19D6" w:rsidRPr="00534F1E" w:rsidRDefault="008D19D6" w:rsidP="00E21C2E">
            <w:pPr>
              <w:spacing w:after="100"/>
              <w:jc w:val="center"/>
              <w:rPr>
                <w:rFonts w:cstheme="minorHAnsi"/>
                <w:sz w:val="18"/>
                <w:szCs w:val="18"/>
              </w:rPr>
            </w:pPr>
            <w:r w:rsidRPr="00534F1E">
              <w:rPr>
                <w:rFonts w:cstheme="minorHAnsi"/>
                <w:sz w:val="18"/>
                <w:szCs w:val="18"/>
              </w:rPr>
              <w:t>Degré de certitude vis-à-vis du sous-traitant pressenti</w:t>
            </w:r>
          </w:p>
          <w:p w14:paraId="7E609CA0" w14:textId="77777777" w:rsidR="008D19D6" w:rsidRPr="00534F1E" w:rsidRDefault="008D19D6" w:rsidP="00E21C2E">
            <w:pPr>
              <w:spacing w:after="100"/>
              <w:jc w:val="center"/>
              <w:rPr>
                <w:rFonts w:cstheme="minorHAnsi"/>
              </w:rPr>
            </w:pPr>
            <w:r w:rsidRPr="00534F1E">
              <w:rPr>
                <w:rFonts w:cstheme="minorHAnsi"/>
              </w:rPr>
              <w:t>Faible / Fort</w:t>
            </w:r>
          </w:p>
        </w:tc>
      </w:tr>
      <w:tr w:rsidR="008D19D6" w:rsidRPr="00534F1E" w14:paraId="3E5D4DFD" w14:textId="77777777" w:rsidTr="008D19D6">
        <w:tc>
          <w:tcPr>
            <w:tcW w:w="1702" w:type="dxa"/>
            <w:vAlign w:val="center"/>
          </w:tcPr>
          <w:p w14:paraId="6600F261" w14:textId="77777777" w:rsidR="008D19D6" w:rsidRPr="00534F1E" w:rsidRDefault="008D19D6" w:rsidP="00E21C2E">
            <w:pPr>
              <w:spacing w:after="100"/>
              <w:jc w:val="center"/>
              <w:rPr>
                <w:rFonts w:cstheme="minorHAnsi"/>
              </w:rPr>
            </w:pPr>
          </w:p>
        </w:tc>
        <w:tc>
          <w:tcPr>
            <w:tcW w:w="1984" w:type="dxa"/>
            <w:vAlign w:val="center"/>
          </w:tcPr>
          <w:p w14:paraId="4D5F716B" w14:textId="77777777" w:rsidR="008D19D6" w:rsidRPr="00534F1E" w:rsidRDefault="008D19D6" w:rsidP="00E21C2E">
            <w:pPr>
              <w:spacing w:after="100"/>
              <w:jc w:val="center"/>
              <w:rPr>
                <w:rFonts w:cstheme="minorHAnsi"/>
              </w:rPr>
            </w:pPr>
          </w:p>
        </w:tc>
        <w:tc>
          <w:tcPr>
            <w:tcW w:w="2268" w:type="dxa"/>
            <w:vAlign w:val="center"/>
          </w:tcPr>
          <w:p w14:paraId="3B42C4F0" w14:textId="77777777" w:rsidR="008D19D6" w:rsidRPr="00534F1E" w:rsidRDefault="008D19D6" w:rsidP="00E21C2E">
            <w:pPr>
              <w:spacing w:after="100"/>
              <w:jc w:val="center"/>
              <w:rPr>
                <w:rFonts w:cstheme="minorHAnsi"/>
              </w:rPr>
            </w:pPr>
          </w:p>
        </w:tc>
        <w:tc>
          <w:tcPr>
            <w:tcW w:w="2268" w:type="dxa"/>
            <w:vAlign w:val="center"/>
          </w:tcPr>
          <w:p w14:paraId="618EEB36" w14:textId="6BE4955B" w:rsidR="008D19D6" w:rsidRPr="00534F1E" w:rsidRDefault="008D19D6" w:rsidP="00E21C2E">
            <w:pPr>
              <w:spacing w:after="100"/>
              <w:jc w:val="center"/>
              <w:rPr>
                <w:rFonts w:cstheme="minorHAnsi"/>
              </w:rPr>
            </w:pPr>
          </w:p>
        </w:tc>
        <w:tc>
          <w:tcPr>
            <w:tcW w:w="1843" w:type="dxa"/>
            <w:vAlign w:val="center"/>
          </w:tcPr>
          <w:p w14:paraId="42E2728C" w14:textId="77777777" w:rsidR="008D19D6" w:rsidRPr="00534F1E" w:rsidRDefault="008D19D6" w:rsidP="00E21C2E">
            <w:pPr>
              <w:spacing w:after="100"/>
              <w:jc w:val="center"/>
              <w:rPr>
                <w:rFonts w:cstheme="minorHAnsi"/>
              </w:rPr>
            </w:pPr>
          </w:p>
        </w:tc>
        <w:tc>
          <w:tcPr>
            <w:tcW w:w="1559" w:type="dxa"/>
            <w:vAlign w:val="center"/>
          </w:tcPr>
          <w:p w14:paraId="04514F56" w14:textId="77777777" w:rsidR="008D19D6" w:rsidRPr="00534F1E" w:rsidRDefault="008D19D6" w:rsidP="00E21C2E">
            <w:pPr>
              <w:spacing w:after="100"/>
              <w:jc w:val="center"/>
              <w:rPr>
                <w:rFonts w:cstheme="minorHAnsi"/>
              </w:rPr>
            </w:pPr>
          </w:p>
        </w:tc>
      </w:tr>
      <w:tr w:rsidR="008D19D6" w:rsidRPr="00534F1E" w14:paraId="630B8404" w14:textId="77777777" w:rsidTr="008D19D6">
        <w:tc>
          <w:tcPr>
            <w:tcW w:w="1702" w:type="dxa"/>
            <w:vAlign w:val="center"/>
          </w:tcPr>
          <w:p w14:paraId="1C85C226" w14:textId="77777777" w:rsidR="008D19D6" w:rsidRPr="00534F1E" w:rsidRDefault="008D19D6" w:rsidP="00E21C2E">
            <w:pPr>
              <w:spacing w:after="100"/>
              <w:jc w:val="center"/>
              <w:rPr>
                <w:rFonts w:cstheme="minorHAnsi"/>
              </w:rPr>
            </w:pPr>
          </w:p>
        </w:tc>
        <w:tc>
          <w:tcPr>
            <w:tcW w:w="1984" w:type="dxa"/>
            <w:vAlign w:val="center"/>
          </w:tcPr>
          <w:p w14:paraId="5275DA1C" w14:textId="77777777" w:rsidR="008D19D6" w:rsidRPr="00534F1E" w:rsidRDefault="008D19D6" w:rsidP="00E21C2E">
            <w:pPr>
              <w:spacing w:after="100"/>
              <w:jc w:val="center"/>
              <w:rPr>
                <w:rFonts w:cstheme="minorHAnsi"/>
              </w:rPr>
            </w:pPr>
          </w:p>
        </w:tc>
        <w:tc>
          <w:tcPr>
            <w:tcW w:w="2268" w:type="dxa"/>
            <w:vAlign w:val="center"/>
          </w:tcPr>
          <w:p w14:paraId="459CD57F" w14:textId="77777777" w:rsidR="008D19D6" w:rsidRPr="00534F1E" w:rsidRDefault="008D19D6" w:rsidP="00E21C2E">
            <w:pPr>
              <w:spacing w:after="100"/>
              <w:jc w:val="center"/>
              <w:rPr>
                <w:rFonts w:cstheme="minorHAnsi"/>
              </w:rPr>
            </w:pPr>
          </w:p>
        </w:tc>
        <w:tc>
          <w:tcPr>
            <w:tcW w:w="2268" w:type="dxa"/>
            <w:vAlign w:val="center"/>
          </w:tcPr>
          <w:p w14:paraId="0E3D47C1" w14:textId="0B89EEDA" w:rsidR="008D19D6" w:rsidRPr="00534F1E" w:rsidRDefault="008D19D6" w:rsidP="00E21C2E">
            <w:pPr>
              <w:spacing w:after="100"/>
              <w:jc w:val="center"/>
              <w:rPr>
                <w:rFonts w:cstheme="minorHAnsi"/>
              </w:rPr>
            </w:pPr>
          </w:p>
        </w:tc>
        <w:tc>
          <w:tcPr>
            <w:tcW w:w="1843" w:type="dxa"/>
            <w:vAlign w:val="center"/>
          </w:tcPr>
          <w:p w14:paraId="5FF679F3" w14:textId="77777777" w:rsidR="008D19D6" w:rsidRPr="00534F1E" w:rsidRDefault="008D19D6" w:rsidP="00E21C2E">
            <w:pPr>
              <w:spacing w:after="100"/>
              <w:jc w:val="center"/>
              <w:rPr>
                <w:rFonts w:cstheme="minorHAnsi"/>
              </w:rPr>
            </w:pPr>
          </w:p>
        </w:tc>
        <w:tc>
          <w:tcPr>
            <w:tcW w:w="1559" w:type="dxa"/>
            <w:vAlign w:val="center"/>
          </w:tcPr>
          <w:p w14:paraId="0DB13A05" w14:textId="77777777" w:rsidR="008D19D6" w:rsidRPr="00534F1E" w:rsidRDefault="008D19D6" w:rsidP="00E21C2E">
            <w:pPr>
              <w:spacing w:after="100"/>
              <w:jc w:val="center"/>
              <w:rPr>
                <w:rFonts w:cstheme="minorHAnsi"/>
              </w:rPr>
            </w:pPr>
          </w:p>
        </w:tc>
      </w:tr>
      <w:tr w:rsidR="008D19D6" w:rsidRPr="00534F1E" w14:paraId="0BDBF9B0" w14:textId="77777777" w:rsidTr="008D19D6">
        <w:tc>
          <w:tcPr>
            <w:tcW w:w="1702" w:type="dxa"/>
            <w:vAlign w:val="center"/>
          </w:tcPr>
          <w:p w14:paraId="4BD4821E" w14:textId="77777777" w:rsidR="008D19D6" w:rsidRPr="00534F1E" w:rsidRDefault="008D19D6" w:rsidP="00E21C2E">
            <w:pPr>
              <w:spacing w:after="100"/>
              <w:jc w:val="center"/>
              <w:rPr>
                <w:rFonts w:cstheme="minorHAnsi"/>
              </w:rPr>
            </w:pPr>
          </w:p>
        </w:tc>
        <w:tc>
          <w:tcPr>
            <w:tcW w:w="1984" w:type="dxa"/>
            <w:vAlign w:val="center"/>
          </w:tcPr>
          <w:p w14:paraId="32908B9F" w14:textId="77777777" w:rsidR="008D19D6" w:rsidRPr="00534F1E" w:rsidRDefault="008D19D6" w:rsidP="00E21C2E">
            <w:pPr>
              <w:spacing w:after="100"/>
              <w:jc w:val="center"/>
              <w:rPr>
                <w:rFonts w:cstheme="minorHAnsi"/>
              </w:rPr>
            </w:pPr>
          </w:p>
        </w:tc>
        <w:tc>
          <w:tcPr>
            <w:tcW w:w="2268" w:type="dxa"/>
            <w:vAlign w:val="center"/>
          </w:tcPr>
          <w:p w14:paraId="0C5510B9" w14:textId="77777777" w:rsidR="008D19D6" w:rsidRPr="00534F1E" w:rsidRDefault="008D19D6" w:rsidP="00E21C2E">
            <w:pPr>
              <w:spacing w:after="100"/>
              <w:jc w:val="center"/>
              <w:rPr>
                <w:rFonts w:cstheme="minorHAnsi"/>
              </w:rPr>
            </w:pPr>
          </w:p>
        </w:tc>
        <w:tc>
          <w:tcPr>
            <w:tcW w:w="2268" w:type="dxa"/>
            <w:vAlign w:val="center"/>
          </w:tcPr>
          <w:p w14:paraId="6E491A9E" w14:textId="2CB73ABC" w:rsidR="008D19D6" w:rsidRPr="00534F1E" w:rsidRDefault="008D19D6" w:rsidP="00E21C2E">
            <w:pPr>
              <w:spacing w:after="100"/>
              <w:jc w:val="center"/>
              <w:rPr>
                <w:rFonts w:cstheme="minorHAnsi"/>
              </w:rPr>
            </w:pPr>
          </w:p>
        </w:tc>
        <w:tc>
          <w:tcPr>
            <w:tcW w:w="1843" w:type="dxa"/>
            <w:vAlign w:val="center"/>
          </w:tcPr>
          <w:p w14:paraId="058F00A9" w14:textId="77777777" w:rsidR="008D19D6" w:rsidRPr="00534F1E" w:rsidRDefault="008D19D6" w:rsidP="00E21C2E">
            <w:pPr>
              <w:spacing w:after="100"/>
              <w:jc w:val="center"/>
              <w:rPr>
                <w:rFonts w:cstheme="minorHAnsi"/>
              </w:rPr>
            </w:pPr>
          </w:p>
        </w:tc>
        <w:tc>
          <w:tcPr>
            <w:tcW w:w="1559" w:type="dxa"/>
            <w:vAlign w:val="center"/>
          </w:tcPr>
          <w:p w14:paraId="5A18FE2D" w14:textId="77777777" w:rsidR="008D19D6" w:rsidRPr="00534F1E" w:rsidRDefault="008D19D6" w:rsidP="00E21C2E">
            <w:pPr>
              <w:spacing w:after="100"/>
              <w:jc w:val="center"/>
              <w:rPr>
                <w:rFonts w:cstheme="minorHAnsi"/>
              </w:rPr>
            </w:pPr>
          </w:p>
        </w:tc>
      </w:tr>
    </w:tbl>
    <w:p w14:paraId="64563BC2" w14:textId="77777777" w:rsidR="00762D95" w:rsidRPr="00534F1E" w:rsidRDefault="00762D95" w:rsidP="007A7075">
      <w:pPr>
        <w:spacing w:before="0" w:after="0"/>
        <w:jc w:val="left"/>
        <w:rPr>
          <w:rFonts w:cs="Arial"/>
          <w:b/>
          <w:bCs/>
          <w:caps/>
          <w:color w:val="3CB6EC"/>
          <w:kern w:val="32"/>
          <w:sz w:val="24"/>
          <w:szCs w:val="32"/>
        </w:rPr>
      </w:pPr>
    </w:p>
    <w:p w14:paraId="544896A6" w14:textId="2806178C" w:rsidR="00A65410" w:rsidRPr="00C74356" w:rsidRDefault="00A65410" w:rsidP="00C74356">
      <w:pPr>
        <w:pStyle w:val="Titre2"/>
      </w:pPr>
      <w:bookmarkStart w:id="12" w:name="_Toc418604116"/>
      <w:bookmarkStart w:id="13" w:name="_Toc418604815"/>
      <w:bookmarkEnd w:id="7"/>
      <w:bookmarkEnd w:id="8"/>
      <w:r w:rsidRPr="00A65410">
        <w:t>Calendrier</w:t>
      </w:r>
      <w:bookmarkStart w:id="14" w:name="_Toc418603970"/>
      <w:bookmarkStart w:id="15" w:name="_Toc418604117"/>
      <w:bookmarkEnd w:id="12"/>
      <w:bookmarkEnd w:id="13"/>
      <w:bookmarkEnd w:id="14"/>
      <w:bookmarkEnd w:id="15"/>
    </w:p>
    <w:p w14:paraId="783B7BA2" w14:textId="77777777" w:rsidR="002D20E5" w:rsidRPr="002165FF" w:rsidRDefault="002D20E5" w:rsidP="002D20E5">
      <w:pPr>
        <w:rPr>
          <w:bCs/>
          <w:i/>
          <w:iCs/>
        </w:rPr>
      </w:pPr>
    </w:p>
    <w:p w14:paraId="4D9C1E90" w14:textId="2781831D" w:rsidR="008B614F" w:rsidRPr="002165FF" w:rsidRDefault="00C74356" w:rsidP="007653C1">
      <w:pPr>
        <w:rPr>
          <w:bCs/>
          <w:i/>
          <w:iCs/>
        </w:rPr>
      </w:pPr>
      <w:r w:rsidRPr="002165FF">
        <w:rPr>
          <w:bCs/>
          <w:i/>
          <w:iCs/>
        </w:rPr>
        <w:t>[Présenter un planning sur les deux prochaines années, en indiquant les principaux jalons décisionnels (décisions d’investissement, passation des marchés</w:t>
      </w:r>
      <w:r w:rsidR="008D19D6">
        <w:rPr>
          <w:bCs/>
          <w:i/>
          <w:iCs/>
        </w:rPr>
        <w:t xml:space="preserve"> ou des commandes</w:t>
      </w:r>
      <w:r w:rsidRPr="002165FF">
        <w:rPr>
          <w:bCs/>
          <w:i/>
          <w:iCs/>
        </w:rPr>
        <w:t xml:space="preserve">, </w:t>
      </w:r>
      <w:r w:rsidR="00EC5CC2" w:rsidRPr="002165FF">
        <w:rPr>
          <w:bCs/>
          <w:i/>
          <w:iCs/>
        </w:rPr>
        <w:t xml:space="preserve">arrivée des véhicules et stations de recharge, </w:t>
      </w:r>
      <w:r w:rsidR="003B2E1C" w:rsidRPr="002165FF">
        <w:rPr>
          <w:bCs/>
          <w:i/>
          <w:iCs/>
        </w:rPr>
        <w:t xml:space="preserve">installation et raccordement des stations, </w:t>
      </w:r>
      <w:r w:rsidR="00EC5CC2" w:rsidRPr="002165FF">
        <w:rPr>
          <w:bCs/>
          <w:i/>
          <w:iCs/>
        </w:rPr>
        <w:t>date de mise en exploitation</w:t>
      </w:r>
      <w:r w:rsidRPr="002165FF">
        <w:rPr>
          <w:bCs/>
          <w:i/>
          <w:iCs/>
        </w:rPr>
        <w:t>)</w:t>
      </w:r>
    </w:p>
    <w:p w14:paraId="30BDF151" w14:textId="3B430D72" w:rsidR="00126DF6" w:rsidRPr="002165FF" w:rsidRDefault="00126DF6" w:rsidP="00126DF6">
      <w:pPr>
        <w:rPr>
          <w:i/>
          <w:iCs/>
        </w:rPr>
      </w:pPr>
    </w:p>
    <w:p w14:paraId="356C370D" w14:textId="04776942" w:rsidR="0003789F" w:rsidRDefault="00B5182F" w:rsidP="00E741F4">
      <w:pPr>
        <w:pStyle w:val="Titre2"/>
      </w:pPr>
      <w:r>
        <w:t>Impacts du projet</w:t>
      </w:r>
    </w:p>
    <w:p w14:paraId="250BA02D" w14:textId="64368E58" w:rsidR="00556324" w:rsidRPr="002165FF" w:rsidRDefault="00556324" w:rsidP="008E0DDF">
      <w:pPr>
        <w:tabs>
          <w:tab w:val="left" w:pos="2268"/>
        </w:tabs>
        <w:rPr>
          <w:rFonts w:cs="Arial"/>
          <w:i/>
          <w:iCs/>
          <w:highlight w:val="darkBlue"/>
        </w:rPr>
      </w:pPr>
    </w:p>
    <w:p w14:paraId="4A0C9472" w14:textId="4A4A5F41" w:rsidR="00556324" w:rsidRPr="00A65410" w:rsidRDefault="00556324" w:rsidP="003C6204">
      <w:pPr>
        <w:pStyle w:val="Titre3"/>
        <w:numPr>
          <w:ilvl w:val="0"/>
          <w:numId w:val="48"/>
        </w:numPr>
      </w:pPr>
      <w:r>
        <w:t xml:space="preserve">Evaluation </w:t>
      </w:r>
      <w:r w:rsidR="008E0DDF">
        <w:t>de l’impact environnemental</w:t>
      </w:r>
    </w:p>
    <w:p w14:paraId="02F1C8C3" w14:textId="77777777" w:rsidR="000944E7" w:rsidRDefault="000944E7" w:rsidP="00556324">
      <w:pPr>
        <w:spacing w:after="0"/>
        <w:rPr>
          <w:i/>
        </w:rPr>
      </w:pPr>
    </w:p>
    <w:p w14:paraId="3AA8DB4D" w14:textId="020C8F5E" w:rsidR="000944E7" w:rsidRDefault="000944E7" w:rsidP="00556324">
      <w:pPr>
        <w:spacing w:after="0"/>
        <w:rPr>
          <w:i/>
        </w:rPr>
      </w:pPr>
      <w:r>
        <w:rPr>
          <w:i/>
        </w:rPr>
        <w:t xml:space="preserve">[Réaliser une estimation des gains </w:t>
      </w:r>
      <w:r w:rsidRPr="000944E7">
        <w:rPr>
          <w:i/>
        </w:rPr>
        <w:t xml:space="preserve">environnementaux </w:t>
      </w:r>
      <w:r>
        <w:rPr>
          <w:i/>
        </w:rPr>
        <w:t xml:space="preserve">en </w:t>
      </w:r>
      <w:r w:rsidRPr="000944E7">
        <w:rPr>
          <w:i/>
        </w:rPr>
        <w:t xml:space="preserve">€ investi / tCO2 évitée. Il est proposé de calculer les tCO2 évitées sur la flotte verdie chaque année. Le </w:t>
      </w:r>
      <w:r>
        <w:rPr>
          <w:i/>
        </w:rPr>
        <w:t>partenaire</w:t>
      </w:r>
      <w:r w:rsidRPr="000944E7">
        <w:rPr>
          <w:i/>
        </w:rPr>
        <w:t xml:space="preserve"> sera invité à calculer sur sa base de t.km (voyageurs.km) transportées les émissions de sa flotte (ou part de flotte) actuelle et celles de sa flotte (ou part de flotte) verdie en utilisant notamment les émissions moyennes de chaque véhicule selon son emport. Si un tel calcul n’est pas faisable, une approximation pourrait être envisagée en se fondant uniquement sur un indicateur € investi/ t.km (voyageur.km), en supposant que les gains d’émissions seraient proportionnels aux distances parcourues</w:t>
      </w:r>
      <w:r>
        <w:rPr>
          <w:i/>
        </w:rPr>
        <w:t>]</w:t>
      </w:r>
    </w:p>
    <w:p w14:paraId="562F18F5" w14:textId="280B593C" w:rsidR="00A02B57" w:rsidRDefault="00A02B57">
      <w:pPr>
        <w:spacing w:before="0" w:after="0"/>
        <w:jc w:val="left"/>
        <w:rPr>
          <w:rFonts w:cs="Arial"/>
          <w:b/>
          <w:bCs/>
          <w:i/>
          <w:caps/>
          <w:color w:val="3CB6EC"/>
          <w:kern w:val="32"/>
          <w:sz w:val="24"/>
          <w:szCs w:val="32"/>
        </w:rPr>
      </w:pPr>
      <w:bookmarkStart w:id="16" w:name="_Toc390788890"/>
    </w:p>
    <w:bookmarkEnd w:id="16"/>
    <w:sectPr w:rsidR="00A02B57"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E3920" w:rsidRDefault="00AE3920">
      <w:r>
        <w:separator/>
      </w:r>
    </w:p>
  </w:endnote>
  <w:endnote w:type="continuationSeparator" w:id="0">
    <w:p w14:paraId="00E254E3" w14:textId="77777777" w:rsidR="00AE3920" w:rsidRDefault="00AE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068B5C0" w:rsidR="00AE3920" w:rsidRPr="00EC1AAA" w:rsidRDefault="00556324" w:rsidP="00EC1AAA">
        <w:pPr>
          <w:pStyle w:val="Pieddepage"/>
          <w:jc w:val="right"/>
          <w:rPr>
            <w:sz w:val="18"/>
          </w:rPr>
        </w:pPr>
        <w:r>
          <w:rPr>
            <w:sz w:val="18"/>
          </w:rPr>
          <w:t xml:space="preserve">France </w:t>
        </w:r>
        <w:r w:rsidR="00B46667">
          <w:rPr>
            <w:sz w:val="18"/>
          </w:rPr>
          <w:t>Relance</w:t>
        </w:r>
        <w:r w:rsidR="00AE3920" w:rsidRPr="00EC1AAA">
          <w:rPr>
            <w:sz w:val="18"/>
          </w:rPr>
          <w:t xml:space="preserve"> – Confidentiel</w:t>
        </w:r>
        <w:r w:rsidR="00AE3920" w:rsidRPr="00EC1AAA">
          <w:rPr>
            <w:sz w:val="18"/>
          </w:rPr>
          <w:tab/>
        </w:r>
        <w:r w:rsidR="00AE3920" w:rsidRPr="00EC1AAA">
          <w:rPr>
            <w:sz w:val="18"/>
          </w:rPr>
          <w:tab/>
        </w:r>
        <w:r w:rsidR="00AE3920" w:rsidRPr="00EC1AAA">
          <w:rPr>
            <w:sz w:val="18"/>
          </w:rPr>
          <w:fldChar w:fldCharType="begin"/>
        </w:r>
        <w:r w:rsidR="00AE3920" w:rsidRPr="00EC1AAA">
          <w:rPr>
            <w:sz w:val="18"/>
          </w:rPr>
          <w:instrText>PAGE   \* MERGEFORMAT</w:instrText>
        </w:r>
        <w:r w:rsidR="00AE3920" w:rsidRPr="00EC1AAA">
          <w:rPr>
            <w:sz w:val="18"/>
          </w:rPr>
          <w:fldChar w:fldCharType="separate"/>
        </w:r>
        <w:r w:rsidR="00A82CDC">
          <w:rPr>
            <w:noProof/>
            <w:sz w:val="18"/>
          </w:rPr>
          <w:t>4</w:t>
        </w:r>
        <w:r w:rsidR="00AE392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E3920" w:rsidRDefault="00AE3920">
      <w:bookmarkStart w:id="0" w:name="_Hlk97296413"/>
      <w:bookmarkEnd w:id="0"/>
      <w:r>
        <w:separator/>
      </w:r>
    </w:p>
  </w:footnote>
  <w:footnote w:type="continuationSeparator" w:id="0">
    <w:p w14:paraId="04C95D9C" w14:textId="77777777" w:rsidR="00AE3920" w:rsidRDefault="00AE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0A37D807" w:rsidR="00AE3920" w:rsidRDefault="00311BB6" w:rsidP="00E90EC2">
    <w:pPr>
      <w:pStyle w:val="En-tte"/>
      <w:tabs>
        <w:tab w:val="clear" w:pos="4536"/>
        <w:tab w:val="clear" w:pos="9072"/>
      </w:tabs>
    </w:pPr>
    <w:r w:rsidRPr="00E90EC2">
      <w:rPr>
        <w:noProof/>
      </w:rPr>
      <w:drawing>
        <wp:inline distT="0" distB="0" distL="0" distR="0" wp14:anchorId="1B673759" wp14:editId="61C30AA7">
          <wp:extent cx="1444869" cy="1252220"/>
          <wp:effectExtent l="0" t="0" r="317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9731" cy="1256434"/>
                  </a:xfrm>
                  <a:prstGeom prst="rect">
                    <a:avLst/>
                  </a:prstGeom>
                </pic:spPr>
              </pic:pic>
            </a:graphicData>
          </a:graphic>
        </wp:inline>
      </w:drawing>
    </w:r>
    <w:r w:rsidRPr="00E90EC2">
      <w:rPr>
        <w:noProof/>
      </w:rPr>
      <w:drawing>
        <wp:inline distT="0" distB="0" distL="0" distR="0" wp14:anchorId="05F5DE4E" wp14:editId="445E077D">
          <wp:extent cx="2026235" cy="12376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60264" cy="1258400"/>
                  </a:xfrm>
                  <a:prstGeom prst="rect">
                    <a:avLst/>
                  </a:prstGeom>
                </pic:spPr>
              </pic:pic>
            </a:graphicData>
          </a:graphic>
        </wp:inline>
      </w:drawing>
    </w:r>
    <w:r>
      <w:rPr>
        <w:noProof/>
      </w:rPr>
      <w:drawing>
        <wp:inline distT="0" distB="0" distL="0" distR="0" wp14:anchorId="7EB3D226" wp14:editId="53920A8B">
          <wp:extent cx="996315" cy="1183005"/>
          <wp:effectExtent l="0" t="0" r="0" b="0"/>
          <wp:docPr id="5" name="Image 5"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6315" cy="1183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F845B1"/>
    <w:multiLevelType w:val="hybridMultilevel"/>
    <w:tmpl w:val="60A05B4A"/>
    <w:lvl w:ilvl="0" w:tplc="FF6C94F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9"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5D5D68"/>
    <w:multiLevelType w:val="hybridMultilevel"/>
    <w:tmpl w:val="CA7C7ECE"/>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7" w15:restartNumberingAfterBreak="0">
    <w:nsid w:val="44291E5B"/>
    <w:multiLevelType w:val="hybridMultilevel"/>
    <w:tmpl w:val="8D7C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700B226F"/>
    <w:multiLevelType w:val="hybridMultilevel"/>
    <w:tmpl w:val="5026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4"/>
  </w:num>
  <w:num w:numId="5">
    <w:abstractNumId w:val="15"/>
    <w:lvlOverride w:ilvl="0">
      <w:startOverride w:val="1"/>
    </w:lvlOverride>
  </w:num>
  <w:num w:numId="6">
    <w:abstractNumId w:val="15"/>
    <w:lvlOverride w:ilvl="0">
      <w:startOverride w:val="1"/>
    </w:lvlOverride>
  </w:num>
  <w:num w:numId="7">
    <w:abstractNumId w:val="6"/>
  </w:num>
  <w:num w:numId="8">
    <w:abstractNumId w:val="20"/>
  </w:num>
  <w:num w:numId="9">
    <w:abstractNumId w:val="21"/>
  </w:num>
  <w:num w:numId="10">
    <w:abstractNumId w:val="15"/>
  </w:num>
  <w:num w:numId="11">
    <w:abstractNumId w:val="16"/>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22"/>
  </w:num>
  <w:num w:numId="16">
    <w:abstractNumId w:val="15"/>
    <w:lvlOverride w:ilvl="0">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
  </w:num>
  <w:num w:numId="22">
    <w:abstractNumId w:val="5"/>
  </w:num>
  <w:num w:numId="23">
    <w:abstractNumId w:val="5"/>
  </w:num>
  <w:num w:numId="24">
    <w:abstractNumId w:val="31"/>
  </w:num>
  <w:num w:numId="25">
    <w:abstractNumId w:val="11"/>
  </w:num>
  <w:num w:numId="26">
    <w:abstractNumId w:val="29"/>
  </w:num>
  <w:num w:numId="27">
    <w:abstractNumId w:val="5"/>
  </w:num>
  <w:num w:numId="28">
    <w:abstractNumId w:val="5"/>
  </w:num>
  <w:num w:numId="29">
    <w:abstractNumId w:val="13"/>
  </w:num>
  <w:num w:numId="30">
    <w:abstractNumId w:val="28"/>
  </w:num>
  <w:num w:numId="31">
    <w:abstractNumId w:val="18"/>
  </w:num>
  <w:num w:numId="32">
    <w:abstractNumId w:val="26"/>
  </w:num>
  <w:num w:numId="33">
    <w:abstractNumId w:val="23"/>
  </w:num>
  <w:num w:numId="34">
    <w:abstractNumId w:val="24"/>
  </w:num>
  <w:num w:numId="35">
    <w:abstractNumId w:val="9"/>
  </w:num>
  <w:num w:numId="36">
    <w:abstractNumId w:val="19"/>
  </w:num>
  <w:num w:numId="37">
    <w:abstractNumId w:val="0"/>
  </w:num>
  <w:num w:numId="38">
    <w:abstractNumId w:val="27"/>
  </w:num>
  <w:num w:numId="39">
    <w:abstractNumId w:val="4"/>
  </w:num>
  <w:num w:numId="40">
    <w:abstractNumId w:val="25"/>
  </w:num>
  <w:num w:numId="41">
    <w:abstractNumId w:val="17"/>
  </w:num>
  <w:num w:numId="42">
    <w:abstractNumId w:val="7"/>
  </w:num>
  <w:num w:numId="43">
    <w:abstractNumId w:val="5"/>
  </w:num>
  <w:num w:numId="44">
    <w:abstractNumId w:val="15"/>
    <w:lvlOverride w:ilvl="0">
      <w:startOverride w:val="1"/>
    </w:lvlOverride>
  </w:num>
  <w:num w:numId="45">
    <w:abstractNumId w:val="30"/>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5797"/>
    <w:rsid w:val="00010E1F"/>
    <w:rsid w:val="00017088"/>
    <w:rsid w:val="00017EEC"/>
    <w:rsid w:val="0002017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4FDA"/>
    <w:rsid w:val="00085995"/>
    <w:rsid w:val="000861F1"/>
    <w:rsid w:val="0009050C"/>
    <w:rsid w:val="000925C9"/>
    <w:rsid w:val="00092C0C"/>
    <w:rsid w:val="00092E56"/>
    <w:rsid w:val="000944E7"/>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D742A"/>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32B0"/>
    <w:rsid w:val="001364B4"/>
    <w:rsid w:val="00137FA8"/>
    <w:rsid w:val="00140932"/>
    <w:rsid w:val="001429A0"/>
    <w:rsid w:val="00143567"/>
    <w:rsid w:val="00144B11"/>
    <w:rsid w:val="00150983"/>
    <w:rsid w:val="00151804"/>
    <w:rsid w:val="00151A35"/>
    <w:rsid w:val="0015542B"/>
    <w:rsid w:val="00155FA6"/>
    <w:rsid w:val="00156C4F"/>
    <w:rsid w:val="00156EA1"/>
    <w:rsid w:val="00162769"/>
    <w:rsid w:val="0016297D"/>
    <w:rsid w:val="001653CC"/>
    <w:rsid w:val="0017222B"/>
    <w:rsid w:val="0017568A"/>
    <w:rsid w:val="00176C87"/>
    <w:rsid w:val="00181ED0"/>
    <w:rsid w:val="00182695"/>
    <w:rsid w:val="0018315D"/>
    <w:rsid w:val="00184828"/>
    <w:rsid w:val="00184EB2"/>
    <w:rsid w:val="0018549A"/>
    <w:rsid w:val="00192997"/>
    <w:rsid w:val="001A0B56"/>
    <w:rsid w:val="001A54ED"/>
    <w:rsid w:val="001B10C5"/>
    <w:rsid w:val="001B33AA"/>
    <w:rsid w:val="001B3792"/>
    <w:rsid w:val="001C073D"/>
    <w:rsid w:val="001C6BFE"/>
    <w:rsid w:val="001D4FF0"/>
    <w:rsid w:val="001D60ED"/>
    <w:rsid w:val="001E0DC6"/>
    <w:rsid w:val="001E11E5"/>
    <w:rsid w:val="001E1D8B"/>
    <w:rsid w:val="001F088A"/>
    <w:rsid w:val="001F0CAF"/>
    <w:rsid w:val="001F2DFD"/>
    <w:rsid w:val="001F388A"/>
    <w:rsid w:val="00200053"/>
    <w:rsid w:val="00201722"/>
    <w:rsid w:val="0020234C"/>
    <w:rsid w:val="00214052"/>
    <w:rsid w:val="0021509A"/>
    <w:rsid w:val="002165FF"/>
    <w:rsid w:val="00220E9C"/>
    <w:rsid w:val="00225F50"/>
    <w:rsid w:val="00227359"/>
    <w:rsid w:val="00234E41"/>
    <w:rsid w:val="00236656"/>
    <w:rsid w:val="0023745C"/>
    <w:rsid w:val="0024208F"/>
    <w:rsid w:val="00242211"/>
    <w:rsid w:val="00245E3C"/>
    <w:rsid w:val="00250AB4"/>
    <w:rsid w:val="00251584"/>
    <w:rsid w:val="0025457F"/>
    <w:rsid w:val="002611DF"/>
    <w:rsid w:val="00263E5D"/>
    <w:rsid w:val="00271227"/>
    <w:rsid w:val="00281985"/>
    <w:rsid w:val="00283678"/>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20E5"/>
    <w:rsid w:val="002D5138"/>
    <w:rsid w:val="002D673A"/>
    <w:rsid w:val="002D7A72"/>
    <w:rsid w:val="002E0440"/>
    <w:rsid w:val="002E2D8D"/>
    <w:rsid w:val="002E5F80"/>
    <w:rsid w:val="002E6367"/>
    <w:rsid w:val="002F0E2A"/>
    <w:rsid w:val="002F16BD"/>
    <w:rsid w:val="002F18B7"/>
    <w:rsid w:val="002F7106"/>
    <w:rsid w:val="002F770C"/>
    <w:rsid w:val="003014A1"/>
    <w:rsid w:val="00303954"/>
    <w:rsid w:val="00307C36"/>
    <w:rsid w:val="00311BB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0C4"/>
    <w:rsid w:val="00356299"/>
    <w:rsid w:val="00356F2B"/>
    <w:rsid w:val="003606CC"/>
    <w:rsid w:val="0036520D"/>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2E1C"/>
    <w:rsid w:val="003B3350"/>
    <w:rsid w:val="003B4B32"/>
    <w:rsid w:val="003B5338"/>
    <w:rsid w:val="003B54B7"/>
    <w:rsid w:val="003B5C42"/>
    <w:rsid w:val="003B5D67"/>
    <w:rsid w:val="003C6204"/>
    <w:rsid w:val="003D1F0D"/>
    <w:rsid w:val="003D7B2E"/>
    <w:rsid w:val="003E17C1"/>
    <w:rsid w:val="003E2D21"/>
    <w:rsid w:val="003E4076"/>
    <w:rsid w:val="003E78B6"/>
    <w:rsid w:val="003E7969"/>
    <w:rsid w:val="003F1FCF"/>
    <w:rsid w:val="003F2828"/>
    <w:rsid w:val="003F36A5"/>
    <w:rsid w:val="003F5DC0"/>
    <w:rsid w:val="003F5DE2"/>
    <w:rsid w:val="003F69F2"/>
    <w:rsid w:val="00400CE4"/>
    <w:rsid w:val="00403D31"/>
    <w:rsid w:val="00404D20"/>
    <w:rsid w:val="004124F6"/>
    <w:rsid w:val="00412F3D"/>
    <w:rsid w:val="00416FEC"/>
    <w:rsid w:val="004173D9"/>
    <w:rsid w:val="00421F2E"/>
    <w:rsid w:val="00422CE4"/>
    <w:rsid w:val="0042493D"/>
    <w:rsid w:val="00426F62"/>
    <w:rsid w:val="00427216"/>
    <w:rsid w:val="00432B02"/>
    <w:rsid w:val="00440DA8"/>
    <w:rsid w:val="00444CC5"/>
    <w:rsid w:val="00446AD3"/>
    <w:rsid w:val="00450D8F"/>
    <w:rsid w:val="00451DC8"/>
    <w:rsid w:val="00453A3E"/>
    <w:rsid w:val="004570BD"/>
    <w:rsid w:val="00461F8F"/>
    <w:rsid w:val="00462044"/>
    <w:rsid w:val="00465342"/>
    <w:rsid w:val="00465BBD"/>
    <w:rsid w:val="00465F78"/>
    <w:rsid w:val="00467893"/>
    <w:rsid w:val="00467A7A"/>
    <w:rsid w:val="00470EE0"/>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324"/>
    <w:rsid w:val="00556410"/>
    <w:rsid w:val="00563BDF"/>
    <w:rsid w:val="00566C61"/>
    <w:rsid w:val="00567ECF"/>
    <w:rsid w:val="00570CE8"/>
    <w:rsid w:val="005735EB"/>
    <w:rsid w:val="0057601A"/>
    <w:rsid w:val="00577103"/>
    <w:rsid w:val="00581254"/>
    <w:rsid w:val="005846B7"/>
    <w:rsid w:val="0058683C"/>
    <w:rsid w:val="00586A77"/>
    <w:rsid w:val="005870C1"/>
    <w:rsid w:val="00587ABB"/>
    <w:rsid w:val="00590F22"/>
    <w:rsid w:val="00593BEC"/>
    <w:rsid w:val="00597DFC"/>
    <w:rsid w:val="005A4C3E"/>
    <w:rsid w:val="005A72C1"/>
    <w:rsid w:val="005B07F0"/>
    <w:rsid w:val="005B1D12"/>
    <w:rsid w:val="005B47DE"/>
    <w:rsid w:val="005B5DA8"/>
    <w:rsid w:val="005B6DDD"/>
    <w:rsid w:val="005C136F"/>
    <w:rsid w:val="005C7EEB"/>
    <w:rsid w:val="005C7F15"/>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19F4"/>
    <w:rsid w:val="00641D17"/>
    <w:rsid w:val="00642085"/>
    <w:rsid w:val="00643949"/>
    <w:rsid w:val="006503FC"/>
    <w:rsid w:val="00653401"/>
    <w:rsid w:val="0065440C"/>
    <w:rsid w:val="0065620B"/>
    <w:rsid w:val="0065740D"/>
    <w:rsid w:val="006574BF"/>
    <w:rsid w:val="006656E8"/>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43"/>
    <w:rsid w:val="006D1BCA"/>
    <w:rsid w:val="006D1D30"/>
    <w:rsid w:val="006D1E41"/>
    <w:rsid w:val="006D46B0"/>
    <w:rsid w:val="006D4B9C"/>
    <w:rsid w:val="006D626F"/>
    <w:rsid w:val="006D7330"/>
    <w:rsid w:val="006E2BC8"/>
    <w:rsid w:val="006E542E"/>
    <w:rsid w:val="006E6AC9"/>
    <w:rsid w:val="006F3475"/>
    <w:rsid w:val="006F3771"/>
    <w:rsid w:val="006F63AB"/>
    <w:rsid w:val="00700A0A"/>
    <w:rsid w:val="00701847"/>
    <w:rsid w:val="00702A7D"/>
    <w:rsid w:val="00705629"/>
    <w:rsid w:val="00710429"/>
    <w:rsid w:val="00714AAA"/>
    <w:rsid w:val="00715392"/>
    <w:rsid w:val="00720916"/>
    <w:rsid w:val="00721272"/>
    <w:rsid w:val="007257B8"/>
    <w:rsid w:val="00733BAB"/>
    <w:rsid w:val="00734FE9"/>
    <w:rsid w:val="007412AE"/>
    <w:rsid w:val="0074186E"/>
    <w:rsid w:val="00744975"/>
    <w:rsid w:val="007464A8"/>
    <w:rsid w:val="00750890"/>
    <w:rsid w:val="007515E7"/>
    <w:rsid w:val="007558DF"/>
    <w:rsid w:val="0075783A"/>
    <w:rsid w:val="00762D95"/>
    <w:rsid w:val="007647F5"/>
    <w:rsid w:val="007653C1"/>
    <w:rsid w:val="00771AB0"/>
    <w:rsid w:val="00772E2E"/>
    <w:rsid w:val="007749B4"/>
    <w:rsid w:val="00775462"/>
    <w:rsid w:val="007765D7"/>
    <w:rsid w:val="007766C7"/>
    <w:rsid w:val="007803B4"/>
    <w:rsid w:val="00781BB4"/>
    <w:rsid w:val="007913BF"/>
    <w:rsid w:val="00793016"/>
    <w:rsid w:val="0079388E"/>
    <w:rsid w:val="007943A8"/>
    <w:rsid w:val="007A1489"/>
    <w:rsid w:val="007A3B75"/>
    <w:rsid w:val="007A7075"/>
    <w:rsid w:val="007B110C"/>
    <w:rsid w:val="007B500B"/>
    <w:rsid w:val="007B52A3"/>
    <w:rsid w:val="007C0CBF"/>
    <w:rsid w:val="007C45B0"/>
    <w:rsid w:val="007C6AAA"/>
    <w:rsid w:val="007D151C"/>
    <w:rsid w:val="007D563B"/>
    <w:rsid w:val="007D62E3"/>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0748B"/>
    <w:rsid w:val="008105A5"/>
    <w:rsid w:val="008129CD"/>
    <w:rsid w:val="00815C0F"/>
    <w:rsid w:val="0081780F"/>
    <w:rsid w:val="008213C5"/>
    <w:rsid w:val="00825ED6"/>
    <w:rsid w:val="00827AD6"/>
    <w:rsid w:val="00827C94"/>
    <w:rsid w:val="0083390B"/>
    <w:rsid w:val="00834320"/>
    <w:rsid w:val="00836D06"/>
    <w:rsid w:val="008466D2"/>
    <w:rsid w:val="00846FBB"/>
    <w:rsid w:val="008507F2"/>
    <w:rsid w:val="0086163A"/>
    <w:rsid w:val="008624D4"/>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6AD"/>
    <w:rsid w:val="008B582A"/>
    <w:rsid w:val="008B614F"/>
    <w:rsid w:val="008C0C42"/>
    <w:rsid w:val="008C252E"/>
    <w:rsid w:val="008C5408"/>
    <w:rsid w:val="008C77A8"/>
    <w:rsid w:val="008D0B4C"/>
    <w:rsid w:val="008D19D6"/>
    <w:rsid w:val="008D354E"/>
    <w:rsid w:val="008D4998"/>
    <w:rsid w:val="008D7BD7"/>
    <w:rsid w:val="008D7FD0"/>
    <w:rsid w:val="008E0DDF"/>
    <w:rsid w:val="008E13BE"/>
    <w:rsid w:val="008E2E0B"/>
    <w:rsid w:val="008E49FE"/>
    <w:rsid w:val="008E4C6D"/>
    <w:rsid w:val="008E790B"/>
    <w:rsid w:val="008F4483"/>
    <w:rsid w:val="008F51FC"/>
    <w:rsid w:val="008F6FCA"/>
    <w:rsid w:val="00900E2A"/>
    <w:rsid w:val="00902652"/>
    <w:rsid w:val="00903980"/>
    <w:rsid w:val="00904059"/>
    <w:rsid w:val="0091058C"/>
    <w:rsid w:val="00912344"/>
    <w:rsid w:val="009149A7"/>
    <w:rsid w:val="00914C60"/>
    <w:rsid w:val="009211C9"/>
    <w:rsid w:val="00922D48"/>
    <w:rsid w:val="00922FED"/>
    <w:rsid w:val="0092325D"/>
    <w:rsid w:val="009267C5"/>
    <w:rsid w:val="00940D29"/>
    <w:rsid w:val="00942E7E"/>
    <w:rsid w:val="009430DF"/>
    <w:rsid w:val="00947F91"/>
    <w:rsid w:val="009506F6"/>
    <w:rsid w:val="009510F7"/>
    <w:rsid w:val="009517BC"/>
    <w:rsid w:val="009519D5"/>
    <w:rsid w:val="009536C0"/>
    <w:rsid w:val="009545EC"/>
    <w:rsid w:val="009546D8"/>
    <w:rsid w:val="00954CD8"/>
    <w:rsid w:val="0095589E"/>
    <w:rsid w:val="00955BFC"/>
    <w:rsid w:val="00955D1B"/>
    <w:rsid w:val="00957114"/>
    <w:rsid w:val="009631BD"/>
    <w:rsid w:val="0096388E"/>
    <w:rsid w:val="00970515"/>
    <w:rsid w:val="0097385B"/>
    <w:rsid w:val="00974DF3"/>
    <w:rsid w:val="00975F9F"/>
    <w:rsid w:val="00980BAB"/>
    <w:rsid w:val="009816FE"/>
    <w:rsid w:val="00983E90"/>
    <w:rsid w:val="00986049"/>
    <w:rsid w:val="009860C4"/>
    <w:rsid w:val="009900F8"/>
    <w:rsid w:val="00992367"/>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354"/>
    <w:rsid w:val="00A4575A"/>
    <w:rsid w:val="00A47587"/>
    <w:rsid w:val="00A50FE8"/>
    <w:rsid w:val="00A5302B"/>
    <w:rsid w:val="00A56EBE"/>
    <w:rsid w:val="00A62366"/>
    <w:rsid w:val="00A62B7E"/>
    <w:rsid w:val="00A63013"/>
    <w:rsid w:val="00A639A2"/>
    <w:rsid w:val="00A64776"/>
    <w:rsid w:val="00A65410"/>
    <w:rsid w:val="00A7102C"/>
    <w:rsid w:val="00A82CDC"/>
    <w:rsid w:val="00A8390A"/>
    <w:rsid w:val="00A83C6D"/>
    <w:rsid w:val="00A86A03"/>
    <w:rsid w:val="00A90408"/>
    <w:rsid w:val="00A91356"/>
    <w:rsid w:val="00A91B20"/>
    <w:rsid w:val="00A91F64"/>
    <w:rsid w:val="00A928FB"/>
    <w:rsid w:val="00A92A70"/>
    <w:rsid w:val="00A92D26"/>
    <w:rsid w:val="00AA1FC2"/>
    <w:rsid w:val="00AA3EBF"/>
    <w:rsid w:val="00AA4921"/>
    <w:rsid w:val="00AB05EA"/>
    <w:rsid w:val="00AB092E"/>
    <w:rsid w:val="00AB2614"/>
    <w:rsid w:val="00AB4AC3"/>
    <w:rsid w:val="00AC0B2B"/>
    <w:rsid w:val="00AC35A1"/>
    <w:rsid w:val="00AC3627"/>
    <w:rsid w:val="00AC4C81"/>
    <w:rsid w:val="00AC6B7B"/>
    <w:rsid w:val="00AC765E"/>
    <w:rsid w:val="00AD0BCC"/>
    <w:rsid w:val="00AD3ED8"/>
    <w:rsid w:val="00AD6F09"/>
    <w:rsid w:val="00AE0F3B"/>
    <w:rsid w:val="00AE1E3E"/>
    <w:rsid w:val="00AE26B0"/>
    <w:rsid w:val="00AE3920"/>
    <w:rsid w:val="00AE4E2D"/>
    <w:rsid w:val="00AF068C"/>
    <w:rsid w:val="00AF1F84"/>
    <w:rsid w:val="00AF52E5"/>
    <w:rsid w:val="00B00E43"/>
    <w:rsid w:val="00B032C9"/>
    <w:rsid w:val="00B078CF"/>
    <w:rsid w:val="00B1299F"/>
    <w:rsid w:val="00B15A98"/>
    <w:rsid w:val="00B17116"/>
    <w:rsid w:val="00B229DF"/>
    <w:rsid w:val="00B22DFA"/>
    <w:rsid w:val="00B2444F"/>
    <w:rsid w:val="00B250E4"/>
    <w:rsid w:val="00B33C8A"/>
    <w:rsid w:val="00B33EF2"/>
    <w:rsid w:val="00B348EF"/>
    <w:rsid w:val="00B405A1"/>
    <w:rsid w:val="00B42E77"/>
    <w:rsid w:val="00B43ACF"/>
    <w:rsid w:val="00B44CCA"/>
    <w:rsid w:val="00B4583F"/>
    <w:rsid w:val="00B4663E"/>
    <w:rsid w:val="00B46667"/>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2A3D"/>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66F94"/>
    <w:rsid w:val="00C7095C"/>
    <w:rsid w:val="00C71E46"/>
    <w:rsid w:val="00C72159"/>
    <w:rsid w:val="00C74356"/>
    <w:rsid w:val="00C85015"/>
    <w:rsid w:val="00C8536C"/>
    <w:rsid w:val="00C85E8F"/>
    <w:rsid w:val="00C900BD"/>
    <w:rsid w:val="00C90617"/>
    <w:rsid w:val="00C9381C"/>
    <w:rsid w:val="00CA078C"/>
    <w:rsid w:val="00CA3635"/>
    <w:rsid w:val="00CA5586"/>
    <w:rsid w:val="00CA5BB8"/>
    <w:rsid w:val="00CA69D5"/>
    <w:rsid w:val="00CB19E7"/>
    <w:rsid w:val="00CB248C"/>
    <w:rsid w:val="00CB30DF"/>
    <w:rsid w:val="00CB3D83"/>
    <w:rsid w:val="00CB4972"/>
    <w:rsid w:val="00CB5517"/>
    <w:rsid w:val="00CB7166"/>
    <w:rsid w:val="00CC19A5"/>
    <w:rsid w:val="00CC1EDE"/>
    <w:rsid w:val="00CC653E"/>
    <w:rsid w:val="00CC6617"/>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509E1"/>
    <w:rsid w:val="00D517C0"/>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137B"/>
    <w:rsid w:val="00DB38E0"/>
    <w:rsid w:val="00DB5D61"/>
    <w:rsid w:val="00DB674D"/>
    <w:rsid w:val="00DB6765"/>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50F7D"/>
    <w:rsid w:val="00E60A21"/>
    <w:rsid w:val="00E62FE2"/>
    <w:rsid w:val="00E67B24"/>
    <w:rsid w:val="00E7088E"/>
    <w:rsid w:val="00E72309"/>
    <w:rsid w:val="00E7314D"/>
    <w:rsid w:val="00E741F4"/>
    <w:rsid w:val="00E74823"/>
    <w:rsid w:val="00E76CE8"/>
    <w:rsid w:val="00E76F89"/>
    <w:rsid w:val="00E90EC2"/>
    <w:rsid w:val="00E91C1C"/>
    <w:rsid w:val="00EA3A03"/>
    <w:rsid w:val="00EA77B7"/>
    <w:rsid w:val="00EA799B"/>
    <w:rsid w:val="00EA7D38"/>
    <w:rsid w:val="00EB0A99"/>
    <w:rsid w:val="00EB448B"/>
    <w:rsid w:val="00EC143B"/>
    <w:rsid w:val="00EC1AAA"/>
    <w:rsid w:val="00EC4431"/>
    <w:rsid w:val="00EC5CC2"/>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491B"/>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3946"/>
    <w:rsid w:val="00F471C5"/>
    <w:rsid w:val="00F47DEB"/>
    <w:rsid w:val="00F507A9"/>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458C"/>
    <w:rsid w:val="00FA7000"/>
    <w:rsid w:val="00FA736E"/>
    <w:rsid w:val="00FB1144"/>
    <w:rsid w:val="00FB606B"/>
    <w:rsid w:val="00FB6F7B"/>
    <w:rsid w:val="00FC0B3B"/>
    <w:rsid w:val="00FC358B"/>
    <w:rsid w:val="00FC589D"/>
    <w:rsid w:val="00FC6853"/>
    <w:rsid w:val="00FC6ED7"/>
    <w:rsid w:val="00FD1446"/>
    <w:rsid w:val="00FD2162"/>
    <w:rsid w:val="00FD4A23"/>
    <w:rsid w:val="00FD5915"/>
    <w:rsid w:val="00FE07F0"/>
    <w:rsid w:val="00FE209B"/>
    <w:rsid w:val="00FE2979"/>
    <w:rsid w:val="00FF0199"/>
    <w:rsid w:val="00FF418D"/>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uiPriority w:val="9"/>
    <w:rsid w:val="00E741F4"/>
    <w:rPr>
      <w:rFonts w:ascii="Arial" w:hAnsi="Arial" w:cs="Arial"/>
      <w:b/>
      <w:bCs/>
      <w:color w:val="000000" w:themeColor="text1"/>
      <w:kern w:val="32"/>
      <w:sz w:val="24"/>
      <w:szCs w:val="32"/>
    </w:rPr>
  </w:style>
  <w:style w:type="character" w:styleId="Marquedecommentaire">
    <w:name w:val="annotation reference"/>
    <w:semiHidden/>
    <w:rsid w:val="0069330D"/>
    <w:rPr>
      <w:sz w:val="16"/>
      <w:szCs w:val="16"/>
    </w:rPr>
  </w:style>
  <w:style w:type="paragraph" w:styleId="Commentaire">
    <w:name w:val="annotation text"/>
    <w:basedOn w:val="Normal"/>
    <w:link w:val="CommentaireCar"/>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uiPriority w:val="99"/>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qFormat/>
    <w:rsid w:val="00014FD9"/>
    <w:rPr>
      <w:szCs w:val="20"/>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uiPriority w:val="99"/>
    <w:qFormat/>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aliases w:val="List Paragraph1,EC,Colorful List - Accent 11,Fiche List Paragraph,Task Body,Viñetas (Inicio Parrafo),3 Txt tabla,Zerrenda-paragrafoa,Lista multicolor - Énfasis 11,Paragrafo elenco,Dot pt,F5 List Paragraph,L,Puce,Paragraphe EI"/>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semiHidden/>
    <w:rsid w:val="00182695"/>
    <w:rPr>
      <w:rFonts w:ascii="Arial" w:hAnsi="Arial"/>
    </w:rPr>
  </w:style>
  <w:style w:type="character" w:customStyle="1" w:styleId="ParagraphedelisteCar">
    <w:name w:val="Paragraphe de liste Car"/>
    <w:aliases w:val="List Paragraph1 Car,EC Car,Colorful List - Accent 11 Car,Fiche List Paragraph Car,Task Body Car,Viñetas (Inicio Parrafo) Car,3 Txt tabla Car,Zerrenda-paragrafoa Car,Lista multicolor - Énfasis 11 Car,Paragrafo elenco Car,L Car"/>
    <w:link w:val="Paragraphedeliste"/>
    <w:uiPriority w:val="34"/>
    <w:qFormat/>
    <w:rsid w:val="00A65410"/>
    <w:rPr>
      <w:rFonts w:ascii="Arial" w:hAnsi="Arial"/>
    </w:rPr>
  </w:style>
  <w:style w:type="paragraph" w:customStyle="1" w:styleId="Paragraphedeliste1">
    <w:name w:val="Paragraphe de liste1"/>
    <w:basedOn w:val="Normal"/>
    <w:rsid w:val="00E50F7D"/>
    <w:pPr>
      <w:suppressAutoHyphens/>
      <w:spacing w:before="0" w:after="240"/>
      <w:ind w:left="708"/>
    </w:pPr>
    <w:rPr>
      <w:rFonts w:eastAsia="SimSun" w:cs="Arial"/>
      <w:kern w:val="1"/>
      <w:sz w:val="22"/>
      <w:lang w:eastAsia="hi-IN" w:bidi="hi-IN"/>
    </w:rPr>
  </w:style>
  <w:style w:type="character" w:styleId="Mentionnonrsolue">
    <w:name w:val="Unresolved Mention"/>
    <w:basedOn w:val="Policepardfaut"/>
    <w:uiPriority w:val="99"/>
    <w:semiHidden/>
    <w:unhideWhenUsed/>
    <w:rsid w:val="008D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FA5E-59E7-427C-BCDB-EFFCE46C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BENITA Denis</cp:lastModifiedBy>
  <cp:revision>6</cp:revision>
  <cp:lastPrinted>2015-02-18T09:03:00Z</cp:lastPrinted>
  <dcterms:created xsi:type="dcterms:W3CDTF">2022-03-29T14:48:00Z</dcterms:created>
  <dcterms:modified xsi:type="dcterms:W3CDTF">2022-03-29T16:51:00Z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