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sz w:val="20"/>
        </w:rPr>
      </w:pPr>
      <w:r>
        <w:rPr/>
        <w:pict>
          <v:group style="position:absolute;margin-left:47.25pt;margin-top:116.999985pt;width:548.85pt;height:678pt;mso-position-horizontal-relative:page;mso-position-vertical-relative:page;z-index:-16491520" coordorigin="945,2340" coordsize="10977,13560">
            <v:shape style="position:absolute;left:960;top:2355;width:10947;height:13530" coordorigin="960,2355" coordsize="10947,13530" path="m960,2355l11906,2355m11906,15885l960,15885,960,2355e" filled="false" stroked="true" strokeweight="1.5pt" strokecolor="#000000">
              <v:path arrowok="t"/>
              <v:stroke dashstyle="solid"/>
            </v:shape>
            <v:rect style="position:absolute;left:1564;top:6566;width:8801;height:20" filled="true" fillcolor="#000000" stroked="false">
              <v:fill type="solid"/>
            </v:rect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6355409" cy="86867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409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pStyle w:val="Title"/>
      </w:pPr>
      <w:r>
        <w:rPr/>
        <w:t>Volet technique</w:t>
      </w:r>
    </w:p>
    <w:p>
      <w:pPr>
        <w:spacing w:line="295" w:lineRule="auto" w:before="99"/>
        <w:ind w:left="780" w:right="0" w:firstLine="0"/>
        <w:jc w:val="left"/>
        <w:rPr>
          <w:rFonts w:ascii="Lucida Sans" w:hAnsi="Lucida Sans"/>
          <w:sz w:val="36"/>
        </w:rPr>
      </w:pPr>
      <w:r>
        <w:rPr>
          <w:rFonts w:ascii="Lucida Sans" w:hAnsi="Lucida Sans"/>
          <w:sz w:val="36"/>
        </w:rPr>
        <w:t>Investissements</w:t>
      </w:r>
      <w:r>
        <w:rPr>
          <w:rFonts w:ascii="Lucida Sans" w:hAnsi="Lucida Sans"/>
          <w:spacing w:val="-24"/>
          <w:sz w:val="36"/>
        </w:rPr>
        <w:t> </w:t>
      </w:r>
      <w:r>
        <w:rPr>
          <w:rFonts w:ascii="Lucida Sans" w:hAnsi="Lucida Sans"/>
          <w:sz w:val="36"/>
        </w:rPr>
        <w:t>dans</w:t>
      </w:r>
      <w:r>
        <w:rPr>
          <w:rFonts w:ascii="Lucida Sans" w:hAnsi="Lucida Sans"/>
          <w:spacing w:val="-21"/>
          <w:sz w:val="36"/>
        </w:rPr>
        <w:t> </w:t>
      </w:r>
      <w:r>
        <w:rPr>
          <w:rFonts w:ascii="Lucida Sans" w:hAnsi="Lucida Sans"/>
          <w:sz w:val="36"/>
        </w:rPr>
        <w:t>une</w:t>
      </w:r>
      <w:r>
        <w:rPr>
          <w:rFonts w:ascii="Lucida Sans" w:hAnsi="Lucida Sans"/>
          <w:spacing w:val="-23"/>
          <w:sz w:val="36"/>
        </w:rPr>
        <w:t> </w:t>
      </w:r>
      <w:r>
        <w:rPr>
          <w:rFonts w:ascii="Lucida Sans" w:hAnsi="Lucida Sans"/>
          <w:sz w:val="36"/>
        </w:rPr>
        <w:t>installation</w:t>
      </w:r>
      <w:r>
        <w:rPr>
          <w:rFonts w:ascii="Lucida Sans" w:hAnsi="Lucida Sans"/>
          <w:spacing w:val="-23"/>
          <w:sz w:val="36"/>
        </w:rPr>
        <w:t> </w:t>
      </w:r>
      <w:r>
        <w:rPr>
          <w:rFonts w:ascii="Lucida Sans" w:hAnsi="Lucida Sans"/>
          <w:sz w:val="36"/>
        </w:rPr>
        <w:t>de</w:t>
      </w:r>
      <w:r>
        <w:rPr>
          <w:rFonts w:ascii="Lucida Sans" w:hAnsi="Lucida Sans"/>
          <w:spacing w:val="-23"/>
          <w:sz w:val="36"/>
        </w:rPr>
        <w:t> </w:t>
      </w:r>
      <w:r>
        <w:rPr>
          <w:rFonts w:ascii="Lucida Sans" w:hAnsi="Lucida Sans"/>
          <w:sz w:val="36"/>
        </w:rPr>
        <w:t>méthanisation </w:t>
      </w:r>
      <w:r>
        <w:rPr>
          <w:rFonts w:ascii="Lucida Sans" w:hAnsi="Lucida Sans"/>
          <w:spacing w:val="-7"/>
          <w:sz w:val="36"/>
        </w:rPr>
        <w:t>(chaleur, </w:t>
      </w:r>
      <w:r>
        <w:rPr>
          <w:rFonts w:ascii="Lucida Sans" w:hAnsi="Lucida Sans"/>
          <w:spacing w:val="-3"/>
          <w:sz w:val="36"/>
        </w:rPr>
        <w:t>cogénération </w:t>
      </w:r>
      <w:r>
        <w:rPr>
          <w:rFonts w:ascii="Lucida Sans" w:hAnsi="Lucida Sans"/>
          <w:sz w:val="36"/>
        </w:rPr>
        <w:t>ou</w:t>
      </w:r>
      <w:r>
        <w:rPr>
          <w:rFonts w:ascii="Lucida Sans" w:hAnsi="Lucida Sans"/>
          <w:spacing w:val="-42"/>
          <w:sz w:val="36"/>
        </w:rPr>
        <w:t> </w:t>
      </w:r>
      <w:r>
        <w:rPr>
          <w:rFonts w:ascii="Lucida Sans" w:hAnsi="Lucida Sans"/>
          <w:sz w:val="36"/>
        </w:rPr>
        <w:t>injection)</w:t>
      </w:r>
    </w:p>
    <w:p>
      <w:pPr>
        <w:pStyle w:val="BodyText"/>
        <w:rPr>
          <w:rFonts w:ascii="Lucida Sans"/>
          <w:sz w:val="44"/>
        </w:rPr>
      </w:pPr>
    </w:p>
    <w:p>
      <w:pPr>
        <w:pStyle w:val="BodyText"/>
        <w:rPr>
          <w:rFonts w:ascii="Lucida Sans"/>
          <w:sz w:val="44"/>
        </w:rPr>
      </w:pPr>
    </w:p>
    <w:p>
      <w:pPr>
        <w:pStyle w:val="BodyText"/>
        <w:spacing w:before="4"/>
        <w:rPr>
          <w:rFonts w:ascii="Lucida Sans"/>
          <w:sz w:val="48"/>
        </w:rPr>
      </w:pPr>
    </w:p>
    <w:p>
      <w:pPr>
        <w:pStyle w:val="Heading1"/>
        <w:spacing w:before="1"/>
        <w:ind w:left="753" w:firstLine="0"/>
        <w:rPr>
          <w:rFonts w:ascii="Lucida Sans" w:hAnsi="Lucida Sans"/>
        </w:rPr>
      </w:pPr>
      <w:r>
        <w:rPr>
          <w:rFonts w:ascii="Lucida Sans" w:hAnsi="Lucida Sans"/>
        </w:rPr>
        <w:t>Table des matières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1195" w:val="left" w:leader="none"/>
              <w:tab w:pos="1196" w:val="left" w:leader="none"/>
              <w:tab w:pos="9376" w:val="left" w:leader="dot"/>
            </w:tabs>
            <w:spacing w:line="240" w:lineRule="auto" w:before="195" w:after="0"/>
            <w:ind w:left="1195" w:right="0" w:hanging="443"/>
            <w:jc w:val="left"/>
            <w:rPr>
              <w:rFonts w:ascii="Tahoma" w:hAnsi="Tahoma"/>
              <w:b/>
            </w:rPr>
          </w:pPr>
          <w:hyperlink w:history="true" w:anchor="_bookmark0">
            <w:r>
              <w:rPr>
                <w:spacing w:val="4"/>
                <w:w w:val="115"/>
              </w:rPr>
              <w:t>Description  </w:t>
            </w:r>
            <w:r>
              <w:rPr>
                <w:spacing w:val="5"/>
                <w:w w:val="115"/>
              </w:rPr>
              <w:t>détaillée</w:t>
            </w:r>
            <w:r>
              <w:rPr>
                <w:spacing w:val="47"/>
                <w:w w:val="115"/>
              </w:rPr>
              <w:t> </w:t>
            </w:r>
            <w:r>
              <w:rPr>
                <w:spacing w:val="2"/>
                <w:w w:val="115"/>
              </w:rPr>
              <w:t>de</w:t>
            </w:r>
            <w:r>
              <w:rPr>
                <w:spacing w:val="50"/>
                <w:w w:val="115"/>
              </w:rPr>
              <w:t> </w:t>
            </w:r>
            <w:r>
              <w:rPr>
                <w:spacing w:val="5"/>
                <w:w w:val="115"/>
              </w:rPr>
              <w:t>l’opération</w:t>
              <w:tab/>
            </w:r>
            <w:r>
              <w:rPr>
                <w:rFonts w:ascii="Tahoma" w:hAnsi="Tahoma"/>
                <w:b/>
                <w:w w:val="115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34" w:val="left" w:leader="none"/>
              <w:tab w:pos="1635" w:val="left" w:leader="none"/>
              <w:tab w:pos="9376" w:val="left" w:leader="dot"/>
            </w:tabs>
            <w:spacing w:line="240" w:lineRule="auto" w:before="144" w:after="0"/>
            <w:ind w:left="1634" w:right="0" w:hanging="685"/>
            <w:jc w:val="left"/>
            <w:rPr>
              <w:rFonts w:ascii="Lucida Sans" w:hAnsi="Lucida Sans"/>
            </w:rPr>
          </w:pPr>
          <w:hyperlink w:history="true" w:anchor="_bookmark1">
            <w:r>
              <w:rPr>
                <w:w w:val="115"/>
              </w:rPr>
              <w:t>Identification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des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rôles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et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relations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des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intervenants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–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montage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juridique</w:t>
              <w:tab/>
            </w:r>
            <w:r>
              <w:rPr>
                <w:rFonts w:ascii="Lucida Sans" w:hAnsi="Lucida Sans"/>
                <w:w w:val="115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34" w:val="left" w:leader="none"/>
              <w:tab w:pos="1635" w:val="left" w:leader="none"/>
              <w:tab w:pos="9376" w:val="left" w:leader="dot"/>
            </w:tabs>
            <w:spacing w:line="240" w:lineRule="auto" w:before="142" w:after="0"/>
            <w:ind w:left="1634" w:right="0" w:hanging="685"/>
            <w:jc w:val="left"/>
            <w:rPr>
              <w:rFonts w:ascii="Lucida Sans" w:hAnsi="Lucida Sans"/>
            </w:rPr>
          </w:pPr>
          <w:hyperlink w:history="true" w:anchor="_bookmark2">
            <w:r>
              <w:rPr>
                <w:w w:val="115"/>
              </w:rPr>
              <w:t>Intégration</w:t>
            </w:r>
            <w:r>
              <w:rPr>
                <w:spacing w:val="15"/>
                <w:w w:val="115"/>
              </w:rPr>
              <w:t> </w:t>
            </w:r>
            <w:r>
              <w:rPr>
                <w:w w:val="115"/>
              </w:rPr>
              <w:t>au</w:t>
            </w:r>
            <w:r>
              <w:rPr>
                <w:spacing w:val="14"/>
                <w:w w:val="115"/>
              </w:rPr>
              <w:t> </w:t>
            </w:r>
            <w:r>
              <w:rPr>
                <w:w w:val="115"/>
              </w:rPr>
              <w:t>territoire,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historique</w:t>
            </w:r>
            <w:r>
              <w:rPr>
                <w:spacing w:val="14"/>
                <w:w w:val="115"/>
              </w:rPr>
              <w:t> </w:t>
            </w:r>
            <w:r>
              <w:rPr>
                <w:w w:val="115"/>
              </w:rPr>
              <w:t>de</w:t>
            </w:r>
            <w:r>
              <w:rPr>
                <w:spacing w:val="14"/>
                <w:w w:val="115"/>
              </w:rPr>
              <w:t> </w:t>
            </w:r>
            <w:r>
              <w:rPr>
                <w:w w:val="115"/>
              </w:rPr>
              <w:t>la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situation</w:t>
            </w:r>
            <w:r>
              <w:rPr>
                <w:spacing w:val="15"/>
                <w:w w:val="115"/>
              </w:rPr>
              <w:t> </w:t>
            </w:r>
            <w:r>
              <w:rPr>
                <w:w w:val="115"/>
              </w:rPr>
              <w:t>existante</w:t>
              <w:tab/>
            </w:r>
            <w:r>
              <w:rPr>
                <w:rFonts w:ascii="Lucida Sans" w:hAnsi="Lucida Sans"/>
                <w:w w:val="115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34" w:val="left" w:leader="none"/>
              <w:tab w:pos="1635" w:val="left" w:leader="none"/>
              <w:tab w:pos="9376" w:val="left" w:leader="dot"/>
            </w:tabs>
            <w:spacing w:line="283" w:lineRule="auto" w:before="147" w:after="0"/>
            <w:ind w:left="950" w:right="988" w:firstLine="0"/>
            <w:jc w:val="left"/>
            <w:rPr>
              <w:rFonts w:ascii="Lucida Sans" w:hAnsi="Lucida Sans"/>
            </w:rPr>
          </w:pPr>
          <w:hyperlink w:history="true" w:anchor="_bookmark3">
            <w:r>
              <w:rPr>
                <w:w w:val="120"/>
              </w:rPr>
              <w:t>Description des actions et études de faisabilité pour le montage du projet et sur</w:t>
            </w:r>
          </w:hyperlink>
          <w:hyperlink w:history="true" w:anchor="_bookmark3">
            <w:r>
              <w:rPr>
                <w:w w:val="120"/>
              </w:rPr>
              <w:t> les</w:t>
            </w:r>
            <w:r>
              <w:rPr>
                <w:spacing w:val="-7"/>
                <w:w w:val="120"/>
              </w:rPr>
              <w:t> </w:t>
            </w:r>
            <w:r>
              <w:rPr>
                <w:w w:val="120"/>
              </w:rPr>
              <w:t>process</w:t>
              <w:tab/>
            </w:r>
            <w:r>
              <w:rPr>
                <w:rFonts w:ascii="Lucida Sans" w:hAnsi="Lucida Sans"/>
                <w:spacing w:val="-18"/>
                <w:w w:val="105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34" w:val="left" w:leader="none"/>
              <w:tab w:pos="1635" w:val="left" w:leader="none"/>
              <w:tab w:pos="9376" w:val="left" w:leader="dot"/>
            </w:tabs>
            <w:spacing w:line="240" w:lineRule="auto" w:before="100" w:after="0"/>
            <w:ind w:left="1634" w:right="0" w:hanging="685"/>
            <w:jc w:val="left"/>
            <w:rPr>
              <w:rFonts w:ascii="Lucida Sans" w:hAnsi="Lucida Sans"/>
            </w:rPr>
          </w:pPr>
          <w:hyperlink w:history="true" w:anchor="_bookmark4">
            <w:r>
              <w:rPr>
                <w:w w:val="115"/>
              </w:rPr>
              <w:t>Précisions sur les  objectifs attendus</w:t>
            </w:r>
            <w:r>
              <w:rPr>
                <w:spacing w:val="29"/>
                <w:w w:val="115"/>
              </w:rPr>
              <w:t> </w:t>
            </w:r>
            <w:r>
              <w:rPr>
                <w:w w:val="115"/>
              </w:rPr>
              <w:t>de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l’opération</w:t>
              <w:tab/>
            </w:r>
            <w:r>
              <w:rPr>
                <w:rFonts w:ascii="Lucida Sans" w:hAnsi="Lucida Sans"/>
                <w:w w:val="115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34" w:val="left" w:leader="none"/>
              <w:tab w:pos="1635" w:val="left" w:leader="none"/>
              <w:tab w:pos="9376" w:val="left" w:leader="dot"/>
            </w:tabs>
            <w:spacing w:line="240" w:lineRule="auto" w:before="141" w:after="0"/>
            <w:ind w:left="1634" w:right="0" w:hanging="685"/>
            <w:jc w:val="left"/>
            <w:rPr>
              <w:rFonts w:ascii="Lucida Sans"/>
            </w:rPr>
          </w:pPr>
          <w:hyperlink w:history="true" w:anchor="_bookmark5">
            <w:r>
              <w:rPr>
                <w:w w:val="110"/>
              </w:rPr>
              <w:t>Intrants</w:t>
              <w:tab/>
            </w:r>
            <w:r>
              <w:rPr>
                <w:rFonts w:ascii="Lucida Sans"/>
                <w:w w:val="110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34" w:val="left" w:leader="none"/>
              <w:tab w:pos="1635" w:val="left" w:leader="none"/>
              <w:tab w:pos="9376" w:val="left" w:leader="dot"/>
            </w:tabs>
            <w:spacing w:line="240" w:lineRule="auto" w:before="145" w:after="0"/>
            <w:ind w:left="1634" w:right="0" w:hanging="685"/>
            <w:jc w:val="left"/>
            <w:rPr>
              <w:rFonts w:ascii="Lucida Sans"/>
            </w:rPr>
          </w:pPr>
          <w:hyperlink w:history="true" w:anchor="_bookmark6">
            <w:r>
              <w:rPr>
                <w:w w:val="115"/>
              </w:rPr>
              <w:t>Descriptif</w:t>
            </w:r>
            <w:r>
              <w:rPr>
                <w:spacing w:val="26"/>
                <w:w w:val="115"/>
              </w:rPr>
              <w:t> </w:t>
            </w:r>
            <w:r>
              <w:rPr>
                <w:w w:val="115"/>
              </w:rPr>
              <w:t>technique</w:t>
            </w:r>
            <w:r>
              <w:rPr>
                <w:spacing w:val="25"/>
                <w:w w:val="115"/>
              </w:rPr>
              <w:t> </w:t>
            </w:r>
            <w:r>
              <w:rPr>
                <w:w w:val="115"/>
              </w:rPr>
              <w:t>de</w:t>
            </w:r>
            <w:r>
              <w:rPr>
                <w:spacing w:val="25"/>
                <w:w w:val="115"/>
              </w:rPr>
              <w:t> </w:t>
            </w:r>
            <w:r>
              <w:rPr>
                <w:w w:val="115"/>
              </w:rPr>
              <w:t>l'installation</w:t>
            </w:r>
            <w:r>
              <w:rPr>
                <w:spacing w:val="28"/>
                <w:w w:val="115"/>
              </w:rPr>
              <w:t> </w:t>
            </w:r>
            <w:r>
              <w:rPr>
                <w:w w:val="115"/>
              </w:rPr>
              <w:t>et</w:t>
            </w:r>
            <w:r>
              <w:rPr>
                <w:spacing w:val="26"/>
                <w:w w:val="115"/>
              </w:rPr>
              <w:t> </w:t>
            </w:r>
            <w:r>
              <w:rPr>
                <w:w w:val="115"/>
              </w:rPr>
              <w:t>de</w:t>
            </w:r>
            <w:r>
              <w:rPr>
                <w:spacing w:val="25"/>
                <w:w w:val="115"/>
              </w:rPr>
              <w:t> </w:t>
            </w:r>
            <w:r>
              <w:rPr>
                <w:w w:val="115"/>
              </w:rPr>
              <w:t>ses</w:t>
            </w:r>
            <w:r>
              <w:rPr>
                <w:spacing w:val="24"/>
                <w:w w:val="115"/>
              </w:rPr>
              <w:t> </w:t>
            </w:r>
            <w:r>
              <w:rPr>
                <w:w w:val="115"/>
              </w:rPr>
              <w:t>performances</w:t>
              <w:tab/>
            </w:r>
            <w:r>
              <w:rPr>
                <w:rFonts w:ascii="Lucida Sans"/>
                <w:w w:val="115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61" w:val="left" w:leader="none"/>
              <w:tab w:pos="9376" w:val="left" w:leader="dot"/>
            </w:tabs>
            <w:spacing w:line="240" w:lineRule="auto" w:before="142" w:after="0"/>
            <w:ind w:left="1660" w:right="0" w:hanging="466"/>
            <w:jc w:val="left"/>
          </w:pPr>
          <w:hyperlink w:history="true" w:anchor="_bookmark7">
            <w:r>
              <w:rPr>
                <w:w w:val="120"/>
              </w:rPr>
              <w:t>Descriptif</w:t>
              <w:tab/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8" w:val="left" w:leader="none"/>
              <w:tab w:pos="6919" w:val="left" w:leader="dot"/>
            </w:tabs>
            <w:spacing w:line="240" w:lineRule="auto" w:before="123" w:after="0"/>
            <w:ind w:left="1687" w:right="0" w:hanging="493"/>
            <w:jc w:val="left"/>
          </w:pPr>
          <w:r>
            <w:rPr>
              <w:w w:val="115"/>
            </w:rPr>
            <w:t>Valorisation</w:t>
          </w:r>
          <w:r>
            <w:rPr>
              <w:spacing w:val="33"/>
              <w:w w:val="115"/>
            </w:rPr>
            <w:t> </w:t>
          </w:r>
          <w:r>
            <w:rPr>
              <w:w w:val="115"/>
            </w:rPr>
            <w:t>du</w:t>
          </w:r>
          <w:r>
            <w:rPr>
              <w:spacing w:val="35"/>
              <w:w w:val="115"/>
            </w:rPr>
            <w:t> </w:t>
          </w:r>
          <w:r>
            <w:rPr>
              <w:w w:val="115"/>
            </w:rPr>
            <w:t>biogaz</w:t>
            <w:tab/>
          </w:r>
          <w:r>
            <w:rPr>
              <w:spacing w:val="4"/>
              <w:w w:val="115"/>
            </w:rPr>
            <w:t>Erreur </w:t>
          </w:r>
          <w:r>
            <w:rPr>
              <w:w w:val="115"/>
            </w:rPr>
            <w:t>!  </w:t>
          </w:r>
          <w:r>
            <w:rPr>
              <w:spacing w:val="4"/>
              <w:w w:val="115"/>
            </w:rPr>
            <w:t>Signet </w:t>
          </w:r>
          <w:r>
            <w:rPr>
              <w:spacing w:val="3"/>
              <w:w w:val="115"/>
            </w:rPr>
            <w:t>non</w:t>
          </w:r>
          <w:r>
            <w:rPr>
              <w:spacing w:val="14"/>
              <w:w w:val="115"/>
            </w:rPr>
            <w:t> </w:t>
          </w:r>
          <w:r>
            <w:rPr>
              <w:spacing w:val="5"/>
              <w:w w:val="115"/>
            </w:rPr>
            <w:t>défini.</w:t>
          </w:r>
        </w:p>
        <w:p>
          <w:pPr>
            <w:pStyle w:val="TOC3"/>
            <w:numPr>
              <w:ilvl w:val="2"/>
              <w:numId w:val="1"/>
            </w:numPr>
            <w:tabs>
              <w:tab w:pos="1688" w:val="left" w:leader="none"/>
              <w:tab w:pos="9376" w:val="left" w:leader="dot"/>
            </w:tabs>
            <w:spacing w:line="240" w:lineRule="auto" w:before="118" w:after="0"/>
            <w:ind w:left="1687" w:right="0" w:hanging="493"/>
            <w:jc w:val="left"/>
          </w:pPr>
          <w:hyperlink w:history="true" w:anchor="_bookmark8">
            <w:r>
              <w:rPr>
                <w:w w:val="120"/>
              </w:rPr>
              <w:t>Valorisation</w:t>
            </w:r>
            <w:r>
              <w:rPr>
                <w:spacing w:val="-6"/>
                <w:w w:val="120"/>
              </w:rPr>
              <w:t> </w:t>
            </w:r>
            <w:r>
              <w:rPr>
                <w:w w:val="120"/>
              </w:rPr>
              <w:t>du</w:t>
            </w:r>
            <w:r>
              <w:rPr>
                <w:spacing w:val="-8"/>
                <w:w w:val="120"/>
              </w:rPr>
              <w:t> </w:t>
            </w:r>
            <w:r>
              <w:rPr>
                <w:w w:val="120"/>
              </w:rPr>
              <w:t>digestat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95" w:val="left" w:leader="none"/>
              <w:tab w:pos="1196" w:val="left" w:leader="none"/>
              <w:tab w:pos="9376" w:val="left" w:leader="dot"/>
            </w:tabs>
            <w:spacing w:line="240" w:lineRule="auto" w:before="109" w:after="0"/>
            <w:ind w:left="1195" w:right="0" w:hanging="443"/>
            <w:jc w:val="left"/>
            <w:rPr>
              <w:rFonts w:ascii="Tahoma"/>
              <w:b/>
            </w:rPr>
          </w:pPr>
          <w:hyperlink w:history="true" w:anchor="_bookmark10">
            <w:r>
              <w:rPr>
                <w:spacing w:val="4"/>
                <w:w w:val="115"/>
              </w:rPr>
              <w:t>Suivi  </w:t>
            </w:r>
            <w:r>
              <w:rPr>
                <w:spacing w:val="3"/>
                <w:w w:val="115"/>
              </w:rPr>
              <w:t>et  </w:t>
            </w:r>
            <w:r>
              <w:rPr>
                <w:spacing w:val="4"/>
                <w:w w:val="115"/>
              </w:rPr>
              <w:t>planning</w:t>
            </w:r>
            <w:r>
              <w:rPr>
                <w:spacing w:val="-24"/>
                <w:w w:val="115"/>
              </w:rPr>
              <w:t> </w:t>
            </w:r>
            <w:r>
              <w:rPr>
                <w:spacing w:val="2"/>
                <w:w w:val="115"/>
              </w:rPr>
              <w:t>du</w:t>
            </w:r>
            <w:r>
              <w:rPr>
                <w:spacing w:val="33"/>
                <w:w w:val="115"/>
              </w:rPr>
              <w:t> </w:t>
            </w:r>
            <w:r>
              <w:rPr>
                <w:spacing w:val="4"/>
                <w:w w:val="115"/>
              </w:rPr>
              <w:t>projet</w:t>
              <w:tab/>
            </w:r>
            <w:r>
              <w:rPr>
                <w:rFonts w:ascii="Tahoma"/>
                <w:b/>
                <w:w w:val="115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95" w:val="left" w:leader="none"/>
              <w:tab w:pos="1196" w:val="left" w:leader="none"/>
              <w:tab w:pos="9376" w:val="left" w:leader="dot"/>
            </w:tabs>
            <w:spacing w:line="240" w:lineRule="auto" w:before="137" w:after="0"/>
            <w:ind w:left="1195" w:right="0" w:hanging="443"/>
            <w:jc w:val="left"/>
            <w:rPr>
              <w:rFonts w:ascii="Tahoma" w:hAnsi="Tahoma"/>
              <w:b/>
            </w:rPr>
          </w:pPr>
          <w:hyperlink w:history="true" w:anchor="_bookmark11">
            <w:r>
              <w:rPr>
                <w:spacing w:val="4"/>
                <w:w w:val="110"/>
              </w:rPr>
              <w:t>Engagements   </w:t>
            </w:r>
            <w:r>
              <w:rPr>
                <w:spacing w:val="18"/>
                <w:w w:val="110"/>
              </w:rPr>
              <w:t> </w:t>
            </w:r>
            <w:r>
              <w:rPr>
                <w:spacing w:val="4"/>
                <w:w w:val="110"/>
              </w:rPr>
              <w:t>spécifiques</w:t>
              <w:tab/>
            </w:r>
            <w:r>
              <w:rPr>
                <w:rFonts w:ascii="Tahoma" w:hAnsi="Tahoma"/>
                <w:b/>
                <w:w w:val="11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95" w:val="left" w:leader="none"/>
              <w:tab w:pos="1196" w:val="left" w:leader="none"/>
              <w:tab w:pos="9376" w:val="left" w:leader="dot"/>
            </w:tabs>
            <w:spacing w:line="240" w:lineRule="auto" w:before="135" w:after="0"/>
            <w:ind w:left="1195" w:right="0" w:hanging="443"/>
            <w:jc w:val="left"/>
            <w:rPr>
              <w:rFonts w:ascii="Tahoma" w:hAnsi="Tahoma"/>
              <w:b/>
            </w:rPr>
          </w:pPr>
          <w:hyperlink w:history="true" w:anchor="_bookmark12">
            <w:r>
              <w:rPr>
                <w:spacing w:val="4"/>
                <w:w w:val="115"/>
              </w:rPr>
              <w:t>Rapports </w:t>
            </w:r>
            <w:r>
              <w:rPr>
                <w:w w:val="115"/>
              </w:rPr>
              <w:t>/  </w:t>
            </w:r>
            <w:r>
              <w:rPr>
                <w:spacing w:val="5"/>
                <w:w w:val="115"/>
              </w:rPr>
              <w:t>documents </w:t>
            </w:r>
            <w:r>
              <w:rPr>
                <w:w w:val="115"/>
              </w:rPr>
              <w:t>à  </w:t>
            </w:r>
            <w:r>
              <w:rPr>
                <w:spacing w:val="4"/>
                <w:w w:val="115"/>
              </w:rPr>
              <w:t>fournir  lors </w:t>
            </w:r>
            <w:r>
              <w:rPr>
                <w:spacing w:val="2"/>
                <w:w w:val="115"/>
              </w:rPr>
              <w:t>de  </w:t>
            </w:r>
            <w:r>
              <w:rPr>
                <w:spacing w:val="4"/>
                <w:w w:val="115"/>
              </w:rPr>
              <w:t>l’exécution  </w:t>
            </w:r>
            <w:r>
              <w:rPr>
                <w:spacing w:val="2"/>
                <w:w w:val="115"/>
              </w:rPr>
              <w:t>du  </w:t>
            </w:r>
            <w:r>
              <w:rPr>
                <w:spacing w:val="4"/>
                <w:w w:val="115"/>
              </w:rPr>
              <w:t>contrat</w:t>
            </w:r>
            <w:r>
              <w:rPr>
                <w:spacing w:val="3"/>
                <w:w w:val="115"/>
              </w:rPr>
              <w:t> </w:t>
            </w:r>
            <w:r>
              <w:rPr>
                <w:spacing w:val="2"/>
                <w:w w:val="115"/>
              </w:rPr>
              <w:t>de</w:t>
            </w:r>
            <w:r>
              <w:rPr>
                <w:spacing w:val="37"/>
                <w:w w:val="115"/>
              </w:rPr>
              <w:t> </w:t>
            </w:r>
            <w:r>
              <w:rPr>
                <w:spacing w:val="5"/>
                <w:w w:val="115"/>
              </w:rPr>
              <w:t>financement</w:t>
              <w:tab/>
            </w:r>
            <w:r>
              <w:rPr>
                <w:rFonts w:ascii="Tahoma" w:hAnsi="Tahoma"/>
                <w:b/>
                <w:w w:val="115"/>
              </w:rPr>
              <w:t>8</w:t>
            </w:r>
          </w:hyperlink>
        </w:p>
      </w:sdtContent>
    </w:sdt>
    <w:p>
      <w:pPr>
        <w:spacing w:after="0" w:line="240" w:lineRule="auto"/>
        <w:jc w:val="left"/>
        <w:rPr>
          <w:rFonts w:ascii="Tahoma" w:hAnsi="Tahoma"/>
        </w:rPr>
        <w:sectPr>
          <w:type w:val="continuous"/>
          <w:pgSz w:w="11910" w:h="16840"/>
          <w:pgMar w:top="480" w:bottom="280" w:left="840" w:right="580"/>
        </w:sectPr>
      </w:pPr>
    </w:p>
    <w:p>
      <w:pPr>
        <w:pStyle w:val="Heading1"/>
        <w:numPr>
          <w:ilvl w:val="0"/>
          <w:numId w:val="2"/>
        </w:numPr>
        <w:tabs>
          <w:tab w:pos="939" w:val="left" w:leader="none"/>
        </w:tabs>
        <w:spacing w:line="240" w:lineRule="auto" w:before="85" w:after="0"/>
        <w:ind w:left="938" w:right="0" w:hanging="361"/>
        <w:jc w:val="left"/>
      </w:pPr>
      <w:r>
        <w:rPr/>
        <w:pict>
          <v:rect style="position:absolute;margin-left:69.480003pt;margin-top:26.085394pt;width:456.36pt;height:.95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bookmarkStart w:name="1. Description détaillée de l’opération" w:id="1"/>
      <w:bookmarkEnd w:id="1"/>
      <w:r>
        <w:rPr/>
      </w:r>
      <w:bookmarkStart w:name="_bookmark0" w:id="2"/>
      <w:bookmarkEnd w:id="2"/>
      <w:r>
        <w:rPr/>
      </w:r>
      <w:bookmarkStart w:name="_bookmark0" w:id="3"/>
      <w:bookmarkEnd w:id="3"/>
      <w:r>
        <w:rPr>
          <w:w w:val="120"/>
        </w:rPr>
        <w:t>D</w:t>
      </w:r>
      <w:r>
        <w:rPr>
          <w:w w:val="120"/>
        </w:rPr>
        <w:t>escription détaillée de</w:t>
      </w:r>
      <w:r>
        <w:rPr>
          <w:spacing w:val="-4"/>
          <w:w w:val="120"/>
        </w:rPr>
        <w:t> </w:t>
      </w:r>
      <w:r>
        <w:rPr>
          <w:w w:val="120"/>
        </w:rPr>
        <w:t>l’opération</w:t>
      </w:r>
    </w:p>
    <w:p>
      <w:pPr>
        <w:pStyle w:val="Heading2"/>
        <w:numPr>
          <w:ilvl w:val="1"/>
          <w:numId w:val="2"/>
        </w:numPr>
        <w:tabs>
          <w:tab w:pos="1222" w:val="left" w:leader="none"/>
        </w:tabs>
        <w:spacing w:line="240" w:lineRule="auto" w:before="92" w:after="0"/>
        <w:ind w:left="1221" w:right="0" w:hanging="416"/>
        <w:jc w:val="left"/>
      </w:pPr>
      <w:bookmarkStart w:name="1.1.  Identification des rôles et relati" w:id="4"/>
      <w:bookmarkEnd w:id="4"/>
      <w:r>
        <w:rPr/>
      </w:r>
      <w:bookmarkStart w:name="_bookmark1" w:id="5"/>
      <w:bookmarkEnd w:id="5"/>
      <w:r>
        <w:rPr/>
      </w:r>
      <w:bookmarkStart w:name="_bookmark1" w:id="6"/>
      <w:bookmarkEnd w:id="6"/>
      <w:r>
        <w:rPr>
          <w:w w:val="115"/>
        </w:rPr>
        <w:t>I</w:t>
      </w:r>
      <w:r>
        <w:rPr>
          <w:w w:val="115"/>
        </w:rPr>
        <w:t>dentification des rôles et relations des intervenants – montage</w:t>
      </w:r>
      <w:r>
        <w:rPr>
          <w:spacing w:val="49"/>
          <w:w w:val="115"/>
        </w:rPr>
        <w:t> </w:t>
      </w:r>
      <w:r>
        <w:rPr>
          <w:w w:val="115"/>
        </w:rPr>
        <w:t>juridique</w:t>
      </w:r>
    </w:p>
    <w:p>
      <w:pPr>
        <w:pStyle w:val="BodyText"/>
        <w:spacing w:before="140"/>
        <w:ind w:left="578"/>
      </w:pPr>
      <w:r>
        <w:rPr>
          <w:w w:val="120"/>
        </w:rPr>
        <w:t>Complétez le tableau suivant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8"/>
        <w:gridCol w:w="1312"/>
        <w:gridCol w:w="1134"/>
        <w:gridCol w:w="1417"/>
        <w:gridCol w:w="1093"/>
        <w:gridCol w:w="1047"/>
        <w:gridCol w:w="1390"/>
      </w:tblGrid>
      <w:tr>
        <w:trPr>
          <w:trHeight w:val="640" w:hRule="atLeast"/>
        </w:trPr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spacing w:line="283" w:lineRule="auto" w:before="1"/>
              <w:ind w:left="343" w:right="181" w:hanging="140"/>
              <w:rPr>
                <w:sz w:val="18"/>
              </w:rPr>
            </w:pPr>
            <w:r>
              <w:rPr>
                <w:w w:val="120"/>
                <w:sz w:val="18"/>
              </w:rPr>
              <w:t>Nom de la société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6"/>
              <w:rPr>
                <w:sz w:val="18"/>
              </w:rPr>
            </w:pPr>
            <w:r>
              <w:rPr>
                <w:w w:val="125"/>
                <w:sz w:val="18"/>
              </w:rPr>
              <w:t>Nom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371"/>
              <w:rPr>
                <w:sz w:val="18"/>
              </w:rPr>
            </w:pPr>
            <w:r>
              <w:rPr>
                <w:w w:val="115"/>
                <w:sz w:val="18"/>
              </w:rPr>
              <w:t>Prénom</w:t>
            </w:r>
          </w:p>
        </w:tc>
        <w:tc>
          <w:tcPr>
            <w:tcW w:w="1093" w:type="dxa"/>
          </w:tcPr>
          <w:p>
            <w:pPr>
              <w:pStyle w:val="TableParagraph"/>
              <w:spacing w:before="1"/>
              <w:ind w:left="164"/>
              <w:rPr>
                <w:sz w:val="18"/>
              </w:rPr>
            </w:pPr>
            <w:r>
              <w:rPr>
                <w:w w:val="120"/>
                <w:sz w:val="18"/>
              </w:rPr>
              <w:t>Fonction</w:t>
            </w:r>
          </w:p>
        </w:tc>
        <w:tc>
          <w:tcPr>
            <w:tcW w:w="1047" w:type="dxa"/>
          </w:tcPr>
          <w:p>
            <w:pPr>
              <w:pStyle w:val="TableParagraph"/>
              <w:spacing w:before="1"/>
              <w:ind w:left="352"/>
              <w:rPr>
                <w:sz w:val="18"/>
              </w:rPr>
            </w:pPr>
            <w:r>
              <w:rPr>
                <w:w w:val="110"/>
                <w:sz w:val="18"/>
              </w:rPr>
              <w:t>Mail</w:t>
            </w:r>
          </w:p>
        </w:tc>
        <w:tc>
          <w:tcPr>
            <w:tcW w:w="1390" w:type="dxa"/>
          </w:tcPr>
          <w:p>
            <w:pPr>
              <w:pStyle w:val="TableParagraph"/>
              <w:spacing w:before="1"/>
              <w:ind w:left="234"/>
              <w:rPr>
                <w:sz w:val="18"/>
              </w:rPr>
            </w:pPr>
            <w:r>
              <w:rPr>
                <w:w w:val="120"/>
                <w:sz w:val="18"/>
              </w:rPr>
              <w:t>Téléphone</w:t>
            </w:r>
          </w:p>
        </w:tc>
      </w:tr>
      <w:tr>
        <w:trPr>
          <w:trHeight w:val="378" w:hRule="atLeast"/>
        </w:trPr>
        <w:tc>
          <w:tcPr>
            <w:tcW w:w="1658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115"/>
                <w:sz w:val="18"/>
              </w:rPr>
              <w:t>Maître d’œuvre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1658" w:type="dxa"/>
          </w:tcPr>
          <w:p>
            <w:pPr>
              <w:pStyle w:val="TableParagraph"/>
              <w:spacing w:line="283" w:lineRule="auto" w:before="3"/>
              <w:ind w:left="107" w:right="149"/>
              <w:rPr>
                <w:sz w:val="18"/>
              </w:rPr>
            </w:pPr>
            <w:r>
              <w:rPr>
                <w:w w:val="115"/>
                <w:sz w:val="18"/>
              </w:rPr>
              <w:t>Maître d’ouvrage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58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120"/>
                <w:sz w:val="18"/>
              </w:rPr>
              <w:t>AMO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1" w:hRule="atLeast"/>
        </w:trPr>
        <w:tc>
          <w:tcPr>
            <w:tcW w:w="1658" w:type="dxa"/>
          </w:tcPr>
          <w:p>
            <w:pPr>
              <w:pStyle w:val="TableParagraph"/>
              <w:spacing w:line="285" w:lineRule="auto" w:before="1"/>
              <w:ind w:left="107" w:right="149"/>
              <w:rPr>
                <w:sz w:val="18"/>
              </w:rPr>
            </w:pPr>
            <w:r>
              <w:rPr>
                <w:w w:val="120"/>
                <w:sz w:val="18"/>
              </w:rPr>
              <w:t>Collectivité délégante (le cas échéant)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1658" w:type="dxa"/>
          </w:tcPr>
          <w:p>
            <w:pPr>
              <w:pStyle w:val="TableParagraph"/>
              <w:spacing w:line="285" w:lineRule="auto" w:before="1"/>
              <w:ind w:left="107"/>
              <w:rPr>
                <w:sz w:val="18"/>
              </w:rPr>
            </w:pPr>
            <w:r>
              <w:rPr>
                <w:w w:val="115"/>
                <w:sz w:val="18"/>
              </w:rPr>
              <w:t>Délégataire ou assimilé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1658" w:type="dxa"/>
          </w:tcPr>
          <w:p>
            <w:pPr>
              <w:pStyle w:val="TableParagraph"/>
              <w:spacing w:line="285" w:lineRule="auto" w:before="1"/>
              <w:ind w:left="107"/>
              <w:rPr>
                <w:sz w:val="18"/>
              </w:rPr>
            </w:pPr>
            <w:r>
              <w:rPr>
                <w:w w:val="115"/>
                <w:sz w:val="18"/>
              </w:rPr>
              <w:t>Bureau d’études surface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1658" w:type="dxa"/>
          </w:tcPr>
          <w:p>
            <w:pPr>
              <w:pStyle w:val="TableParagraph"/>
              <w:spacing w:line="285" w:lineRule="auto" w:before="1"/>
              <w:ind w:left="107" w:right="103"/>
              <w:rPr>
                <w:sz w:val="18"/>
              </w:rPr>
            </w:pPr>
            <w:r>
              <w:rPr>
                <w:w w:val="120"/>
                <w:sz w:val="18"/>
              </w:rPr>
              <w:t>Constructeur de l’installation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85" w:lineRule="auto" w:before="143"/>
        <w:ind w:left="578" w:right="754"/>
      </w:pPr>
      <w:r>
        <w:rPr>
          <w:w w:val="120"/>
        </w:rPr>
        <w:t>Introduire</w:t>
      </w:r>
      <w:r>
        <w:rPr>
          <w:spacing w:val="-4"/>
          <w:w w:val="120"/>
        </w:rPr>
        <w:t> </w:t>
      </w:r>
      <w:r>
        <w:rPr>
          <w:w w:val="120"/>
        </w:rPr>
        <w:t>un</w:t>
      </w:r>
      <w:r>
        <w:rPr>
          <w:spacing w:val="-3"/>
          <w:w w:val="120"/>
        </w:rPr>
        <w:t> </w:t>
      </w:r>
      <w:r>
        <w:rPr>
          <w:w w:val="120"/>
        </w:rPr>
        <w:t>Schéma</w:t>
      </w:r>
      <w:r>
        <w:rPr>
          <w:spacing w:val="-6"/>
          <w:w w:val="120"/>
        </w:rPr>
        <w:t> </w:t>
      </w:r>
      <w:r>
        <w:rPr>
          <w:w w:val="120"/>
        </w:rPr>
        <w:t>du</w:t>
      </w:r>
      <w:r>
        <w:rPr>
          <w:spacing w:val="-6"/>
          <w:w w:val="120"/>
        </w:rPr>
        <w:t> </w:t>
      </w:r>
      <w:r>
        <w:rPr>
          <w:w w:val="120"/>
        </w:rPr>
        <w:t>montage</w:t>
      </w:r>
      <w:r>
        <w:rPr>
          <w:spacing w:val="-5"/>
          <w:w w:val="120"/>
        </w:rPr>
        <w:t> </w:t>
      </w:r>
      <w:r>
        <w:rPr>
          <w:w w:val="120"/>
        </w:rPr>
        <w:t>juridique</w:t>
      </w:r>
      <w:r>
        <w:rPr>
          <w:spacing w:val="-5"/>
          <w:w w:val="120"/>
        </w:rPr>
        <w:t> </w:t>
      </w:r>
      <w:r>
        <w:rPr>
          <w:w w:val="120"/>
        </w:rPr>
        <w:t>:</w:t>
      </w:r>
      <w:r>
        <w:rPr>
          <w:spacing w:val="-4"/>
          <w:w w:val="120"/>
        </w:rPr>
        <w:t> </w:t>
      </w:r>
      <w:r>
        <w:rPr>
          <w:w w:val="120"/>
        </w:rPr>
        <w:t>Un</w:t>
      </w:r>
      <w:r>
        <w:rPr>
          <w:spacing w:val="-5"/>
          <w:w w:val="120"/>
        </w:rPr>
        <w:t> </w:t>
      </w:r>
      <w:r>
        <w:rPr>
          <w:w w:val="120"/>
        </w:rPr>
        <w:t>synoptique</w:t>
      </w:r>
      <w:r>
        <w:rPr>
          <w:spacing w:val="-5"/>
          <w:w w:val="120"/>
        </w:rPr>
        <w:t> </w:t>
      </w:r>
      <w:r>
        <w:rPr>
          <w:w w:val="120"/>
        </w:rPr>
        <w:t>ou</w:t>
      </w:r>
      <w:r>
        <w:rPr>
          <w:spacing w:val="-7"/>
          <w:w w:val="120"/>
        </w:rPr>
        <w:t> </w:t>
      </w:r>
      <w:r>
        <w:rPr>
          <w:w w:val="120"/>
        </w:rPr>
        <w:t>descriptif</w:t>
      </w:r>
      <w:r>
        <w:rPr>
          <w:spacing w:val="-6"/>
          <w:w w:val="120"/>
        </w:rPr>
        <w:t> </w:t>
      </w:r>
      <w:r>
        <w:rPr>
          <w:w w:val="120"/>
        </w:rPr>
        <w:t>présentant</w:t>
      </w:r>
      <w:r>
        <w:rPr>
          <w:spacing w:val="-6"/>
          <w:w w:val="120"/>
        </w:rPr>
        <w:t> </w:t>
      </w:r>
      <w:r>
        <w:rPr>
          <w:w w:val="120"/>
        </w:rPr>
        <w:t>l'identification,</w:t>
      </w:r>
      <w:r>
        <w:rPr>
          <w:spacing w:val="-4"/>
          <w:w w:val="120"/>
        </w:rPr>
        <w:t> </w:t>
      </w:r>
      <w:r>
        <w:rPr>
          <w:w w:val="120"/>
        </w:rPr>
        <w:t>les rôles</w:t>
      </w:r>
      <w:r>
        <w:rPr>
          <w:spacing w:val="-22"/>
          <w:w w:val="120"/>
        </w:rPr>
        <w:t> </w:t>
      </w:r>
      <w:r>
        <w:rPr>
          <w:w w:val="120"/>
        </w:rPr>
        <w:t>et</w:t>
      </w:r>
      <w:r>
        <w:rPr>
          <w:spacing w:val="-22"/>
          <w:w w:val="120"/>
        </w:rPr>
        <w:t> </w:t>
      </w:r>
      <w:r>
        <w:rPr>
          <w:w w:val="120"/>
        </w:rPr>
        <w:t>relations</w:t>
      </w:r>
      <w:r>
        <w:rPr>
          <w:spacing w:val="-21"/>
          <w:w w:val="120"/>
        </w:rPr>
        <w:t> </w:t>
      </w:r>
      <w:r>
        <w:rPr>
          <w:w w:val="120"/>
        </w:rPr>
        <w:t>des</w:t>
      </w:r>
      <w:r>
        <w:rPr>
          <w:spacing w:val="-21"/>
          <w:w w:val="120"/>
        </w:rPr>
        <w:t> </w:t>
      </w:r>
      <w:r>
        <w:rPr>
          <w:w w:val="120"/>
        </w:rPr>
        <w:t>intervenants.</w:t>
      </w:r>
      <w:r>
        <w:rPr>
          <w:spacing w:val="-22"/>
          <w:w w:val="120"/>
        </w:rPr>
        <w:t> </w:t>
      </w:r>
      <w:r>
        <w:rPr>
          <w:w w:val="120"/>
        </w:rPr>
        <w:t>Précisez</w:t>
      </w:r>
      <w:r>
        <w:rPr>
          <w:spacing w:val="-21"/>
          <w:w w:val="120"/>
        </w:rPr>
        <w:t> </w:t>
      </w:r>
      <w:r>
        <w:rPr>
          <w:w w:val="120"/>
        </w:rPr>
        <w:t>l’expérience</w:t>
      </w:r>
      <w:r>
        <w:rPr>
          <w:spacing w:val="-23"/>
          <w:w w:val="120"/>
        </w:rPr>
        <w:t> </w:t>
      </w:r>
      <w:r>
        <w:rPr>
          <w:w w:val="120"/>
        </w:rPr>
        <w:t>en</w:t>
      </w:r>
      <w:r>
        <w:rPr>
          <w:spacing w:val="-21"/>
          <w:w w:val="120"/>
        </w:rPr>
        <w:t> </w:t>
      </w:r>
      <w:r>
        <w:rPr>
          <w:w w:val="120"/>
        </w:rPr>
        <w:t>France</w:t>
      </w:r>
      <w:r>
        <w:rPr>
          <w:spacing w:val="-23"/>
          <w:w w:val="120"/>
        </w:rPr>
        <w:t> </w:t>
      </w:r>
      <w:r>
        <w:rPr>
          <w:w w:val="120"/>
        </w:rPr>
        <w:t>du</w:t>
      </w:r>
      <w:r>
        <w:rPr>
          <w:spacing w:val="-22"/>
          <w:w w:val="120"/>
        </w:rPr>
        <w:t> </w:t>
      </w:r>
      <w:r>
        <w:rPr>
          <w:w w:val="120"/>
        </w:rPr>
        <w:t>constructeur</w:t>
      </w:r>
      <w:r>
        <w:rPr>
          <w:spacing w:val="-23"/>
          <w:w w:val="120"/>
        </w:rPr>
        <w:t> </w:t>
      </w:r>
      <w:r>
        <w:rPr>
          <w:w w:val="120"/>
        </w:rPr>
        <w:t>en</w:t>
      </w:r>
      <w:r>
        <w:rPr>
          <w:spacing w:val="-21"/>
          <w:w w:val="120"/>
        </w:rPr>
        <w:t> </w:t>
      </w:r>
      <w:r>
        <w:rPr>
          <w:w w:val="120"/>
        </w:rPr>
        <w:t>France</w:t>
      </w:r>
      <w:r>
        <w:rPr>
          <w:spacing w:val="-21"/>
          <w:w w:val="120"/>
        </w:rPr>
        <w:t> </w:t>
      </w:r>
      <w:r>
        <w:rPr>
          <w:w w:val="120"/>
        </w:rPr>
        <w:t>et</w:t>
      </w:r>
      <w:r>
        <w:rPr>
          <w:spacing w:val="-24"/>
          <w:w w:val="120"/>
        </w:rPr>
        <w:t> </w:t>
      </w:r>
      <w:r>
        <w:rPr>
          <w:w w:val="120"/>
        </w:rPr>
        <w:t>en</w:t>
      </w:r>
      <w:r>
        <w:rPr>
          <w:spacing w:val="-21"/>
          <w:w w:val="120"/>
        </w:rPr>
        <w:t> </w:t>
      </w:r>
      <w:r>
        <w:rPr>
          <w:w w:val="120"/>
        </w:rPr>
        <w:t>Europe</w:t>
      </w:r>
    </w:p>
    <w:p>
      <w:pPr>
        <w:pStyle w:val="BodyText"/>
        <w:spacing w:before="120"/>
        <w:ind w:left="578"/>
      </w:pPr>
      <w:r>
        <w:rPr>
          <w:w w:val="115"/>
        </w:rPr>
        <w:t>Les prestataires ayant travaillé autour du projet sont-ils certifiés QUALIMETHA ?</w:t>
      </w:r>
    </w:p>
    <w:p>
      <w:pPr>
        <w:pStyle w:val="BodyText"/>
        <w:spacing w:before="162"/>
        <w:ind w:left="578"/>
      </w:pPr>
      <w:r>
        <w:rPr>
          <w:w w:val="115"/>
        </w:rPr>
        <w:t>Le projet est-il un projet collectif ? Si oui : préciser le nombre d’agriculteurs associés.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1222" w:val="left" w:leader="none"/>
        </w:tabs>
        <w:spacing w:line="240" w:lineRule="auto" w:before="0" w:after="0"/>
        <w:ind w:left="1221" w:right="0" w:hanging="416"/>
        <w:jc w:val="left"/>
      </w:pPr>
      <w:bookmarkStart w:name="1.2.  Intégration au territoire, histori" w:id="7"/>
      <w:bookmarkEnd w:id="7"/>
      <w:r>
        <w:rPr/>
      </w:r>
      <w:bookmarkStart w:name="_bookmark2" w:id="8"/>
      <w:bookmarkEnd w:id="8"/>
      <w:r>
        <w:rPr/>
      </w:r>
      <w:bookmarkStart w:name="_bookmark2" w:id="9"/>
      <w:bookmarkEnd w:id="9"/>
      <w:r>
        <w:rPr>
          <w:w w:val="120"/>
        </w:rPr>
        <w:t>I</w:t>
      </w:r>
      <w:r>
        <w:rPr>
          <w:w w:val="120"/>
        </w:rPr>
        <w:t>ntégration au territoire, historique de la situation</w:t>
      </w:r>
      <w:r>
        <w:rPr>
          <w:spacing w:val="-22"/>
          <w:w w:val="120"/>
        </w:rPr>
        <w:t> </w:t>
      </w:r>
      <w:r>
        <w:rPr>
          <w:w w:val="120"/>
        </w:rPr>
        <w:t>existante</w:t>
      </w:r>
    </w:p>
    <w:p>
      <w:pPr>
        <w:pStyle w:val="BodyText"/>
        <w:spacing w:before="141"/>
        <w:ind w:left="578"/>
      </w:pPr>
      <w:r>
        <w:rPr>
          <w:w w:val="115"/>
        </w:rPr>
        <w:t>Présenter</w:t>
      </w:r>
    </w:p>
    <w:p>
      <w:pPr>
        <w:pStyle w:val="ListParagraph"/>
        <w:numPr>
          <w:ilvl w:val="2"/>
          <w:numId w:val="2"/>
        </w:numPr>
        <w:tabs>
          <w:tab w:pos="1298" w:val="left" w:leader="none"/>
          <w:tab w:pos="1299" w:val="left" w:leader="none"/>
        </w:tabs>
        <w:spacing w:line="240" w:lineRule="auto" w:before="160" w:after="0"/>
        <w:ind w:left="1298" w:right="0" w:hanging="361"/>
        <w:jc w:val="left"/>
        <w:rPr>
          <w:sz w:val="18"/>
        </w:rPr>
      </w:pPr>
      <w:r>
        <w:rPr>
          <w:w w:val="120"/>
          <w:sz w:val="18"/>
        </w:rPr>
        <w:t>un descriptif de la situation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existante</w:t>
      </w:r>
    </w:p>
    <w:p>
      <w:pPr>
        <w:pStyle w:val="ListParagraph"/>
        <w:numPr>
          <w:ilvl w:val="2"/>
          <w:numId w:val="2"/>
        </w:numPr>
        <w:tabs>
          <w:tab w:pos="1298" w:val="left" w:leader="none"/>
          <w:tab w:pos="1299" w:val="left" w:leader="none"/>
        </w:tabs>
        <w:spacing w:line="240" w:lineRule="auto" w:before="15" w:after="0"/>
        <w:ind w:left="1298" w:right="0" w:hanging="361"/>
        <w:jc w:val="left"/>
        <w:rPr>
          <w:sz w:val="18"/>
        </w:rPr>
      </w:pPr>
      <w:r>
        <w:rPr>
          <w:w w:val="115"/>
          <w:sz w:val="18"/>
        </w:rPr>
        <w:t>un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argumentaire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sur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l’intérêt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du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projet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par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rapport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à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situation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actuelle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et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les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perspectives</w:t>
      </w:r>
    </w:p>
    <w:p>
      <w:pPr>
        <w:pStyle w:val="ListParagraph"/>
        <w:numPr>
          <w:ilvl w:val="2"/>
          <w:numId w:val="2"/>
        </w:numPr>
        <w:tabs>
          <w:tab w:pos="1298" w:val="left" w:leader="none"/>
          <w:tab w:pos="1299" w:val="left" w:leader="none"/>
        </w:tabs>
        <w:spacing w:line="240" w:lineRule="auto" w:before="11" w:after="0"/>
        <w:ind w:left="1298" w:right="0" w:hanging="361"/>
        <w:jc w:val="left"/>
        <w:rPr>
          <w:sz w:val="18"/>
        </w:rPr>
      </w:pPr>
      <w:r>
        <w:rPr>
          <w:w w:val="120"/>
          <w:sz w:val="18"/>
        </w:rPr>
        <w:t>une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analyse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au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regard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la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planification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déchets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(si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les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intrants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comportent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des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déchets)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1222" w:val="left" w:leader="none"/>
        </w:tabs>
        <w:spacing w:line="240" w:lineRule="auto" w:before="0" w:after="0"/>
        <w:ind w:left="1221" w:right="0" w:hanging="416"/>
        <w:jc w:val="left"/>
      </w:pPr>
      <w:bookmarkStart w:name="1.3.  Description des actions et études " w:id="10"/>
      <w:bookmarkEnd w:id="10"/>
      <w:r>
        <w:rPr/>
      </w:r>
      <w:bookmarkStart w:name="_bookmark3" w:id="11"/>
      <w:bookmarkEnd w:id="11"/>
      <w:r>
        <w:rPr/>
      </w:r>
      <w:bookmarkStart w:name="_bookmark3" w:id="12"/>
      <w:bookmarkEnd w:id="12"/>
      <w:r>
        <w:rPr>
          <w:w w:val="120"/>
        </w:rPr>
        <w:t>D</w:t>
      </w:r>
      <w:r>
        <w:rPr>
          <w:w w:val="120"/>
        </w:rPr>
        <w:t>escription des actions et études</w:t>
      </w:r>
      <w:r>
        <w:rPr>
          <w:spacing w:val="-4"/>
          <w:w w:val="120"/>
        </w:rPr>
        <w:t> </w:t>
      </w:r>
      <w:r>
        <w:rPr>
          <w:w w:val="120"/>
        </w:rPr>
        <w:t>préalables</w:t>
      </w:r>
    </w:p>
    <w:p>
      <w:pPr>
        <w:pStyle w:val="BodyText"/>
        <w:spacing w:before="142"/>
        <w:ind w:left="578"/>
      </w:pPr>
      <w:r>
        <w:rPr>
          <w:w w:val="115"/>
        </w:rPr>
        <w:t>Insérer</w:t>
      </w:r>
    </w:p>
    <w:p>
      <w:pPr>
        <w:pStyle w:val="ListParagraph"/>
        <w:numPr>
          <w:ilvl w:val="2"/>
          <w:numId w:val="2"/>
        </w:numPr>
        <w:tabs>
          <w:tab w:pos="1298" w:val="left" w:leader="none"/>
          <w:tab w:pos="1299" w:val="left" w:leader="none"/>
        </w:tabs>
        <w:spacing w:line="240" w:lineRule="auto" w:before="159" w:after="0"/>
        <w:ind w:left="1298" w:right="0" w:hanging="361"/>
        <w:jc w:val="left"/>
        <w:rPr>
          <w:sz w:val="18"/>
        </w:rPr>
      </w:pPr>
      <w:r>
        <w:rPr>
          <w:w w:val="115"/>
          <w:sz w:val="18"/>
        </w:rPr>
        <w:t>les éléments qui ont conduit au projet, études préalables (les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joindre)</w:t>
      </w:r>
    </w:p>
    <w:p>
      <w:pPr>
        <w:pStyle w:val="ListParagraph"/>
        <w:numPr>
          <w:ilvl w:val="2"/>
          <w:numId w:val="2"/>
        </w:numPr>
        <w:tabs>
          <w:tab w:pos="1298" w:val="left" w:leader="none"/>
          <w:tab w:pos="1299" w:val="left" w:leader="none"/>
        </w:tabs>
        <w:spacing w:line="254" w:lineRule="auto" w:before="16" w:after="0"/>
        <w:ind w:left="1298" w:right="1135" w:hanging="360"/>
        <w:jc w:val="left"/>
        <w:rPr>
          <w:sz w:val="18"/>
        </w:rPr>
      </w:pPr>
      <w:r>
        <w:rPr>
          <w:w w:val="120"/>
          <w:sz w:val="18"/>
        </w:rPr>
        <w:t>l’état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actuel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du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projet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(financement,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partenariats,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études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faisabilités,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acquisition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foncière, permis de construire, ICPE….).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1222" w:val="left" w:leader="none"/>
        </w:tabs>
        <w:spacing w:line="240" w:lineRule="auto" w:before="1" w:after="0"/>
        <w:ind w:left="1221" w:right="0" w:hanging="416"/>
        <w:jc w:val="left"/>
      </w:pPr>
      <w:bookmarkStart w:name="1.4.  Précisions sur les objectifs atten" w:id="13"/>
      <w:bookmarkEnd w:id="13"/>
      <w:r>
        <w:rPr/>
      </w:r>
      <w:bookmarkStart w:name="_bookmark4" w:id="14"/>
      <w:bookmarkEnd w:id="14"/>
      <w:r>
        <w:rPr/>
      </w:r>
      <w:bookmarkStart w:name="_bookmark4" w:id="15"/>
      <w:bookmarkEnd w:id="15"/>
      <w:r>
        <w:rPr>
          <w:w w:val="120"/>
        </w:rPr>
        <w:t>P</w:t>
      </w:r>
      <w:r>
        <w:rPr>
          <w:w w:val="120"/>
        </w:rPr>
        <w:t>récisions sur les objectifs attendus de</w:t>
      </w:r>
      <w:r>
        <w:rPr>
          <w:spacing w:val="-21"/>
          <w:w w:val="120"/>
        </w:rPr>
        <w:t> </w:t>
      </w:r>
      <w:r>
        <w:rPr>
          <w:w w:val="120"/>
        </w:rPr>
        <w:t>l’opération</w:t>
      </w:r>
    </w:p>
    <w:p>
      <w:pPr>
        <w:pStyle w:val="ListParagraph"/>
        <w:numPr>
          <w:ilvl w:val="2"/>
          <w:numId w:val="2"/>
        </w:numPr>
        <w:tabs>
          <w:tab w:pos="1298" w:val="left" w:leader="none"/>
          <w:tab w:pos="1299" w:val="left" w:leader="none"/>
        </w:tabs>
        <w:spacing w:line="240" w:lineRule="auto" w:before="141" w:after="0"/>
        <w:ind w:left="1298" w:right="0" w:hanging="361"/>
        <w:jc w:val="left"/>
        <w:rPr>
          <w:sz w:val="18"/>
        </w:rPr>
      </w:pPr>
      <w:r>
        <w:rPr>
          <w:w w:val="120"/>
          <w:sz w:val="18"/>
        </w:rPr>
        <w:t>Tonnage valorisé (pour le traitement des déchets) ou déchets</w:t>
      </w:r>
      <w:r>
        <w:rPr>
          <w:spacing w:val="-17"/>
          <w:w w:val="120"/>
          <w:sz w:val="18"/>
        </w:rPr>
        <w:t> </w:t>
      </w:r>
      <w:r>
        <w:rPr>
          <w:w w:val="120"/>
          <w:sz w:val="18"/>
        </w:rPr>
        <w:t>évités</w:t>
      </w:r>
    </w:p>
    <w:p>
      <w:pPr>
        <w:pStyle w:val="ListParagraph"/>
        <w:numPr>
          <w:ilvl w:val="2"/>
          <w:numId w:val="2"/>
        </w:numPr>
        <w:tabs>
          <w:tab w:pos="1298" w:val="left" w:leader="none"/>
          <w:tab w:pos="1299" w:val="left" w:leader="none"/>
        </w:tabs>
        <w:spacing w:line="240" w:lineRule="auto" w:before="13" w:after="0"/>
        <w:ind w:left="1298" w:right="0" w:hanging="361"/>
        <w:jc w:val="left"/>
        <w:rPr>
          <w:sz w:val="18"/>
        </w:rPr>
      </w:pPr>
      <w:r>
        <w:rPr>
          <w:w w:val="115"/>
          <w:sz w:val="18"/>
        </w:rPr>
        <w:t>Energétique</w:t>
      </w:r>
    </w:p>
    <w:p>
      <w:pPr>
        <w:pStyle w:val="ListParagraph"/>
        <w:numPr>
          <w:ilvl w:val="2"/>
          <w:numId w:val="2"/>
        </w:numPr>
        <w:tabs>
          <w:tab w:pos="1298" w:val="left" w:leader="none"/>
          <w:tab w:pos="1299" w:val="left" w:leader="none"/>
        </w:tabs>
        <w:spacing w:line="240" w:lineRule="auto" w:before="16" w:after="0"/>
        <w:ind w:left="1298" w:right="0" w:hanging="361"/>
        <w:jc w:val="left"/>
        <w:rPr>
          <w:sz w:val="18"/>
        </w:rPr>
      </w:pPr>
      <w:r>
        <w:rPr>
          <w:w w:val="115"/>
          <w:sz w:val="18"/>
        </w:rPr>
        <w:t>Environnemental (bilan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GES)</w:t>
      </w:r>
    </w:p>
    <w:p>
      <w:pPr>
        <w:pStyle w:val="ListParagraph"/>
        <w:numPr>
          <w:ilvl w:val="2"/>
          <w:numId w:val="2"/>
        </w:numPr>
        <w:tabs>
          <w:tab w:pos="1298" w:val="left" w:leader="none"/>
          <w:tab w:pos="1299" w:val="left" w:leader="none"/>
        </w:tabs>
        <w:spacing w:line="240" w:lineRule="auto" w:before="13" w:after="0"/>
        <w:ind w:left="1298" w:right="0" w:hanging="361"/>
        <w:jc w:val="left"/>
        <w:rPr>
          <w:sz w:val="18"/>
        </w:rPr>
      </w:pPr>
      <w:r>
        <w:rPr>
          <w:w w:val="120"/>
          <w:sz w:val="18"/>
        </w:rPr>
        <w:t>Economique (objectif de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rentabilité)</w:t>
      </w:r>
    </w:p>
    <w:p>
      <w:pPr>
        <w:pStyle w:val="ListParagraph"/>
        <w:numPr>
          <w:ilvl w:val="2"/>
          <w:numId w:val="2"/>
        </w:numPr>
        <w:tabs>
          <w:tab w:pos="1298" w:val="left" w:leader="none"/>
          <w:tab w:pos="1299" w:val="left" w:leader="none"/>
        </w:tabs>
        <w:spacing w:line="240" w:lineRule="auto" w:before="13" w:after="0"/>
        <w:ind w:left="1298" w:right="0" w:hanging="361"/>
        <w:jc w:val="left"/>
        <w:rPr>
          <w:sz w:val="18"/>
        </w:rPr>
      </w:pPr>
      <w:r>
        <w:rPr>
          <w:w w:val="120"/>
          <w:sz w:val="18"/>
        </w:rPr>
        <w:t>Social (création d'emplois, développement de filières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locales…)</w:t>
      </w:r>
    </w:p>
    <w:p>
      <w:pPr>
        <w:spacing w:after="0" w:line="240" w:lineRule="auto"/>
        <w:jc w:val="left"/>
        <w:rPr>
          <w:sz w:val="18"/>
        </w:rPr>
        <w:sectPr>
          <w:footerReference w:type="default" r:id="rId6"/>
          <w:pgSz w:w="11910" w:h="16840"/>
          <w:pgMar w:footer="589" w:header="0" w:top="1320" w:bottom="780" w:left="840" w:right="580"/>
          <w:pgNumType w:start="2"/>
        </w:sectPr>
      </w:pPr>
    </w:p>
    <w:p>
      <w:pPr>
        <w:pStyle w:val="Heading2"/>
        <w:numPr>
          <w:ilvl w:val="1"/>
          <w:numId w:val="2"/>
        </w:numPr>
        <w:tabs>
          <w:tab w:pos="1222" w:val="left" w:leader="none"/>
        </w:tabs>
        <w:spacing w:line="240" w:lineRule="auto" w:before="81" w:after="0"/>
        <w:ind w:left="1221" w:right="0" w:hanging="416"/>
        <w:jc w:val="left"/>
      </w:pPr>
      <w:bookmarkStart w:name="1.5.  Intrants" w:id="16"/>
      <w:bookmarkEnd w:id="16"/>
      <w:r>
        <w:rPr/>
      </w:r>
      <w:bookmarkStart w:name="_bookmark5" w:id="17"/>
      <w:bookmarkEnd w:id="17"/>
      <w:r>
        <w:rPr/>
      </w:r>
      <w:bookmarkStart w:name="_bookmark5" w:id="18"/>
      <w:bookmarkEnd w:id="18"/>
      <w:r>
        <w:rPr>
          <w:w w:val="120"/>
        </w:rPr>
        <w:t>I</w:t>
      </w:r>
      <w:r>
        <w:rPr>
          <w:w w:val="120"/>
        </w:rPr>
        <w:t>ntrants</w:t>
      </w:r>
    </w:p>
    <w:p>
      <w:pPr>
        <w:pStyle w:val="BodyText"/>
        <w:spacing w:line="285" w:lineRule="auto" w:before="140"/>
        <w:ind w:left="578" w:right="754" w:hanging="1"/>
      </w:pPr>
      <w:r>
        <w:rPr>
          <w:w w:val="115"/>
        </w:rPr>
        <w:t>Indiquer la quantité et l’origine par flux, la distance, la destination antérieure, la maîtrise du gisement, concurrence d’usage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794"/>
        <w:gridCol w:w="844"/>
        <w:gridCol w:w="532"/>
        <w:gridCol w:w="1528"/>
        <w:gridCol w:w="1230"/>
        <w:gridCol w:w="1496"/>
      </w:tblGrid>
      <w:tr>
        <w:trPr>
          <w:trHeight w:val="1242" w:hRule="atLeast"/>
        </w:trPr>
        <w:tc>
          <w:tcPr>
            <w:tcW w:w="2551" w:type="dxa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w w:val="120"/>
                <w:sz w:val="18"/>
              </w:rPr>
              <w:t>Dénomination du substrat</w:t>
            </w:r>
          </w:p>
        </w:tc>
        <w:tc>
          <w:tcPr>
            <w:tcW w:w="794" w:type="dxa"/>
            <w:shd w:val="clear" w:color="auto" w:fill="C0C0C0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12" w:hanging="63"/>
              <w:rPr>
                <w:sz w:val="18"/>
              </w:rPr>
            </w:pPr>
            <w:r>
              <w:rPr>
                <w:w w:val="120"/>
                <w:sz w:val="18"/>
              </w:rPr>
              <w:t>Tonnag e brut</w:t>
            </w:r>
          </w:p>
        </w:tc>
        <w:tc>
          <w:tcPr>
            <w:tcW w:w="844" w:type="dxa"/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4" w:lineRule="exact"/>
              <w:ind w:left="37" w:right="36"/>
              <w:jc w:val="center"/>
              <w:rPr>
                <w:sz w:val="11"/>
              </w:rPr>
            </w:pPr>
            <w:r>
              <w:rPr>
                <w:w w:val="125"/>
                <w:position w:val="1"/>
                <w:sz w:val="18"/>
              </w:rPr>
              <w:t>m</w:t>
            </w:r>
            <w:r>
              <w:rPr>
                <w:w w:val="125"/>
                <w:position w:val="1"/>
                <w:sz w:val="18"/>
                <w:vertAlign w:val="superscript"/>
              </w:rPr>
              <w:t>3</w:t>
            </w:r>
            <w:r>
              <w:rPr>
                <w:w w:val="125"/>
                <w:position w:val="1"/>
                <w:sz w:val="18"/>
                <w:vertAlign w:val="baseline"/>
              </w:rPr>
              <w:t> CH</w:t>
            </w:r>
            <w:r>
              <w:rPr>
                <w:w w:val="125"/>
                <w:sz w:val="11"/>
                <w:vertAlign w:val="baseline"/>
              </w:rPr>
              <w:t>4</w:t>
            </w:r>
          </w:p>
          <w:p>
            <w:pPr>
              <w:pStyle w:val="TableParagraph"/>
              <w:spacing w:line="237" w:lineRule="auto"/>
              <w:ind w:left="39" w:right="3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potentie l</w:t>
            </w:r>
          </w:p>
        </w:tc>
        <w:tc>
          <w:tcPr>
            <w:tcW w:w="532" w:type="dxa"/>
            <w:shd w:val="clear" w:color="auto" w:fill="C0C0C0"/>
          </w:tcPr>
          <w:p>
            <w:pPr>
              <w:pStyle w:val="TableParagraph"/>
              <w:spacing w:before="183"/>
              <w:ind w:left="90" w:right="26" w:firstLine="100"/>
              <w:rPr>
                <w:sz w:val="11"/>
              </w:rPr>
            </w:pPr>
            <w:r>
              <w:rPr>
                <w:w w:val="125"/>
                <w:sz w:val="18"/>
              </w:rPr>
              <w:t>% </w:t>
            </w:r>
            <w:r>
              <w:rPr>
                <w:w w:val="125"/>
                <w:position w:val="1"/>
                <w:sz w:val="18"/>
              </w:rPr>
              <w:t>CH</w:t>
            </w:r>
            <w:r>
              <w:rPr>
                <w:w w:val="125"/>
                <w:sz w:val="11"/>
              </w:rPr>
              <w:t>4</w:t>
            </w:r>
          </w:p>
          <w:p>
            <w:pPr>
              <w:pStyle w:val="TableParagraph"/>
              <w:ind w:left="49" w:right="26" w:firstLine="100"/>
              <w:rPr>
                <w:sz w:val="18"/>
              </w:rPr>
            </w:pPr>
            <w:r>
              <w:rPr>
                <w:spacing w:val="2"/>
                <w:w w:val="120"/>
                <w:sz w:val="18"/>
              </w:rPr>
              <w:t>du </w:t>
            </w:r>
            <w:r>
              <w:rPr>
                <w:spacing w:val="3"/>
                <w:w w:val="120"/>
                <w:sz w:val="18"/>
              </w:rPr>
              <w:t>total</w:t>
            </w:r>
          </w:p>
        </w:tc>
        <w:tc>
          <w:tcPr>
            <w:tcW w:w="1528" w:type="dxa"/>
            <w:shd w:val="clear" w:color="auto" w:fill="C0C0C0"/>
          </w:tcPr>
          <w:p>
            <w:pPr>
              <w:pStyle w:val="TableParagraph"/>
              <w:spacing w:before="1"/>
              <w:ind w:left="242" w:right="239" w:firstLine="1"/>
              <w:jc w:val="center"/>
              <w:rPr>
                <w:sz w:val="16"/>
              </w:rPr>
            </w:pPr>
            <w:r>
              <w:rPr>
                <w:spacing w:val="3"/>
                <w:w w:val="120"/>
                <w:sz w:val="18"/>
              </w:rPr>
              <w:t>Filière </w:t>
            </w:r>
            <w:r>
              <w:rPr>
                <w:spacing w:val="2"/>
                <w:w w:val="120"/>
                <w:sz w:val="18"/>
              </w:rPr>
              <w:t>de </w:t>
            </w:r>
            <w:r>
              <w:rPr>
                <w:spacing w:val="3"/>
                <w:w w:val="120"/>
                <w:sz w:val="18"/>
              </w:rPr>
              <w:t>traitement </w:t>
            </w:r>
            <w:r>
              <w:rPr>
                <w:spacing w:val="4"/>
                <w:w w:val="120"/>
                <w:sz w:val="18"/>
              </w:rPr>
              <w:t>actuelle </w:t>
            </w:r>
            <w:r>
              <w:rPr>
                <w:spacing w:val="3"/>
                <w:w w:val="120"/>
                <w:sz w:val="16"/>
              </w:rPr>
              <w:t>(épandage </w:t>
            </w:r>
            <w:r>
              <w:rPr>
                <w:spacing w:val="3"/>
                <w:w w:val="115"/>
                <w:sz w:val="16"/>
              </w:rPr>
              <w:t>alimentation</w:t>
            </w:r>
          </w:p>
          <w:p>
            <w:pPr>
              <w:pStyle w:val="TableParagraph"/>
              <w:spacing w:line="172" w:lineRule="exact"/>
              <w:ind w:left="233" w:right="229"/>
              <w:jc w:val="center"/>
              <w:rPr>
                <w:sz w:val="16"/>
              </w:rPr>
            </w:pPr>
            <w:r>
              <w:rPr>
                <w:spacing w:val="3"/>
                <w:w w:val="115"/>
                <w:sz w:val="16"/>
              </w:rPr>
              <w:t>animale,etc.)</w:t>
            </w:r>
          </w:p>
        </w:tc>
        <w:tc>
          <w:tcPr>
            <w:tcW w:w="1230" w:type="dxa"/>
            <w:shd w:val="clear" w:color="auto" w:fill="C0C0C0"/>
          </w:tcPr>
          <w:p>
            <w:pPr>
              <w:pStyle w:val="TableParagraph"/>
              <w:spacing w:before="1"/>
              <w:ind w:left="36" w:right="30" w:hanging="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Distance d’appro- visionnemen t (en km)</w:t>
            </w:r>
          </w:p>
        </w:tc>
        <w:tc>
          <w:tcPr>
            <w:tcW w:w="1496" w:type="dxa"/>
            <w:shd w:val="clear" w:color="auto" w:fill="C0C0C0"/>
          </w:tcPr>
          <w:p>
            <w:pPr>
              <w:pStyle w:val="TableParagraph"/>
              <w:spacing w:before="1"/>
              <w:ind w:left="128" w:right="12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‘’maîtrise’’ du gisement et pérennité de l’appro- </w:t>
            </w:r>
            <w:r>
              <w:rPr>
                <w:w w:val="115"/>
                <w:sz w:val="18"/>
              </w:rPr>
              <w:t>visionnement</w:t>
            </w:r>
          </w:p>
        </w:tc>
      </w:tr>
      <w:tr>
        <w:trPr>
          <w:trHeight w:val="218" w:hRule="atLeast"/>
        </w:trPr>
        <w:tc>
          <w:tcPr>
            <w:tcW w:w="2551" w:type="dxa"/>
          </w:tcPr>
          <w:p>
            <w:pPr>
              <w:pStyle w:val="TableParagraph"/>
              <w:spacing w:line="197" w:lineRule="exact" w:before="1"/>
              <w:ind w:left="6"/>
              <w:rPr>
                <w:sz w:val="18"/>
              </w:rPr>
            </w:pPr>
            <w:r>
              <w:rPr>
                <w:w w:val="120"/>
                <w:sz w:val="18"/>
              </w:rPr>
              <w:t>Lisier de porcs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551" w:type="dxa"/>
          </w:tcPr>
          <w:p>
            <w:pPr>
              <w:pStyle w:val="TableParagraph"/>
              <w:spacing w:line="199" w:lineRule="exact" w:before="1"/>
              <w:ind w:left="6"/>
              <w:rPr>
                <w:sz w:val="18"/>
              </w:rPr>
            </w:pPr>
            <w:r>
              <w:rPr>
                <w:w w:val="120"/>
                <w:sz w:val="18"/>
              </w:rPr>
              <w:t>Fumier de bovin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2551" w:type="dxa"/>
            <w:shd w:val="clear" w:color="auto" w:fill="D9D9D9"/>
          </w:tcPr>
          <w:p>
            <w:pPr>
              <w:pStyle w:val="TableParagraph"/>
              <w:spacing w:line="197" w:lineRule="exact" w:before="1"/>
              <w:ind w:left="6"/>
              <w:rPr>
                <w:sz w:val="18"/>
              </w:rPr>
            </w:pPr>
            <w:r>
              <w:rPr>
                <w:w w:val="120"/>
                <w:sz w:val="18"/>
              </w:rPr>
              <w:t>Total effluents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551" w:type="dxa"/>
            <w:shd w:val="clear" w:color="auto" w:fill="D9D9D9"/>
          </w:tcPr>
          <w:p>
            <w:pPr>
              <w:pStyle w:val="TableParagraph"/>
              <w:spacing w:line="199" w:lineRule="exact" w:before="1"/>
              <w:ind w:left="6"/>
              <w:rPr>
                <w:sz w:val="18"/>
              </w:rPr>
            </w:pPr>
            <w:r>
              <w:rPr>
                <w:w w:val="120"/>
                <w:sz w:val="18"/>
              </w:rPr>
              <w:t>Total Résidus de cultures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2551" w:type="dxa"/>
            <w:shd w:val="clear" w:color="auto" w:fill="D9D9D9"/>
          </w:tcPr>
          <w:p>
            <w:pPr>
              <w:pStyle w:val="TableParagraph"/>
              <w:spacing w:line="197" w:lineRule="exact" w:before="1"/>
              <w:ind w:left="6"/>
              <w:rPr>
                <w:sz w:val="18"/>
              </w:rPr>
            </w:pPr>
            <w:r>
              <w:rPr>
                <w:w w:val="125"/>
                <w:sz w:val="18"/>
              </w:rPr>
              <w:t>Total CIVE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8" w:hRule="atLeast"/>
        </w:trPr>
        <w:tc>
          <w:tcPr>
            <w:tcW w:w="2551" w:type="dxa"/>
            <w:shd w:val="clear" w:color="auto" w:fill="D9D9D9"/>
          </w:tcPr>
          <w:p>
            <w:pPr>
              <w:pStyle w:val="TableParagraph"/>
              <w:spacing w:line="220" w:lineRule="atLeast" w:before="1"/>
              <w:ind w:left="6" w:right="290"/>
              <w:rPr>
                <w:sz w:val="18"/>
              </w:rPr>
            </w:pPr>
            <w:r>
              <w:rPr>
                <w:w w:val="120"/>
                <w:sz w:val="18"/>
              </w:rPr>
              <w:t>Total Cultures principales et/ou alimentaires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551" w:type="dxa"/>
            <w:shd w:val="clear" w:color="auto" w:fill="D9D9D9"/>
          </w:tcPr>
          <w:p>
            <w:pPr>
              <w:pStyle w:val="TableParagraph"/>
              <w:spacing w:line="199" w:lineRule="exact" w:before="1"/>
              <w:ind w:left="6"/>
              <w:rPr>
                <w:sz w:val="18"/>
              </w:rPr>
            </w:pPr>
            <w:r>
              <w:rPr>
                <w:w w:val="120"/>
                <w:sz w:val="18"/>
              </w:rPr>
              <w:t>Total Déchets IAA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8" w:hRule="atLeast"/>
        </w:trPr>
        <w:tc>
          <w:tcPr>
            <w:tcW w:w="2551" w:type="dxa"/>
            <w:shd w:val="clear" w:color="auto" w:fill="D9D9D9"/>
          </w:tcPr>
          <w:p>
            <w:pPr>
              <w:pStyle w:val="TableParagraph"/>
              <w:spacing w:line="219" w:lineRule="exact" w:before="1"/>
              <w:ind w:left="6"/>
              <w:rPr>
                <w:sz w:val="18"/>
              </w:rPr>
            </w:pPr>
            <w:r>
              <w:rPr>
                <w:w w:val="120"/>
                <w:sz w:val="18"/>
              </w:rPr>
              <w:t>Total déchets des</w:t>
            </w:r>
          </w:p>
          <w:p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w w:val="120"/>
                <w:sz w:val="18"/>
              </w:rPr>
              <w:t>collectivités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2551" w:type="dxa"/>
            <w:shd w:val="clear" w:color="auto" w:fill="D9D9D9"/>
          </w:tcPr>
          <w:p>
            <w:pPr>
              <w:pStyle w:val="TableParagraph"/>
              <w:spacing w:line="219" w:lineRule="exact" w:before="1"/>
              <w:ind w:left="6"/>
              <w:rPr>
                <w:sz w:val="18"/>
              </w:rPr>
            </w:pPr>
            <w:r>
              <w:rPr>
                <w:w w:val="120"/>
                <w:sz w:val="18"/>
              </w:rPr>
              <w:t>Total Biodéchets GMS &amp;</w:t>
            </w:r>
          </w:p>
          <w:p>
            <w:pPr>
              <w:pStyle w:val="TableParagraph"/>
              <w:spacing w:line="196" w:lineRule="exact"/>
              <w:ind w:left="6"/>
              <w:rPr>
                <w:sz w:val="18"/>
              </w:rPr>
            </w:pPr>
            <w:r>
              <w:rPr>
                <w:w w:val="115"/>
                <w:sz w:val="18"/>
              </w:rPr>
              <w:t>restauration</w:t>
            </w:r>
          </w:p>
        </w:tc>
        <w:tc>
          <w:tcPr>
            <w:tcW w:w="7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551" w:type="dxa"/>
          </w:tcPr>
          <w:p>
            <w:pPr>
              <w:pStyle w:val="TableParagraph"/>
              <w:spacing w:line="197" w:lineRule="exact" w:before="3"/>
              <w:ind w:left="6"/>
              <w:rPr>
                <w:sz w:val="18"/>
              </w:rPr>
            </w:pPr>
            <w:r>
              <w:rPr>
                <w:w w:val="125"/>
                <w:sz w:val="18"/>
              </w:rPr>
              <w:t>TOTAL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spacing w:line="197" w:lineRule="exact" w:before="3"/>
              <w:ind w:left="66" w:right="-15"/>
              <w:rPr>
                <w:sz w:val="18"/>
              </w:rPr>
            </w:pPr>
            <w:r>
              <w:rPr>
                <w:spacing w:val="4"/>
                <w:w w:val="110"/>
                <w:sz w:val="18"/>
              </w:rPr>
              <w:t>100%</w:t>
            </w:r>
          </w:p>
        </w:tc>
        <w:tc>
          <w:tcPr>
            <w:tcW w:w="1528" w:type="dxa"/>
          </w:tcPr>
          <w:p>
            <w:pPr>
              <w:pStyle w:val="TableParagraph"/>
              <w:spacing w:line="197" w:lineRule="exact" w:before="3"/>
              <w:ind w:right="-1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100%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sz w:val="12"/>
        </w:rPr>
      </w:pPr>
    </w:p>
    <w:p>
      <w:pPr>
        <w:pStyle w:val="BodyText"/>
        <w:spacing w:line="283" w:lineRule="auto" w:before="103"/>
        <w:ind w:left="578" w:right="834"/>
        <w:jc w:val="both"/>
      </w:pPr>
      <w:r>
        <w:rPr>
          <w:w w:val="115"/>
        </w:rPr>
        <w:t>En cas de concurrence d’usage d’intrants qui vont aujourd’hui dans des filières plus vertueuses pour l’environnement ou similaire (alimentation humaine/animale, méthanisation, compostage, …) justifier la pertinence de l’utilisation de ces intrants dans ce projet par rapport à leur utilisation actuelle.</w:t>
      </w:r>
    </w:p>
    <w:p>
      <w:pPr>
        <w:spacing w:after="0" w:line="283" w:lineRule="auto"/>
        <w:jc w:val="both"/>
        <w:sectPr>
          <w:pgSz w:w="11910" w:h="16840"/>
          <w:pgMar w:header="0" w:footer="589" w:top="1320" w:bottom="780" w:left="840" w:right="580"/>
        </w:sectPr>
      </w:pPr>
    </w:p>
    <w:p>
      <w:pPr>
        <w:pStyle w:val="Heading2"/>
        <w:numPr>
          <w:ilvl w:val="1"/>
          <w:numId w:val="2"/>
        </w:numPr>
        <w:tabs>
          <w:tab w:pos="1222" w:val="left" w:leader="none"/>
        </w:tabs>
        <w:spacing w:line="240" w:lineRule="auto" w:before="81" w:after="0"/>
        <w:ind w:left="1221" w:right="0" w:hanging="416"/>
        <w:jc w:val="left"/>
      </w:pPr>
      <w:bookmarkStart w:name="1.6.  Descriptif technique de l'installa" w:id="19"/>
      <w:bookmarkEnd w:id="19"/>
      <w:r>
        <w:rPr/>
      </w:r>
      <w:bookmarkStart w:name="_bookmark6" w:id="20"/>
      <w:bookmarkEnd w:id="20"/>
      <w:r>
        <w:rPr/>
      </w:r>
      <w:bookmarkStart w:name="_bookmark6" w:id="21"/>
      <w:bookmarkEnd w:id="21"/>
      <w:r>
        <w:rPr>
          <w:w w:val="120"/>
        </w:rPr>
        <w:t>D</w:t>
      </w:r>
      <w:r>
        <w:rPr>
          <w:w w:val="120"/>
        </w:rPr>
        <w:t>escriptif technique de l'installation et de ses</w:t>
      </w:r>
      <w:r>
        <w:rPr>
          <w:spacing w:val="-10"/>
          <w:w w:val="120"/>
        </w:rPr>
        <w:t> </w:t>
      </w:r>
      <w:r>
        <w:rPr>
          <w:w w:val="120"/>
        </w:rPr>
        <w:t>performances</w:t>
      </w:r>
    </w:p>
    <w:p>
      <w:pPr>
        <w:pStyle w:val="Heading2"/>
        <w:numPr>
          <w:ilvl w:val="2"/>
          <w:numId w:val="3"/>
        </w:numPr>
        <w:tabs>
          <w:tab w:pos="1864" w:val="left" w:leader="none"/>
          <w:tab w:pos="1865" w:val="left" w:leader="none"/>
        </w:tabs>
        <w:spacing w:line="240" w:lineRule="auto" w:before="142" w:after="0"/>
        <w:ind w:left="1864" w:right="0" w:hanging="721"/>
        <w:jc w:val="left"/>
      </w:pPr>
      <w:bookmarkStart w:name="1.6.1 Descriptif" w:id="22"/>
      <w:bookmarkEnd w:id="22"/>
      <w:r>
        <w:rPr/>
      </w:r>
      <w:bookmarkStart w:name="_bookmark7" w:id="23"/>
      <w:bookmarkEnd w:id="23"/>
      <w:r>
        <w:rPr/>
      </w:r>
      <w:bookmarkStart w:name="_bookmark7" w:id="24"/>
      <w:bookmarkEnd w:id="24"/>
      <w:r>
        <w:rPr>
          <w:w w:val="120"/>
          <w:u w:val="single"/>
        </w:rPr>
        <w:t>D</w:t>
      </w:r>
      <w:r>
        <w:rPr>
          <w:w w:val="120"/>
          <w:u w:val="single"/>
        </w:rPr>
        <w:t>escriptif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589" w:top="1320" w:bottom="780" w:left="840" w:right="580"/>
        </w:sectPr>
      </w:pPr>
    </w:p>
    <w:p>
      <w:pPr>
        <w:pStyle w:val="BodyText"/>
        <w:spacing w:line="220" w:lineRule="exact" w:before="103"/>
        <w:ind w:left="578"/>
      </w:pPr>
      <w:bookmarkStart w:name="Type d’installation de production" w:id="25"/>
      <w:bookmarkEnd w:id="25"/>
      <w:r>
        <w:rPr/>
      </w:r>
      <w:r>
        <w:rPr>
          <w:color w:val="0562C1"/>
          <w:w w:val="120"/>
        </w:rPr>
        <w:t>Type d’installation de production</w:t>
      </w: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808" w:right="0" w:hanging="231"/>
        <w:jc w:val="left"/>
        <w:rPr>
          <w:sz w:val="18"/>
        </w:rPr>
      </w:pPr>
      <w:r>
        <w:rPr>
          <w:w w:val="120"/>
          <w:sz w:val="18"/>
        </w:rPr>
        <w:t>A la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ferme</w:t>
      </w: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167" w:after="0"/>
        <w:ind w:left="808" w:right="0" w:hanging="231"/>
        <w:jc w:val="left"/>
        <w:rPr>
          <w:sz w:val="18"/>
        </w:rPr>
      </w:pPr>
      <w:r>
        <w:rPr>
          <w:w w:val="120"/>
          <w:sz w:val="18"/>
        </w:rPr>
        <w:t>Centralisée</w:t>
      </w: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165" w:after="0"/>
        <w:ind w:left="808" w:right="0" w:hanging="231"/>
        <w:jc w:val="left"/>
        <w:rPr>
          <w:sz w:val="18"/>
        </w:rPr>
      </w:pPr>
      <w:r>
        <w:rPr>
          <w:w w:val="125"/>
          <w:sz w:val="18"/>
        </w:rPr>
        <w:t>IAA</w:t>
      </w:r>
    </w:p>
    <w:p>
      <w:pPr>
        <w:pStyle w:val="BodyText"/>
        <w:spacing w:before="4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5"/>
        </w:numPr>
        <w:tabs>
          <w:tab w:pos="492" w:val="left" w:leader="none"/>
        </w:tabs>
        <w:spacing w:line="240" w:lineRule="auto" w:before="1" w:after="0"/>
        <w:ind w:left="491" w:right="0" w:hanging="183"/>
        <w:jc w:val="left"/>
        <w:rPr>
          <w:sz w:val="18"/>
        </w:rPr>
      </w:pPr>
      <w:r>
        <w:rPr>
          <w:w w:val="120"/>
          <w:sz w:val="18"/>
        </w:rPr>
        <w:t>STEP</w:t>
      </w:r>
    </w:p>
    <w:p>
      <w:pPr>
        <w:pStyle w:val="ListParagraph"/>
        <w:numPr>
          <w:ilvl w:val="0"/>
          <w:numId w:val="5"/>
        </w:numPr>
        <w:tabs>
          <w:tab w:pos="492" w:val="left" w:leader="none"/>
        </w:tabs>
        <w:spacing w:line="240" w:lineRule="auto" w:before="167" w:after="0"/>
        <w:ind w:left="491" w:right="0" w:hanging="183"/>
        <w:jc w:val="left"/>
        <w:rPr>
          <w:sz w:val="18"/>
        </w:rPr>
      </w:pPr>
      <w:r>
        <w:rPr>
          <w:w w:val="130"/>
          <w:sz w:val="18"/>
        </w:rPr>
        <w:t>ISDND</w:t>
      </w:r>
    </w:p>
    <w:p>
      <w:pPr>
        <w:pStyle w:val="ListParagraph"/>
        <w:numPr>
          <w:ilvl w:val="0"/>
          <w:numId w:val="5"/>
        </w:numPr>
        <w:tabs>
          <w:tab w:pos="492" w:val="left" w:leader="none"/>
        </w:tabs>
        <w:spacing w:line="240" w:lineRule="auto" w:before="166" w:after="0"/>
        <w:ind w:left="491" w:right="0" w:hanging="183"/>
        <w:jc w:val="left"/>
        <w:rPr>
          <w:sz w:val="18"/>
        </w:rPr>
      </w:pPr>
      <w:r>
        <w:rPr>
          <w:w w:val="120"/>
          <w:sz w:val="18"/>
        </w:rPr>
        <w:t>Déchets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ménagers</w:t>
      </w:r>
    </w:p>
    <w:p>
      <w:pPr>
        <w:pStyle w:val="BodyText"/>
        <w:spacing w:before="4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1"/>
          <w:numId w:val="5"/>
        </w:numPr>
        <w:tabs>
          <w:tab w:pos="809" w:val="left" w:leader="none"/>
        </w:tabs>
        <w:spacing w:line="240" w:lineRule="auto" w:before="1" w:after="0"/>
        <w:ind w:left="808" w:right="0" w:hanging="231"/>
        <w:jc w:val="left"/>
        <w:rPr>
          <w:sz w:val="18"/>
        </w:rPr>
      </w:pPr>
      <w:r>
        <w:rPr>
          <w:w w:val="115"/>
          <w:sz w:val="18"/>
        </w:rPr>
        <w:t>Autre, préciser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: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480" w:bottom="280" w:left="840" w:right="580"/>
          <w:cols w:num="3" w:equalWidth="0">
            <w:col w:w="3489" w:space="40"/>
            <w:col w:w="2147" w:space="843"/>
            <w:col w:w="3971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80" w:bottom="280" w:left="840" w:right="580"/>
        </w:sectPr>
      </w:pPr>
    </w:p>
    <w:p>
      <w:pPr>
        <w:pStyle w:val="BodyText"/>
        <w:spacing w:line="218" w:lineRule="exact" w:before="103"/>
        <w:ind w:left="578"/>
      </w:pPr>
      <w:bookmarkStart w:name="Procédé retenu" w:id="26"/>
      <w:bookmarkEnd w:id="26"/>
      <w:r>
        <w:rPr/>
      </w:r>
      <w:r>
        <w:rPr>
          <w:color w:val="0562C1"/>
          <w:w w:val="120"/>
        </w:rPr>
        <w:t>Procédé retenu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1" w:lineRule="exact" w:before="0" w:after="0"/>
        <w:ind w:left="782" w:right="0" w:hanging="205"/>
        <w:jc w:val="left"/>
        <w:rPr>
          <w:sz w:val="18"/>
        </w:rPr>
      </w:pPr>
      <w:r>
        <w:rPr>
          <w:w w:val="120"/>
          <w:sz w:val="18"/>
        </w:rPr>
        <w:t>Infiniment</w:t>
      </w:r>
      <w:r>
        <w:rPr>
          <w:spacing w:val="-17"/>
          <w:w w:val="120"/>
          <w:sz w:val="18"/>
        </w:rPr>
        <w:t> </w:t>
      </w:r>
      <w:r>
        <w:rPr>
          <w:w w:val="120"/>
          <w:sz w:val="18"/>
        </w:rPr>
        <w:t>mélangé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0" w:lineRule="auto" w:before="163" w:after="0"/>
        <w:ind w:left="782" w:right="0" w:hanging="205"/>
        <w:jc w:val="left"/>
        <w:rPr>
          <w:sz w:val="18"/>
        </w:rPr>
      </w:pPr>
      <w:r>
        <w:rPr>
          <w:w w:val="120"/>
          <w:sz w:val="18"/>
        </w:rPr>
        <w:t>Garage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0" w:lineRule="auto" w:before="160" w:after="0"/>
        <w:ind w:left="782" w:right="0" w:hanging="205"/>
        <w:jc w:val="left"/>
        <w:rPr>
          <w:sz w:val="18"/>
        </w:rPr>
      </w:pPr>
      <w:r>
        <w:rPr>
          <w:w w:val="115"/>
          <w:sz w:val="18"/>
        </w:rPr>
        <w:t>Piston</w:t>
      </w:r>
    </w:p>
    <w:p>
      <w:pPr>
        <w:pStyle w:val="BodyText"/>
        <w:spacing w:before="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0" w:lineRule="auto" w:before="1" w:after="0"/>
        <w:ind w:left="782" w:right="0" w:hanging="205"/>
        <w:jc w:val="left"/>
        <w:rPr>
          <w:sz w:val="18"/>
        </w:rPr>
      </w:pPr>
      <w:r>
        <w:rPr>
          <w:w w:val="120"/>
          <w:sz w:val="18"/>
        </w:rPr>
        <w:t>Silo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couloir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0" w:lineRule="auto" w:before="163" w:after="0"/>
        <w:ind w:left="782" w:right="0" w:hanging="205"/>
        <w:jc w:val="left"/>
        <w:rPr>
          <w:sz w:val="18"/>
        </w:rPr>
      </w:pPr>
      <w:r>
        <w:rPr>
          <w:w w:val="120"/>
          <w:sz w:val="18"/>
        </w:rPr>
        <w:t>UASB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0" w:lineRule="auto" w:before="160" w:after="0"/>
        <w:ind w:left="782" w:right="0" w:hanging="205"/>
        <w:jc w:val="left"/>
        <w:rPr>
          <w:sz w:val="18"/>
        </w:rPr>
      </w:pPr>
      <w:r>
        <w:rPr>
          <w:w w:val="115"/>
          <w:sz w:val="18"/>
        </w:rPr>
        <w:t>Autre, préciser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:</w:t>
      </w:r>
    </w:p>
    <w:p>
      <w:pPr>
        <w:pStyle w:val="BodyText"/>
        <w:spacing w:before="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0" w:lineRule="auto" w:before="1" w:after="0"/>
        <w:ind w:left="782" w:right="0" w:hanging="205"/>
        <w:jc w:val="left"/>
        <w:rPr>
          <w:sz w:val="18"/>
        </w:rPr>
      </w:pPr>
      <w:r>
        <w:rPr>
          <w:w w:val="115"/>
          <w:sz w:val="18"/>
        </w:rPr>
        <w:t>Mésophile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0" w:lineRule="auto" w:before="163" w:after="0"/>
        <w:ind w:left="782" w:right="0" w:hanging="205"/>
        <w:jc w:val="left"/>
        <w:rPr>
          <w:sz w:val="18"/>
        </w:rPr>
      </w:pPr>
      <w:r>
        <w:rPr>
          <w:w w:val="120"/>
          <w:sz w:val="18"/>
        </w:rPr>
        <w:t>Thermophile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480" w:bottom="280" w:left="840" w:right="580"/>
          <w:cols w:num="3" w:equalWidth="0">
            <w:col w:w="2517" w:space="743"/>
            <w:col w:w="2197" w:space="1062"/>
            <w:col w:w="39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after="0"/>
        <w:sectPr>
          <w:type w:val="continuous"/>
          <w:pgSz w:w="11910" w:h="16840"/>
          <w:pgMar w:top="480" w:bottom="280" w:left="840" w:right="580"/>
        </w:sectPr>
      </w:pPr>
    </w:p>
    <w:p>
      <w:pPr>
        <w:pStyle w:val="BodyText"/>
        <w:spacing w:line="219" w:lineRule="exact" w:before="102"/>
        <w:ind w:left="566"/>
      </w:pPr>
      <w:bookmarkStart w:name="Digesteurs" w:id="27"/>
      <w:bookmarkEnd w:id="27"/>
      <w:r>
        <w:rPr/>
      </w:r>
      <w:r>
        <w:rPr>
          <w:color w:val="0562C1"/>
          <w:w w:val="115"/>
        </w:rPr>
        <w:t>Digesteurs</w:t>
      </w:r>
    </w:p>
    <w:p>
      <w:pPr>
        <w:pStyle w:val="ListParagraph"/>
        <w:numPr>
          <w:ilvl w:val="1"/>
          <w:numId w:val="6"/>
        </w:numPr>
        <w:tabs>
          <w:tab w:pos="1298" w:val="left" w:leader="none"/>
          <w:tab w:pos="1299" w:val="left" w:leader="none"/>
        </w:tabs>
        <w:spacing w:line="229" w:lineRule="exact" w:before="0" w:after="0"/>
        <w:ind w:left="1298" w:right="0" w:hanging="361"/>
        <w:jc w:val="left"/>
        <w:rPr>
          <w:sz w:val="18"/>
        </w:rPr>
      </w:pPr>
      <w:r>
        <w:rPr>
          <w:w w:val="115"/>
          <w:sz w:val="18"/>
        </w:rPr>
        <w:t>Nombre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:</w:t>
      </w:r>
    </w:p>
    <w:p>
      <w:pPr>
        <w:pStyle w:val="ListParagraph"/>
        <w:numPr>
          <w:ilvl w:val="1"/>
          <w:numId w:val="6"/>
        </w:numPr>
        <w:tabs>
          <w:tab w:pos="1298" w:val="left" w:leader="none"/>
          <w:tab w:pos="1299" w:val="left" w:leader="none"/>
        </w:tabs>
        <w:spacing w:line="240" w:lineRule="auto" w:before="16" w:after="0"/>
        <w:ind w:left="1298" w:right="0" w:hanging="361"/>
        <w:jc w:val="left"/>
        <w:rPr>
          <w:sz w:val="18"/>
        </w:rPr>
      </w:pPr>
      <w:r>
        <w:rPr>
          <w:w w:val="115"/>
          <w:sz w:val="18"/>
        </w:rPr>
        <w:t>Volume total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:</w:t>
      </w:r>
    </w:p>
    <w:p>
      <w:pPr>
        <w:pStyle w:val="BodyText"/>
        <w:spacing w:line="219" w:lineRule="exact" w:before="102"/>
        <w:ind w:left="566"/>
      </w:pPr>
      <w:r>
        <w:rPr/>
        <w:br w:type="column"/>
      </w:r>
      <w:bookmarkStart w:name="Post-digesteurs" w:id="28"/>
      <w:bookmarkEnd w:id="28"/>
      <w:r>
        <w:rPr/>
      </w:r>
      <w:r>
        <w:rPr>
          <w:color w:val="0562C1"/>
          <w:w w:val="115"/>
        </w:rPr>
        <w:t>Post-digesteurs</w:t>
      </w:r>
    </w:p>
    <w:p>
      <w:pPr>
        <w:pStyle w:val="ListParagraph"/>
        <w:numPr>
          <w:ilvl w:val="0"/>
          <w:numId w:val="7"/>
        </w:numPr>
        <w:tabs>
          <w:tab w:pos="1003" w:val="left" w:leader="none"/>
          <w:tab w:pos="1004" w:val="left" w:leader="none"/>
        </w:tabs>
        <w:spacing w:line="229" w:lineRule="exact" w:before="0" w:after="0"/>
        <w:ind w:left="1003" w:right="0" w:hanging="361"/>
        <w:jc w:val="left"/>
        <w:rPr>
          <w:sz w:val="18"/>
        </w:rPr>
      </w:pPr>
      <w:r>
        <w:rPr>
          <w:w w:val="115"/>
          <w:sz w:val="18"/>
        </w:rPr>
        <w:t>Nombre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:</w:t>
      </w:r>
    </w:p>
    <w:p>
      <w:pPr>
        <w:pStyle w:val="ListParagraph"/>
        <w:numPr>
          <w:ilvl w:val="0"/>
          <w:numId w:val="7"/>
        </w:numPr>
        <w:tabs>
          <w:tab w:pos="1003" w:val="left" w:leader="none"/>
          <w:tab w:pos="1004" w:val="left" w:leader="none"/>
        </w:tabs>
        <w:spacing w:line="240" w:lineRule="auto" w:before="16" w:after="0"/>
        <w:ind w:left="1003" w:right="0" w:hanging="361"/>
        <w:jc w:val="left"/>
        <w:rPr>
          <w:sz w:val="18"/>
        </w:rPr>
      </w:pPr>
      <w:r>
        <w:rPr>
          <w:w w:val="115"/>
          <w:sz w:val="18"/>
        </w:rPr>
        <w:t>Volume total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: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480" w:bottom="280" w:left="840" w:right="580"/>
          <w:cols w:num="2" w:equalWidth="0">
            <w:col w:w="2569" w:space="986"/>
            <w:col w:w="69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03"/>
        <w:ind w:left="578"/>
      </w:pPr>
      <w:r>
        <w:rPr>
          <w:w w:val="120"/>
        </w:rPr>
        <w:t>Concernant le bilan GES et les émissions de polluants atmosphériques (NH3, H2S,…) :</w:t>
      </w:r>
    </w:p>
    <w:p>
      <w:pPr>
        <w:pStyle w:val="ListParagraph"/>
        <w:numPr>
          <w:ilvl w:val="1"/>
          <w:numId w:val="7"/>
        </w:numPr>
        <w:tabs>
          <w:tab w:pos="1298" w:val="left" w:leader="none"/>
          <w:tab w:pos="1299" w:val="left" w:leader="none"/>
        </w:tabs>
        <w:spacing w:line="256" w:lineRule="auto" w:before="162" w:after="0"/>
        <w:ind w:left="1298" w:right="1235" w:hanging="360"/>
        <w:jc w:val="left"/>
        <w:rPr>
          <w:sz w:val="18"/>
        </w:rPr>
      </w:pPr>
      <w:r>
        <w:rPr>
          <w:w w:val="120"/>
          <w:sz w:val="18"/>
        </w:rPr>
        <w:t>Il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convient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prévoir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une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couverture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et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une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récupération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du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biogaz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sur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le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post-digesteur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et réduire au maximum les émissions lors du stockage du</w:t>
      </w:r>
      <w:r>
        <w:rPr>
          <w:spacing w:val="-24"/>
          <w:w w:val="120"/>
          <w:sz w:val="18"/>
        </w:rPr>
        <w:t> </w:t>
      </w:r>
      <w:r>
        <w:rPr>
          <w:w w:val="120"/>
          <w:sz w:val="18"/>
        </w:rPr>
        <w:t>digestat.</w:t>
      </w:r>
    </w:p>
    <w:p>
      <w:pPr>
        <w:pStyle w:val="ListParagraph"/>
        <w:numPr>
          <w:ilvl w:val="1"/>
          <w:numId w:val="7"/>
        </w:numPr>
        <w:tabs>
          <w:tab w:pos="1298" w:val="left" w:leader="none"/>
          <w:tab w:pos="1299" w:val="left" w:leader="none"/>
        </w:tabs>
        <w:spacing w:line="227" w:lineRule="exact" w:before="0" w:after="0"/>
        <w:ind w:left="1298" w:right="0" w:hanging="361"/>
        <w:jc w:val="left"/>
        <w:rPr>
          <w:sz w:val="18"/>
        </w:rPr>
      </w:pPr>
      <w:r>
        <w:rPr>
          <w:w w:val="120"/>
          <w:sz w:val="18"/>
        </w:rPr>
        <w:t>Il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convient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d’utiliser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du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matériel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permettant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l’enfouissement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des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digestats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lors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leur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épandage</w:t>
      </w:r>
    </w:p>
    <w:p>
      <w:pPr>
        <w:pStyle w:val="BodyText"/>
        <w:spacing w:line="285" w:lineRule="auto" w:before="176"/>
        <w:ind w:left="578"/>
      </w:pPr>
      <w:r>
        <w:rPr>
          <w:w w:val="120"/>
        </w:rPr>
        <w:t>Insérer</w:t>
      </w:r>
      <w:r>
        <w:rPr>
          <w:spacing w:val="-21"/>
          <w:w w:val="120"/>
        </w:rPr>
        <w:t> </w:t>
      </w:r>
      <w:r>
        <w:rPr>
          <w:w w:val="120"/>
        </w:rPr>
        <w:t>une</w:t>
      </w:r>
      <w:r>
        <w:rPr>
          <w:spacing w:val="-20"/>
          <w:w w:val="120"/>
        </w:rPr>
        <w:t> </w:t>
      </w:r>
      <w:r>
        <w:rPr>
          <w:w w:val="120"/>
        </w:rPr>
        <w:t>description</w:t>
      </w:r>
      <w:r>
        <w:rPr>
          <w:spacing w:val="-20"/>
          <w:w w:val="120"/>
        </w:rPr>
        <w:t> </w:t>
      </w:r>
      <w:r>
        <w:rPr>
          <w:w w:val="120"/>
        </w:rPr>
        <w:t>de</w:t>
      </w:r>
      <w:r>
        <w:rPr>
          <w:spacing w:val="-20"/>
          <w:w w:val="120"/>
        </w:rPr>
        <w:t> </w:t>
      </w:r>
      <w:r>
        <w:rPr>
          <w:w w:val="120"/>
        </w:rPr>
        <w:t>ces</w:t>
      </w:r>
      <w:r>
        <w:rPr>
          <w:spacing w:val="-20"/>
          <w:w w:val="120"/>
        </w:rPr>
        <w:t> </w:t>
      </w:r>
      <w:r>
        <w:rPr>
          <w:w w:val="120"/>
        </w:rPr>
        <w:t>éléments</w:t>
      </w:r>
      <w:r>
        <w:rPr>
          <w:spacing w:val="-19"/>
          <w:w w:val="120"/>
        </w:rPr>
        <w:t> </w:t>
      </w:r>
      <w:r>
        <w:rPr>
          <w:w w:val="120"/>
        </w:rPr>
        <w:t>et</w:t>
      </w:r>
      <w:r>
        <w:rPr>
          <w:spacing w:val="-20"/>
          <w:w w:val="120"/>
        </w:rPr>
        <w:t> </w:t>
      </w:r>
      <w:r>
        <w:rPr>
          <w:w w:val="120"/>
        </w:rPr>
        <w:t>dans</w:t>
      </w:r>
      <w:r>
        <w:rPr>
          <w:spacing w:val="-19"/>
          <w:w w:val="120"/>
        </w:rPr>
        <w:t> </w:t>
      </w:r>
      <w:r>
        <w:rPr>
          <w:w w:val="120"/>
        </w:rPr>
        <w:t>le</w:t>
      </w:r>
      <w:r>
        <w:rPr>
          <w:spacing w:val="-20"/>
          <w:w w:val="120"/>
        </w:rPr>
        <w:t> </w:t>
      </w:r>
      <w:r>
        <w:rPr>
          <w:w w:val="120"/>
        </w:rPr>
        <w:t>cas</w:t>
      </w:r>
      <w:r>
        <w:rPr>
          <w:spacing w:val="-19"/>
          <w:w w:val="120"/>
        </w:rPr>
        <w:t> </w:t>
      </w:r>
      <w:r>
        <w:rPr>
          <w:w w:val="120"/>
        </w:rPr>
        <w:t>contraire,</w:t>
      </w:r>
      <w:r>
        <w:rPr>
          <w:spacing w:val="-19"/>
          <w:w w:val="120"/>
        </w:rPr>
        <w:t> </w:t>
      </w:r>
      <w:r>
        <w:rPr>
          <w:w w:val="120"/>
        </w:rPr>
        <w:t>une</w:t>
      </w:r>
      <w:r>
        <w:rPr>
          <w:spacing w:val="-20"/>
          <w:w w:val="120"/>
        </w:rPr>
        <w:t> </w:t>
      </w:r>
      <w:r>
        <w:rPr>
          <w:w w:val="120"/>
        </w:rPr>
        <w:t>argumentation</w:t>
      </w:r>
      <w:r>
        <w:rPr>
          <w:spacing w:val="-16"/>
          <w:w w:val="120"/>
        </w:rPr>
        <w:t> </w:t>
      </w:r>
      <w:r>
        <w:rPr>
          <w:w w:val="120"/>
        </w:rPr>
        <w:t>devra</w:t>
      </w:r>
      <w:r>
        <w:rPr>
          <w:spacing w:val="-20"/>
          <w:w w:val="120"/>
        </w:rPr>
        <w:t> </w:t>
      </w:r>
      <w:r>
        <w:rPr>
          <w:w w:val="120"/>
        </w:rPr>
        <w:t>étayer</w:t>
      </w:r>
      <w:r>
        <w:rPr>
          <w:spacing w:val="-21"/>
          <w:w w:val="120"/>
        </w:rPr>
        <w:t> </w:t>
      </w:r>
      <w:r>
        <w:rPr>
          <w:w w:val="120"/>
        </w:rPr>
        <w:t>la</w:t>
      </w:r>
      <w:r>
        <w:rPr>
          <w:spacing w:val="-18"/>
          <w:w w:val="120"/>
        </w:rPr>
        <w:t> </w:t>
      </w:r>
      <w:r>
        <w:rPr>
          <w:w w:val="120"/>
        </w:rPr>
        <w:t>bonne performance de ce</w:t>
      </w:r>
      <w:r>
        <w:rPr>
          <w:spacing w:val="-1"/>
          <w:w w:val="120"/>
        </w:rPr>
        <w:t> </w:t>
      </w:r>
      <w:r>
        <w:rPr>
          <w:w w:val="120"/>
        </w:rPr>
        <w:t>bilan.</w:t>
      </w:r>
    </w:p>
    <w:p>
      <w:pPr>
        <w:pStyle w:val="BodyText"/>
        <w:spacing w:before="11"/>
        <w:rPr>
          <w:sz w:val="28"/>
        </w:rPr>
      </w:pPr>
    </w:p>
    <w:p>
      <w:pPr>
        <w:pStyle w:val="Heading2"/>
        <w:numPr>
          <w:ilvl w:val="2"/>
          <w:numId w:val="3"/>
        </w:numPr>
        <w:tabs>
          <w:tab w:pos="2318" w:val="left" w:leader="none"/>
          <w:tab w:pos="2319" w:val="left" w:leader="none"/>
        </w:tabs>
        <w:spacing w:line="240" w:lineRule="auto" w:before="1" w:after="0"/>
        <w:ind w:left="2318" w:right="0" w:hanging="721"/>
        <w:jc w:val="left"/>
      </w:pPr>
      <w:bookmarkStart w:name="1.6.2 Valorisation du biogaz" w:id="29"/>
      <w:bookmarkEnd w:id="29"/>
      <w:r>
        <w:rPr/>
      </w:r>
      <w:bookmarkStart w:name="1.6.2 Valorisation du biogaz" w:id="30"/>
      <w:bookmarkEnd w:id="30"/>
      <w:r>
        <w:rPr>
          <w:w w:val="120"/>
          <w:u w:val="single"/>
        </w:rPr>
        <w:t>V</w:t>
      </w:r>
      <w:r>
        <w:rPr>
          <w:w w:val="120"/>
          <w:u w:val="single"/>
        </w:rPr>
        <w:t>alorisation du</w:t>
      </w:r>
      <w:r>
        <w:rPr>
          <w:spacing w:val="-7"/>
          <w:w w:val="120"/>
          <w:u w:val="single"/>
        </w:rPr>
        <w:t> </w:t>
      </w:r>
      <w:r>
        <w:rPr>
          <w:w w:val="120"/>
          <w:u w:val="single"/>
        </w:rPr>
        <w:t>biogaz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1994" w:val="left" w:leader="none"/>
        </w:tabs>
        <w:spacing w:line="283" w:lineRule="auto" w:before="102"/>
        <w:ind w:left="578" w:right="1466" w:firstLine="707"/>
      </w:pPr>
      <w:r>
        <w:rPr>
          <w:w w:val="120"/>
        </w:rPr>
        <w:t>Le</w:t>
      </w:r>
      <w:r>
        <w:rPr>
          <w:spacing w:val="-11"/>
          <w:w w:val="120"/>
        </w:rPr>
        <w:t> </w:t>
      </w:r>
      <w:r>
        <w:rPr>
          <w:w w:val="120"/>
        </w:rPr>
        <w:t>débitmètre</w:t>
      </w:r>
      <w:r>
        <w:rPr>
          <w:spacing w:val="-11"/>
          <w:w w:val="120"/>
        </w:rPr>
        <w:t> </w:t>
      </w:r>
      <w:r>
        <w:rPr>
          <w:w w:val="120"/>
        </w:rPr>
        <w:t>permettra</w:t>
      </w:r>
      <w:r>
        <w:rPr>
          <w:spacing w:val="-11"/>
          <w:w w:val="120"/>
        </w:rPr>
        <w:t> </w:t>
      </w:r>
      <w:r>
        <w:rPr>
          <w:w w:val="120"/>
        </w:rPr>
        <w:t>de</w:t>
      </w:r>
      <w:r>
        <w:rPr>
          <w:spacing w:val="-10"/>
          <w:w w:val="120"/>
        </w:rPr>
        <w:t> </w:t>
      </w:r>
      <w:r>
        <w:rPr>
          <w:w w:val="120"/>
        </w:rPr>
        <w:t>mesurer</w:t>
      </w:r>
      <w:r>
        <w:rPr>
          <w:spacing w:val="-12"/>
          <w:w w:val="120"/>
        </w:rPr>
        <w:t> </w:t>
      </w:r>
      <w:r>
        <w:rPr>
          <w:w w:val="120"/>
        </w:rPr>
        <w:t>après</w:t>
      </w:r>
      <w:r>
        <w:rPr>
          <w:spacing w:val="-10"/>
          <w:w w:val="120"/>
        </w:rPr>
        <w:t> </w:t>
      </w:r>
      <w:r>
        <w:rPr>
          <w:w w:val="120"/>
        </w:rPr>
        <w:t>la</w:t>
      </w:r>
      <w:r>
        <w:rPr>
          <w:spacing w:val="-11"/>
          <w:w w:val="120"/>
        </w:rPr>
        <w:t> </w:t>
      </w:r>
      <w:r>
        <w:rPr>
          <w:w w:val="120"/>
        </w:rPr>
        <w:t>mise</w:t>
      </w:r>
      <w:r>
        <w:rPr>
          <w:spacing w:val="-10"/>
          <w:w w:val="120"/>
        </w:rPr>
        <w:t> </w:t>
      </w:r>
      <w:r>
        <w:rPr>
          <w:w w:val="120"/>
        </w:rPr>
        <w:t>en</w:t>
      </w:r>
      <w:r>
        <w:rPr>
          <w:spacing w:val="-11"/>
          <w:w w:val="120"/>
        </w:rPr>
        <w:t> </w:t>
      </w:r>
      <w:r>
        <w:rPr>
          <w:w w:val="120"/>
        </w:rPr>
        <w:t>service</w:t>
      </w:r>
      <w:r>
        <w:rPr>
          <w:spacing w:val="-10"/>
          <w:w w:val="120"/>
        </w:rPr>
        <w:t> </w:t>
      </w:r>
      <w:r>
        <w:rPr>
          <w:w w:val="120"/>
        </w:rPr>
        <w:t>les</w:t>
      </w:r>
      <w:r>
        <w:rPr>
          <w:spacing w:val="-10"/>
          <w:w w:val="120"/>
        </w:rPr>
        <w:t> </w:t>
      </w:r>
      <w:r>
        <w:rPr>
          <w:w w:val="120"/>
        </w:rPr>
        <w:t>performances</w:t>
      </w:r>
      <w:r>
        <w:rPr>
          <w:spacing w:val="-11"/>
          <w:w w:val="120"/>
        </w:rPr>
        <w:t> </w:t>
      </w:r>
      <w:r>
        <w:rPr>
          <w:w w:val="120"/>
        </w:rPr>
        <w:t>réelles</w:t>
      </w:r>
      <w:r>
        <w:rPr>
          <w:spacing w:val="-10"/>
          <w:w w:val="120"/>
        </w:rPr>
        <w:t> </w:t>
      </w:r>
      <w:r>
        <w:rPr>
          <w:w w:val="120"/>
        </w:rPr>
        <w:t>du digesteur,</w:t>
      </w:r>
      <w:r>
        <w:rPr>
          <w:spacing w:val="-10"/>
          <w:w w:val="120"/>
        </w:rPr>
        <w:t> </w:t>
      </w:r>
      <w:r>
        <w:rPr>
          <w:w w:val="120"/>
        </w:rPr>
        <w:t>du</w:t>
        <w:tab/>
        <w:t>cogénérateur ou de l’épurateur de</w:t>
      </w:r>
      <w:r>
        <w:rPr>
          <w:spacing w:val="-10"/>
          <w:w w:val="120"/>
        </w:rPr>
        <w:t> </w:t>
      </w:r>
      <w:r>
        <w:rPr>
          <w:w w:val="120"/>
        </w:rPr>
        <w:t>biogaz.</w:t>
      </w:r>
    </w:p>
    <w:p>
      <w:pPr>
        <w:pStyle w:val="ListParagraph"/>
        <w:numPr>
          <w:ilvl w:val="1"/>
          <w:numId w:val="7"/>
        </w:numPr>
        <w:tabs>
          <w:tab w:pos="1298" w:val="left" w:leader="none"/>
          <w:tab w:pos="1299" w:val="left" w:leader="none"/>
        </w:tabs>
        <w:spacing w:line="240" w:lineRule="auto" w:before="120" w:after="0"/>
        <w:ind w:left="1298" w:right="0" w:hanging="361"/>
        <w:jc w:val="left"/>
        <w:rPr>
          <w:sz w:val="18"/>
        </w:rPr>
      </w:pPr>
      <w:r>
        <w:rPr>
          <w:spacing w:val="3"/>
          <w:w w:val="120"/>
          <w:sz w:val="18"/>
        </w:rPr>
        <w:t>Cas </w:t>
      </w:r>
      <w:r>
        <w:rPr>
          <w:spacing w:val="2"/>
          <w:w w:val="120"/>
          <w:sz w:val="18"/>
        </w:rPr>
        <w:t>de </w:t>
      </w:r>
      <w:r>
        <w:rPr>
          <w:spacing w:val="3"/>
          <w:w w:val="120"/>
          <w:sz w:val="18"/>
        </w:rPr>
        <w:t>l’injection </w:t>
      </w:r>
      <w:r>
        <w:rPr>
          <w:spacing w:val="2"/>
          <w:w w:val="120"/>
          <w:sz w:val="18"/>
        </w:rPr>
        <w:t>de</w:t>
      </w:r>
      <w:r>
        <w:rPr>
          <w:spacing w:val="50"/>
          <w:w w:val="120"/>
          <w:sz w:val="18"/>
        </w:rPr>
        <w:t> </w:t>
      </w:r>
      <w:r>
        <w:rPr>
          <w:spacing w:val="4"/>
          <w:w w:val="120"/>
          <w:sz w:val="18"/>
        </w:rPr>
        <w:t>biométhane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4"/>
        <w:gridCol w:w="2534"/>
        <w:gridCol w:w="2061"/>
      </w:tblGrid>
      <w:tr>
        <w:trPr>
          <w:trHeight w:val="258" w:hRule="atLeast"/>
        </w:trPr>
        <w:tc>
          <w:tcPr>
            <w:tcW w:w="4464" w:type="dxa"/>
            <w:tcBorders>
              <w:right w:val="single" w:sz="4" w:space="0" w:color="999999"/>
            </w:tcBorders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Biogaz épuré et biométhane mis sur le réseau</w:t>
            </w:r>
          </w:p>
        </w:tc>
        <w:tc>
          <w:tcPr>
            <w:tcW w:w="2534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w w:val="125"/>
                <w:sz w:val="18"/>
              </w:rPr>
              <w:t>A compléter</w:t>
            </w:r>
          </w:p>
        </w:tc>
        <w:tc>
          <w:tcPr>
            <w:tcW w:w="2061" w:type="dxa"/>
            <w:tcBorders>
              <w:left w:val="single" w:sz="4" w:space="0" w:color="99999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464" w:type="dxa"/>
            <w:tcBorders>
              <w:right w:val="single" w:sz="4" w:space="0" w:color="999999"/>
            </w:tcBorders>
          </w:tcPr>
          <w:p>
            <w:pPr>
              <w:pStyle w:val="TableParagraph"/>
              <w:spacing w:before="3"/>
              <w:ind w:left="69"/>
              <w:rPr>
                <w:sz w:val="18"/>
              </w:rPr>
            </w:pPr>
            <w:r>
              <w:rPr>
                <w:w w:val="120"/>
                <w:sz w:val="18"/>
              </w:rPr>
              <w:t>Energie primaire avant épuration</w:t>
            </w:r>
          </w:p>
        </w:tc>
        <w:tc>
          <w:tcPr>
            <w:tcW w:w="2534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  <w:tcBorders>
              <w:left w:val="single" w:sz="4" w:space="0" w:color="999999"/>
            </w:tcBorders>
          </w:tcPr>
          <w:p>
            <w:pPr>
              <w:pStyle w:val="TableParagraph"/>
              <w:spacing w:before="3"/>
              <w:ind w:left="364" w:right="35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En kWh PCS/an</w:t>
            </w:r>
          </w:p>
        </w:tc>
      </w:tr>
      <w:tr>
        <w:trPr>
          <w:trHeight w:val="520" w:hRule="atLeast"/>
        </w:trPr>
        <w:tc>
          <w:tcPr>
            <w:tcW w:w="4464" w:type="dxa"/>
            <w:tcBorders>
              <w:right w:val="single" w:sz="4" w:space="0" w:color="999999"/>
            </w:tcBorders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w w:val="120"/>
                <w:sz w:val="18"/>
              </w:rPr>
              <w:t>Technologie d’épuration</w:t>
            </w:r>
          </w:p>
          <w:p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(lavage à l’eau, PSA, membrane,…)</w:t>
            </w:r>
          </w:p>
        </w:tc>
        <w:tc>
          <w:tcPr>
            <w:tcW w:w="2534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  <w:tcBorders>
              <w:left w:val="single" w:sz="4" w:space="0" w:color="99999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464" w:type="dxa"/>
            <w:tcBorders>
              <w:right w:val="single" w:sz="4" w:space="0" w:color="999999"/>
            </w:tcBorders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w w:val="120"/>
                <w:sz w:val="18"/>
              </w:rPr>
              <w:t>Nombre d’heures d’injection</w:t>
            </w:r>
          </w:p>
        </w:tc>
        <w:tc>
          <w:tcPr>
            <w:tcW w:w="2534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  <w:tcBorders>
              <w:left w:val="single" w:sz="4" w:space="0" w:color="999999"/>
            </w:tcBorders>
          </w:tcPr>
          <w:p>
            <w:pPr>
              <w:pStyle w:val="TableParagraph"/>
              <w:spacing w:before="1"/>
              <w:ind w:left="363" w:right="35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En heures</w:t>
            </w:r>
          </w:p>
        </w:tc>
      </w:tr>
      <w:tr>
        <w:trPr>
          <w:trHeight w:val="261" w:hRule="atLeast"/>
        </w:trPr>
        <w:tc>
          <w:tcPr>
            <w:tcW w:w="4464" w:type="dxa"/>
            <w:tcBorders>
              <w:right w:val="single" w:sz="4" w:space="0" w:color="999999"/>
            </w:tcBorders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w w:val="120"/>
                <w:sz w:val="18"/>
              </w:rPr>
              <w:t>Débit horaire moyen</w:t>
            </w:r>
          </w:p>
        </w:tc>
        <w:tc>
          <w:tcPr>
            <w:tcW w:w="2534" w:type="dxa"/>
            <w:tcBorders>
              <w:left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  <w:tcBorders>
              <w:left w:val="single" w:sz="4" w:space="0" w:color="999999"/>
            </w:tcBorders>
          </w:tcPr>
          <w:p>
            <w:pPr>
              <w:pStyle w:val="TableParagraph"/>
              <w:spacing w:before="1"/>
              <w:ind w:left="364" w:right="354"/>
              <w:jc w:val="center"/>
              <w:rPr>
                <w:sz w:val="11"/>
              </w:rPr>
            </w:pPr>
            <w:r>
              <w:rPr>
                <w:w w:val="120"/>
                <w:position w:val="1"/>
                <w:sz w:val="18"/>
              </w:rPr>
              <w:t>m</w:t>
            </w:r>
            <w:r>
              <w:rPr>
                <w:w w:val="120"/>
                <w:position w:val="1"/>
                <w:sz w:val="18"/>
                <w:vertAlign w:val="superscript"/>
              </w:rPr>
              <w:t>3</w:t>
            </w:r>
            <w:r>
              <w:rPr>
                <w:w w:val="120"/>
                <w:position w:val="1"/>
                <w:sz w:val="18"/>
                <w:vertAlign w:val="baseline"/>
              </w:rPr>
              <w:t>/h CH</w:t>
            </w:r>
            <w:r>
              <w:rPr>
                <w:w w:val="120"/>
                <w:sz w:val="11"/>
                <w:vertAlign w:val="baseline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4464" w:type="dxa"/>
            <w:tcBorders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Energie injectée sur le réseau de gaz naturel</w:t>
            </w:r>
          </w:p>
        </w:tc>
        <w:tc>
          <w:tcPr>
            <w:tcW w:w="253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  <w:tcBorders>
              <w:left w:val="single" w:sz="4" w:space="0" w:color="999999"/>
              <w:bottom w:val="single" w:sz="4" w:space="0" w:color="999999"/>
            </w:tcBorders>
          </w:tcPr>
          <w:p>
            <w:pPr>
              <w:pStyle w:val="TableParagraph"/>
              <w:spacing w:before="1"/>
              <w:ind w:left="364" w:right="35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kWh PCS/an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480" w:bottom="280" w:left="840" w:right="580"/>
        </w:sectPr>
      </w:pPr>
    </w:p>
    <w:p>
      <w:pPr>
        <w:pStyle w:val="ListParagraph"/>
        <w:numPr>
          <w:ilvl w:val="1"/>
          <w:numId w:val="7"/>
        </w:numPr>
        <w:tabs>
          <w:tab w:pos="1298" w:val="left" w:leader="none"/>
          <w:tab w:pos="1299" w:val="left" w:leader="none"/>
        </w:tabs>
        <w:spacing w:line="240" w:lineRule="auto" w:before="79" w:after="0"/>
        <w:ind w:left="1298" w:right="0" w:hanging="361"/>
        <w:jc w:val="left"/>
        <w:rPr>
          <w:sz w:val="18"/>
        </w:rPr>
      </w:pPr>
      <w:r>
        <w:rPr>
          <w:spacing w:val="3"/>
          <w:w w:val="120"/>
          <w:sz w:val="18"/>
        </w:rPr>
        <w:t>Cas </w:t>
      </w:r>
      <w:r>
        <w:rPr>
          <w:spacing w:val="2"/>
          <w:w w:val="120"/>
          <w:sz w:val="18"/>
        </w:rPr>
        <w:t>de </w:t>
      </w:r>
      <w:r>
        <w:rPr>
          <w:w w:val="120"/>
          <w:sz w:val="18"/>
        </w:rPr>
        <w:t>la </w:t>
      </w:r>
      <w:r>
        <w:rPr>
          <w:spacing w:val="4"/>
          <w:w w:val="120"/>
          <w:sz w:val="18"/>
        </w:rPr>
        <w:t>valorisation </w:t>
      </w:r>
      <w:r>
        <w:rPr>
          <w:spacing w:val="2"/>
          <w:w w:val="120"/>
          <w:sz w:val="18"/>
        </w:rPr>
        <w:t>en</w:t>
      </w:r>
      <w:r>
        <w:rPr>
          <w:spacing w:val="34"/>
          <w:w w:val="120"/>
          <w:sz w:val="18"/>
        </w:rPr>
        <w:t> </w:t>
      </w:r>
      <w:r>
        <w:rPr>
          <w:spacing w:val="3"/>
          <w:w w:val="120"/>
          <w:sz w:val="18"/>
        </w:rPr>
        <w:t>chaudière</w:t>
      </w:r>
    </w:p>
    <w:p>
      <w:pPr>
        <w:pStyle w:val="BodyText"/>
        <w:spacing w:before="3" w:after="1"/>
        <w:rPr>
          <w:sz w:val="14"/>
        </w:rPr>
      </w:pPr>
    </w:p>
    <w:tbl>
      <w:tblPr>
        <w:tblW w:w="0" w:type="auto"/>
        <w:jc w:val="left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2534"/>
        <w:gridCol w:w="1860"/>
      </w:tblGrid>
      <w:tr>
        <w:trPr>
          <w:trHeight w:val="330" w:hRule="atLeast"/>
        </w:trPr>
        <w:tc>
          <w:tcPr>
            <w:tcW w:w="4819" w:type="dxa"/>
            <w:tcBorders>
              <w:bottom w:val="single" w:sz="4" w:space="0" w:color="959595"/>
            </w:tcBorders>
            <w:shd w:val="clear" w:color="auto" w:fill="DFDFDF"/>
          </w:tcPr>
          <w:p>
            <w:pPr>
              <w:pStyle w:val="TableParagraph"/>
              <w:spacing w:before="56"/>
              <w:ind w:left="1322"/>
              <w:rPr>
                <w:sz w:val="18"/>
              </w:rPr>
            </w:pPr>
            <w:r>
              <w:rPr>
                <w:w w:val="120"/>
                <w:sz w:val="18"/>
              </w:rPr>
              <w:t>Production de méthane</w:t>
            </w:r>
          </w:p>
        </w:tc>
        <w:tc>
          <w:tcPr>
            <w:tcW w:w="2534" w:type="dxa"/>
            <w:tcBorders>
              <w:bottom w:val="single" w:sz="4" w:space="0" w:color="959595"/>
            </w:tcBorders>
            <w:shd w:val="clear" w:color="auto" w:fill="DFDFDF"/>
          </w:tcPr>
          <w:p>
            <w:pPr>
              <w:pStyle w:val="TableParagraph"/>
              <w:spacing w:before="56"/>
              <w:ind w:right="9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m</w:t>
            </w:r>
            <w:r>
              <w:rPr>
                <w:w w:val="110"/>
                <w:position w:val="6"/>
                <w:sz w:val="11"/>
              </w:rPr>
              <w:t>3</w:t>
            </w:r>
            <w:r>
              <w:rPr>
                <w:w w:val="110"/>
                <w:sz w:val="18"/>
              </w:rPr>
              <w:t>/an</w:t>
            </w:r>
          </w:p>
        </w:tc>
        <w:tc>
          <w:tcPr>
            <w:tcW w:w="186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4819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56"/>
              <w:ind w:left="1475"/>
              <w:rPr>
                <w:sz w:val="18"/>
              </w:rPr>
            </w:pPr>
            <w:r>
              <w:rPr>
                <w:w w:val="115"/>
                <w:sz w:val="18"/>
              </w:rPr>
              <w:t>Energie primaire (PCI)</w:t>
            </w:r>
          </w:p>
        </w:tc>
        <w:tc>
          <w:tcPr>
            <w:tcW w:w="2534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56"/>
              <w:ind w:right="16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kWh</w:t>
            </w:r>
          </w:p>
        </w:tc>
        <w:tc>
          <w:tcPr>
            <w:tcW w:w="18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9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30" w:hRule="atLeast"/>
        </w:trPr>
        <w:tc>
          <w:tcPr>
            <w:tcW w:w="4819" w:type="dxa"/>
            <w:tcBorders>
              <w:bottom w:val="single" w:sz="4" w:space="0" w:color="959595"/>
            </w:tcBorders>
            <w:shd w:val="clear" w:color="auto" w:fill="DFDFDF"/>
          </w:tcPr>
          <w:p>
            <w:pPr>
              <w:pStyle w:val="TableParagraph"/>
              <w:spacing w:before="56"/>
              <w:ind w:left="1058"/>
              <w:rPr>
                <w:sz w:val="18"/>
              </w:rPr>
            </w:pPr>
            <w:r>
              <w:rPr>
                <w:w w:val="115"/>
                <w:sz w:val="18"/>
              </w:rPr>
              <w:t>Puissance thermique installée</w:t>
            </w:r>
          </w:p>
        </w:tc>
        <w:tc>
          <w:tcPr>
            <w:tcW w:w="2534" w:type="dxa"/>
            <w:tcBorders>
              <w:bottom w:val="single" w:sz="4" w:space="0" w:color="959595"/>
            </w:tcBorders>
            <w:shd w:val="clear" w:color="auto" w:fill="DFDFDF"/>
          </w:tcPr>
          <w:p>
            <w:pPr>
              <w:pStyle w:val="TableParagraph"/>
              <w:spacing w:before="56"/>
              <w:ind w:right="12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kWth</w:t>
            </w:r>
          </w:p>
        </w:tc>
        <w:tc>
          <w:tcPr>
            <w:tcW w:w="186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81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56"/>
              <w:ind w:left="1067"/>
              <w:rPr>
                <w:sz w:val="18"/>
              </w:rPr>
            </w:pPr>
            <w:r>
              <w:rPr>
                <w:w w:val="120"/>
                <w:sz w:val="18"/>
              </w:rPr>
              <w:t>Rendement thermique moteur</w:t>
            </w:r>
          </w:p>
        </w:tc>
        <w:tc>
          <w:tcPr>
            <w:tcW w:w="2534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56"/>
              <w:ind w:right="286"/>
              <w:jc w:val="right"/>
              <w:rPr>
                <w:sz w:val="18"/>
              </w:rPr>
            </w:pPr>
            <w:r>
              <w:rPr>
                <w:w w:val="114"/>
                <w:sz w:val="18"/>
              </w:rPr>
              <w:t>%</w:t>
            </w:r>
          </w:p>
        </w:tc>
        <w:tc>
          <w:tcPr>
            <w:tcW w:w="18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4819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56"/>
              <w:ind w:left="558"/>
              <w:rPr>
                <w:sz w:val="18"/>
              </w:rPr>
            </w:pPr>
            <w:r>
              <w:rPr>
                <w:w w:val="120"/>
                <w:sz w:val="18"/>
              </w:rPr>
              <w:t>Production prévisionnelle thermique nette</w:t>
            </w:r>
          </w:p>
        </w:tc>
        <w:tc>
          <w:tcPr>
            <w:tcW w:w="2534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56"/>
              <w:ind w:right="7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kWhth</w:t>
            </w:r>
          </w:p>
        </w:tc>
        <w:tc>
          <w:tcPr>
            <w:tcW w:w="18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9213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30" w:hRule="atLeast"/>
        </w:trPr>
        <w:tc>
          <w:tcPr>
            <w:tcW w:w="4819" w:type="dxa"/>
            <w:tcBorders>
              <w:bottom w:val="single" w:sz="4" w:space="0" w:color="959595"/>
            </w:tcBorders>
            <w:shd w:val="clear" w:color="auto" w:fill="DFDFDF"/>
          </w:tcPr>
          <w:p>
            <w:pPr>
              <w:pStyle w:val="TableParagraph"/>
              <w:spacing w:before="56"/>
              <w:ind w:left="1135"/>
              <w:rPr>
                <w:sz w:val="18"/>
              </w:rPr>
            </w:pPr>
            <w:r>
              <w:rPr>
                <w:w w:val="115"/>
                <w:sz w:val="18"/>
              </w:rPr>
              <w:t>Energie thermique valorisée</w:t>
            </w:r>
          </w:p>
        </w:tc>
        <w:tc>
          <w:tcPr>
            <w:tcW w:w="2534" w:type="dxa"/>
            <w:tcBorders>
              <w:bottom w:val="single" w:sz="4" w:space="0" w:color="959595"/>
            </w:tcBorders>
            <w:shd w:val="clear" w:color="auto" w:fill="DFDFDF"/>
          </w:tcPr>
          <w:p>
            <w:pPr>
              <w:pStyle w:val="TableParagraph"/>
              <w:spacing w:line="220" w:lineRule="atLeast" w:before="1"/>
              <w:ind w:left="2104" w:right="55" w:hanging="185"/>
              <w:rPr>
                <w:sz w:val="18"/>
              </w:rPr>
            </w:pPr>
            <w:r>
              <w:rPr>
                <w:w w:val="115"/>
                <w:sz w:val="18"/>
              </w:rPr>
              <w:t>kWht </w:t>
            </w:r>
            <w:r>
              <w:rPr>
                <w:w w:val="120"/>
                <w:sz w:val="18"/>
              </w:rPr>
              <w:t>h</w:t>
            </w:r>
          </w:p>
        </w:tc>
        <w:tc>
          <w:tcPr>
            <w:tcW w:w="186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56"/>
              <w:ind w:left="234" w:right="23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Energie actuelle</w:t>
            </w:r>
          </w:p>
        </w:tc>
      </w:tr>
      <w:tr>
        <w:trPr>
          <w:trHeight w:val="218" w:hRule="atLeast"/>
        </w:trPr>
        <w:tc>
          <w:tcPr>
            <w:tcW w:w="481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8"/>
              </w:rPr>
            </w:pPr>
            <w:r>
              <w:rPr>
                <w:w w:val="120"/>
                <w:sz w:val="18"/>
              </w:rPr>
              <w:t>Process de méthanisation</w:t>
            </w:r>
          </w:p>
        </w:tc>
        <w:tc>
          <w:tcPr>
            <w:tcW w:w="2534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line="166" w:lineRule="exact"/>
              <w:ind w:right="7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kWhth</w:t>
            </w:r>
          </w:p>
        </w:tc>
        <w:tc>
          <w:tcPr>
            <w:tcW w:w="1860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line="166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481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Usage 1 (détailler):</w:t>
            </w:r>
          </w:p>
        </w:tc>
        <w:tc>
          <w:tcPr>
            <w:tcW w:w="2534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59"/>
              <w:ind w:right="7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kWhth</w:t>
            </w:r>
          </w:p>
        </w:tc>
        <w:tc>
          <w:tcPr>
            <w:tcW w:w="1860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81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Usage 2 :</w:t>
            </w:r>
          </w:p>
        </w:tc>
        <w:tc>
          <w:tcPr>
            <w:tcW w:w="2534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56"/>
              <w:ind w:right="7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kWhth</w:t>
            </w:r>
          </w:p>
        </w:tc>
        <w:tc>
          <w:tcPr>
            <w:tcW w:w="1860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4819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Usage 3 :</w:t>
            </w:r>
          </w:p>
        </w:tc>
        <w:tc>
          <w:tcPr>
            <w:tcW w:w="2534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56"/>
              <w:ind w:right="7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kWhth</w:t>
            </w:r>
          </w:p>
        </w:tc>
        <w:tc>
          <w:tcPr>
            <w:tcW w:w="1860" w:type="dxa"/>
            <w:tcBorders>
              <w:top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9213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30" w:hRule="atLeast"/>
        </w:trPr>
        <w:tc>
          <w:tcPr>
            <w:tcW w:w="4819" w:type="dxa"/>
          </w:tcPr>
          <w:p>
            <w:pPr>
              <w:pStyle w:val="TableParagraph"/>
              <w:spacing w:before="56"/>
              <w:ind w:left="1070"/>
              <w:rPr>
                <w:sz w:val="18"/>
              </w:rPr>
            </w:pPr>
            <w:r>
              <w:rPr>
                <w:w w:val="120"/>
                <w:sz w:val="18"/>
              </w:rPr>
              <w:t>Longueur du réseau de chaleur</w:t>
            </w:r>
          </w:p>
        </w:tc>
        <w:tc>
          <w:tcPr>
            <w:tcW w:w="2534" w:type="dxa"/>
          </w:tcPr>
          <w:p>
            <w:pPr>
              <w:pStyle w:val="TableParagraph"/>
              <w:spacing w:before="56"/>
              <w:ind w:right="272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m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21"/>
        </w:rPr>
      </w:pPr>
    </w:p>
    <w:p>
      <w:pPr>
        <w:pStyle w:val="BodyText"/>
        <w:ind w:left="578"/>
      </w:pPr>
      <w:r>
        <w:rPr>
          <w:w w:val="120"/>
        </w:rPr>
        <w:t>Cas de la cogénération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2"/>
        <w:gridCol w:w="2549"/>
        <w:gridCol w:w="1843"/>
      </w:tblGrid>
      <w:tr>
        <w:trPr>
          <w:trHeight w:val="321" w:hRule="atLeast"/>
        </w:trPr>
        <w:tc>
          <w:tcPr>
            <w:tcW w:w="4822" w:type="dxa"/>
            <w:tcBorders>
              <w:bottom w:val="single" w:sz="4" w:space="0" w:color="959595"/>
            </w:tcBorders>
            <w:shd w:val="clear" w:color="auto" w:fill="DFDFDF"/>
          </w:tcPr>
          <w:p>
            <w:pPr>
              <w:pStyle w:val="TableParagraph"/>
              <w:spacing w:before="1"/>
              <w:ind w:left="1322"/>
              <w:rPr>
                <w:sz w:val="18"/>
              </w:rPr>
            </w:pPr>
            <w:r>
              <w:rPr>
                <w:w w:val="120"/>
                <w:sz w:val="18"/>
              </w:rPr>
              <w:t>Production de méthane</w:t>
            </w:r>
          </w:p>
        </w:tc>
        <w:tc>
          <w:tcPr>
            <w:tcW w:w="2549" w:type="dxa"/>
            <w:tcBorders>
              <w:bottom w:val="single" w:sz="4" w:space="0" w:color="959595"/>
            </w:tcBorders>
            <w:shd w:val="clear" w:color="auto" w:fill="DFDFD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4822" w:type="dxa"/>
            <w:tcBorders>
              <w:top w:val="single" w:sz="4" w:space="0" w:color="959595"/>
              <w:bottom w:val="nil"/>
            </w:tcBorders>
          </w:tcPr>
          <w:p>
            <w:pPr>
              <w:pStyle w:val="TableParagraph"/>
              <w:spacing w:before="30"/>
              <w:ind w:left="1475"/>
              <w:rPr>
                <w:sz w:val="18"/>
              </w:rPr>
            </w:pPr>
            <w:r>
              <w:rPr>
                <w:w w:val="115"/>
                <w:sz w:val="18"/>
              </w:rPr>
              <w:t>Energie primaire (PCI)</w:t>
            </w:r>
          </w:p>
        </w:tc>
        <w:tc>
          <w:tcPr>
            <w:tcW w:w="254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1"/>
              <w:ind w:left="1334" w:right="38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kWh/an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4822" w:type="dxa"/>
            <w:tcBorders>
              <w:top w:val="nil"/>
            </w:tcBorders>
          </w:tcPr>
          <w:p>
            <w:pPr>
              <w:pStyle w:val="TableParagraph"/>
              <w:spacing w:before="32"/>
              <w:ind w:right="734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Energie issue du fioul (si moteur DUAL)</w:t>
            </w:r>
          </w:p>
        </w:tc>
        <w:tc>
          <w:tcPr>
            <w:tcW w:w="2549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"/>
              <w:ind w:left="1334" w:right="38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kWh/an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4822" w:type="dxa"/>
            <w:tcBorders>
              <w:bottom w:val="single" w:sz="4" w:space="0" w:color="959595"/>
            </w:tcBorders>
            <w:shd w:val="clear" w:color="auto" w:fill="DFDFDF"/>
          </w:tcPr>
          <w:p>
            <w:pPr>
              <w:pStyle w:val="TableParagraph"/>
              <w:spacing w:before="30"/>
              <w:ind w:left="1072"/>
              <w:rPr>
                <w:sz w:val="18"/>
              </w:rPr>
            </w:pPr>
            <w:r>
              <w:rPr>
                <w:w w:val="115"/>
                <w:sz w:val="18"/>
              </w:rPr>
              <w:t>Puissance électrique installée</w:t>
            </w:r>
          </w:p>
        </w:tc>
        <w:tc>
          <w:tcPr>
            <w:tcW w:w="2549" w:type="dxa"/>
            <w:tcBorders>
              <w:bottom w:val="single" w:sz="4" w:space="0" w:color="959595"/>
            </w:tcBorders>
            <w:shd w:val="clear" w:color="auto" w:fill="DFDFDF"/>
          </w:tcPr>
          <w:p>
            <w:pPr>
              <w:pStyle w:val="TableParagraph"/>
              <w:spacing w:before="1"/>
              <w:ind w:left="1328" w:right="38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kWe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4822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32"/>
              <w:ind w:left="1084"/>
              <w:rPr>
                <w:sz w:val="18"/>
              </w:rPr>
            </w:pPr>
            <w:r>
              <w:rPr>
                <w:w w:val="120"/>
                <w:sz w:val="18"/>
              </w:rPr>
              <w:t>Rendement électrique moteur</w:t>
            </w:r>
          </w:p>
        </w:tc>
        <w:tc>
          <w:tcPr>
            <w:tcW w:w="254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1"/>
              <w:ind w:left="948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%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4822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32"/>
              <w:ind w:right="722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Nombre d’heure de fonctionnement</w:t>
            </w:r>
          </w:p>
        </w:tc>
        <w:tc>
          <w:tcPr>
            <w:tcW w:w="254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1"/>
              <w:ind w:left="1334" w:right="3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h/an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4822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"/>
              <w:ind w:left="453" w:right="44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Production électrique mise sur le réseau (hors</w:t>
            </w:r>
          </w:p>
          <w:p>
            <w:pPr>
              <w:pStyle w:val="TableParagraph"/>
              <w:spacing w:before="39"/>
              <w:ind w:left="452" w:right="44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consommation des auxiliaires moteur)</w:t>
            </w:r>
          </w:p>
        </w:tc>
        <w:tc>
          <w:tcPr>
            <w:tcW w:w="2549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99"/>
              <w:ind w:left="1334" w:right="386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kWhe/an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921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4822" w:type="dxa"/>
            <w:tcBorders>
              <w:bottom w:val="single" w:sz="4" w:space="0" w:color="959595"/>
            </w:tcBorders>
            <w:shd w:val="clear" w:color="auto" w:fill="DFDFDF"/>
          </w:tcPr>
          <w:p>
            <w:pPr>
              <w:pStyle w:val="TableParagraph"/>
              <w:spacing w:before="1"/>
              <w:ind w:left="832"/>
              <w:rPr>
                <w:sz w:val="18"/>
              </w:rPr>
            </w:pPr>
            <w:r>
              <w:rPr>
                <w:w w:val="115"/>
                <w:sz w:val="18"/>
              </w:rPr>
              <w:t>Energie thermique valorisée - total</w:t>
            </w:r>
          </w:p>
        </w:tc>
        <w:tc>
          <w:tcPr>
            <w:tcW w:w="2549" w:type="dxa"/>
            <w:tcBorders>
              <w:bottom w:val="single" w:sz="4" w:space="0" w:color="959595"/>
            </w:tcBorders>
            <w:shd w:val="clear" w:color="auto" w:fill="DFDFDF"/>
          </w:tcPr>
          <w:p>
            <w:pPr>
              <w:pStyle w:val="TableParagraph"/>
              <w:spacing w:before="1"/>
              <w:ind w:left="1332" w:right="38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kWhth</w:t>
            </w:r>
          </w:p>
        </w:tc>
        <w:tc>
          <w:tcPr>
            <w:tcW w:w="1843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"/>
              <w:ind w:left="225" w:right="22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Energie actuelle</w:t>
            </w:r>
          </w:p>
        </w:tc>
      </w:tr>
      <w:tr>
        <w:trPr>
          <w:trHeight w:val="321" w:hRule="atLeast"/>
        </w:trPr>
        <w:tc>
          <w:tcPr>
            <w:tcW w:w="4822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23"/>
              <w:ind w:left="69"/>
              <w:rPr>
                <w:sz w:val="18"/>
              </w:rPr>
            </w:pPr>
            <w:r>
              <w:rPr>
                <w:w w:val="120"/>
                <w:sz w:val="18"/>
              </w:rPr>
              <w:t>Process de méthanisation</w:t>
            </w:r>
          </w:p>
        </w:tc>
        <w:tc>
          <w:tcPr>
            <w:tcW w:w="254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1"/>
              <w:ind w:left="1332" w:right="38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kWhth</w:t>
            </w:r>
          </w:p>
        </w:tc>
        <w:tc>
          <w:tcPr>
            <w:tcW w:w="1843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>
        <w:trPr>
          <w:trHeight w:val="383" w:hRule="atLeast"/>
        </w:trPr>
        <w:tc>
          <w:tcPr>
            <w:tcW w:w="4822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63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Usage 1 (détailler):</w:t>
            </w:r>
          </w:p>
        </w:tc>
        <w:tc>
          <w:tcPr>
            <w:tcW w:w="254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61"/>
              <w:ind w:left="1332" w:right="38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kWhth</w:t>
            </w:r>
          </w:p>
        </w:tc>
        <w:tc>
          <w:tcPr>
            <w:tcW w:w="1843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4822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123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Usage 2 :</w:t>
            </w:r>
          </w:p>
        </w:tc>
        <w:tc>
          <w:tcPr>
            <w:tcW w:w="254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before="123"/>
              <w:ind w:left="1332" w:right="38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kWhth</w:t>
            </w:r>
          </w:p>
        </w:tc>
        <w:tc>
          <w:tcPr>
            <w:tcW w:w="1843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4822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3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Usage 3 :</w:t>
            </w:r>
          </w:p>
        </w:tc>
        <w:tc>
          <w:tcPr>
            <w:tcW w:w="2549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3"/>
              <w:ind w:left="1332" w:right="38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kWhth</w:t>
            </w:r>
          </w:p>
        </w:tc>
        <w:tc>
          <w:tcPr>
            <w:tcW w:w="1843" w:type="dxa"/>
            <w:tcBorders>
              <w:top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921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4822" w:type="dxa"/>
          </w:tcPr>
          <w:p>
            <w:pPr>
              <w:pStyle w:val="TableParagraph"/>
              <w:spacing w:before="1"/>
              <w:ind w:left="1070"/>
              <w:rPr>
                <w:sz w:val="18"/>
              </w:rPr>
            </w:pPr>
            <w:r>
              <w:rPr>
                <w:w w:val="120"/>
                <w:sz w:val="18"/>
              </w:rPr>
              <w:t>Longueur du réseau de chaleur</w:t>
            </w:r>
          </w:p>
        </w:tc>
        <w:tc>
          <w:tcPr>
            <w:tcW w:w="2549" w:type="dxa"/>
          </w:tcPr>
          <w:p>
            <w:pPr>
              <w:pStyle w:val="TableParagraph"/>
              <w:spacing w:before="1"/>
              <w:ind w:left="94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589" w:top="1320" w:bottom="780" w:left="840" w:right="580"/>
        </w:sectPr>
      </w:pPr>
    </w:p>
    <w:tbl>
      <w:tblPr>
        <w:tblW w:w="0" w:type="auto"/>
        <w:jc w:val="left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8"/>
        <w:gridCol w:w="2271"/>
        <w:gridCol w:w="1554"/>
      </w:tblGrid>
      <w:tr>
        <w:trPr>
          <w:trHeight w:val="282" w:hRule="atLeast"/>
        </w:trPr>
        <w:tc>
          <w:tcPr>
            <w:tcW w:w="9213" w:type="dxa"/>
            <w:gridSpan w:val="3"/>
            <w:shd w:val="clear" w:color="auto" w:fill="C0C0C0"/>
          </w:tcPr>
          <w:p>
            <w:pPr>
              <w:pStyle w:val="TableParagraph"/>
              <w:spacing w:before="13"/>
              <w:ind w:left="899"/>
              <w:rPr>
                <w:sz w:val="18"/>
              </w:rPr>
            </w:pPr>
            <w:r>
              <w:rPr>
                <w:w w:val="120"/>
                <w:sz w:val="18"/>
              </w:rPr>
              <w:t>Résumé technique du réseau de chaleur créé (pour la cogénération et chaudière)</w:t>
            </w:r>
          </w:p>
        </w:tc>
      </w:tr>
      <w:tr>
        <w:trPr>
          <w:trHeight w:val="285" w:hRule="atLeast"/>
        </w:trPr>
        <w:tc>
          <w:tcPr>
            <w:tcW w:w="5388" w:type="dxa"/>
          </w:tcPr>
          <w:p>
            <w:pPr>
              <w:pStyle w:val="TableParagraph"/>
              <w:spacing w:before="15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Présence initiale d’un réseau de chaleur ?</w:t>
            </w:r>
          </w:p>
        </w:tc>
        <w:tc>
          <w:tcPr>
            <w:tcW w:w="2271" w:type="dxa"/>
            <w:tcBorders>
              <w:right w:val="nil"/>
            </w:tcBorders>
          </w:tcPr>
          <w:p>
            <w:pPr>
              <w:pStyle w:val="TableParagraph"/>
              <w:spacing w:before="13"/>
              <w:ind w:left="1255"/>
              <w:rPr>
                <w:sz w:val="18"/>
              </w:rPr>
            </w:pPr>
            <w:r>
              <w:rPr>
                <w:w w:val="120"/>
                <w:sz w:val="18"/>
              </w:rPr>
              <w:t>Oui</w:t>
            </w:r>
          </w:p>
        </w:tc>
        <w:tc>
          <w:tcPr>
            <w:tcW w:w="1554" w:type="dxa"/>
            <w:tcBorders>
              <w:left w:val="nil"/>
            </w:tcBorders>
          </w:tcPr>
          <w:p>
            <w:pPr>
              <w:pStyle w:val="TableParagraph"/>
              <w:spacing w:before="13"/>
              <w:ind w:left="717"/>
              <w:rPr>
                <w:sz w:val="18"/>
              </w:rPr>
            </w:pPr>
            <w:r>
              <w:rPr>
                <w:w w:val="125"/>
                <w:sz w:val="18"/>
              </w:rPr>
              <w:t>Non</w:t>
            </w:r>
          </w:p>
        </w:tc>
      </w:tr>
      <w:tr>
        <w:trPr>
          <w:trHeight w:val="520" w:hRule="atLeast"/>
        </w:trPr>
        <w:tc>
          <w:tcPr>
            <w:tcW w:w="5388" w:type="dxa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Densité thermique du réseau de chaleur (en MWh/an.ml) en</w:t>
            </w:r>
          </w:p>
          <w:p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w w:val="120"/>
                <w:sz w:val="18"/>
              </w:rPr>
              <w:t>2024</w:t>
            </w:r>
          </w:p>
        </w:tc>
        <w:tc>
          <w:tcPr>
            <w:tcW w:w="382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5388" w:type="dxa"/>
          </w:tcPr>
          <w:p>
            <w:pPr>
              <w:pStyle w:val="TableParagraph"/>
              <w:spacing w:before="13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Longueur</w:t>
            </w:r>
            <w:hyperlink w:history="true" w:anchor="_bookmark9">
              <w:r>
                <w:rPr>
                  <w:w w:val="115"/>
                  <w:position w:val="6"/>
                  <w:sz w:val="11"/>
                </w:rPr>
                <w:t>1</w:t>
              </w:r>
            </w:hyperlink>
            <w:r>
              <w:rPr>
                <w:w w:val="115"/>
                <w:position w:val="6"/>
                <w:sz w:val="11"/>
              </w:rPr>
              <w:t> </w:t>
            </w:r>
            <w:r>
              <w:rPr>
                <w:w w:val="115"/>
                <w:sz w:val="18"/>
              </w:rPr>
              <w:t>totale du réseau créé (ml)</w:t>
            </w:r>
          </w:p>
        </w:tc>
        <w:tc>
          <w:tcPr>
            <w:tcW w:w="382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5388" w:type="dxa"/>
          </w:tcPr>
          <w:p>
            <w:pPr>
              <w:pStyle w:val="TableParagraph"/>
              <w:spacing w:before="15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- dont longueur basse pression (ml par DN)</w:t>
            </w:r>
          </w:p>
        </w:tc>
        <w:tc>
          <w:tcPr>
            <w:tcW w:w="382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5388" w:type="dxa"/>
          </w:tcPr>
          <w:p>
            <w:pPr>
              <w:pStyle w:val="TableParagraph"/>
              <w:spacing w:before="13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- dont longueur haute pression (ml par DN)</w:t>
            </w:r>
          </w:p>
        </w:tc>
        <w:tc>
          <w:tcPr>
            <w:tcW w:w="382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5388" w:type="dxa"/>
          </w:tcPr>
          <w:p>
            <w:pPr>
              <w:pStyle w:val="TableParagraph"/>
              <w:spacing w:before="15"/>
              <w:ind w:left="69"/>
              <w:rPr>
                <w:sz w:val="18"/>
              </w:rPr>
            </w:pPr>
            <w:r>
              <w:rPr>
                <w:w w:val="120"/>
                <w:sz w:val="18"/>
              </w:rPr>
              <w:t>Nombre de sous-stations</w:t>
            </w:r>
          </w:p>
        </w:tc>
        <w:tc>
          <w:tcPr>
            <w:tcW w:w="382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5388" w:type="dxa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w w:val="120"/>
                <w:sz w:val="18"/>
              </w:rPr>
              <w:t>Nombre d’équivalents logements concernés par la</w:t>
            </w:r>
          </w:p>
          <w:p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w w:val="120"/>
                <w:sz w:val="18"/>
              </w:rPr>
              <w:t>création/extension de réseau</w:t>
            </w:r>
          </w:p>
        </w:tc>
        <w:tc>
          <w:tcPr>
            <w:tcW w:w="382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5388" w:type="dxa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w w:val="120"/>
                <w:sz w:val="18"/>
              </w:rPr>
              <w:t>Taux de couverture ENR&amp;R total du réseau de chaleur</w:t>
            </w:r>
          </w:p>
        </w:tc>
        <w:tc>
          <w:tcPr>
            <w:tcW w:w="382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5388" w:type="dxa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w w:val="115"/>
                <w:sz w:val="18"/>
              </w:rPr>
              <w:t>Puissance souscrite (kW)</w:t>
            </w:r>
          </w:p>
        </w:tc>
        <w:tc>
          <w:tcPr>
            <w:tcW w:w="382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8"/>
        </w:rPr>
      </w:pPr>
      <w:r>
        <w:rPr/>
        <w:pict>
          <v:rect style="position:absolute;margin-left:390.839996pt;margin-top:87.719986pt;width:8.64pt;height:8.64pt;mso-position-horizontal-relative:page;mso-position-vertical-relative:page;z-index:-164899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7.23999pt;margin-top:87.719986pt;width:8.64pt;height:8.64pt;mso-position-horizontal-relative:page;mso-position-vertical-relative:page;z-index:-16489472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spacing w:line="415" w:lineRule="auto" w:before="103"/>
        <w:ind w:left="578" w:right="2496"/>
      </w:pPr>
      <w:r>
        <w:rPr>
          <w:w w:val="115"/>
        </w:rPr>
        <w:t>Une attention particulière sera apportée au taux de valorisation énergétique du projet.   Il sera calculé de la manière suivante</w:t>
      </w:r>
      <w:r>
        <w:rPr>
          <w:spacing w:val="14"/>
          <w:w w:val="115"/>
        </w:rPr>
        <w:t> </w:t>
      </w:r>
      <w:r>
        <w:rPr>
          <w:w w:val="115"/>
        </w:rPr>
        <w:t>: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8"/>
        <w:gridCol w:w="4536"/>
      </w:tblGrid>
      <w:tr>
        <w:trPr>
          <w:trHeight w:val="520" w:hRule="atLeast"/>
        </w:trPr>
        <w:tc>
          <w:tcPr>
            <w:tcW w:w="467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06"/>
              <w:rPr>
                <w:sz w:val="18"/>
              </w:rPr>
            </w:pPr>
            <w:r>
              <w:rPr>
                <w:w w:val="115"/>
                <w:sz w:val="18"/>
              </w:rPr>
              <w:t>Le taux d'énergie valorisée (« V ») =</w:t>
            </w:r>
          </w:p>
        </w:tc>
        <w:tc>
          <w:tcPr>
            <w:tcW w:w="453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820"/>
              <w:rPr>
                <w:sz w:val="18"/>
              </w:rPr>
            </w:pPr>
            <w:r>
              <w:rPr>
                <w:w w:val="115"/>
                <w:sz w:val="18"/>
              </w:rPr>
              <w:t>Energie valorisée (électrique, chaleur,</w:t>
            </w:r>
          </w:p>
          <w:p>
            <w:pPr>
              <w:pStyle w:val="TableParagraph"/>
              <w:spacing w:before="42"/>
              <w:ind w:left="820"/>
              <w:rPr>
                <w:sz w:val="18"/>
              </w:rPr>
            </w:pPr>
            <w:r>
              <w:rPr>
                <w:w w:val="120"/>
                <w:sz w:val="18"/>
              </w:rPr>
              <w:t>biométhane injecté)</w:t>
            </w:r>
          </w:p>
        </w:tc>
      </w:tr>
      <w:tr>
        <w:trPr>
          <w:trHeight w:val="261" w:hRule="atLeast"/>
        </w:trPr>
        <w:tc>
          <w:tcPr>
            <w:tcW w:w="467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820"/>
              <w:rPr>
                <w:sz w:val="18"/>
              </w:rPr>
            </w:pPr>
            <w:r>
              <w:rPr>
                <w:w w:val="120"/>
                <w:sz w:val="18"/>
              </w:rPr>
              <w:t>Energie primaire du biogaz produit</w:t>
            </w:r>
          </w:p>
        </w:tc>
      </w:tr>
    </w:tbl>
    <w:p>
      <w:pPr>
        <w:pStyle w:val="BodyText"/>
        <w:spacing w:before="11"/>
        <w:rPr>
          <w:sz w:val="22"/>
        </w:rPr>
      </w:pPr>
    </w:p>
    <w:p>
      <w:pPr>
        <w:pStyle w:val="BodyText"/>
        <w:spacing w:line="283" w:lineRule="auto" w:before="103"/>
        <w:ind w:left="578" w:right="754" w:hanging="1"/>
      </w:pPr>
      <w:r>
        <w:rPr>
          <w:w w:val="120"/>
        </w:rPr>
        <w:t>L’énergie valorisée se calcule de la manière suivante. Les postes de consommation d’énergie à retirer de l’énergie valorisée sont les suivants :</w:t>
      </w:r>
    </w:p>
    <w:p>
      <w:pPr>
        <w:pStyle w:val="ListParagraph"/>
        <w:numPr>
          <w:ilvl w:val="1"/>
          <w:numId w:val="7"/>
        </w:numPr>
        <w:tabs>
          <w:tab w:pos="1298" w:val="left" w:leader="none"/>
          <w:tab w:pos="1299" w:val="left" w:leader="none"/>
        </w:tabs>
        <w:spacing w:line="240" w:lineRule="auto" w:before="122" w:after="0"/>
        <w:ind w:left="1298" w:right="0" w:hanging="361"/>
        <w:jc w:val="left"/>
        <w:rPr>
          <w:sz w:val="18"/>
        </w:rPr>
      </w:pPr>
      <w:r>
        <w:rPr>
          <w:w w:val="120"/>
          <w:sz w:val="18"/>
        </w:rPr>
        <w:t>le chauffage du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digesteur,</w:t>
      </w:r>
    </w:p>
    <w:p>
      <w:pPr>
        <w:pStyle w:val="ListParagraph"/>
        <w:numPr>
          <w:ilvl w:val="1"/>
          <w:numId w:val="7"/>
        </w:numPr>
        <w:tabs>
          <w:tab w:pos="1298" w:val="left" w:leader="none"/>
          <w:tab w:pos="1299" w:val="left" w:leader="none"/>
        </w:tabs>
        <w:spacing w:line="240" w:lineRule="auto" w:before="14" w:after="0"/>
        <w:ind w:left="1298" w:right="0" w:hanging="361"/>
        <w:jc w:val="left"/>
        <w:rPr>
          <w:sz w:val="18"/>
        </w:rPr>
      </w:pPr>
      <w:r>
        <w:rPr>
          <w:w w:val="120"/>
          <w:sz w:val="18"/>
        </w:rPr>
        <w:t>la consommation électrique (digesteur et épuration du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biogaz)</w:t>
      </w:r>
    </w:p>
    <w:p>
      <w:pPr>
        <w:pStyle w:val="ListParagraph"/>
        <w:numPr>
          <w:ilvl w:val="1"/>
          <w:numId w:val="7"/>
        </w:numPr>
        <w:tabs>
          <w:tab w:pos="1298" w:val="left" w:leader="none"/>
          <w:tab w:pos="1299" w:val="left" w:leader="none"/>
        </w:tabs>
        <w:spacing w:line="240" w:lineRule="auto" w:before="13" w:after="0"/>
        <w:ind w:left="1298" w:right="0" w:hanging="361"/>
        <w:jc w:val="left"/>
        <w:rPr>
          <w:sz w:val="18"/>
        </w:rPr>
      </w:pPr>
      <w:r>
        <w:rPr>
          <w:w w:val="120"/>
          <w:sz w:val="18"/>
        </w:rPr>
        <w:t>et le séchage de digestat (sauf situation en excédent</w:t>
      </w:r>
      <w:r>
        <w:rPr>
          <w:spacing w:val="-17"/>
          <w:w w:val="120"/>
          <w:sz w:val="18"/>
        </w:rPr>
        <w:t> </w:t>
      </w:r>
      <w:r>
        <w:rPr>
          <w:w w:val="120"/>
          <w:sz w:val="18"/>
        </w:rPr>
        <w:t>azoté).</w:t>
      </w:r>
    </w:p>
    <w:p>
      <w:pPr>
        <w:pStyle w:val="BodyText"/>
        <w:rPr>
          <w:sz w:val="22"/>
        </w:rPr>
      </w:pPr>
    </w:p>
    <w:p>
      <w:pPr>
        <w:pStyle w:val="BodyText"/>
        <w:spacing w:before="167"/>
        <w:ind w:left="578"/>
      </w:pPr>
      <w:r>
        <w:rPr>
          <w:w w:val="115"/>
        </w:rPr>
        <w:t>Par contre elle inclut l’hygiénisation des substrats et la chaleur qui se substitue à l’énergie électrique.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2"/>
          <w:numId w:val="3"/>
        </w:numPr>
        <w:tabs>
          <w:tab w:pos="1805" w:val="left" w:leader="none"/>
        </w:tabs>
        <w:spacing w:line="240" w:lineRule="auto" w:before="0" w:after="0"/>
        <w:ind w:left="1804" w:right="0" w:hanging="548"/>
        <w:jc w:val="left"/>
      </w:pPr>
      <w:bookmarkStart w:name="1.6.3 Valorisation du digestat" w:id="31"/>
      <w:bookmarkEnd w:id="31"/>
      <w:r>
        <w:rPr/>
      </w:r>
      <w:bookmarkStart w:name="_bookmark8" w:id="32"/>
      <w:bookmarkEnd w:id="32"/>
      <w:r>
        <w:rPr/>
      </w:r>
      <w:bookmarkStart w:name="_bookmark8" w:id="33"/>
      <w:bookmarkEnd w:id="33"/>
      <w:r>
        <w:rPr>
          <w:w w:val="120"/>
          <w:u w:val="single"/>
        </w:rPr>
        <w:t>V</w:t>
      </w:r>
      <w:r>
        <w:rPr>
          <w:w w:val="120"/>
          <w:u w:val="single"/>
        </w:rPr>
        <w:t>alorisation du</w:t>
      </w:r>
      <w:r>
        <w:rPr>
          <w:spacing w:val="-2"/>
          <w:w w:val="120"/>
          <w:u w:val="single"/>
        </w:rPr>
        <w:t> </w:t>
      </w:r>
      <w:r>
        <w:rPr>
          <w:w w:val="120"/>
          <w:u w:val="single"/>
        </w:rPr>
        <w:t>digestat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88" w:lineRule="auto" w:before="102"/>
        <w:ind w:left="578" w:right="799" w:hanging="1"/>
      </w:pPr>
      <w:r>
        <w:rPr>
          <w:w w:val="115"/>
        </w:rPr>
        <w:t>Destination des matières (digestats), sous-produits et/ou déchets générés par l’installation (Plan d’épandage, normalisation, homologation) :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1276"/>
        <w:gridCol w:w="1989"/>
        <w:gridCol w:w="1694"/>
        <w:gridCol w:w="2126"/>
      </w:tblGrid>
      <w:tr>
        <w:trPr>
          <w:trHeight w:val="640" w:hRule="atLeast"/>
        </w:trPr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83" w:lineRule="auto" w:before="1"/>
              <w:ind w:left="108"/>
              <w:rPr>
                <w:sz w:val="18"/>
              </w:rPr>
            </w:pPr>
            <w:r>
              <w:rPr>
                <w:w w:val="120"/>
                <w:sz w:val="18"/>
              </w:rPr>
              <w:t>Terres en propre</w:t>
            </w:r>
          </w:p>
        </w:tc>
        <w:tc>
          <w:tcPr>
            <w:tcW w:w="1989" w:type="dxa"/>
          </w:tcPr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w w:val="115"/>
                <w:sz w:val="18"/>
              </w:rPr>
              <w:t>Plan d’épandage</w:t>
            </w:r>
          </w:p>
        </w:tc>
        <w:tc>
          <w:tcPr>
            <w:tcW w:w="1694" w:type="dxa"/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homologation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normalisation</w:t>
            </w:r>
          </w:p>
        </w:tc>
      </w:tr>
      <w:tr>
        <w:trPr>
          <w:trHeight w:val="378" w:hRule="atLeast"/>
        </w:trPr>
        <w:tc>
          <w:tcPr>
            <w:tcW w:w="2126" w:type="dxa"/>
          </w:tcPr>
          <w:p>
            <w:pPr>
              <w:pStyle w:val="TableParagraph"/>
              <w:spacing w:before="1"/>
              <w:ind w:left="143"/>
              <w:rPr>
                <w:sz w:val="18"/>
              </w:rPr>
            </w:pPr>
            <w:r>
              <w:rPr>
                <w:w w:val="120"/>
                <w:sz w:val="18"/>
              </w:rPr>
              <w:t>Digestat brut</w:t>
            </w:r>
          </w:p>
        </w:tc>
        <w:tc>
          <w:tcPr>
            <w:tcW w:w="1276" w:type="dxa"/>
          </w:tcPr>
          <w:p>
            <w:pPr>
              <w:pStyle w:val="TableParagraph"/>
              <w:spacing w:before="1"/>
              <w:ind w:left="144"/>
              <w:rPr>
                <w:sz w:val="18"/>
              </w:rPr>
            </w:pPr>
            <w:r>
              <w:rPr>
                <w:w w:val="125"/>
                <w:sz w:val="18"/>
              </w:rPr>
              <w:t>X tonnes</w:t>
            </w:r>
          </w:p>
        </w:tc>
        <w:tc>
          <w:tcPr>
            <w:tcW w:w="1989" w:type="dxa"/>
          </w:tcPr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w w:val="125"/>
                <w:sz w:val="18"/>
              </w:rPr>
              <w:t>X tonnes</w:t>
            </w:r>
          </w:p>
        </w:tc>
        <w:tc>
          <w:tcPr>
            <w:tcW w:w="1694" w:type="dxa"/>
          </w:tcPr>
          <w:p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w w:val="125"/>
                <w:sz w:val="18"/>
              </w:rPr>
              <w:t>X tonnes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1" w:hRule="atLeast"/>
        </w:trPr>
        <w:tc>
          <w:tcPr>
            <w:tcW w:w="2126" w:type="dxa"/>
          </w:tcPr>
          <w:p>
            <w:pPr>
              <w:pStyle w:val="TableParagraph"/>
              <w:spacing w:before="3"/>
              <w:ind w:left="143"/>
              <w:rPr>
                <w:sz w:val="18"/>
              </w:rPr>
            </w:pPr>
            <w:r>
              <w:rPr>
                <w:w w:val="120"/>
                <w:sz w:val="18"/>
              </w:rPr>
              <w:t>Digestat liquide</w:t>
            </w:r>
          </w:p>
        </w:tc>
        <w:tc>
          <w:tcPr>
            <w:tcW w:w="1276" w:type="dxa"/>
          </w:tcPr>
          <w:p>
            <w:pPr>
              <w:pStyle w:val="TableParagraph"/>
              <w:spacing w:before="3"/>
              <w:ind w:left="144"/>
              <w:rPr>
                <w:sz w:val="18"/>
              </w:rPr>
            </w:pPr>
            <w:r>
              <w:rPr>
                <w:w w:val="125"/>
                <w:sz w:val="18"/>
              </w:rPr>
              <w:t>X tonnes</w:t>
            </w:r>
          </w:p>
        </w:tc>
        <w:tc>
          <w:tcPr>
            <w:tcW w:w="1989" w:type="dxa"/>
          </w:tcPr>
          <w:p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w w:val="125"/>
                <w:sz w:val="18"/>
              </w:rPr>
              <w:t>X tonnes</w:t>
            </w:r>
          </w:p>
        </w:tc>
        <w:tc>
          <w:tcPr>
            <w:tcW w:w="1694" w:type="dxa"/>
          </w:tcPr>
          <w:p>
            <w:pPr>
              <w:pStyle w:val="TableParagraph"/>
              <w:spacing w:before="3"/>
              <w:ind w:left="145"/>
              <w:rPr>
                <w:sz w:val="18"/>
              </w:rPr>
            </w:pPr>
            <w:r>
              <w:rPr>
                <w:w w:val="125"/>
                <w:sz w:val="18"/>
              </w:rPr>
              <w:t>X tonnes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1" w:hRule="atLeast"/>
        </w:trPr>
        <w:tc>
          <w:tcPr>
            <w:tcW w:w="2126" w:type="dxa"/>
          </w:tcPr>
          <w:p>
            <w:pPr>
              <w:pStyle w:val="TableParagraph"/>
              <w:spacing w:before="1"/>
              <w:ind w:left="143"/>
              <w:rPr>
                <w:sz w:val="18"/>
              </w:rPr>
            </w:pPr>
            <w:r>
              <w:rPr>
                <w:w w:val="120"/>
                <w:sz w:val="18"/>
              </w:rPr>
              <w:t>Digestat solide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2126" w:type="dxa"/>
          </w:tcPr>
          <w:p>
            <w:pPr>
              <w:pStyle w:val="TableParagraph"/>
              <w:spacing w:before="1"/>
              <w:ind w:left="143"/>
              <w:rPr>
                <w:sz w:val="18"/>
              </w:rPr>
            </w:pPr>
            <w:r>
              <w:rPr>
                <w:w w:val="120"/>
                <w:sz w:val="18"/>
              </w:rPr>
              <w:t>Autre produit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1" w:hRule="atLeast"/>
        </w:trPr>
        <w:tc>
          <w:tcPr>
            <w:tcW w:w="2126" w:type="dxa"/>
          </w:tcPr>
          <w:p>
            <w:pPr>
              <w:pStyle w:val="TableParagraph"/>
              <w:spacing w:before="3"/>
              <w:ind w:left="143"/>
              <w:rPr>
                <w:sz w:val="18"/>
              </w:rPr>
            </w:pPr>
            <w:r>
              <w:rPr>
                <w:w w:val="120"/>
                <w:sz w:val="18"/>
              </w:rPr>
              <w:t>Surface en ha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0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31"/>
        </w:rPr>
      </w:pPr>
    </w:p>
    <w:p>
      <w:pPr>
        <w:pStyle w:val="BodyText"/>
        <w:spacing w:line="283" w:lineRule="auto"/>
        <w:ind w:left="578" w:right="1352" w:hanging="1"/>
        <w:jc w:val="both"/>
      </w:pPr>
      <w:r>
        <w:rPr>
          <w:w w:val="120"/>
        </w:rPr>
        <w:t>Le</w:t>
      </w:r>
      <w:r>
        <w:rPr>
          <w:spacing w:val="-7"/>
          <w:w w:val="120"/>
        </w:rPr>
        <w:t> </w:t>
      </w:r>
      <w:r>
        <w:rPr>
          <w:w w:val="120"/>
        </w:rPr>
        <w:t>mode</w:t>
      </w:r>
      <w:r>
        <w:rPr>
          <w:spacing w:val="-6"/>
          <w:w w:val="120"/>
        </w:rPr>
        <w:t> </w:t>
      </w:r>
      <w:r>
        <w:rPr>
          <w:w w:val="120"/>
        </w:rPr>
        <w:t>d’épandage</w:t>
      </w:r>
      <w:r>
        <w:rPr>
          <w:spacing w:val="-6"/>
          <w:w w:val="120"/>
        </w:rPr>
        <w:t> </w:t>
      </w:r>
      <w:r>
        <w:rPr>
          <w:w w:val="120"/>
        </w:rPr>
        <w:t>du</w:t>
      </w:r>
      <w:r>
        <w:rPr>
          <w:spacing w:val="-8"/>
          <w:w w:val="120"/>
        </w:rPr>
        <w:t> </w:t>
      </w:r>
      <w:r>
        <w:rPr>
          <w:w w:val="120"/>
        </w:rPr>
        <w:t>digestat</w:t>
      </w:r>
      <w:r>
        <w:rPr>
          <w:spacing w:val="-7"/>
          <w:w w:val="120"/>
        </w:rPr>
        <w:t> </w:t>
      </w:r>
      <w:r>
        <w:rPr>
          <w:w w:val="120"/>
        </w:rPr>
        <w:t>sera</w:t>
      </w:r>
      <w:r>
        <w:rPr>
          <w:spacing w:val="-6"/>
          <w:w w:val="120"/>
        </w:rPr>
        <w:t> </w:t>
      </w:r>
      <w:r>
        <w:rPr>
          <w:w w:val="120"/>
        </w:rPr>
        <w:t>précisé,</w:t>
      </w:r>
      <w:r>
        <w:rPr>
          <w:spacing w:val="-8"/>
          <w:w w:val="120"/>
        </w:rPr>
        <w:t> </w:t>
      </w:r>
      <w:r>
        <w:rPr>
          <w:w w:val="120"/>
        </w:rPr>
        <w:t>en</w:t>
      </w:r>
      <w:r>
        <w:rPr>
          <w:spacing w:val="-7"/>
          <w:w w:val="120"/>
        </w:rPr>
        <w:t> </w:t>
      </w:r>
      <w:r>
        <w:rPr>
          <w:w w:val="120"/>
        </w:rPr>
        <w:t>sachant</w:t>
      </w:r>
      <w:r>
        <w:rPr>
          <w:spacing w:val="-7"/>
          <w:w w:val="120"/>
        </w:rPr>
        <w:t> </w:t>
      </w:r>
      <w:r>
        <w:rPr>
          <w:w w:val="120"/>
        </w:rPr>
        <w:t>que</w:t>
      </w:r>
      <w:r>
        <w:rPr>
          <w:spacing w:val="-6"/>
          <w:w w:val="120"/>
        </w:rPr>
        <w:t> </w:t>
      </w:r>
      <w:r>
        <w:rPr>
          <w:w w:val="120"/>
        </w:rPr>
        <w:t>l’ADEME</w:t>
      </w:r>
      <w:r>
        <w:rPr>
          <w:spacing w:val="-8"/>
          <w:w w:val="120"/>
        </w:rPr>
        <w:t> </w:t>
      </w:r>
      <w:r>
        <w:rPr>
          <w:w w:val="120"/>
        </w:rPr>
        <w:t>préconise</w:t>
      </w:r>
      <w:r>
        <w:rPr>
          <w:spacing w:val="-6"/>
          <w:w w:val="120"/>
        </w:rPr>
        <w:t> </w:t>
      </w:r>
      <w:r>
        <w:rPr>
          <w:w w:val="120"/>
        </w:rPr>
        <w:t>un</w:t>
      </w:r>
      <w:r>
        <w:rPr>
          <w:spacing w:val="-7"/>
          <w:w w:val="120"/>
        </w:rPr>
        <w:t> </w:t>
      </w:r>
      <w:r>
        <w:rPr>
          <w:w w:val="120"/>
        </w:rPr>
        <w:t>épandage</w:t>
      </w:r>
      <w:r>
        <w:rPr>
          <w:spacing w:val="-6"/>
          <w:w w:val="120"/>
        </w:rPr>
        <w:t> </w:t>
      </w:r>
      <w:r>
        <w:rPr>
          <w:w w:val="120"/>
        </w:rPr>
        <w:t>du digestat</w:t>
      </w:r>
      <w:r>
        <w:rPr>
          <w:spacing w:val="-10"/>
          <w:w w:val="120"/>
        </w:rPr>
        <w:t> </w:t>
      </w:r>
      <w:r>
        <w:rPr>
          <w:w w:val="120"/>
        </w:rPr>
        <w:t>par</w:t>
      </w:r>
      <w:r>
        <w:rPr>
          <w:spacing w:val="-10"/>
          <w:w w:val="120"/>
        </w:rPr>
        <w:t> </w:t>
      </w:r>
      <w:r>
        <w:rPr>
          <w:w w:val="120"/>
        </w:rPr>
        <w:t>enfouissement</w:t>
      </w:r>
      <w:r>
        <w:rPr>
          <w:spacing w:val="-9"/>
          <w:w w:val="120"/>
        </w:rPr>
        <w:t> </w:t>
      </w:r>
      <w:r>
        <w:rPr>
          <w:w w:val="120"/>
        </w:rPr>
        <w:t>direct</w:t>
      </w:r>
      <w:r>
        <w:rPr>
          <w:spacing w:val="-9"/>
          <w:w w:val="120"/>
        </w:rPr>
        <w:t> </w:t>
      </w:r>
      <w:r>
        <w:rPr>
          <w:w w:val="120"/>
        </w:rPr>
        <w:t>afin</w:t>
      </w:r>
      <w:r>
        <w:rPr>
          <w:spacing w:val="-9"/>
          <w:w w:val="120"/>
        </w:rPr>
        <w:t> </w:t>
      </w:r>
      <w:r>
        <w:rPr>
          <w:w w:val="120"/>
        </w:rPr>
        <w:t>d’assurer</w:t>
      </w:r>
      <w:r>
        <w:rPr>
          <w:spacing w:val="-10"/>
          <w:w w:val="120"/>
        </w:rPr>
        <w:t> </w:t>
      </w:r>
      <w:r>
        <w:rPr>
          <w:w w:val="120"/>
        </w:rPr>
        <w:t>un</w:t>
      </w:r>
      <w:r>
        <w:rPr>
          <w:spacing w:val="-9"/>
          <w:w w:val="120"/>
        </w:rPr>
        <w:t> </w:t>
      </w:r>
      <w:r>
        <w:rPr>
          <w:w w:val="120"/>
        </w:rPr>
        <w:t>bilan</w:t>
      </w:r>
      <w:r>
        <w:rPr>
          <w:spacing w:val="-9"/>
          <w:w w:val="120"/>
        </w:rPr>
        <w:t> </w:t>
      </w:r>
      <w:r>
        <w:rPr>
          <w:w w:val="120"/>
        </w:rPr>
        <w:t>Gaz</w:t>
      </w:r>
      <w:r>
        <w:rPr>
          <w:spacing w:val="-8"/>
          <w:w w:val="120"/>
        </w:rPr>
        <w:t> </w:t>
      </w:r>
      <w:r>
        <w:rPr>
          <w:w w:val="120"/>
        </w:rPr>
        <w:t>à</w:t>
      </w:r>
      <w:r>
        <w:rPr>
          <w:spacing w:val="-10"/>
          <w:w w:val="120"/>
        </w:rPr>
        <w:t> </w:t>
      </w:r>
      <w:r>
        <w:rPr>
          <w:w w:val="120"/>
        </w:rPr>
        <w:t>Effet</w:t>
      </w:r>
      <w:r>
        <w:rPr>
          <w:spacing w:val="-10"/>
          <w:w w:val="120"/>
        </w:rPr>
        <w:t> </w:t>
      </w:r>
      <w:r>
        <w:rPr>
          <w:w w:val="120"/>
        </w:rPr>
        <w:t>de</w:t>
      </w:r>
      <w:r>
        <w:rPr>
          <w:spacing w:val="-8"/>
          <w:w w:val="120"/>
        </w:rPr>
        <w:t> </w:t>
      </w:r>
      <w:r>
        <w:rPr>
          <w:w w:val="120"/>
        </w:rPr>
        <w:t>Serre</w:t>
      </w:r>
      <w:r>
        <w:rPr>
          <w:spacing w:val="-8"/>
          <w:w w:val="120"/>
        </w:rPr>
        <w:t> </w:t>
      </w:r>
      <w:r>
        <w:rPr>
          <w:w w:val="120"/>
        </w:rPr>
        <w:t>de</w:t>
      </w:r>
      <w:r>
        <w:rPr>
          <w:spacing w:val="-8"/>
          <w:w w:val="120"/>
        </w:rPr>
        <w:t> </w:t>
      </w:r>
      <w:r>
        <w:rPr>
          <w:w w:val="120"/>
        </w:rPr>
        <w:t>qualité</w:t>
      </w:r>
      <w:r>
        <w:rPr>
          <w:spacing w:val="-9"/>
          <w:w w:val="120"/>
        </w:rPr>
        <w:t> </w:t>
      </w:r>
      <w:r>
        <w:rPr>
          <w:w w:val="120"/>
        </w:rPr>
        <w:t>(matériel</w:t>
      </w:r>
      <w:r>
        <w:rPr>
          <w:spacing w:val="-10"/>
          <w:w w:val="120"/>
        </w:rPr>
        <w:t> </w:t>
      </w:r>
      <w:r>
        <w:rPr>
          <w:w w:val="120"/>
        </w:rPr>
        <w:t>à prévoir). Il sera aussi précisé le rayon</w:t>
      </w:r>
      <w:r>
        <w:rPr>
          <w:spacing w:val="-17"/>
          <w:w w:val="120"/>
        </w:rPr>
        <w:t> </w:t>
      </w:r>
      <w:r>
        <w:rPr>
          <w:w w:val="120"/>
        </w:rPr>
        <w:t>d’épandage.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70.919998pt;margin-top:16.213438pt;width:144pt;height:.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578" w:right="0" w:firstLine="0"/>
        <w:jc w:val="left"/>
        <w:rPr>
          <w:sz w:val="16"/>
        </w:rPr>
      </w:pPr>
      <w:bookmarkStart w:name="_bookmark9" w:id="34"/>
      <w:bookmarkEnd w:id="34"/>
      <w:r>
        <w:rPr/>
      </w:r>
      <w:r>
        <w:rPr>
          <w:w w:val="115"/>
          <w:sz w:val="16"/>
          <w:vertAlign w:val="superscript"/>
        </w:rPr>
        <w:t>1</w:t>
      </w:r>
      <w:r>
        <w:rPr>
          <w:w w:val="115"/>
          <w:sz w:val="16"/>
          <w:vertAlign w:val="baseline"/>
        </w:rPr>
        <w:t> longueur réseau : (Aller + Retour)/2 en mètre linéaire (ml)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589" w:top="1400" w:bottom="780" w:left="840" w:right="580"/>
        </w:sectPr>
      </w:pPr>
    </w:p>
    <w:p>
      <w:pPr>
        <w:pStyle w:val="Heading1"/>
        <w:numPr>
          <w:ilvl w:val="0"/>
          <w:numId w:val="2"/>
        </w:numPr>
        <w:tabs>
          <w:tab w:pos="939" w:val="left" w:leader="none"/>
        </w:tabs>
        <w:spacing w:line="240" w:lineRule="auto" w:before="85" w:after="0"/>
        <w:ind w:left="938" w:right="0" w:hanging="361"/>
        <w:jc w:val="left"/>
      </w:pPr>
      <w:r>
        <w:rPr/>
        <w:pict>
          <v:rect style="position:absolute;margin-left:69.480003pt;margin-top:26.085394pt;width:456.36pt;height:.959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bookmarkStart w:name="2. Suivi et planning du projet" w:id="35"/>
      <w:bookmarkEnd w:id="35"/>
      <w:r>
        <w:rPr/>
      </w:r>
      <w:bookmarkStart w:name="_bookmark10" w:id="36"/>
      <w:bookmarkEnd w:id="36"/>
      <w:r>
        <w:rPr/>
      </w:r>
      <w:bookmarkStart w:name="_bookmark10" w:id="37"/>
      <w:bookmarkEnd w:id="37"/>
      <w:r>
        <w:rPr>
          <w:w w:val="120"/>
        </w:rPr>
        <w:t>S</w:t>
      </w:r>
      <w:r>
        <w:rPr>
          <w:w w:val="120"/>
        </w:rPr>
        <w:t>uivi et planning du</w:t>
      </w:r>
      <w:r>
        <w:rPr>
          <w:spacing w:val="-4"/>
          <w:w w:val="120"/>
        </w:rPr>
        <w:t> </w:t>
      </w:r>
      <w:r>
        <w:rPr>
          <w:w w:val="120"/>
        </w:rPr>
        <w:t>projet</w:t>
      </w:r>
    </w:p>
    <w:p>
      <w:pPr>
        <w:pStyle w:val="BodyText"/>
        <w:spacing w:before="92"/>
        <w:ind w:left="578" w:right="754"/>
      </w:pPr>
      <w:r>
        <w:rPr>
          <w:w w:val="115"/>
        </w:rPr>
        <w:t>Insérer un planning prévisionnel de réalisation faisant apparaître toutes les tranches de travaux, à différencier par équipement si nécessaire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8" w:right="0" w:hanging="361"/>
        <w:jc w:val="left"/>
      </w:pPr>
      <w:r>
        <w:rPr/>
        <w:pict>
          <v:rect style="position:absolute;margin-left:69.480003pt;margin-top:21.834389pt;width:456.36pt;height:.96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bookmarkStart w:name="3. Engagements spécifiques" w:id="38"/>
      <w:bookmarkEnd w:id="38"/>
      <w:r>
        <w:rPr/>
      </w:r>
      <w:bookmarkStart w:name="_bookmark11" w:id="39"/>
      <w:bookmarkEnd w:id="39"/>
      <w:r>
        <w:rPr/>
      </w:r>
      <w:bookmarkStart w:name="_bookmark11" w:id="40"/>
      <w:bookmarkEnd w:id="40"/>
      <w:r>
        <w:rPr>
          <w:w w:val="120"/>
        </w:rPr>
        <w:t>E</w:t>
      </w:r>
      <w:r>
        <w:rPr>
          <w:w w:val="120"/>
        </w:rPr>
        <w:t>ngagements</w:t>
      </w:r>
      <w:r>
        <w:rPr>
          <w:spacing w:val="-2"/>
          <w:w w:val="120"/>
        </w:rPr>
        <w:t> </w:t>
      </w:r>
      <w:r>
        <w:rPr>
          <w:w w:val="120"/>
        </w:rPr>
        <w:t>spécifiques</w:t>
      </w:r>
    </w:p>
    <w:p>
      <w:pPr>
        <w:pStyle w:val="BodyText"/>
      </w:pPr>
    </w:p>
    <w:p>
      <w:pPr>
        <w:pStyle w:val="BodyText"/>
        <w:spacing w:before="103"/>
        <w:ind w:left="578" w:right="754" w:hanging="1"/>
      </w:pPr>
      <w:r>
        <w:rPr>
          <w:w w:val="115"/>
        </w:rPr>
        <w:t>En déposant un dossier de demande d’aide, le bénéficiaire s’engage au respect des critères/engagements suivants :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361"/>
        <w:jc w:val="left"/>
        <w:rPr>
          <w:sz w:val="18"/>
        </w:rPr>
      </w:pPr>
      <w:r>
        <w:rPr>
          <w:w w:val="120"/>
          <w:sz w:val="18"/>
        </w:rPr>
        <w:t>Le projet est conforme à la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réglementation.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73" w:val="left" w:leader="none"/>
        </w:tabs>
        <w:spacing w:line="240" w:lineRule="auto" w:before="0" w:after="0"/>
        <w:ind w:left="1572" w:right="834" w:hanging="360"/>
        <w:jc w:val="both"/>
        <w:rPr>
          <w:sz w:val="18"/>
        </w:rPr>
      </w:pPr>
      <w:r>
        <w:rPr>
          <w:w w:val="120"/>
          <w:sz w:val="18"/>
        </w:rPr>
        <w:t>Le dossier est suffisamment avancé au regard des démarches administratives nécessaires (dossier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ICPE,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permis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construire…)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à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la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date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dépôt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la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demande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d’aide.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572" w:val="left" w:leader="none"/>
          <w:tab w:pos="1573" w:val="left" w:leader="none"/>
        </w:tabs>
        <w:spacing w:line="283" w:lineRule="auto" w:before="1" w:after="0"/>
        <w:ind w:left="1572" w:right="1222" w:hanging="360"/>
        <w:jc w:val="left"/>
        <w:rPr>
          <w:sz w:val="18"/>
        </w:rPr>
      </w:pPr>
      <w:r>
        <w:rPr>
          <w:w w:val="120"/>
          <w:sz w:val="18"/>
        </w:rPr>
        <w:t>Cette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opération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ne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pourrait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pas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se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réaliser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économiquement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sans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le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soutien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financier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de l’ADEME.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573" w:val="left" w:leader="none"/>
        </w:tabs>
        <w:spacing w:line="285" w:lineRule="auto" w:before="0" w:after="0"/>
        <w:ind w:left="1572" w:right="903" w:hanging="361"/>
        <w:jc w:val="left"/>
        <w:rPr>
          <w:sz w:val="18"/>
        </w:rPr>
      </w:pPr>
      <w:r>
        <w:rPr>
          <w:w w:val="115"/>
          <w:sz w:val="18"/>
        </w:rPr>
        <w:t>Je dispose d’un minimum de fonds propres ou quasi-fonds propres de 10 % du cout du    projet, hors subventions. En 2021, il pourra être accepté de déroger à ce seuil si la sincérité  des démarches est avérée (tenir à disposition de l’ADEME la preuve des démarches   effectués), en particulier auprès de BPI France (prêt sans garantie promu par ADEME), auquel cas la subvention ADEME permettra d’atteindre les 10 % de fonds propres attendus par BPI France pour activer son prêt sans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garantie.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572" w:val="left" w:leader="none"/>
          <w:tab w:pos="1573" w:val="left" w:leader="none"/>
        </w:tabs>
        <w:spacing w:line="283" w:lineRule="auto" w:before="0" w:after="0"/>
        <w:ind w:left="1572" w:right="1410" w:hanging="360"/>
        <w:jc w:val="left"/>
        <w:rPr>
          <w:sz w:val="18"/>
        </w:rPr>
      </w:pPr>
      <w:r>
        <w:rPr>
          <w:w w:val="120"/>
          <w:sz w:val="18"/>
        </w:rPr>
        <w:t>Les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acteurs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sont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engagés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dans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le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Label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Qualimétha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ou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équivalent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pour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la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réalisation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du projet.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573" w:val="left" w:leader="none"/>
        </w:tabs>
        <w:spacing w:line="240" w:lineRule="auto" w:before="0" w:after="0"/>
        <w:ind w:left="1572" w:right="835" w:hanging="360"/>
        <w:jc w:val="both"/>
        <w:rPr>
          <w:sz w:val="18"/>
        </w:rPr>
      </w:pPr>
      <w:r>
        <w:rPr>
          <w:w w:val="120"/>
          <w:sz w:val="18"/>
        </w:rPr>
        <w:t>Je m’engage à équiper l’installation de débitmètres à biogaz afin d’évaluer les réelles performances du digesteur, du cogénérateur ou de l’épurateur de biogaz (cf guide</w:t>
      </w:r>
      <w:hyperlink r:id="rId7">
        <w:r>
          <w:rPr>
            <w:color w:val="0562C1"/>
            <w:w w:val="120"/>
            <w:sz w:val="18"/>
            <w:u w:val="single" w:color="0562C1"/>
          </w:rPr>
          <w:t> Débitmétrie</w:t>
        </w:r>
        <w:r>
          <w:rPr>
            <w:color w:val="0562C1"/>
            <w:spacing w:val="-21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biogaz</w:t>
        </w:r>
        <w:r>
          <w:rPr>
            <w:color w:val="0562C1"/>
            <w:spacing w:val="-21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:</w:t>
        </w:r>
        <w:r>
          <w:rPr>
            <w:color w:val="0562C1"/>
            <w:spacing w:val="-20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Mesure</w:t>
        </w:r>
        <w:r>
          <w:rPr>
            <w:color w:val="0562C1"/>
            <w:spacing w:val="-19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des</w:t>
        </w:r>
        <w:r>
          <w:rPr>
            <w:color w:val="0562C1"/>
            <w:spacing w:val="-21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flux</w:t>
        </w:r>
        <w:r>
          <w:rPr>
            <w:color w:val="0562C1"/>
            <w:spacing w:val="-22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de</w:t>
        </w:r>
        <w:r>
          <w:rPr>
            <w:color w:val="0562C1"/>
            <w:spacing w:val="-21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biogaz</w:t>
        </w:r>
        <w:r>
          <w:rPr>
            <w:color w:val="0562C1"/>
            <w:spacing w:val="-21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sur</w:t>
        </w:r>
        <w:r>
          <w:rPr>
            <w:color w:val="0562C1"/>
            <w:spacing w:val="-22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les</w:t>
        </w:r>
        <w:r>
          <w:rPr>
            <w:color w:val="0562C1"/>
            <w:spacing w:val="-21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installations</w:t>
        </w:r>
        <w:r>
          <w:rPr>
            <w:color w:val="0562C1"/>
            <w:spacing w:val="-21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de</w:t>
        </w:r>
        <w:r>
          <w:rPr>
            <w:color w:val="0562C1"/>
            <w:spacing w:val="-21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méthanisation</w:t>
        </w:r>
        <w:r>
          <w:rPr>
            <w:color w:val="0562C1"/>
            <w:spacing w:val="-19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à</w:t>
        </w:r>
        <w:r>
          <w:rPr>
            <w:color w:val="0562C1"/>
            <w:spacing w:val="-22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la</w:t>
        </w:r>
        <w:r>
          <w:rPr>
            <w:color w:val="0562C1"/>
            <w:spacing w:val="-20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ferme</w:t>
        </w:r>
      </w:hyperlink>
      <w:hyperlink r:id="rId7">
        <w:r>
          <w:rPr>
            <w:color w:val="0562C1"/>
            <w:w w:val="120"/>
            <w:sz w:val="18"/>
            <w:u w:val="single" w:color="0562C1"/>
          </w:rPr>
          <w:t> et</w:t>
        </w:r>
        <w:r>
          <w:rPr>
            <w:color w:val="0562C1"/>
            <w:spacing w:val="-2"/>
            <w:w w:val="120"/>
            <w:sz w:val="18"/>
            <w:u w:val="single" w:color="0562C1"/>
          </w:rPr>
          <w:t> </w:t>
        </w:r>
        <w:r>
          <w:rPr>
            <w:color w:val="0562C1"/>
            <w:w w:val="120"/>
            <w:sz w:val="18"/>
            <w:u w:val="single" w:color="0562C1"/>
          </w:rPr>
          <w:t>centralisées</w:t>
        </w:r>
      </w:hyperlink>
      <w:r>
        <w:rPr>
          <w:w w:val="120"/>
          <w:sz w:val="18"/>
        </w:rPr>
        <w:t>),</w:t>
      </w: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0"/>
          <w:numId w:val="8"/>
        </w:numPr>
        <w:tabs>
          <w:tab w:pos="1571" w:val="left" w:leader="none"/>
          <w:tab w:pos="1572" w:val="left" w:leader="none"/>
        </w:tabs>
        <w:spacing w:line="219" w:lineRule="exact" w:before="103" w:after="0"/>
        <w:ind w:left="1572" w:right="0" w:hanging="361"/>
        <w:jc w:val="left"/>
        <w:rPr>
          <w:sz w:val="18"/>
        </w:rPr>
      </w:pPr>
      <w:r>
        <w:rPr>
          <w:w w:val="115"/>
          <w:sz w:val="18"/>
        </w:rPr>
        <w:t>J’optimise le bilan Gaz à Effet de Serre (GES) de l’installation</w:t>
      </w:r>
      <w:r>
        <w:rPr>
          <w:spacing w:val="31"/>
          <w:w w:val="115"/>
          <w:sz w:val="18"/>
        </w:rPr>
        <w:t> </w:t>
      </w:r>
      <w:r>
        <w:rPr>
          <w:w w:val="115"/>
          <w:sz w:val="18"/>
        </w:rPr>
        <w:t>:</w:t>
      </w:r>
    </w:p>
    <w:p>
      <w:pPr>
        <w:pStyle w:val="ListParagraph"/>
        <w:numPr>
          <w:ilvl w:val="1"/>
          <w:numId w:val="8"/>
        </w:numPr>
        <w:tabs>
          <w:tab w:pos="2138" w:val="left" w:leader="none"/>
          <w:tab w:pos="2139" w:val="left" w:leader="none"/>
        </w:tabs>
        <w:spacing w:line="240" w:lineRule="auto" w:before="0" w:after="0"/>
        <w:ind w:left="2138" w:right="837" w:hanging="457"/>
        <w:jc w:val="left"/>
        <w:rPr>
          <w:sz w:val="18"/>
        </w:rPr>
      </w:pPr>
      <w:r>
        <w:rPr>
          <w:w w:val="120"/>
          <w:sz w:val="18"/>
        </w:rPr>
        <w:t>par une couverture et une récupération du biogaz sur le post-digesteur et réduire au maximum les émissions lors du stockage du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digestat.</w:t>
      </w:r>
    </w:p>
    <w:p>
      <w:pPr>
        <w:pStyle w:val="ListParagraph"/>
        <w:numPr>
          <w:ilvl w:val="1"/>
          <w:numId w:val="8"/>
        </w:numPr>
        <w:tabs>
          <w:tab w:pos="2138" w:val="left" w:leader="none"/>
          <w:tab w:pos="2139" w:val="left" w:leader="none"/>
        </w:tabs>
        <w:spacing w:line="240" w:lineRule="auto" w:before="0" w:after="0"/>
        <w:ind w:left="2138" w:right="837" w:hanging="502"/>
        <w:jc w:val="left"/>
        <w:rPr>
          <w:sz w:val="18"/>
        </w:rPr>
      </w:pPr>
      <w:r>
        <w:rPr>
          <w:w w:val="120"/>
          <w:sz w:val="18"/>
        </w:rPr>
        <w:t>par l’utilisation de matériel permettant l’enfouissement des digestats lors de leur épandage.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573" w:val="left" w:leader="none"/>
        </w:tabs>
        <w:spacing w:line="240" w:lineRule="auto" w:before="0" w:after="0"/>
        <w:ind w:left="1572" w:right="833" w:hanging="360"/>
        <w:jc w:val="both"/>
        <w:rPr>
          <w:sz w:val="18"/>
        </w:rPr>
      </w:pPr>
      <w:r>
        <w:rPr>
          <w:w w:val="120"/>
          <w:sz w:val="18"/>
        </w:rPr>
        <w:t>La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valorisation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énergétique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est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optimisée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(V&gt;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50%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en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cogénération,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et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V&gt;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75%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en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injection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et chaudière). Fonctionnement minimum de la cogénération de 7 800 h</w:t>
      </w:r>
      <w:r>
        <w:rPr>
          <w:spacing w:val="-28"/>
          <w:w w:val="120"/>
          <w:sz w:val="18"/>
        </w:rPr>
        <w:t> </w:t>
      </w:r>
      <w:r>
        <w:rPr>
          <w:w w:val="120"/>
          <w:sz w:val="18"/>
        </w:rPr>
        <w:t>/an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573" w:val="left" w:leader="none"/>
        </w:tabs>
        <w:spacing w:line="240" w:lineRule="auto" w:before="0" w:after="0"/>
        <w:ind w:left="1572" w:right="833" w:hanging="360"/>
        <w:jc w:val="both"/>
        <w:rPr>
          <w:sz w:val="18"/>
        </w:rPr>
      </w:pPr>
      <w:r>
        <w:rPr>
          <w:w w:val="115"/>
          <w:sz w:val="18"/>
        </w:rPr>
        <w:t>Je m’engage à transmettre des données annuelles d’exploitation (informations techniques et économiques) de l’installation sur une période de 5 années à partir de la mise en fonctionnement de l’installation. Une plateforme permettant de faciliter la transmission et la centralisation des données annuelles d’exploitation est mise à disposition sur le site</w:t>
      </w:r>
      <w:hyperlink r:id="rId8">
        <w:r>
          <w:rPr>
            <w:color w:val="0562C1"/>
            <w:w w:val="115"/>
            <w:sz w:val="18"/>
            <w:u w:val="single" w:color="0562C1"/>
          </w:rPr>
          <w:t> http://seametha.ademe.fr</w:t>
        </w:r>
      </w:hyperlink>
      <w:r>
        <w:rPr>
          <w:w w:val="115"/>
          <w:sz w:val="18"/>
        </w:rPr>
        <w:t>/</w:t>
      </w:r>
    </w:p>
    <w:p>
      <w:pPr>
        <w:pStyle w:val="BodyText"/>
        <w:spacing w:before="118"/>
        <w:ind w:left="1572" w:right="832"/>
        <w:jc w:val="both"/>
      </w:pPr>
      <w:r>
        <w:rPr>
          <w:w w:val="115"/>
        </w:rPr>
        <w:t>Les données ainsi transmises visent à vérifier l’atteinte des performances avancées et capitaliser un retour d’expérience. L’ADEME s’engage à conserver la confidentialité des  données ainsi</w:t>
      </w:r>
      <w:r>
        <w:rPr>
          <w:spacing w:val="2"/>
          <w:w w:val="115"/>
        </w:rPr>
        <w:t> </w:t>
      </w:r>
      <w:r>
        <w:rPr>
          <w:w w:val="115"/>
        </w:rPr>
        <w:t>transmises.</w:t>
      </w:r>
    </w:p>
    <w:p>
      <w:pPr>
        <w:pStyle w:val="ListParagraph"/>
        <w:numPr>
          <w:ilvl w:val="0"/>
          <w:numId w:val="8"/>
        </w:numPr>
        <w:tabs>
          <w:tab w:pos="1572" w:val="left" w:leader="none"/>
          <w:tab w:pos="1573" w:val="left" w:leader="none"/>
        </w:tabs>
        <w:spacing w:line="219" w:lineRule="exact" w:before="119" w:after="0"/>
        <w:ind w:left="1572" w:right="0" w:hanging="361"/>
        <w:jc w:val="left"/>
        <w:rPr>
          <w:sz w:val="18"/>
        </w:rPr>
      </w:pPr>
      <w:r>
        <w:rPr>
          <w:w w:val="120"/>
          <w:sz w:val="18"/>
        </w:rPr>
        <w:t>Les intrants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comportent</w:t>
      </w:r>
    </w:p>
    <w:p>
      <w:pPr>
        <w:pStyle w:val="ListParagraph"/>
        <w:numPr>
          <w:ilvl w:val="1"/>
          <w:numId w:val="8"/>
        </w:numPr>
        <w:tabs>
          <w:tab w:pos="2215" w:val="left" w:leader="none"/>
          <w:tab w:pos="2216" w:val="left" w:leader="none"/>
        </w:tabs>
        <w:spacing w:line="240" w:lineRule="auto" w:before="0" w:after="0"/>
        <w:ind w:left="2215" w:right="833" w:hanging="454"/>
        <w:jc w:val="left"/>
        <w:rPr>
          <w:sz w:val="18"/>
        </w:rPr>
      </w:pPr>
      <w:r>
        <w:rPr>
          <w:w w:val="120"/>
          <w:sz w:val="18"/>
        </w:rPr>
        <w:t>Au maximum de 50 % en tonnage de CIVE et cultures dédiées de (recommandé en 2021, obligatoire à partir de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2022).</w:t>
      </w:r>
    </w:p>
    <w:p>
      <w:pPr>
        <w:pStyle w:val="ListParagraph"/>
        <w:numPr>
          <w:ilvl w:val="1"/>
          <w:numId w:val="8"/>
        </w:numPr>
        <w:tabs>
          <w:tab w:pos="2280" w:val="left" w:leader="none"/>
          <w:tab w:pos="2281" w:val="left" w:leader="none"/>
        </w:tabs>
        <w:spacing w:line="219" w:lineRule="exact" w:before="0" w:after="0"/>
        <w:ind w:left="2280" w:right="0" w:hanging="503"/>
        <w:jc w:val="left"/>
        <w:rPr>
          <w:sz w:val="18"/>
        </w:rPr>
      </w:pPr>
      <w:r>
        <w:rPr>
          <w:w w:val="115"/>
          <w:sz w:val="18"/>
        </w:rPr>
        <w:t>Au maximum 15 % en tonnage des cultures énergétiques principales</w:t>
      </w:r>
      <w:r>
        <w:rPr>
          <w:spacing w:val="-26"/>
          <w:w w:val="115"/>
          <w:sz w:val="18"/>
        </w:rPr>
        <w:t> </w:t>
      </w:r>
      <w:r>
        <w:rPr>
          <w:w w:val="115"/>
          <w:sz w:val="18"/>
        </w:rPr>
        <w:t>(réglementation).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573" w:val="left" w:leader="none"/>
        </w:tabs>
        <w:spacing w:line="240" w:lineRule="auto" w:before="0" w:after="0"/>
        <w:ind w:left="1572" w:right="834" w:hanging="360"/>
        <w:jc w:val="both"/>
        <w:rPr>
          <w:sz w:val="18"/>
        </w:rPr>
      </w:pPr>
      <w:r>
        <w:rPr>
          <w:w w:val="120"/>
          <w:sz w:val="18"/>
        </w:rPr>
        <w:t>Les intrants sont issus d’un rayon d’approvisionnement limité, au titre du principe de proximité des approvisionnements (90 % venant de moins de 40</w:t>
      </w:r>
      <w:r>
        <w:rPr>
          <w:spacing w:val="-24"/>
          <w:w w:val="120"/>
          <w:sz w:val="18"/>
        </w:rPr>
        <w:t> </w:t>
      </w:r>
      <w:r>
        <w:rPr>
          <w:w w:val="120"/>
          <w:sz w:val="18"/>
        </w:rPr>
        <w:t>km),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572" w:val="left" w:leader="none"/>
          <w:tab w:pos="1573" w:val="left" w:leader="none"/>
        </w:tabs>
        <w:spacing w:line="240" w:lineRule="auto" w:before="1" w:after="0"/>
        <w:ind w:left="1572" w:right="0" w:hanging="361"/>
        <w:jc w:val="left"/>
        <w:rPr>
          <w:sz w:val="18"/>
        </w:rPr>
      </w:pPr>
      <w:r>
        <w:rPr>
          <w:w w:val="115"/>
          <w:sz w:val="18"/>
        </w:rPr>
        <w:t>Je m’engage à ne pas déstabiliser des filières existantes de valorisation performante sur le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plan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589" w:top="1320" w:bottom="780" w:left="840" w:right="580"/>
        </w:sectPr>
      </w:pPr>
    </w:p>
    <w:p>
      <w:pPr>
        <w:pStyle w:val="BodyText"/>
        <w:spacing w:before="81"/>
        <w:ind w:left="1572" w:right="754"/>
      </w:pPr>
      <w:r>
        <w:rPr>
          <w:w w:val="120"/>
        </w:rPr>
        <w:t>environnemental (compostage, méthanisation, alimentation animale) dans le respect de la hiérarchie des modes de valorisation.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572" w:val="left" w:leader="none"/>
        </w:tabs>
        <w:spacing w:line="240" w:lineRule="auto" w:before="0" w:after="0"/>
        <w:ind w:left="1572" w:right="833" w:hanging="361"/>
        <w:jc w:val="both"/>
        <w:rPr>
          <w:sz w:val="18"/>
        </w:rPr>
      </w:pPr>
      <w:r>
        <w:rPr>
          <w:w w:val="120"/>
          <w:sz w:val="18"/>
        </w:rPr>
        <w:t>L’approvisionnement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en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substrats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est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maitrisé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à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plus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50%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en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potentiel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énergétique,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c’est- à-dire en possession ou avec participation au capital des entreprises détentrices ou contrats signés sur 10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ans.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573" w:val="left" w:leader="none"/>
        </w:tabs>
        <w:spacing w:line="240" w:lineRule="auto" w:before="0" w:after="0"/>
        <w:ind w:left="1572" w:right="835" w:hanging="360"/>
        <w:jc w:val="both"/>
        <w:rPr>
          <w:sz w:val="18"/>
        </w:rPr>
      </w:pPr>
      <w:r>
        <w:rPr>
          <w:w w:val="120"/>
          <w:sz w:val="18"/>
        </w:rPr>
        <w:t>Dans le cas de valorisation de cultures énergétiques, je respecte le principe de gestion agro- environnementales de leur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production.</w:t>
      </w:r>
    </w:p>
    <w:p>
      <w:pPr>
        <w:pStyle w:val="BodyText"/>
        <w:rPr>
          <w:sz w:val="31"/>
        </w:rPr>
      </w:pPr>
    </w:p>
    <w:p>
      <w:pPr>
        <w:pStyle w:val="BodyText"/>
        <w:spacing w:before="1"/>
        <w:ind w:left="578" w:right="834"/>
        <w:jc w:val="both"/>
      </w:pPr>
      <w:r>
        <w:rPr>
          <w:w w:val="120"/>
        </w:rPr>
        <w:t>Des contrôles de réalisation des opérations seront effectués par l’ADEME. En cas de manquements des bénéficiaires</w:t>
      </w:r>
      <w:r>
        <w:rPr>
          <w:spacing w:val="-17"/>
          <w:w w:val="120"/>
        </w:rPr>
        <w:t> </w:t>
      </w:r>
      <w:r>
        <w:rPr>
          <w:w w:val="120"/>
        </w:rPr>
        <w:t>aux</w:t>
      </w:r>
      <w:r>
        <w:rPr>
          <w:spacing w:val="-18"/>
          <w:w w:val="120"/>
        </w:rPr>
        <w:t> </w:t>
      </w:r>
      <w:r>
        <w:rPr>
          <w:w w:val="120"/>
        </w:rPr>
        <w:t>engagements</w:t>
      </w:r>
      <w:r>
        <w:rPr>
          <w:spacing w:val="-16"/>
          <w:w w:val="120"/>
        </w:rPr>
        <w:t> </w:t>
      </w:r>
      <w:r>
        <w:rPr>
          <w:w w:val="120"/>
        </w:rPr>
        <w:t>liés</w:t>
      </w:r>
      <w:r>
        <w:rPr>
          <w:spacing w:val="-16"/>
          <w:w w:val="120"/>
        </w:rPr>
        <w:t> </w:t>
      </w:r>
      <w:r>
        <w:rPr>
          <w:w w:val="120"/>
        </w:rPr>
        <w:t>aux</w:t>
      </w:r>
      <w:r>
        <w:rPr>
          <w:spacing w:val="-18"/>
          <w:w w:val="120"/>
        </w:rPr>
        <w:t> </w:t>
      </w:r>
      <w:r>
        <w:rPr>
          <w:w w:val="120"/>
        </w:rPr>
        <w:t>critères</w:t>
      </w:r>
      <w:r>
        <w:rPr>
          <w:spacing w:val="-16"/>
          <w:w w:val="120"/>
        </w:rPr>
        <w:t> </w:t>
      </w:r>
      <w:r>
        <w:rPr>
          <w:w w:val="120"/>
        </w:rPr>
        <w:t>d’éligibilité</w:t>
      </w:r>
      <w:r>
        <w:rPr>
          <w:spacing w:val="-16"/>
          <w:w w:val="120"/>
        </w:rPr>
        <w:t> </w:t>
      </w:r>
      <w:r>
        <w:rPr>
          <w:w w:val="120"/>
        </w:rPr>
        <w:t>et</w:t>
      </w:r>
      <w:r>
        <w:rPr>
          <w:spacing w:val="-17"/>
          <w:w w:val="120"/>
        </w:rPr>
        <w:t> </w:t>
      </w:r>
      <w:r>
        <w:rPr>
          <w:w w:val="120"/>
        </w:rPr>
        <w:t>de</w:t>
      </w:r>
      <w:r>
        <w:rPr>
          <w:spacing w:val="-17"/>
          <w:w w:val="120"/>
        </w:rPr>
        <w:t> </w:t>
      </w:r>
      <w:r>
        <w:rPr>
          <w:w w:val="120"/>
        </w:rPr>
        <w:t>performance,</w:t>
      </w:r>
      <w:r>
        <w:rPr>
          <w:spacing w:val="-17"/>
          <w:w w:val="120"/>
        </w:rPr>
        <w:t> </w:t>
      </w:r>
      <w:r>
        <w:rPr>
          <w:w w:val="120"/>
        </w:rPr>
        <w:t>le</w:t>
      </w:r>
      <w:r>
        <w:rPr>
          <w:spacing w:val="-17"/>
          <w:w w:val="120"/>
        </w:rPr>
        <w:t> </w:t>
      </w:r>
      <w:r>
        <w:rPr>
          <w:w w:val="120"/>
        </w:rPr>
        <w:t>remboursement</w:t>
      </w:r>
      <w:r>
        <w:rPr>
          <w:spacing w:val="-17"/>
          <w:w w:val="120"/>
        </w:rPr>
        <w:t> </w:t>
      </w:r>
      <w:r>
        <w:rPr>
          <w:w w:val="120"/>
        </w:rPr>
        <w:t>de</w:t>
      </w:r>
      <w:r>
        <w:rPr>
          <w:spacing w:val="-16"/>
          <w:w w:val="120"/>
        </w:rPr>
        <w:t> </w:t>
      </w:r>
      <w:r>
        <w:rPr>
          <w:w w:val="120"/>
        </w:rPr>
        <w:t>tout ou partie de l’aide sera</w:t>
      </w:r>
      <w:r>
        <w:rPr>
          <w:spacing w:val="-6"/>
          <w:w w:val="120"/>
        </w:rPr>
        <w:t> </w:t>
      </w:r>
      <w:r>
        <w:rPr>
          <w:w w:val="120"/>
        </w:rPr>
        <w:t>exigé.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939" w:val="left" w:leader="none"/>
        </w:tabs>
        <w:spacing w:line="259" w:lineRule="auto" w:before="0" w:after="16"/>
        <w:ind w:left="938" w:right="1291" w:hanging="361"/>
        <w:jc w:val="left"/>
      </w:pPr>
      <w:bookmarkStart w:name="4. Rapports / documents à fournir lors d" w:id="41"/>
      <w:bookmarkEnd w:id="41"/>
      <w:r>
        <w:rPr/>
      </w:r>
      <w:bookmarkStart w:name="_bookmark12" w:id="42"/>
      <w:bookmarkEnd w:id="42"/>
      <w:r>
        <w:rPr/>
      </w:r>
      <w:bookmarkStart w:name="_bookmark12" w:id="43"/>
      <w:bookmarkEnd w:id="43"/>
      <w:r>
        <w:rPr>
          <w:w w:val="120"/>
        </w:rPr>
        <w:t>R</w:t>
      </w:r>
      <w:r>
        <w:rPr>
          <w:w w:val="120"/>
        </w:rPr>
        <w:t>apports</w:t>
      </w:r>
      <w:r>
        <w:rPr>
          <w:spacing w:val="-15"/>
          <w:w w:val="120"/>
        </w:rPr>
        <w:t> </w:t>
      </w:r>
      <w:r>
        <w:rPr>
          <w:w w:val="120"/>
        </w:rPr>
        <w:t>/</w:t>
      </w:r>
      <w:r>
        <w:rPr>
          <w:spacing w:val="-14"/>
          <w:w w:val="120"/>
        </w:rPr>
        <w:t> </w:t>
      </w:r>
      <w:r>
        <w:rPr>
          <w:w w:val="120"/>
        </w:rPr>
        <w:t>documents</w:t>
      </w:r>
      <w:r>
        <w:rPr>
          <w:spacing w:val="-15"/>
          <w:w w:val="120"/>
        </w:rPr>
        <w:t> </w:t>
      </w:r>
      <w:r>
        <w:rPr>
          <w:w w:val="120"/>
        </w:rPr>
        <w:t>à</w:t>
      </w:r>
      <w:r>
        <w:rPr>
          <w:spacing w:val="-13"/>
          <w:w w:val="120"/>
        </w:rPr>
        <w:t> </w:t>
      </w:r>
      <w:r>
        <w:rPr>
          <w:w w:val="120"/>
        </w:rPr>
        <w:t>fournir</w:t>
      </w:r>
      <w:r>
        <w:rPr>
          <w:spacing w:val="-14"/>
          <w:w w:val="120"/>
        </w:rPr>
        <w:t> </w:t>
      </w:r>
      <w:r>
        <w:rPr>
          <w:w w:val="120"/>
        </w:rPr>
        <w:t>lors</w:t>
      </w:r>
      <w:r>
        <w:rPr>
          <w:spacing w:val="-15"/>
          <w:w w:val="120"/>
        </w:rPr>
        <w:t> </w:t>
      </w:r>
      <w:r>
        <w:rPr>
          <w:w w:val="120"/>
        </w:rPr>
        <w:t>de</w:t>
      </w:r>
      <w:r>
        <w:rPr>
          <w:spacing w:val="-13"/>
          <w:w w:val="120"/>
        </w:rPr>
        <w:t> </w:t>
      </w:r>
      <w:r>
        <w:rPr>
          <w:w w:val="120"/>
        </w:rPr>
        <w:t>l’exécution</w:t>
      </w:r>
      <w:r>
        <w:rPr>
          <w:spacing w:val="-15"/>
          <w:w w:val="120"/>
        </w:rPr>
        <w:t> </w:t>
      </w:r>
      <w:r>
        <w:rPr>
          <w:w w:val="120"/>
        </w:rPr>
        <w:t>du contrat de</w:t>
      </w:r>
      <w:r>
        <w:rPr>
          <w:spacing w:val="-1"/>
          <w:w w:val="120"/>
        </w:rPr>
        <w:t> </w:t>
      </w:r>
      <w:r>
        <w:rPr>
          <w:w w:val="120"/>
        </w:rPr>
        <w:t>financement</w:t>
      </w:r>
    </w:p>
    <w:p>
      <w:pPr>
        <w:pStyle w:val="BodyText"/>
        <w:spacing w:line="20" w:lineRule="exact"/>
        <w:ind w:left="549"/>
        <w:rPr>
          <w:sz w:val="2"/>
        </w:rPr>
      </w:pPr>
      <w:r>
        <w:rPr>
          <w:sz w:val="2"/>
        </w:rPr>
        <w:pict>
          <v:group style="width:456.4pt;height:1pt;mso-position-horizontal-relative:char;mso-position-vertical-relative:line" coordorigin="0,0" coordsize="9128,20">
            <v:rect style="position:absolute;left:0;top:0;width:9128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03"/>
        <w:ind w:left="578"/>
      </w:pPr>
      <w:r>
        <w:rPr>
          <w:w w:val="120"/>
        </w:rPr>
        <w:t>Le bénéficiaire remettra à l’ADEME les documents suivants :</w:t>
      </w:r>
    </w:p>
    <w:p>
      <w:pPr>
        <w:pStyle w:val="ListParagraph"/>
        <w:numPr>
          <w:ilvl w:val="0"/>
          <w:numId w:val="9"/>
        </w:numPr>
        <w:tabs>
          <w:tab w:pos="1298" w:val="left" w:leader="none"/>
          <w:tab w:pos="1299" w:val="left" w:leader="none"/>
        </w:tabs>
        <w:spacing w:line="240" w:lineRule="auto" w:before="118" w:after="0"/>
        <w:ind w:left="1298" w:right="836" w:hanging="361"/>
        <w:jc w:val="left"/>
        <w:rPr>
          <w:sz w:val="18"/>
        </w:rPr>
      </w:pPr>
      <w:r>
        <w:rPr>
          <w:w w:val="115"/>
          <w:sz w:val="18"/>
        </w:rPr>
        <w:t>Un rapport précisant le déroulement technique de l’opération, les justificatifs de la vente d’énergie, et le bilan saisi sur la plateforme :</w:t>
      </w:r>
      <w:r>
        <w:rPr>
          <w:spacing w:val="3"/>
          <w:w w:val="115"/>
          <w:sz w:val="18"/>
        </w:rPr>
        <w:t> </w:t>
      </w:r>
      <w:hyperlink r:id="rId8">
        <w:r>
          <w:rPr>
            <w:w w:val="115"/>
            <w:sz w:val="18"/>
          </w:rPr>
          <w:t>http://seametha.ademe.fr/</w:t>
        </w:r>
      </w:hyperlink>
    </w:p>
    <w:p>
      <w:pPr>
        <w:pStyle w:val="ListParagraph"/>
        <w:numPr>
          <w:ilvl w:val="0"/>
          <w:numId w:val="9"/>
        </w:numPr>
        <w:tabs>
          <w:tab w:pos="1298" w:val="left" w:leader="none"/>
          <w:tab w:pos="1299" w:val="left" w:leader="none"/>
        </w:tabs>
        <w:spacing w:line="227" w:lineRule="exact" w:before="0" w:after="0"/>
        <w:ind w:left="1298" w:right="0" w:hanging="361"/>
        <w:jc w:val="left"/>
        <w:rPr>
          <w:sz w:val="18"/>
        </w:rPr>
      </w:pPr>
      <w:r>
        <w:rPr>
          <w:w w:val="120"/>
          <w:sz w:val="18"/>
        </w:rPr>
        <w:t>Un bilan des actions d’accompagnement et de communication menées par le</w:t>
      </w:r>
      <w:r>
        <w:rPr>
          <w:spacing w:val="-21"/>
          <w:w w:val="120"/>
          <w:sz w:val="18"/>
        </w:rPr>
        <w:t> </w:t>
      </w:r>
      <w:r>
        <w:rPr>
          <w:w w:val="120"/>
          <w:sz w:val="18"/>
        </w:rPr>
        <w:t>bénéficiaire</w:t>
      </w:r>
    </w:p>
    <w:p>
      <w:pPr>
        <w:pStyle w:val="ListParagraph"/>
        <w:numPr>
          <w:ilvl w:val="0"/>
          <w:numId w:val="9"/>
        </w:numPr>
        <w:tabs>
          <w:tab w:pos="1298" w:val="left" w:leader="none"/>
          <w:tab w:pos="1299" w:val="left" w:leader="none"/>
        </w:tabs>
        <w:spacing w:line="240" w:lineRule="auto" w:before="0" w:after="0"/>
        <w:ind w:left="1298" w:right="835" w:hanging="360"/>
        <w:jc w:val="left"/>
        <w:rPr>
          <w:sz w:val="18"/>
        </w:rPr>
      </w:pPr>
      <w:r>
        <w:rPr>
          <w:w w:val="120"/>
          <w:sz w:val="18"/>
        </w:rPr>
        <w:t>Les supports de communication comprenant le logo ADEME régionale validés par l’ADEME régionale.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578"/>
      </w:pPr>
      <w:r>
        <w:rPr>
          <w:w w:val="120"/>
        </w:rPr>
        <w:t>Le bénéficiaire d’une aide forfaitaire remettra à l’ADEME des justificatifs de production d’énergie :</w:t>
      </w:r>
    </w:p>
    <w:p>
      <w:pPr>
        <w:pStyle w:val="BodyText"/>
        <w:spacing w:before="119"/>
        <w:ind w:left="579" w:right="834" w:hanging="1"/>
        <w:jc w:val="both"/>
      </w:pPr>
      <w:r>
        <w:rPr>
          <w:w w:val="120"/>
        </w:rPr>
        <w:t>Le</w:t>
      </w:r>
      <w:r>
        <w:rPr>
          <w:spacing w:val="-7"/>
          <w:w w:val="120"/>
        </w:rPr>
        <w:t> </w:t>
      </w:r>
      <w:r>
        <w:rPr>
          <w:w w:val="120"/>
        </w:rPr>
        <w:t>maître</w:t>
      </w:r>
      <w:r>
        <w:rPr>
          <w:spacing w:val="-6"/>
          <w:w w:val="120"/>
        </w:rPr>
        <w:t> </w:t>
      </w:r>
      <w:r>
        <w:rPr>
          <w:w w:val="120"/>
        </w:rPr>
        <w:t>d'ouvrage</w:t>
      </w:r>
      <w:r>
        <w:rPr>
          <w:spacing w:val="-7"/>
          <w:w w:val="120"/>
        </w:rPr>
        <w:t> </w:t>
      </w:r>
      <w:r>
        <w:rPr>
          <w:w w:val="120"/>
        </w:rPr>
        <w:t>s’engage</w:t>
      </w:r>
      <w:r>
        <w:rPr>
          <w:spacing w:val="-6"/>
          <w:w w:val="120"/>
        </w:rPr>
        <w:t> </w:t>
      </w:r>
      <w:r>
        <w:rPr>
          <w:w w:val="120"/>
        </w:rPr>
        <w:t>sur</w:t>
      </w:r>
      <w:r>
        <w:rPr>
          <w:spacing w:val="-7"/>
          <w:w w:val="120"/>
        </w:rPr>
        <w:t> </w:t>
      </w:r>
      <w:r>
        <w:rPr>
          <w:w w:val="120"/>
        </w:rPr>
        <w:t>une</w:t>
      </w:r>
      <w:r>
        <w:rPr>
          <w:spacing w:val="-7"/>
          <w:w w:val="120"/>
        </w:rPr>
        <w:t> </w:t>
      </w:r>
      <w:r>
        <w:rPr>
          <w:w w:val="120"/>
        </w:rPr>
        <w:t>production</w:t>
      </w:r>
      <w:r>
        <w:rPr>
          <w:spacing w:val="-6"/>
          <w:w w:val="120"/>
        </w:rPr>
        <w:t> </w:t>
      </w:r>
      <w:r>
        <w:rPr>
          <w:w w:val="120"/>
        </w:rPr>
        <w:t>d’énergie</w:t>
      </w:r>
      <w:r>
        <w:rPr>
          <w:spacing w:val="-7"/>
          <w:w w:val="120"/>
        </w:rPr>
        <w:t> </w:t>
      </w:r>
      <w:r>
        <w:rPr>
          <w:w w:val="120"/>
        </w:rPr>
        <w:t>à</w:t>
      </w:r>
      <w:r>
        <w:rPr>
          <w:spacing w:val="-8"/>
          <w:w w:val="120"/>
        </w:rPr>
        <w:t> </w:t>
      </w:r>
      <w:r>
        <w:rPr>
          <w:w w:val="120"/>
        </w:rPr>
        <w:t>partir</w:t>
      </w:r>
      <w:r>
        <w:rPr>
          <w:spacing w:val="-7"/>
          <w:w w:val="120"/>
        </w:rPr>
        <w:t> </w:t>
      </w:r>
      <w:r>
        <w:rPr>
          <w:w w:val="120"/>
        </w:rPr>
        <w:t>de</w:t>
      </w:r>
      <w:r>
        <w:rPr>
          <w:spacing w:val="-6"/>
          <w:w w:val="120"/>
        </w:rPr>
        <w:t> </w:t>
      </w:r>
      <w:r>
        <w:rPr>
          <w:w w:val="120"/>
        </w:rPr>
        <w:t>l’installation</w:t>
      </w:r>
      <w:r>
        <w:rPr>
          <w:spacing w:val="-5"/>
          <w:w w:val="120"/>
        </w:rPr>
        <w:t> </w:t>
      </w:r>
      <w:r>
        <w:rPr>
          <w:w w:val="120"/>
        </w:rPr>
        <w:t>de</w:t>
      </w:r>
      <w:r>
        <w:rPr>
          <w:spacing w:val="-6"/>
          <w:w w:val="120"/>
        </w:rPr>
        <w:t> </w:t>
      </w:r>
      <w:r>
        <w:rPr>
          <w:w w:val="120"/>
        </w:rPr>
        <w:t>méthanisation</w:t>
      </w:r>
      <w:r>
        <w:rPr>
          <w:spacing w:val="-7"/>
          <w:w w:val="120"/>
        </w:rPr>
        <w:t> </w:t>
      </w:r>
      <w:r>
        <w:rPr>
          <w:w w:val="120"/>
        </w:rPr>
        <w:t>de XX</w:t>
      </w:r>
      <w:r>
        <w:rPr>
          <w:spacing w:val="-3"/>
          <w:w w:val="120"/>
        </w:rPr>
        <w:t> </w:t>
      </w:r>
      <w:r>
        <w:rPr>
          <w:w w:val="120"/>
        </w:rPr>
        <w:t>MWh/an</w:t>
      </w:r>
      <w:r>
        <w:rPr>
          <w:spacing w:val="-3"/>
          <w:w w:val="120"/>
        </w:rPr>
        <w:t> </w:t>
      </w:r>
      <w:r>
        <w:rPr>
          <w:w w:val="120"/>
        </w:rPr>
        <w:t>(MWh</w:t>
      </w:r>
      <w:r>
        <w:rPr>
          <w:spacing w:val="-4"/>
          <w:w w:val="120"/>
        </w:rPr>
        <w:t> </w:t>
      </w:r>
      <w:r>
        <w:rPr>
          <w:w w:val="120"/>
        </w:rPr>
        <w:t>PCI</w:t>
      </w:r>
      <w:r>
        <w:rPr>
          <w:spacing w:val="-4"/>
          <w:w w:val="120"/>
        </w:rPr>
        <w:t> </w:t>
      </w:r>
      <w:r>
        <w:rPr>
          <w:w w:val="120"/>
        </w:rPr>
        <w:t>pour</w:t>
      </w:r>
      <w:r>
        <w:rPr>
          <w:spacing w:val="-3"/>
          <w:w w:val="120"/>
        </w:rPr>
        <w:t> </w:t>
      </w:r>
      <w:r>
        <w:rPr>
          <w:w w:val="120"/>
        </w:rPr>
        <w:t>la</w:t>
      </w:r>
      <w:r>
        <w:rPr>
          <w:spacing w:val="-3"/>
          <w:w w:val="120"/>
        </w:rPr>
        <w:t> </w:t>
      </w:r>
      <w:r>
        <w:rPr>
          <w:w w:val="120"/>
        </w:rPr>
        <w:t>cogénération</w:t>
      </w:r>
      <w:r>
        <w:rPr>
          <w:spacing w:val="-4"/>
          <w:w w:val="120"/>
        </w:rPr>
        <w:t> </w:t>
      </w:r>
      <w:r>
        <w:rPr>
          <w:w w:val="120"/>
        </w:rPr>
        <w:t>et</w:t>
      </w:r>
      <w:r>
        <w:rPr>
          <w:spacing w:val="-3"/>
          <w:w w:val="120"/>
        </w:rPr>
        <w:t> </w:t>
      </w:r>
      <w:r>
        <w:rPr>
          <w:w w:val="120"/>
        </w:rPr>
        <w:t>MWh</w:t>
      </w:r>
      <w:r>
        <w:rPr>
          <w:spacing w:val="-3"/>
          <w:w w:val="120"/>
        </w:rPr>
        <w:t> </w:t>
      </w:r>
      <w:r>
        <w:rPr>
          <w:w w:val="120"/>
        </w:rPr>
        <w:t>PCS</w:t>
      </w:r>
      <w:r>
        <w:rPr>
          <w:spacing w:val="-4"/>
          <w:w w:val="120"/>
        </w:rPr>
        <w:t> </w:t>
      </w:r>
      <w:r>
        <w:rPr>
          <w:w w:val="120"/>
        </w:rPr>
        <w:t>pour</w:t>
      </w:r>
      <w:r>
        <w:rPr>
          <w:spacing w:val="-2"/>
          <w:w w:val="120"/>
        </w:rPr>
        <w:t> </w:t>
      </w:r>
      <w:r>
        <w:rPr>
          <w:w w:val="120"/>
        </w:rPr>
        <w:t>l’injection).</w:t>
      </w:r>
    </w:p>
    <w:p>
      <w:pPr>
        <w:pStyle w:val="BodyText"/>
        <w:ind w:left="579" w:right="836"/>
        <w:jc w:val="both"/>
      </w:pPr>
      <w:r>
        <w:rPr>
          <w:w w:val="120"/>
        </w:rPr>
        <w:t>Cette valeur constitue la référence pour le calcul du montant total de l’aide. Le montant total de l'aide relative</w:t>
      </w:r>
      <w:r>
        <w:rPr>
          <w:spacing w:val="-26"/>
          <w:w w:val="120"/>
        </w:rPr>
        <w:t> </w:t>
      </w:r>
      <w:r>
        <w:rPr>
          <w:w w:val="120"/>
        </w:rPr>
        <w:t>à</w:t>
      </w:r>
      <w:r>
        <w:rPr>
          <w:spacing w:val="-24"/>
          <w:w w:val="120"/>
        </w:rPr>
        <w:t> </w:t>
      </w:r>
      <w:r>
        <w:rPr>
          <w:w w:val="120"/>
        </w:rPr>
        <w:t>l’installation</w:t>
      </w:r>
      <w:r>
        <w:rPr>
          <w:spacing w:val="-23"/>
          <w:w w:val="120"/>
        </w:rPr>
        <w:t> </w:t>
      </w:r>
      <w:r>
        <w:rPr>
          <w:w w:val="120"/>
        </w:rPr>
        <w:t>de</w:t>
      </w:r>
      <w:r>
        <w:rPr>
          <w:spacing w:val="-25"/>
          <w:w w:val="120"/>
        </w:rPr>
        <w:t> </w:t>
      </w:r>
      <w:r>
        <w:rPr>
          <w:w w:val="120"/>
        </w:rPr>
        <w:t>méthanisation</w:t>
      </w:r>
      <w:r>
        <w:rPr>
          <w:spacing w:val="-26"/>
          <w:w w:val="120"/>
        </w:rPr>
        <w:t> </w:t>
      </w:r>
      <w:r>
        <w:rPr>
          <w:w w:val="120"/>
        </w:rPr>
        <w:t>sera</w:t>
      </w:r>
      <w:r>
        <w:rPr>
          <w:spacing w:val="-25"/>
          <w:w w:val="120"/>
        </w:rPr>
        <w:t> </w:t>
      </w:r>
      <w:r>
        <w:rPr>
          <w:w w:val="120"/>
        </w:rPr>
        <w:t>recalculé</w:t>
      </w:r>
      <w:r>
        <w:rPr>
          <w:spacing w:val="-25"/>
          <w:w w:val="120"/>
        </w:rPr>
        <w:t> </w:t>
      </w:r>
      <w:r>
        <w:rPr>
          <w:w w:val="120"/>
        </w:rPr>
        <w:t>au</w:t>
      </w:r>
      <w:r>
        <w:rPr>
          <w:spacing w:val="-24"/>
          <w:w w:val="120"/>
        </w:rPr>
        <w:t> </w:t>
      </w:r>
      <w:r>
        <w:rPr>
          <w:w w:val="120"/>
        </w:rPr>
        <w:t>prorata</w:t>
      </w:r>
      <w:r>
        <w:rPr>
          <w:spacing w:val="-24"/>
          <w:w w:val="120"/>
        </w:rPr>
        <w:t> </w:t>
      </w:r>
      <w:r>
        <w:rPr>
          <w:w w:val="120"/>
        </w:rPr>
        <w:t>du</w:t>
      </w:r>
      <w:r>
        <w:rPr>
          <w:spacing w:val="-26"/>
          <w:w w:val="120"/>
        </w:rPr>
        <w:t> </w:t>
      </w:r>
      <w:r>
        <w:rPr>
          <w:w w:val="120"/>
        </w:rPr>
        <w:t>nombre</w:t>
      </w:r>
      <w:r>
        <w:rPr>
          <w:spacing w:val="-25"/>
          <w:w w:val="120"/>
        </w:rPr>
        <w:t> </w:t>
      </w:r>
      <w:r>
        <w:rPr>
          <w:w w:val="120"/>
        </w:rPr>
        <w:t>de</w:t>
      </w:r>
      <w:r>
        <w:rPr>
          <w:spacing w:val="-25"/>
          <w:w w:val="120"/>
        </w:rPr>
        <w:t> </w:t>
      </w:r>
      <w:r>
        <w:rPr>
          <w:w w:val="120"/>
        </w:rPr>
        <w:t>MWh</w:t>
      </w:r>
      <w:r>
        <w:rPr>
          <w:spacing w:val="-24"/>
          <w:w w:val="120"/>
        </w:rPr>
        <w:t> </w:t>
      </w:r>
      <w:r>
        <w:rPr>
          <w:w w:val="120"/>
        </w:rPr>
        <w:t>réellement</w:t>
      </w:r>
      <w:r>
        <w:rPr>
          <w:spacing w:val="-25"/>
          <w:w w:val="120"/>
        </w:rPr>
        <w:t> </w:t>
      </w:r>
      <w:r>
        <w:rPr>
          <w:w w:val="120"/>
        </w:rPr>
        <w:t>produits sur</w:t>
      </w:r>
      <w:r>
        <w:rPr>
          <w:spacing w:val="-18"/>
          <w:w w:val="120"/>
        </w:rPr>
        <w:t> </w:t>
      </w:r>
      <w:r>
        <w:rPr>
          <w:w w:val="120"/>
        </w:rPr>
        <w:t>une</w:t>
      </w:r>
      <w:r>
        <w:rPr>
          <w:spacing w:val="-16"/>
          <w:w w:val="120"/>
        </w:rPr>
        <w:t> </w:t>
      </w:r>
      <w:r>
        <w:rPr>
          <w:w w:val="120"/>
        </w:rPr>
        <w:t>période</w:t>
      </w:r>
      <w:r>
        <w:rPr>
          <w:spacing w:val="-15"/>
          <w:w w:val="120"/>
        </w:rPr>
        <w:t> </w:t>
      </w:r>
      <w:r>
        <w:rPr>
          <w:w w:val="120"/>
        </w:rPr>
        <w:t>de</w:t>
      </w:r>
      <w:r>
        <w:rPr>
          <w:spacing w:val="-18"/>
          <w:w w:val="120"/>
        </w:rPr>
        <w:t> </w:t>
      </w:r>
      <w:r>
        <w:rPr>
          <w:w w:val="120"/>
        </w:rPr>
        <w:t>12</w:t>
      </w:r>
      <w:r>
        <w:rPr>
          <w:spacing w:val="-17"/>
          <w:w w:val="120"/>
        </w:rPr>
        <w:t> </w:t>
      </w:r>
      <w:r>
        <w:rPr>
          <w:w w:val="120"/>
        </w:rPr>
        <w:t>mois</w:t>
      </w:r>
      <w:r>
        <w:rPr>
          <w:spacing w:val="-18"/>
          <w:w w:val="120"/>
        </w:rPr>
        <w:t> </w:t>
      </w:r>
      <w:r>
        <w:rPr>
          <w:w w:val="120"/>
        </w:rPr>
        <w:t>consécutifs</w:t>
      </w:r>
      <w:r>
        <w:rPr>
          <w:spacing w:val="-16"/>
          <w:w w:val="120"/>
        </w:rPr>
        <w:t> </w:t>
      </w:r>
      <w:r>
        <w:rPr>
          <w:w w:val="120"/>
        </w:rPr>
        <w:t>(dans</w:t>
      </w:r>
      <w:r>
        <w:rPr>
          <w:spacing w:val="-17"/>
          <w:w w:val="120"/>
        </w:rPr>
        <w:t> </w:t>
      </w:r>
      <w:r>
        <w:rPr>
          <w:w w:val="120"/>
        </w:rPr>
        <w:t>un</w:t>
      </w:r>
      <w:r>
        <w:rPr>
          <w:spacing w:val="-17"/>
          <w:w w:val="120"/>
        </w:rPr>
        <w:t> </w:t>
      </w:r>
      <w:r>
        <w:rPr>
          <w:w w:val="120"/>
        </w:rPr>
        <w:t>délai</w:t>
      </w:r>
      <w:r>
        <w:rPr>
          <w:spacing w:val="-17"/>
          <w:w w:val="120"/>
        </w:rPr>
        <w:t> </w:t>
      </w:r>
      <w:r>
        <w:rPr>
          <w:w w:val="120"/>
        </w:rPr>
        <w:t>de</w:t>
      </w:r>
      <w:r>
        <w:rPr>
          <w:spacing w:val="-20"/>
          <w:w w:val="120"/>
        </w:rPr>
        <w:t> </w:t>
      </w:r>
      <w:r>
        <w:rPr>
          <w:w w:val="120"/>
        </w:rPr>
        <w:t>24</w:t>
      </w:r>
      <w:r>
        <w:rPr>
          <w:spacing w:val="-16"/>
          <w:w w:val="120"/>
        </w:rPr>
        <w:t> </w:t>
      </w:r>
      <w:r>
        <w:rPr>
          <w:w w:val="120"/>
        </w:rPr>
        <w:t>mois</w:t>
      </w:r>
      <w:r>
        <w:rPr>
          <w:spacing w:val="-16"/>
          <w:w w:val="120"/>
        </w:rPr>
        <w:t> </w:t>
      </w:r>
      <w:r>
        <w:rPr>
          <w:w w:val="120"/>
        </w:rPr>
        <w:t>après</w:t>
      </w:r>
      <w:r>
        <w:rPr>
          <w:spacing w:val="-16"/>
          <w:w w:val="120"/>
        </w:rPr>
        <w:t> </w:t>
      </w:r>
      <w:r>
        <w:rPr>
          <w:w w:val="120"/>
        </w:rPr>
        <w:t>la</w:t>
      </w:r>
      <w:r>
        <w:rPr>
          <w:spacing w:val="-16"/>
          <w:w w:val="120"/>
        </w:rPr>
        <w:t> </w:t>
      </w:r>
      <w:r>
        <w:rPr>
          <w:w w:val="120"/>
        </w:rPr>
        <w:t>mise</w:t>
      </w:r>
      <w:r>
        <w:rPr>
          <w:spacing w:val="-18"/>
          <w:w w:val="120"/>
        </w:rPr>
        <w:t> </w:t>
      </w:r>
      <w:r>
        <w:rPr>
          <w:w w:val="120"/>
        </w:rPr>
        <w:t>en</w:t>
      </w:r>
      <w:r>
        <w:rPr>
          <w:spacing w:val="-16"/>
          <w:w w:val="120"/>
        </w:rPr>
        <w:t> </w:t>
      </w:r>
      <w:r>
        <w:rPr>
          <w:w w:val="120"/>
        </w:rPr>
        <w:t>service</w:t>
      </w:r>
      <w:r>
        <w:rPr>
          <w:spacing w:val="-16"/>
          <w:w w:val="120"/>
        </w:rPr>
        <w:t> </w:t>
      </w:r>
      <w:r>
        <w:rPr>
          <w:w w:val="120"/>
        </w:rPr>
        <w:t>de</w:t>
      </w:r>
      <w:r>
        <w:rPr>
          <w:spacing w:val="-16"/>
          <w:w w:val="120"/>
        </w:rPr>
        <w:t> </w:t>
      </w:r>
      <w:r>
        <w:rPr>
          <w:w w:val="120"/>
        </w:rPr>
        <w:t>l'installation), lors du versement du solde du contrat de</w:t>
      </w:r>
      <w:r>
        <w:rPr>
          <w:spacing w:val="-12"/>
          <w:w w:val="120"/>
        </w:rPr>
        <w:t> </w:t>
      </w:r>
      <w:r>
        <w:rPr>
          <w:w w:val="120"/>
        </w:rPr>
        <w:t>financement.</w:t>
      </w:r>
    </w:p>
    <w:sectPr>
      <w:pgSz w:w="11910" w:h="16840"/>
      <w:pgMar w:header="0" w:footer="589" w:top="1320" w:bottom="780" w:left="8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24960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29" cy="10032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329" cy="100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880005pt;margin-top:801.473328pt;width:373.65pt;height:21.5pt;mso-position-horizontal-relative:page;mso-position-vertical-relative:page;z-index:-16491008" type="#_x0000_t202" filled="false" stroked="false">
          <v:textbox inset="0,0,0,0">
            <w:txbxContent>
              <w:p>
                <w:pPr>
                  <w:spacing w:line="196" w:lineRule="exact" w:before="20"/>
                  <w:ind w:left="20" w:right="0" w:firstLine="0"/>
                  <w:jc w:val="left"/>
                  <w:rPr>
                    <w:rFonts w:ascii="Lucida Sans" w:hAnsi="Lucida Sans"/>
                    <w:sz w:val="16"/>
                  </w:rPr>
                </w:pPr>
                <w:r>
                  <w:rPr>
                    <w:w w:val="115"/>
                    <w:sz w:val="16"/>
                  </w:rPr>
                  <w:t>Investissements dans une installation de méthanisation (chaleur, cogénération ou injection) </w:t>
                </w:r>
                <w:r>
                  <w:rPr>
                    <w:rFonts w:ascii="Lucida Sans" w:hAnsi="Lucida Sans"/>
                    <w:w w:val="115"/>
                    <w:sz w:val="16"/>
                  </w:rPr>
                  <w:t>I </w:t>
                </w:r>
                <w:r>
                  <w:rPr/>
                  <w:fldChar w:fldCharType="begin"/>
                </w:r>
                <w:r>
                  <w:rPr>
                    <w:rFonts w:ascii="Lucida Sans" w:hAnsi="Lucida Sans"/>
                    <w:w w:val="11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Lucida Sans" w:hAnsi="Lucida Sans"/>
                    <w:w w:val="115"/>
                    <w:sz w:val="16"/>
                  </w:rPr>
                  <w:t> I</w:t>
                </w:r>
              </w:p>
              <w:p>
                <w:pPr>
                  <w:spacing w:line="187" w:lineRule="exact" w:before="0"/>
                  <w:ind w:left="0" w:right="78" w:firstLine="0"/>
                  <w:jc w:val="right"/>
                  <w:rPr>
                    <w:rFonts w:ascii="Lucida Sans"/>
                    <w:sz w:val="16"/>
                  </w:rPr>
                </w:pPr>
                <w:r>
                  <w:rPr>
                    <w:rFonts w:ascii="Lucida Sans"/>
                    <w:w w:val="105"/>
                    <w:sz w:val="16"/>
                  </w:rPr>
                  <w:t>VOLETS TECHNIQUE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1298" w:hanging="360"/>
      </w:pPr>
      <w:rPr>
        <w:rFonts w:hint="default" w:ascii="Symbol" w:hAnsi="Symbol" w:eastAsia="Symbol" w:cs="Symbol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1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5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7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9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1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3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49" w:hanging="360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572" w:hanging="360"/>
        <w:jc w:val="left"/>
      </w:pPr>
      <w:rPr>
        <w:rFonts w:hint="default" w:ascii="Calibri" w:hAnsi="Calibri" w:eastAsia="Calibri" w:cs="Calibri"/>
        <w:spacing w:val="-1"/>
        <w:w w:val="113"/>
        <w:sz w:val="18"/>
        <w:szCs w:val="18"/>
        <w:lang w:val="fr-FR" w:eastAsia="en-US" w:bidi="ar-SA"/>
      </w:rPr>
    </w:lvl>
    <w:lvl w:ilvl="1">
      <w:start w:val="1"/>
      <w:numFmt w:val="lowerRoman"/>
      <w:lvlText w:val="%2."/>
      <w:lvlJc w:val="left"/>
      <w:pPr>
        <w:ind w:left="2138" w:hanging="456"/>
        <w:jc w:val="left"/>
      </w:pPr>
      <w:rPr>
        <w:rFonts w:hint="default" w:ascii="Calibri" w:hAnsi="Calibri" w:eastAsia="Calibri" w:cs="Calibri"/>
        <w:spacing w:val="-1"/>
        <w:w w:val="109"/>
        <w:sz w:val="18"/>
        <w:szCs w:val="18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20" w:hanging="4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53" w:hanging="4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86" w:hanging="4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19" w:hanging="4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53" w:hanging="4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86" w:hanging="4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19" w:hanging="456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003" w:hanging="360"/>
      </w:pPr>
      <w:rPr>
        <w:rFonts w:hint="default" w:ascii="Symbol" w:hAnsi="Symbol" w:eastAsia="Symbol" w:cs="Symbol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"/>
      <w:lvlJc w:val="left"/>
      <w:pPr>
        <w:ind w:left="1298" w:hanging="360"/>
      </w:pPr>
      <w:rPr>
        <w:rFonts w:hint="default" w:ascii="Symbol" w:hAnsi="Symbol" w:eastAsia="Symbol" w:cs="Symbol"/>
        <w:w w:val="100"/>
        <w:sz w:val="18"/>
        <w:szCs w:val="18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2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77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2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05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680" w:hanging="360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782" w:hanging="205"/>
      </w:pPr>
      <w:rPr>
        <w:rFonts w:hint="default" w:ascii="Segoe UI Symbol" w:hAnsi="Segoe UI Symbol" w:eastAsia="Segoe UI Symbol" w:cs="Segoe UI Symbol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"/>
      <w:lvlJc w:val="left"/>
      <w:pPr>
        <w:ind w:left="1298" w:hanging="360"/>
      </w:pPr>
      <w:rPr>
        <w:rFonts w:hint="default" w:ascii="Symbol" w:hAnsi="Symbol" w:eastAsia="Symbol" w:cs="Symbol"/>
        <w:w w:val="100"/>
        <w:sz w:val="18"/>
        <w:szCs w:val="18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3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7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70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4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97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11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45" w:hanging="360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491" w:hanging="183"/>
      </w:pPr>
      <w:rPr>
        <w:rFonts w:hint="default" w:ascii="MS Gothic" w:hAnsi="MS Gothic" w:eastAsia="MS Gothic" w:cs="MS Gothic"/>
        <w:spacing w:val="2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☐"/>
      <w:lvlJc w:val="left"/>
      <w:pPr>
        <w:ind w:left="808" w:hanging="231"/>
      </w:pPr>
      <w:rPr>
        <w:rFonts w:hint="default" w:ascii="MS Gothic" w:hAnsi="MS Gothic" w:eastAsia="MS Gothic" w:cs="MS Gothic"/>
        <w:w w:val="100"/>
        <w:sz w:val="18"/>
        <w:szCs w:val="18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17" w:hanging="23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4" w:hanging="23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2" w:hanging="23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9" w:hanging="23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-114" w:hanging="23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-296" w:hanging="23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-479" w:hanging="231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808" w:hanging="231"/>
      </w:pPr>
      <w:rPr>
        <w:rFonts w:hint="default" w:ascii="MS Gothic" w:hAnsi="MS Gothic" w:eastAsia="MS Gothic" w:cs="MS Gothic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68" w:hanging="23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37" w:hanging="23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06" w:hanging="23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75" w:hanging="23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144" w:hanging="23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413" w:hanging="23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681" w:hanging="23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950" w:hanging="231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864" w:hanging="721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864" w:hanging="721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864" w:hanging="721"/>
        <w:jc w:val="right"/>
      </w:pPr>
      <w:rPr>
        <w:rFonts w:hint="default"/>
        <w:spacing w:val="-2"/>
        <w:w w:val="91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447" w:hanging="72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10" w:hanging="72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73" w:hanging="72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35" w:hanging="72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98" w:hanging="72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61" w:hanging="721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38" w:hanging="361"/>
        <w:jc w:val="left"/>
      </w:pPr>
      <w:rPr>
        <w:rFonts w:hint="default" w:ascii="Calibri" w:hAnsi="Calibri" w:eastAsia="Calibri" w:cs="Calibri"/>
        <w:spacing w:val="-1"/>
        <w:w w:val="96"/>
        <w:sz w:val="32"/>
        <w:szCs w:val="32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21" w:hanging="416"/>
        <w:jc w:val="left"/>
      </w:pPr>
      <w:rPr>
        <w:rFonts w:hint="default" w:ascii="Calibri" w:hAnsi="Calibri" w:eastAsia="Calibri" w:cs="Calibri"/>
        <w:spacing w:val="-2"/>
        <w:w w:val="96"/>
        <w:sz w:val="22"/>
        <w:szCs w:val="22"/>
        <w:lang w:val="fr-FR" w:eastAsia="en-US" w:bidi="ar-SA"/>
      </w:rPr>
    </w:lvl>
    <w:lvl w:ilvl="2">
      <w:start w:val="0"/>
      <w:numFmt w:val="bullet"/>
      <w:lvlText w:val=""/>
      <w:lvlJc w:val="left"/>
      <w:pPr>
        <w:ind w:left="1298" w:hanging="360"/>
      </w:pPr>
      <w:rPr>
        <w:rFonts w:hint="default" w:ascii="Symbol" w:hAnsi="Symbol" w:eastAsia="Symbol" w:cs="Symbol"/>
        <w:w w:val="100"/>
        <w:sz w:val="18"/>
        <w:szCs w:val="1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59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44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9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4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89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5" w:hanging="442"/>
        <w:jc w:val="left"/>
      </w:pPr>
      <w:rPr>
        <w:rFonts w:hint="default" w:ascii="Calibri" w:hAnsi="Calibri" w:eastAsia="Calibri" w:cs="Calibri"/>
        <w:spacing w:val="0"/>
        <w:w w:val="96"/>
        <w:sz w:val="20"/>
        <w:szCs w:val="20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634" w:hanging="684"/>
        <w:jc w:val="left"/>
      </w:pPr>
      <w:rPr>
        <w:rFonts w:hint="default" w:ascii="Calibri" w:hAnsi="Calibri" w:eastAsia="Calibri" w:cs="Calibri"/>
        <w:spacing w:val="-1"/>
        <w:w w:val="96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660" w:hanging="466"/>
        <w:jc w:val="left"/>
      </w:pPr>
      <w:rPr>
        <w:rFonts w:hint="default" w:ascii="Calibri" w:hAnsi="Calibri" w:eastAsia="Calibri" w:cs="Calibri"/>
        <w:spacing w:val="-1"/>
        <w:w w:val="90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63" w:hanging="46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66" w:hanging="46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69" w:hanging="46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73" w:hanging="46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76" w:hanging="46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79" w:hanging="466"/>
      </w:pPr>
      <w:rPr>
        <w:rFonts w:hint="default"/>
        <w:lang w:val="fr-FR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TOC1" w:type="paragraph">
    <w:name w:val="TOC 1"/>
    <w:basedOn w:val="Normal"/>
    <w:uiPriority w:val="1"/>
    <w:qFormat/>
    <w:pPr>
      <w:spacing w:before="109"/>
      <w:ind w:left="1195" w:hanging="443"/>
    </w:pPr>
    <w:rPr>
      <w:rFonts w:ascii="Calibri" w:hAnsi="Calibri" w:eastAsia="Calibri" w:cs="Calibri"/>
      <w:sz w:val="20"/>
      <w:szCs w:val="20"/>
      <w:lang w:val="fr-FR" w:eastAsia="en-US" w:bidi="ar-SA"/>
    </w:rPr>
  </w:style>
  <w:style w:styleId="TOC2" w:type="paragraph">
    <w:name w:val="TOC 2"/>
    <w:basedOn w:val="Normal"/>
    <w:uiPriority w:val="1"/>
    <w:qFormat/>
    <w:pPr>
      <w:spacing w:before="100"/>
      <w:ind w:left="1634" w:hanging="685"/>
    </w:pPr>
    <w:rPr>
      <w:rFonts w:ascii="Calibri" w:hAnsi="Calibri" w:eastAsia="Calibri" w:cs="Calibri"/>
      <w:sz w:val="20"/>
      <w:szCs w:val="20"/>
      <w:lang w:val="fr-FR" w:eastAsia="en-US" w:bidi="ar-SA"/>
    </w:rPr>
  </w:style>
  <w:style w:styleId="TOC3" w:type="paragraph">
    <w:name w:val="TOC 3"/>
    <w:basedOn w:val="Normal"/>
    <w:uiPriority w:val="1"/>
    <w:qFormat/>
    <w:pPr>
      <w:spacing w:before="118"/>
      <w:ind w:left="1687" w:hanging="493"/>
    </w:pPr>
    <w:rPr>
      <w:rFonts w:ascii="Calibri" w:hAnsi="Calibri" w:eastAsia="Calibri" w:cs="Calibri"/>
      <w:sz w:val="20"/>
      <w:szCs w:val="20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938" w:hanging="361"/>
      <w:outlineLvl w:val="1"/>
    </w:pPr>
    <w:rPr>
      <w:rFonts w:ascii="Calibri" w:hAnsi="Calibri" w:eastAsia="Calibri" w:cs="Calibri"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221" w:hanging="416"/>
      <w:outlineLvl w:val="2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780"/>
    </w:pPr>
    <w:rPr>
      <w:rFonts w:ascii="Tahoma" w:hAnsi="Tahoma" w:eastAsia="Tahoma" w:cs="Tahoma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298" w:hanging="361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://www.ademe.fr/debitmetrie-biogaz-mesure-flux-biogaz-installations-methanisation-a-ferme-centralisees" TargetMode="External"/><Relationship Id="rId8" Type="http://schemas.openxmlformats.org/officeDocument/2006/relationships/hyperlink" Target="http://seametha.ademe.fr/" TargetMode="External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dc:title>Titre du document | 2 |</dc:title>
  <dcterms:created xsi:type="dcterms:W3CDTF">2021-02-03T13:09:06Z</dcterms:created>
  <dcterms:modified xsi:type="dcterms:W3CDTF">2021-02-03T13:09:06Z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2021-02-03T00:00:00Z</vt:filetime>
  </property>
</Properties>
</file>