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3A96421" w:rsidR="0010603A" w:rsidRDefault="000E75B0" w:rsidP="0010603A">
      <w:r>
        <w:rPr>
          <w:noProof/>
        </w:rPr>
        <mc:AlternateContent>
          <mc:Choice Requires="wps">
            <w:drawing>
              <wp:anchor distT="45720" distB="45720" distL="114300" distR="114300" simplePos="0" relativeHeight="251675648" behindDoc="0" locked="0" layoutInCell="1" allowOverlap="1" wp14:anchorId="1B73793A" wp14:editId="1C854895">
                <wp:simplePos x="0" y="0"/>
                <wp:positionH relativeFrom="margin">
                  <wp:posOffset>518937</wp:posOffset>
                </wp:positionH>
                <wp:positionV relativeFrom="paragraph">
                  <wp:posOffset>2202351</wp:posOffset>
                </wp:positionV>
                <wp:extent cx="5553075" cy="7008125"/>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081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40.85pt;margin-top:173.4pt;width:437.25pt;height:551.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7360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C654034" w:rsidR="00E12E65" w:rsidRDefault="00E12E65" w:rsidP="00A95195">
                            <w:pPr>
                              <w:pStyle w:val="TITREPRINCIPAL1repage"/>
                            </w:pPr>
                            <w:r>
                              <w:t>Volet technique</w:t>
                            </w:r>
                            <w:r w:rsidR="0000122B">
                              <w:t xml:space="preserve"> - 2023</w:t>
                            </w:r>
                          </w:p>
                          <w:p w14:paraId="61EAEACB" w14:textId="75478A6D" w:rsidR="00E12E65" w:rsidRPr="006F4488" w:rsidRDefault="00E12E65" w:rsidP="00B65368">
                            <w:pPr>
                              <w:pStyle w:val="SOUS-TITREPRINCIPAL1repage"/>
                              <w:jc w:val="both"/>
                            </w:pPr>
                            <w:r>
                              <w:t xml:space="preserve">Réseau de chaleur </w:t>
                            </w:r>
                            <w:bookmarkStart w:id="0" w:name="_Hlk115096230"/>
                            <w:r w:rsidR="0027551F">
                              <w:t>–</w:t>
                            </w:r>
                            <w:r>
                              <w:t xml:space="preserve"> </w:t>
                            </w:r>
                            <w:r w:rsidR="00B65368">
                              <w:t>Création ou extension, i</w:t>
                            </w:r>
                            <w:r w:rsidR="0027551F">
                              <w:t>njection supplémentaire</w:t>
                            </w:r>
                            <w:r w:rsidR="00B65368">
                              <w:t xml:space="preserve"> </w:t>
                            </w:r>
                            <w:r w:rsidR="0027551F">
                              <w:t xml:space="preserve">d’EnR&amp;R inférieure à </w:t>
                            </w:r>
                            <w:r w:rsidR="002A1058">
                              <w:t>12</w:t>
                            </w:r>
                            <w:r w:rsidR="0027551F">
                              <w:t>GWh</w:t>
                            </w:r>
                            <w:bookmarkEnd w:id="0"/>
                            <w:r w:rsidR="0035242E">
                              <w:t xml:space="preserve"> par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39.35pt;margin-top:84.35pt;width:461.5pt;height:11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" adj="-11796480,,5400" path="m,l3136900,,2838450,786765,,786765,,xe" fillcolor="white [3212]" stroked="f">
                <v:stroke joinstyle="miter"/>
                <v:formulas/>
                <v:path arrowok="t" o:connecttype="custom" o:connectlocs="0,0;5861050,0;5303420,1400175;0,1400175;0,0" o:connectangles="0,0,0,0,0" textboxrect="0,0,3136900,786765"/>
                <v:textbox>
                  <w:txbxContent>
                    <w:p w14:paraId="6BF64611" w14:textId="2C654034" w:rsidR="00E12E65" w:rsidRDefault="00E12E65" w:rsidP="00A95195">
                      <w:pPr>
                        <w:pStyle w:val="TITREPRINCIPAL1repage"/>
                      </w:pPr>
                      <w:r>
                        <w:t>Volet technique</w:t>
                      </w:r>
                      <w:r w:rsidR="0000122B">
                        <w:t xml:space="preserve"> - 2023</w:t>
                      </w:r>
                    </w:p>
                    <w:p w14:paraId="61EAEACB" w14:textId="75478A6D"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 xml:space="preserve">d’EnR&amp;R inférieure à </w:t>
                      </w:r>
                      <w:r w:rsidR="002A1058">
                        <w:t>12</w:t>
                      </w:r>
                      <w:r w:rsidR="0027551F">
                        <w:t>GWh</w:t>
                      </w:r>
                      <w:bookmarkEnd w:id="1"/>
                      <w:r w:rsidR="0035242E">
                        <w:t xml:space="preserve"> par an</w:t>
                      </w:r>
                    </w:p>
                  </w:txbxContent>
                </v:textbox>
                <w10:wrap anchorx="margin"/>
              </v:shape>
            </w:pict>
          </mc:Fallback>
        </mc:AlternateContent>
      </w:r>
      <w:r w:rsidR="00E83A50" w:rsidRPr="00E83A50">
        <w:rPr>
          <w:noProof/>
        </w:rPr>
        <mc:AlternateContent>
          <mc:Choice Requires="wps">
            <w:drawing>
              <wp:anchor distT="0" distB="0" distL="114300" distR="114300" simplePos="0" relativeHeight="251677696"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0C6E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w10:wrap anchorx="margin"/>
              </v:rect>
            </w:pict>
          </mc:Fallback>
        </mc:AlternateContent>
      </w:r>
      <w:r w:rsidR="00E83A50" w:rsidRPr="00E83A50">
        <w:rPr>
          <w:noProof/>
        </w:rPr>
        <w:drawing>
          <wp:anchor distT="0" distB="0" distL="114300" distR="114300" simplePos="0" relativeHeight="251678720" behindDoc="1" locked="0" layoutInCell="1" allowOverlap="1" wp14:anchorId="59218846" wp14:editId="147C5E15">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ED3C19">
      <w:pPr>
        <w:pStyle w:val="Titre1"/>
        <w:numPr>
          <w:ilvl w:val="0"/>
          <w:numId w:val="6"/>
        </w:numPr>
        <w:rPr>
          <w:rFonts w:eastAsia="Calibri"/>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401"/>
      <w:bookmarkStart w:id="13" w:name="_Toc53494633"/>
      <w:bookmarkStart w:id="14" w:name="_Toc53494741"/>
      <w:bookmarkStart w:id="15" w:name="_Toc53494845"/>
      <w:bookmarkStart w:id="16" w:name="_Toc53497389"/>
      <w:bookmarkStart w:id="17" w:name="_Toc53664834"/>
      <w:bookmarkStart w:id="18" w:name="_Toc53759417"/>
      <w:bookmarkStart w:id="19" w:name="_Toc54099812"/>
      <w:bookmarkStart w:id="20" w:name="_Toc54101435"/>
      <w:bookmarkStart w:id="21" w:name="_Toc54856161"/>
      <w:bookmarkStart w:id="22" w:name="_Toc54865078"/>
      <w:bookmarkStart w:id="23" w:name="_Toc59009851"/>
      <w:bookmarkStart w:id="24" w:name="_Toc61442265"/>
      <w:bookmarkStart w:id="25" w:name="_Toc61442359"/>
      <w:bookmarkStart w:id="26" w:name="_Toc85723292"/>
      <w:bookmarkStart w:id="27" w:name="_Toc122339892"/>
      <w:bookmarkStart w:id="28" w:name="_Toc122339949"/>
      <w:bookmarkStart w:id="29" w:name="_Toc122340616"/>
      <w:r w:rsidRPr="00D95037">
        <w:rPr>
          <w:rFonts w:eastAsia="Calibri"/>
        </w:rPr>
        <w:lastRenderedPageBreak/>
        <w:t xml:space="preserve">Description </w:t>
      </w:r>
      <w:bookmarkEnd w:id="2"/>
      <w:r w:rsidR="00735187">
        <w:rPr>
          <w:rFonts w:eastAsia="Calibri"/>
        </w:rPr>
        <w:t xml:space="preserve">détaillée </w:t>
      </w:r>
      <w:r w:rsidRPr="00D95037">
        <w:rPr>
          <w:rFonts w:eastAsia="Calibri"/>
        </w:rPr>
        <w:t>de l’opération</w:t>
      </w:r>
      <w:bookmarkStart w:id="30" w:name="_Toc51062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41B9EBD" w14:textId="59B56223" w:rsidR="00091B70" w:rsidRPr="00091B70" w:rsidRDefault="00091B70" w:rsidP="00ED3C19">
      <w:pPr>
        <w:pStyle w:val="Titre2"/>
        <w:numPr>
          <w:ilvl w:val="1"/>
          <w:numId w:val="6"/>
        </w:numPr>
        <w:ind w:left="624" w:hanging="454"/>
      </w:pPr>
      <w:bookmarkStart w:id="31" w:name="_Toc53759418"/>
      <w:bookmarkStart w:id="32" w:name="_Toc54099813"/>
      <w:bookmarkStart w:id="33" w:name="_Toc54101436"/>
      <w:bookmarkStart w:id="34" w:name="_Toc54856162"/>
      <w:bookmarkStart w:id="35" w:name="_Toc54865079"/>
      <w:bookmarkStart w:id="36" w:name="_Toc59009852"/>
      <w:bookmarkStart w:id="37" w:name="_Toc61442266"/>
      <w:bookmarkStart w:id="38" w:name="_Toc61442360"/>
      <w:bookmarkStart w:id="39" w:name="_Toc85723293"/>
      <w:bookmarkStart w:id="40" w:name="_Toc122339893"/>
      <w:bookmarkStart w:id="41" w:name="_Toc122339950"/>
      <w:bookmarkStart w:id="42" w:name="_Toc122340617"/>
      <w:r w:rsidRPr="00091B70">
        <w:t>Objet de l’opération</w:t>
      </w:r>
      <w:r w:rsidRPr="00091B70">
        <w:rPr>
          <w:rFonts w:ascii="Calibri" w:hAnsi="Calibri" w:cs="Calibri"/>
        </w:rPr>
        <w:t> </w:t>
      </w:r>
      <w:r w:rsidRPr="00091B70">
        <w:t>:</w:t>
      </w:r>
      <w:bookmarkEnd w:id="31"/>
      <w:bookmarkEnd w:id="32"/>
      <w:bookmarkEnd w:id="33"/>
      <w:bookmarkEnd w:id="34"/>
      <w:bookmarkEnd w:id="35"/>
      <w:bookmarkEnd w:id="36"/>
      <w:bookmarkEnd w:id="37"/>
      <w:bookmarkEnd w:id="38"/>
      <w:bookmarkEnd w:id="39"/>
      <w:bookmarkEnd w:id="40"/>
      <w:bookmarkEnd w:id="41"/>
      <w:bookmarkEnd w:id="42"/>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r w:rsidRPr="00B739DB">
        <w:rPr>
          <w:i/>
          <w:iCs/>
          <w:highlight w:val="lightGray"/>
        </w:rPr>
        <w:t>en précisant bien</w:t>
      </w:r>
      <w:r>
        <w:rPr>
          <w:rFonts w:ascii="Calibri" w:hAnsi="Calibri" w:cs="Calibri"/>
          <w:i/>
          <w:iCs/>
          <w:highlight w:val="lightGray"/>
        </w:rPr>
        <w:t> </w:t>
      </w:r>
      <w:r>
        <w:rPr>
          <w:i/>
          <w:iCs/>
          <w:highlight w:val="lightGray"/>
        </w:rPr>
        <w:t>:</w:t>
      </w:r>
    </w:p>
    <w:p w14:paraId="286DA2DC" w14:textId="08A85541" w:rsidR="00F64E64" w:rsidRDefault="00F64E64" w:rsidP="00ED3C19">
      <w:pPr>
        <w:pStyle w:val="TexteCourant"/>
        <w:numPr>
          <w:ilvl w:val="0"/>
          <w:numId w:val="8"/>
        </w:numPr>
        <w:rPr>
          <w:i/>
          <w:iCs/>
          <w:highlight w:val="lightGray"/>
        </w:rPr>
      </w:pPr>
      <w:r w:rsidRPr="00B739DB">
        <w:rPr>
          <w:i/>
          <w:iCs/>
          <w:highlight w:val="lightGray"/>
        </w:rPr>
        <w:t>le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110D90A4" w14:textId="77777777" w:rsidR="00F64E64" w:rsidRDefault="00F64E64" w:rsidP="00ED3C19">
      <w:pPr>
        <w:pStyle w:val="TexteCourant"/>
        <w:numPr>
          <w:ilvl w:val="0"/>
          <w:numId w:val="8"/>
        </w:numPr>
        <w:rPr>
          <w:i/>
          <w:iCs/>
          <w:highlight w:val="lightGray"/>
        </w:rPr>
      </w:pPr>
      <w:r>
        <w:rPr>
          <w:i/>
          <w:iCs/>
          <w:highlight w:val="lightGray"/>
        </w:rPr>
        <w:t>les quantités d’énergie en jeu et les taux d’EnR ciblés,</w:t>
      </w:r>
    </w:p>
    <w:p w14:paraId="50729854" w14:textId="77777777" w:rsidR="00F64E64" w:rsidRDefault="00F64E64" w:rsidP="00ED3C19">
      <w:pPr>
        <w:pStyle w:val="TexteCourant"/>
        <w:numPr>
          <w:ilvl w:val="0"/>
          <w:numId w:val="8"/>
        </w:numPr>
        <w:rPr>
          <w:i/>
          <w:iCs/>
          <w:highlight w:val="lightGray"/>
        </w:rPr>
      </w:pPr>
      <w:r>
        <w:rPr>
          <w:i/>
          <w:iCs/>
          <w:highlight w:val="lightGray"/>
        </w:rPr>
        <w:t>le tarif moyen ciblé par le réseau (et dans le cas d’une extension, le tarif initial),</w:t>
      </w:r>
    </w:p>
    <w:p w14:paraId="574AA38F" w14:textId="1AEF2C20" w:rsidR="00F64E64" w:rsidRDefault="00F64E64" w:rsidP="00ED3C19">
      <w:pPr>
        <w:pStyle w:val="TexteCourant"/>
        <w:numPr>
          <w:ilvl w:val="0"/>
          <w:numId w:val="8"/>
        </w:numPr>
        <w:rPr>
          <w:i/>
          <w:iCs/>
          <w:highlight w:val="lightGray"/>
        </w:rPr>
      </w:pPr>
      <w:r>
        <w:rPr>
          <w:i/>
          <w:iCs/>
          <w:highlight w:val="lightGray"/>
        </w:rPr>
        <w:t>u</w:t>
      </w:r>
      <w:r w:rsidRPr="00B739DB">
        <w:rPr>
          <w:i/>
          <w:iCs/>
          <w:highlight w:val="lightGray"/>
        </w:rPr>
        <w:t xml:space="preserve">n résumé du contexte local de l’opération </w:t>
      </w:r>
    </w:p>
    <w:p w14:paraId="647C92ED" w14:textId="77777777" w:rsidR="00B65368" w:rsidRPr="00B739DB" w:rsidRDefault="00B65368" w:rsidP="00ED3C19">
      <w:pPr>
        <w:pStyle w:val="TexteCourant"/>
        <w:numPr>
          <w:ilvl w:val="0"/>
          <w:numId w:val="8"/>
        </w:numPr>
        <w:rPr>
          <w:i/>
          <w:iCs/>
          <w:highlight w:val="lightGray"/>
        </w:rPr>
      </w:pPr>
    </w:p>
    <w:p w14:paraId="5EA47837" w14:textId="77777777" w:rsidR="00F64E64" w:rsidRPr="00DA28B1" w:rsidRDefault="00F64E64" w:rsidP="00DA28B1">
      <w:pPr>
        <w:pStyle w:val="TexteCourant"/>
        <w:rPr>
          <w:rFonts w:cs="Times New Roman"/>
          <w:i/>
          <w:iCs/>
          <w:highlight w:val="lightGray"/>
        </w:rPr>
      </w:pPr>
    </w:p>
    <w:p w14:paraId="0679534B" w14:textId="76FFA110" w:rsidR="00091B70" w:rsidRPr="00CB6ADD" w:rsidRDefault="00091B70" w:rsidP="00ED3C19">
      <w:pPr>
        <w:pStyle w:val="Titre2"/>
        <w:numPr>
          <w:ilvl w:val="1"/>
          <w:numId w:val="6"/>
        </w:numPr>
        <w:ind w:left="624" w:hanging="454"/>
      </w:pPr>
      <w:bookmarkStart w:id="43" w:name="_Toc32422235"/>
      <w:bookmarkStart w:id="44" w:name="_Toc53759420"/>
      <w:bookmarkStart w:id="45" w:name="_Toc54099814"/>
      <w:bookmarkStart w:id="46" w:name="_Toc54101437"/>
      <w:bookmarkStart w:id="47" w:name="_Toc54856163"/>
      <w:bookmarkStart w:id="48" w:name="_Toc54865080"/>
      <w:bookmarkStart w:id="49" w:name="_Toc59009853"/>
      <w:bookmarkStart w:id="50" w:name="_Toc61442267"/>
      <w:bookmarkStart w:id="51" w:name="_Toc61442361"/>
      <w:bookmarkStart w:id="52" w:name="_Toc85723294"/>
      <w:bookmarkStart w:id="53" w:name="_Toc122339894"/>
      <w:bookmarkStart w:id="54" w:name="_Toc122339951"/>
      <w:bookmarkStart w:id="55" w:name="_Toc122340618"/>
      <w:r w:rsidRPr="00CB6ADD">
        <w:t xml:space="preserve">Cadre général de </w:t>
      </w:r>
      <w:r w:rsidR="00F64E64">
        <w:t xml:space="preserve">l’organisation de </w:t>
      </w:r>
      <w:r w:rsidRPr="00CB6ADD">
        <w:t>l’opération</w:t>
      </w:r>
      <w:bookmarkEnd w:id="43"/>
      <w:bookmarkEnd w:id="44"/>
      <w:bookmarkEnd w:id="45"/>
      <w:bookmarkEnd w:id="46"/>
      <w:bookmarkEnd w:id="47"/>
      <w:bookmarkEnd w:id="48"/>
      <w:bookmarkEnd w:id="49"/>
      <w:bookmarkEnd w:id="50"/>
      <w:bookmarkEnd w:id="51"/>
      <w:bookmarkEnd w:id="52"/>
      <w:bookmarkEnd w:id="53"/>
      <w:bookmarkEnd w:id="54"/>
      <w:bookmarkEnd w:id="55"/>
    </w:p>
    <w:p w14:paraId="7D1EF4B0" w14:textId="77777777" w:rsidR="00A05B9A" w:rsidRPr="00DA28B1" w:rsidRDefault="00A05B9A" w:rsidP="00DA28B1">
      <w:pPr>
        <w:pStyle w:val="TexteCourant"/>
        <w:rPr>
          <w:i/>
          <w:iCs/>
        </w:rPr>
      </w:pPr>
      <w:bookmarkStart w:id="56" w:name="_Toc32422236"/>
      <w:bookmarkStart w:id="57" w:name="_Toc53759421"/>
      <w:bookmarkStart w:id="58" w:name="_Toc54099815"/>
      <w:bookmarkStart w:id="59"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Pour un projet en secteur entreprise / industriel, insérer : les informations concernant le maitre d’ouvrage, la description de l’activité du site, le secteur d’activité du maître d’ouvrage (code APE)…</w:t>
      </w:r>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ED3C19">
      <w:pPr>
        <w:pStyle w:val="Titre2"/>
        <w:numPr>
          <w:ilvl w:val="1"/>
          <w:numId w:val="6"/>
        </w:numPr>
        <w:ind w:left="624" w:hanging="454"/>
      </w:pPr>
      <w:bookmarkStart w:id="60" w:name="_Toc54856164"/>
      <w:bookmarkStart w:id="61" w:name="_Toc54865081"/>
      <w:bookmarkStart w:id="62" w:name="_Toc59009854"/>
      <w:bookmarkStart w:id="63" w:name="_Toc61442268"/>
      <w:bookmarkStart w:id="64" w:name="_Toc61442362"/>
      <w:bookmarkStart w:id="65" w:name="_Toc85723295"/>
      <w:bookmarkStart w:id="66" w:name="_Toc122339895"/>
      <w:bookmarkStart w:id="67" w:name="_Toc122339952"/>
      <w:bookmarkStart w:id="68" w:name="_Toc122340619"/>
      <w:r w:rsidRPr="00CB6ADD">
        <w:t>Intégration au territoire, historique de la situation existante</w:t>
      </w:r>
      <w:bookmarkEnd w:id="56"/>
      <w:bookmarkEnd w:id="57"/>
      <w:bookmarkEnd w:id="58"/>
      <w:bookmarkEnd w:id="59"/>
      <w:bookmarkEnd w:id="60"/>
      <w:bookmarkEnd w:id="61"/>
      <w:bookmarkEnd w:id="62"/>
      <w:bookmarkEnd w:id="63"/>
      <w:bookmarkEnd w:id="64"/>
      <w:bookmarkEnd w:id="65"/>
      <w:bookmarkEnd w:id="66"/>
      <w:bookmarkEnd w:id="67"/>
      <w:bookmarkEnd w:id="68"/>
    </w:p>
    <w:p w14:paraId="303F571E" w14:textId="77777777"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08FDF012" w14:textId="77777777" w:rsidR="00A51BE4" w:rsidRPr="00A51BE4" w:rsidRDefault="00A51BE4" w:rsidP="00A51BE4">
      <w:pPr>
        <w:pStyle w:val="Paragraphedeliste"/>
        <w:shd w:val="clear" w:color="auto" w:fill="FFFFFF" w:themeFill="background1"/>
        <w:spacing w:after="60"/>
        <w:ind w:left="360"/>
        <w:rPr>
          <w:rFonts w:ascii="Marianne Light" w:hAnsi="Marianne Light"/>
          <w:bCs/>
          <w:i/>
          <w:sz w:val="18"/>
          <w:szCs w:val="18"/>
        </w:rPr>
      </w:pPr>
      <w:bookmarkStart w:id="69" w:name="_Hlk115093570"/>
    </w:p>
    <w:p w14:paraId="10EF91AC" w14:textId="372A8946"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sidR="006D6D9F">
        <w:rPr>
          <w:rFonts w:ascii="Marianne Light" w:hAnsi="Marianne Light"/>
          <w:bCs/>
          <w:i/>
          <w:sz w:val="18"/>
          <w:szCs w:val="18"/>
        </w:rPr>
        <w:t>caractériser la zone</w:t>
      </w:r>
      <w:r w:rsidRPr="00A51BE4">
        <w:rPr>
          <w:rFonts w:ascii="Marianne Light" w:hAnsi="Marianne Light"/>
          <w:bCs/>
          <w:i/>
          <w:sz w:val="18"/>
          <w:szCs w:val="18"/>
        </w:rPr>
        <w:t xml:space="preserve"> dans l</w:t>
      </w:r>
      <w:r w:rsidR="006D6D9F">
        <w:rPr>
          <w:rFonts w:ascii="Marianne Light" w:hAnsi="Marianne Light"/>
          <w:bCs/>
          <w:i/>
          <w:sz w:val="18"/>
          <w:szCs w:val="18"/>
        </w:rPr>
        <w:t>a</w:t>
      </w:r>
      <w:r w:rsidRPr="00A51BE4">
        <w:rPr>
          <w:rFonts w:ascii="Marianne Light" w:hAnsi="Marianne Light"/>
          <w:bCs/>
          <w:i/>
          <w:sz w:val="18"/>
          <w:szCs w:val="18"/>
        </w:rPr>
        <w:t>quel</w:t>
      </w:r>
      <w:r w:rsidR="006D6D9F">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sidR="006D6D9F">
        <w:rPr>
          <w:rFonts w:ascii="Marianne Light" w:hAnsi="Marianne Light"/>
          <w:bCs/>
          <w:i/>
          <w:sz w:val="18"/>
          <w:szCs w:val="18"/>
        </w:rPr>
        <w:t xml:space="preserve">es </w:t>
      </w:r>
      <w:r w:rsidRPr="00A51BE4">
        <w:rPr>
          <w:rFonts w:ascii="Marianne Light" w:hAnsi="Marianne Light"/>
          <w:bCs/>
          <w:i/>
          <w:sz w:val="18"/>
          <w:szCs w:val="18"/>
        </w:rPr>
        <w:t>secteur</w:t>
      </w:r>
      <w:r w:rsidR="006D6D9F">
        <w:rPr>
          <w:rFonts w:ascii="Marianne Light" w:hAnsi="Marianne Light"/>
          <w:bCs/>
          <w:i/>
          <w:sz w:val="18"/>
          <w:szCs w:val="18"/>
        </w:rPr>
        <w:t>s</w:t>
      </w:r>
      <w:r w:rsidRPr="00A51BE4">
        <w:rPr>
          <w:rFonts w:ascii="Marianne Light" w:hAnsi="Marianne Light"/>
          <w:bCs/>
          <w:i/>
          <w:sz w:val="18"/>
          <w:szCs w:val="18"/>
        </w:rPr>
        <w:t xml:space="preserve"> résidentiel</w:t>
      </w:r>
      <w:r w:rsidR="006D6D9F">
        <w:rPr>
          <w:rFonts w:ascii="Marianne Light" w:hAnsi="Marianne Light"/>
          <w:bCs/>
          <w:i/>
          <w:sz w:val="18"/>
          <w:szCs w:val="18"/>
        </w:rPr>
        <w:t xml:space="preserve"> et</w:t>
      </w:r>
      <w:r w:rsidRPr="00A51BE4">
        <w:rPr>
          <w:rFonts w:ascii="Marianne Light" w:hAnsi="Marianne Light"/>
          <w:bCs/>
          <w:i/>
          <w:sz w:val="18"/>
          <w:szCs w:val="18"/>
        </w:rPr>
        <w:t xml:space="preserve"> tertiaire</w:t>
      </w:r>
      <w:r w:rsidR="006D6D9F">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9"/>
    <w:p w14:paraId="51B430A0" w14:textId="77777777" w:rsidR="00A51BE4" w:rsidRPr="00A51BE4" w:rsidRDefault="00A51BE4" w:rsidP="00A51BE4">
      <w:pPr>
        <w:shd w:val="clear" w:color="auto" w:fill="FFFFFF" w:themeFill="background1"/>
        <w:spacing w:after="60"/>
        <w:rPr>
          <w:rFonts w:ascii="Marianne Light" w:hAnsi="Marianne Light"/>
          <w:bCs/>
          <w:i/>
          <w:sz w:val="18"/>
          <w:szCs w:val="18"/>
        </w:rPr>
      </w:pPr>
    </w:p>
    <w:p w14:paraId="6EBFEF83" w14:textId="7F85A4C8" w:rsidR="00091B70"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extension de réseau, </w:t>
      </w:r>
      <w:r>
        <w:rPr>
          <w:rFonts w:ascii="Marianne Light" w:hAnsi="Marianne Light"/>
          <w:bCs/>
          <w:i/>
          <w:sz w:val="18"/>
          <w:szCs w:val="18"/>
        </w:rPr>
        <w:t>i</w:t>
      </w:r>
      <w:r w:rsidR="00091B70" w:rsidRPr="00A51BE4">
        <w:rPr>
          <w:rFonts w:ascii="Marianne Light" w:hAnsi="Marianne Light"/>
          <w:bCs/>
          <w:i/>
          <w:sz w:val="18"/>
          <w:szCs w:val="18"/>
        </w:rPr>
        <w:t>nsérer</w:t>
      </w:r>
      <w:r w:rsidR="00091B70" w:rsidRPr="00A51BE4">
        <w:rPr>
          <w:rFonts w:cs="Calibri"/>
          <w:bCs/>
          <w:i/>
          <w:sz w:val="18"/>
          <w:szCs w:val="18"/>
        </w:rPr>
        <w:t> </w:t>
      </w:r>
      <w:r w:rsidR="00091B70" w:rsidRPr="00A51BE4">
        <w:rPr>
          <w:rFonts w:ascii="Marianne Light" w:hAnsi="Marianne Light"/>
          <w:bCs/>
          <w:i/>
          <w:sz w:val="18"/>
          <w:szCs w:val="18"/>
        </w:rPr>
        <w:t>:</w:t>
      </w:r>
    </w:p>
    <w:p w14:paraId="5454746B" w14:textId="36C9FB9F" w:rsidR="00091B70" w:rsidRPr="00A51BE4" w:rsidRDefault="00091B70" w:rsidP="00DA28B1">
      <w:pPr>
        <w:pStyle w:val="Pucenoir"/>
        <w:rPr>
          <w:i/>
          <w:iCs/>
        </w:rPr>
      </w:pPr>
      <w:r w:rsidRPr="00A51BE4">
        <w:rPr>
          <w:i/>
          <w:iCs/>
        </w:rPr>
        <w:t>Un descriptif de la situation existante (sources d’énergies utilisées</w:t>
      </w:r>
      <w:r w:rsidR="006D6D9F">
        <w:rPr>
          <w:i/>
          <w:iCs/>
        </w:rPr>
        <w:t xml:space="preserve"> dans le réseau</w:t>
      </w:r>
      <w:r w:rsidRPr="00A51BE4">
        <w:rPr>
          <w:i/>
          <w:iCs/>
        </w:rPr>
        <w:t xml:space="preserve"> et taux de couverture par des énergies renouvelables ou de récupération, localisation des sites de production, usagers du réseau, longueur de réseau, type de fluide caloporteur - haute ou basse pression).</w:t>
      </w:r>
    </w:p>
    <w:p w14:paraId="1D1FCA51" w14:textId="15CEB314" w:rsidR="00F64E64" w:rsidRPr="00A51BE4" w:rsidRDefault="001C2436" w:rsidP="00DA28B1">
      <w:pPr>
        <w:pStyle w:val="Pucenoir"/>
        <w:rPr>
          <w:i/>
          <w:iCs/>
        </w:rPr>
      </w:pPr>
      <w:r w:rsidRPr="00A51BE4">
        <w:rPr>
          <w:i/>
          <w:iCs/>
        </w:rPr>
        <w:t>Un h</w:t>
      </w:r>
      <w:r w:rsidR="00F64E64" w:rsidRPr="00A51BE4">
        <w:rPr>
          <w:i/>
          <w:iCs/>
        </w:rPr>
        <w:t>istorique des invest</w:t>
      </w:r>
      <w:r w:rsidRPr="00A51BE4">
        <w:rPr>
          <w:i/>
          <w:iCs/>
        </w:rPr>
        <w:t>issements et aides perçues sur ce projet</w:t>
      </w:r>
    </w:p>
    <w:p w14:paraId="45EEDB91" w14:textId="77777777" w:rsidR="00A51BE4" w:rsidRPr="00817367" w:rsidRDefault="00A51BE4" w:rsidP="00A51BE4">
      <w:pPr>
        <w:pStyle w:val="Pucenoir"/>
        <w:rPr>
          <w:i/>
          <w:iCs/>
        </w:rPr>
      </w:pPr>
      <w:r w:rsidRPr="00817367">
        <w:rPr>
          <w:rFonts w:cs="Marianne Light"/>
          <w:i/>
          <w:iCs/>
        </w:rPr>
        <w:t>Un descriptif de la situation future, c’est-à-dire après projet</w:t>
      </w:r>
    </w:p>
    <w:p w14:paraId="35B8B7CB" w14:textId="77777777" w:rsidR="00A51BE4" w:rsidRPr="00F64E64" w:rsidRDefault="00A51BE4" w:rsidP="00A51BE4">
      <w:pPr>
        <w:pStyle w:val="Pucenoir"/>
        <w:numPr>
          <w:ilvl w:val="0"/>
          <w:numId w:val="0"/>
        </w:numPr>
        <w:ind w:left="360"/>
      </w:pPr>
    </w:p>
    <w:p w14:paraId="2676FD2F" w14:textId="77777777" w:rsidR="00F64E64" w:rsidRDefault="00F64E64" w:rsidP="00F64E64">
      <w:pPr>
        <w:pStyle w:val="Pucenoir"/>
        <w:numPr>
          <w:ilvl w:val="0"/>
          <w:numId w:val="0"/>
        </w:numPr>
        <w:ind w:left="720"/>
      </w:pPr>
    </w:p>
    <w:p w14:paraId="1415BD67" w14:textId="450F8F1B" w:rsidR="00F64E64" w:rsidRPr="00CB6ADD" w:rsidRDefault="00A51BE4" w:rsidP="00F64E64">
      <w:pPr>
        <w:pStyle w:val="Pucenoir"/>
        <w:numPr>
          <w:ilvl w:val="0"/>
          <w:numId w:val="0"/>
        </w:numPr>
        <w:ind w:left="360"/>
      </w:pPr>
      <w:r>
        <w:rPr>
          <w:i/>
        </w:rPr>
        <w:lastRenderedPageBreak/>
        <w:t>Dans les deux cas (création et extension), p</w:t>
      </w:r>
      <w:r w:rsidR="00F64E64" w:rsidRPr="00867C42">
        <w:t>réciser</w:t>
      </w:r>
      <w:r w:rsidR="00F64E64">
        <w:t xml:space="preserve"> comment le classement du réseau est envisagé par la collectivité, si des délibérations sont prévues, sur quoi elles portent et notamment si le périmètre géographique du classement est déjà connu ou </w:t>
      </w:r>
      <w:r w:rsidR="006D6D9F">
        <w:t>envisagé</w:t>
      </w:r>
      <w:r w:rsidR="00F64E64">
        <w:t>.</w:t>
      </w:r>
    </w:p>
    <w:p w14:paraId="1F21A780" w14:textId="11CF1868" w:rsidR="00C4273E" w:rsidRPr="00C4273E" w:rsidRDefault="00C4273E" w:rsidP="00ED3C19">
      <w:pPr>
        <w:pStyle w:val="Titre2"/>
        <w:numPr>
          <w:ilvl w:val="1"/>
          <w:numId w:val="6"/>
        </w:numPr>
        <w:ind w:left="624" w:hanging="454"/>
      </w:pPr>
      <w:bookmarkStart w:id="70" w:name="_Toc54099816"/>
      <w:bookmarkStart w:id="71" w:name="_Toc54101439"/>
      <w:bookmarkStart w:id="72" w:name="_Toc54856165"/>
      <w:bookmarkStart w:id="73" w:name="_Toc54865082"/>
      <w:bookmarkStart w:id="74" w:name="_Toc59009855"/>
      <w:bookmarkStart w:id="75" w:name="_Toc61442269"/>
      <w:bookmarkStart w:id="76" w:name="_Toc61442363"/>
      <w:bookmarkStart w:id="77" w:name="_Toc85723296"/>
      <w:bookmarkStart w:id="78" w:name="_Toc122339896"/>
      <w:bookmarkStart w:id="79" w:name="_Toc122339953"/>
      <w:bookmarkStart w:id="80" w:name="_Toc122340620"/>
      <w:bookmarkStart w:id="81" w:name="_Toc33454424"/>
      <w:bookmarkStart w:id="82" w:name="_Toc53494403"/>
      <w:bookmarkStart w:id="83" w:name="_Toc53494635"/>
      <w:bookmarkStart w:id="84" w:name="_Toc53494743"/>
      <w:bookmarkStart w:id="85" w:name="_Toc53494847"/>
      <w:bookmarkStart w:id="86" w:name="_Toc53497391"/>
      <w:bookmarkStart w:id="87" w:name="_Toc53664836"/>
      <w:bookmarkStart w:id="88" w:name="_Toc53759422"/>
      <w:bookmarkStart w:id="89" w:name="_Toc33454432"/>
      <w:bookmarkStart w:id="90" w:name="_Toc465339718"/>
      <w:bookmarkStart w:id="91" w:name="_Toc465341662"/>
      <w:r w:rsidRPr="00C4273E">
        <w:t>Actions et études de faisabilité réalisées pour le montage du projet (schéma directeur…)</w:t>
      </w:r>
      <w:bookmarkEnd w:id="70"/>
      <w:bookmarkEnd w:id="71"/>
      <w:bookmarkEnd w:id="72"/>
      <w:bookmarkEnd w:id="73"/>
      <w:bookmarkEnd w:id="74"/>
      <w:bookmarkEnd w:id="75"/>
      <w:bookmarkEnd w:id="76"/>
      <w:bookmarkEnd w:id="77"/>
      <w:bookmarkEnd w:id="78"/>
      <w:bookmarkEnd w:id="79"/>
      <w:bookmarkEnd w:id="80"/>
      <w:r w:rsidRPr="00C4273E">
        <w:t xml:space="preserve"> </w:t>
      </w:r>
      <w:bookmarkEnd w:id="81"/>
      <w:bookmarkEnd w:id="82"/>
      <w:bookmarkEnd w:id="83"/>
      <w:bookmarkEnd w:id="84"/>
      <w:bookmarkEnd w:id="85"/>
      <w:bookmarkEnd w:id="86"/>
      <w:bookmarkEnd w:id="87"/>
      <w:bookmarkEnd w:id="88"/>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ED3C19">
      <w:pPr>
        <w:pStyle w:val="TexteCourant"/>
        <w:numPr>
          <w:ilvl w:val="0"/>
          <w:numId w:val="9"/>
        </w:numPr>
        <w:rPr>
          <w:i/>
          <w:iCs/>
        </w:rPr>
      </w:pPr>
      <w:r w:rsidRPr="00DA28B1">
        <w:rPr>
          <w:i/>
          <w:iCs/>
        </w:rPr>
        <w:t>Décrire succinctement les actions et études de faisabilité réalisées pour le montage du projet.</w:t>
      </w:r>
    </w:p>
    <w:p w14:paraId="31366166" w14:textId="77777777" w:rsidR="00C94D7C" w:rsidRPr="00B4523A" w:rsidRDefault="00C94D7C" w:rsidP="00ED3C19">
      <w:pPr>
        <w:pStyle w:val="TexteCourant"/>
        <w:numPr>
          <w:ilvl w:val="0"/>
          <w:numId w:val="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574EA16E" w14:textId="77777777" w:rsidR="00F64E64" w:rsidRDefault="00F64E64" w:rsidP="00ED3C19">
      <w:pPr>
        <w:pStyle w:val="TexteCourant"/>
        <w:numPr>
          <w:ilvl w:val="0"/>
          <w:numId w:val="9"/>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ED3C19">
      <w:pPr>
        <w:pStyle w:val="TexteCourant"/>
        <w:numPr>
          <w:ilvl w:val="0"/>
          <w:numId w:val="9"/>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ED3C19">
      <w:pPr>
        <w:pStyle w:val="Titre2"/>
        <w:numPr>
          <w:ilvl w:val="1"/>
          <w:numId w:val="6"/>
        </w:numPr>
        <w:ind w:left="624" w:hanging="454"/>
      </w:pPr>
      <w:bookmarkStart w:id="92" w:name="_Toc33454425"/>
      <w:bookmarkStart w:id="93" w:name="_Toc53494404"/>
      <w:bookmarkStart w:id="94" w:name="_Toc53494636"/>
      <w:bookmarkStart w:id="95" w:name="_Toc53494744"/>
      <w:bookmarkStart w:id="96" w:name="_Toc53494848"/>
      <w:bookmarkStart w:id="97" w:name="_Toc53497392"/>
      <w:bookmarkStart w:id="98" w:name="_Toc53664837"/>
      <w:bookmarkStart w:id="99" w:name="_Toc53759423"/>
      <w:bookmarkStart w:id="100" w:name="_Toc54099817"/>
      <w:bookmarkStart w:id="101" w:name="_Toc54101440"/>
      <w:bookmarkStart w:id="102" w:name="_Toc54856166"/>
      <w:bookmarkStart w:id="103" w:name="_Toc54865083"/>
      <w:bookmarkStart w:id="104" w:name="_Toc59009856"/>
      <w:bookmarkStart w:id="105" w:name="_Toc61442270"/>
      <w:bookmarkStart w:id="106" w:name="_Toc61442364"/>
      <w:bookmarkStart w:id="107" w:name="_Toc85723297"/>
      <w:bookmarkStart w:id="108" w:name="_Toc122339897"/>
      <w:bookmarkStart w:id="109" w:name="_Toc122339954"/>
      <w:bookmarkStart w:id="110" w:name="_Toc122340621"/>
      <w:r w:rsidRPr="00C4273E">
        <w:t>Démarche d’économie d’énergie et description des besoins thermiques actuels et futurs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AECEA67" w14:textId="78681C90" w:rsidR="004923E2" w:rsidRPr="00F64E64" w:rsidRDefault="004923E2" w:rsidP="00ED3C19">
      <w:pPr>
        <w:pStyle w:val="TexteCourant"/>
        <w:numPr>
          <w:ilvl w:val="0"/>
          <w:numId w:val="10"/>
        </w:numPr>
        <w:rPr>
          <w:i/>
          <w:iCs/>
        </w:rPr>
      </w:pPr>
      <w:r w:rsidRPr="00DA28B1">
        <w:rPr>
          <w:i/>
          <w:iCs/>
        </w:rPr>
        <w:t xml:space="preserve">Décrire </w:t>
      </w:r>
      <w:r w:rsidR="00F07CF6">
        <w:rPr>
          <w:i/>
          <w:iCs/>
        </w:rPr>
        <w:t xml:space="preserve">globalement </w:t>
      </w:r>
      <w:r w:rsidRPr="00DA28B1">
        <w:rPr>
          <w:i/>
          <w:iCs/>
        </w:rPr>
        <w:t>les actions d’économie d’énergie réalisées</w:t>
      </w:r>
      <w:r w:rsidR="00F64E64">
        <w:rPr>
          <w:i/>
          <w:iCs/>
        </w:rPr>
        <w:t>,</w:t>
      </w:r>
      <w:r w:rsidR="00F07CF6">
        <w:rPr>
          <w:i/>
          <w:iCs/>
        </w:rPr>
        <w:t xml:space="preserve"> </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2923E154" w14:textId="59DB33C2" w:rsidR="00F64E64" w:rsidRDefault="00F64E64" w:rsidP="00ED3C19">
      <w:pPr>
        <w:pStyle w:val="TexteCourant"/>
        <w:numPr>
          <w:ilvl w:val="0"/>
          <w:numId w:val="10"/>
        </w:numPr>
        <w:rPr>
          <w:i/>
          <w:iCs/>
        </w:rPr>
      </w:pPr>
    </w:p>
    <w:p w14:paraId="1216A2AA" w14:textId="415653CA" w:rsidR="00F07CF6" w:rsidRDefault="00F07CF6" w:rsidP="00ED3C19">
      <w:pPr>
        <w:pStyle w:val="TexteCourant"/>
        <w:numPr>
          <w:ilvl w:val="0"/>
          <w:numId w:val="10"/>
        </w:numPr>
        <w:rPr>
          <w:i/>
          <w:iCs/>
        </w:rPr>
      </w:pPr>
      <w:r>
        <w:rPr>
          <w:i/>
          <w:iCs/>
        </w:rPr>
        <w:t>Estimer les consommations aux horizons 2030 et 2040 à l’échelle du réseau et reporter dans ce document les résultats globaux (format libre) ainsi que les analyses spécifiques réalisées pour ces estimations</w:t>
      </w:r>
      <w:r>
        <w:rPr>
          <w:rFonts w:ascii="Calibri" w:hAnsi="Calibri" w:cs="Calibri"/>
          <w:i/>
          <w:iCs/>
        </w:rPr>
        <w:t>.. R</w:t>
      </w:r>
      <w:r>
        <w:rPr>
          <w:i/>
          <w:iCs/>
        </w:rPr>
        <w:t>eporter sur le Volet technique au format excel les valeurs par abonnés, existant et futurs</w:t>
      </w:r>
      <w:r w:rsidR="004E7EC0">
        <w:rPr>
          <w:i/>
          <w:iCs/>
        </w:rPr>
        <w:t>, à l’onglet dédié</w:t>
      </w:r>
      <w:r>
        <w:rPr>
          <w:i/>
          <w:iCs/>
        </w:rPr>
        <w:t>.</w:t>
      </w:r>
    </w:p>
    <w:p w14:paraId="0C47CF73" w14:textId="0A2451C5" w:rsidR="00E72944" w:rsidRDefault="00E72944" w:rsidP="00ED3C19">
      <w:pPr>
        <w:pStyle w:val="TexteCourant"/>
        <w:numPr>
          <w:ilvl w:val="0"/>
          <w:numId w:val="10"/>
        </w:numPr>
        <w:rPr>
          <w:i/>
          <w:iCs/>
        </w:rPr>
      </w:pPr>
    </w:p>
    <w:p w14:paraId="17BE9C5C" w14:textId="4BEA8AA0" w:rsidR="00F07CF6" w:rsidRPr="00F07CF6" w:rsidRDefault="00F07CF6" w:rsidP="00ED3C19">
      <w:pPr>
        <w:pStyle w:val="TexteCourant"/>
        <w:numPr>
          <w:ilvl w:val="0"/>
          <w:numId w:val="10"/>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par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068139D6" w14:textId="0EEEA047" w:rsidR="00F07CF6" w:rsidRPr="00817367" w:rsidRDefault="00F07CF6" w:rsidP="00ED3C19">
      <w:pPr>
        <w:pStyle w:val="TexteCourant"/>
        <w:numPr>
          <w:ilvl w:val="0"/>
          <w:numId w:val="11"/>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sidR="00850F96">
        <w:rPr>
          <w:i/>
          <w:iCs/>
          <w:highlight w:val="lightGray"/>
        </w:rPr>
        <w:t xml:space="preserve"> </w:t>
      </w:r>
      <w:r w:rsidRPr="00817367">
        <w:rPr>
          <w:i/>
          <w:iCs/>
          <w:highlight w:val="lightGray"/>
        </w:rPr>
        <w:t>en indiquant le gain d’énergie thermique en MWh/an associé pris en compte dans le dimensionnement</w:t>
      </w:r>
    </w:p>
    <w:p w14:paraId="77F5A445" w14:textId="77777777" w:rsidR="00A51BE4" w:rsidRPr="00E72944" w:rsidRDefault="00A51BE4" w:rsidP="00A51BE4">
      <w:pPr>
        <w:pStyle w:val="TexteCourant"/>
        <w:rPr>
          <w:rStyle w:val="Marquedecommentaire"/>
          <w:i/>
          <w:iCs/>
          <w:sz w:val="18"/>
          <w:szCs w:val="20"/>
        </w:rPr>
      </w:pPr>
    </w:p>
    <w:p w14:paraId="05BE4A55" w14:textId="54A9D46C" w:rsidR="00DB4C1E" w:rsidRPr="00DB4C1E" w:rsidRDefault="00E72944" w:rsidP="00ED3C19">
      <w:pPr>
        <w:pStyle w:val="Titre2"/>
        <w:numPr>
          <w:ilvl w:val="1"/>
          <w:numId w:val="6"/>
        </w:numPr>
        <w:ind w:left="624" w:hanging="454"/>
      </w:pPr>
      <w:r w:rsidRPr="00DA28B1" w:rsidDel="00F64E64">
        <w:rPr>
          <w:i/>
          <w:iCs/>
        </w:rPr>
        <w:t xml:space="preserve"> </w:t>
      </w:r>
      <w:bookmarkStart w:id="111" w:name="_Toc32399091"/>
      <w:bookmarkStart w:id="112" w:name="_Toc33454433"/>
      <w:bookmarkStart w:id="113" w:name="_Toc53494406"/>
      <w:bookmarkStart w:id="114" w:name="_Toc53494638"/>
      <w:bookmarkStart w:id="115" w:name="_Toc53494746"/>
      <w:bookmarkStart w:id="116" w:name="_Toc53494850"/>
      <w:bookmarkStart w:id="117" w:name="_Toc53497394"/>
      <w:bookmarkStart w:id="118" w:name="_Toc53664839"/>
      <w:bookmarkStart w:id="119" w:name="_Toc53759425"/>
      <w:bookmarkStart w:id="120" w:name="_Toc54099819"/>
      <w:bookmarkStart w:id="121" w:name="_Toc54101442"/>
      <w:bookmarkStart w:id="122" w:name="_Toc54856168"/>
      <w:bookmarkStart w:id="123" w:name="_Toc54865085"/>
      <w:bookmarkStart w:id="124" w:name="_Toc59009858"/>
      <w:bookmarkStart w:id="125" w:name="_Toc61442272"/>
      <w:bookmarkStart w:id="126" w:name="_Toc61442366"/>
      <w:bookmarkStart w:id="127" w:name="_Toc85723299"/>
      <w:bookmarkStart w:id="128" w:name="_Toc122339898"/>
      <w:bookmarkStart w:id="129" w:name="_Toc122339955"/>
      <w:bookmarkStart w:id="130" w:name="_Toc122340622"/>
      <w:bookmarkEnd w:id="89"/>
      <w:bookmarkEnd w:id="111"/>
      <w:r w:rsidR="00DB4C1E" w:rsidRPr="00DB4C1E">
        <w:t>Description des besoins thermiques</w:t>
      </w:r>
      <w:bookmarkEnd w:id="90"/>
      <w:bookmarkEnd w:id="9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8CD0CDD" w14:textId="77777777" w:rsidR="00F5307A" w:rsidRPr="00B739DB" w:rsidRDefault="00F5307A" w:rsidP="00F5307A">
      <w:pPr>
        <w:pStyle w:val="TexteCourant"/>
        <w:rPr>
          <w:i/>
          <w:iCs/>
        </w:rPr>
      </w:pPr>
      <w:bookmarkStart w:id="131" w:name="_Toc24551116"/>
      <w:bookmarkStart w:id="132"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06045945" w:rsidR="00F5307A" w:rsidRDefault="00F5307A" w:rsidP="00ED3C19">
      <w:pPr>
        <w:pStyle w:val="TexteCourant"/>
        <w:numPr>
          <w:ilvl w:val="0"/>
          <w:numId w:val="12"/>
        </w:numPr>
        <w:rPr>
          <w:i/>
          <w:iCs/>
        </w:rPr>
      </w:pPr>
      <w:r w:rsidRPr="00B739DB">
        <w:rPr>
          <w:i/>
          <w:iCs/>
        </w:rPr>
        <w:lastRenderedPageBreak/>
        <w:t xml:space="preserve">Décrire </w:t>
      </w:r>
      <w:r w:rsidR="00A51BE4">
        <w:rPr>
          <w:i/>
          <w:iCs/>
        </w:rPr>
        <w:t xml:space="preserve">globalement </w:t>
      </w:r>
      <w:r w:rsidRPr="00B739DB">
        <w:rPr>
          <w:i/>
          <w:iCs/>
        </w:rPr>
        <w:t>les besoins énergétiques futurs du projet sur lesquels sera dimensionnée la solution EnR&amp;R, et le réseau de chaleur dans sa globalité.</w:t>
      </w:r>
      <w:r>
        <w:rPr>
          <w:i/>
          <w:iCs/>
        </w:rPr>
        <w:t xml:space="preserve"> </w:t>
      </w:r>
    </w:p>
    <w:p w14:paraId="303F1A3B" w14:textId="77777777" w:rsidR="00F5307A" w:rsidRDefault="00F5307A" w:rsidP="00ED3C19">
      <w:pPr>
        <w:pStyle w:val="TexteCourant"/>
        <w:numPr>
          <w:ilvl w:val="0"/>
          <w:numId w:val="12"/>
        </w:numPr>
        <w:rPr>
          <w:i/>
          <w:iCs/>
        </w:rPr>
      </w:pPr>
      <w:r>
        <w:rPr>
          <w:i/>
          <w:iCs/>
        </w:rPr>
        <w:t xml:space="preserve">Décrire également </w:t>
      </w:r>
      <w:r w:rsidRPr="00E81065">
        <w:rPr>
          <w:i/>
          <w:iCs/>
        </w:rPr>
        <w:t xml:space="preserve">les perspectives long terme d’évolution du taux global </w:t>
      </w:r>
      <w:r>
        <w:rPr>
          <w:i/>
          <w:iCs/>
        </w:rPr>
        <w:t xml:space="preserve">d’EnR&amp;R </w:t>
      </w:r>
      <w:r w:rsidRPr="00E81065">
        <w:rPr>
          <w:i/>
          <w:iCs/>
        </w:rPr>
        <w:t>aux horizons 2025-2030 en cohérence avec le schéma directeur</w:t>
      </w:r>
    </w:p>
    <w:p w14:paraId="1E645CC9" w14:textId="31D75A90" w:rsidR="00F5307A" w:rsidRPr="00B739DB" w:rsidRDefault="00F5307A" w:rsidP="00ED3C19">
      <w:pPr>
        <w:pStyle w:val="TexteCourant"/>
        <w:numPr>
          <w:ilvl w:val="0"/>
          <w:numId w:val="13"/>
        </w:numPr>
        <w:rPr>
          <w:i/>
          <w:iCs/>
        </w:rPr>
      </w:pPr>
      <w:r>
        <w:rPr>
          <w:i/>
          <w:iCs/>
        </w:rPr>
        <w:t xml:space="preserve">Présenter </w:t>
      </w:r>
      <w:r w:rsidR="00A51BE4">
        <w:rPr>
          <w:i/>
          <w:iCs/>
        </w:rPr>
        <w:t>quelques</w:t>
      </w:r>
      <w:r>
        <w:rPr>
          <w:i/>
          <w:iCs/>
        </w:rPr>
        <w:t xml:space="preserve"> futurs abonnés</w:t>
      </w:r>
      <w:r w:rsidR="00A51BE4">
        <w:rPr>
          <w:i/>
          <w:iCs/>
        </w:rPr>
        <w:t xml:space="preserve"> structurants </w:t>
      </w:r>
      <w:r>
        <w:rPr>
          <w:i/>
          <w:iCs/>
        </w:rPr>
        <w:t>du réseau</w:t>
      </w:r>
      <w:r w:rsidR="00F82797">
        <w:rPr>
          <w:i/>
          <w:iCs/>
        </w:rPr>
        <w:t xml:space="preserve"> (une dizaine)</w:t>
      </w:r>
      <w:r>
        <w:rPr>
          <w:i/>
          <w:iCs/>
        </w:rPr>
        <w:t>, leur nature (résidentiel, tertiaire…) et leur consommation prévisionnelle, par ordre décroissant de consommation.</w:t>
      </w:r>
    </w:p>
    <w:p w14:paraId="4E5E4283" w14:textId="2DBA1B95" w:rsidR="00ED10BD" w:rsidRPr="00DA28B1" w:rsidRDefault="00ED10BD" w:rsidP="00ED3C19">
      <w:pPr>
        <w:pStyle w:val="TexteCourant"/>
        <w:numPr>
          <w:ilvl w:val="0"/>
          <w:numId w:val="13"/>
        </w:numPr>
        <w:rPr>
          <w:i/>
          <w:iCs/>
        </w:rPr>
      </w:pPr>
      <w:r w:rsidRPr="00DA28B1">
        <w:rPr>
          <w:i/>
          <w:iCs/>
        </w:rPr>
        <w:t>Insérer un graphique de répartition des besoins part type d’usager (santé, éducation, logement …)</w:t>
      </w:r>
      <w:r w:rsidR="00F82797">
        <w:rPr>
          <w:i/>
          <w:iCs/>
        </w:rPr>
        <w:t xml:space="preserve"> ; ne pas introduire de catégorie «</w:t>
      </w:r>
      <w:r w:rsidR="00F82797">
        <w:rPr>
          <w:rFonts w:ascii="Calibri" w:hAnsi="Calibri" w:cs="Calibri"/>
          <w:i/>
          <w:iCs/>
        </w:rPr>
        <w:t> </w:t>
      </w:r>
      <w:r w:rsidR="00F82797">
        <w:rPr>
          <w:i/>
          <w:iCs/>
        </w:rPr>
        <w:t>tertiaire</w:t>
      </w:r>
      <w:r w:rsidR="00F82797">
        <w:rPr>
          <w:rFonts w:ascii="Calibri" w:hAnsi="Calibri" w:cs="Calibri"/>
          <w:i/>
          <w:iCs/>
        </w:rPr>
        <w:t> </w:t>
      </w:r>
      <w:r w:rsidR="00F82797">
        <w:rPr>
          <w:rFonts w:cs="Marianne Light"/>
          <w:i/>
          <w:iCs/>
        </w:rPr>
        <w:t>» générale</w:t>
      </w:r>
      <w:r w:rsidR="00F82797">
        <w:rPr>
          <w:i/>
          <w:iCs/>
        </w:rPr>
        <w:t xml:space="preserve"> et spécifier systématiquement la nature de l’activité (bureaux, commerces, etc).</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52297A6C" w:rsidR="00ED10BD" w:rsidRPr="00DA28B1" w:rsidRDefault="00ED10BD" w:rsidP="00DA28B1">
      <w:pPr>
        <w:pStyle w:val="TexteCourant"/>
        <w:rPr>
          <w:i/>
          <w:iCs/>
        </w:rPr>
      </w:pPr>
      <w:r w:rsidRPr="00DA28B1">
        <w:rPr>
          <w:i/>
          <w:iCs/>
        </w:rPr>
        <w:t>Dans le cas d’un plan de développement, bien préciser sous forme de tableau les évolutions attendues (insérer le tableau n°</w:t>
      </w:r>
      <w:r w:rsidR="00F5307A">
        <w:rPr>
          <w:i/>
          <w:iCs/>
        </w:rPr>
        <w:t>2</w:t>
      </w:r>
      <w:r w:rsidRPr="00DA28B1">
        <w:rPr>
          <w:i/>
          <w:iCs/>
        </w:rPr>
        <w:t>.2 de montée en charge des raccordements</w:t>
      </w:r>
      <w:r w:rsidR="0043666F" w:rsidRPr="00DA28B1">
        <w:rPr>
          <w:i/>
          <w:iCs/>
        </w:rPr>
        <w:t xml:space="preserve"> disponible dans le VT au format excel</w:t>
      </w:r>
      <w:r w:rsidRPr="00DA28B1">
        <w:rPr>
          <w:i/>
          <w:iCs/>
        </w:rPr>
        <w:t>)</w:t>
      </w:r>
    </w:p>
    <w:p w14:paraId="2D02D91A" w14:textId="77777777" w:rsidR="00F5307A" w:rsidRPr="00B739DB" w:rsidRDefault="00F5307A" w:rsidP="00ED3C19">
      <w:pPr>
        <w:pStyle w:val="TexteCourant"/>
        <w:numPr>
          <w:ilvl w:val="0"/>
          <w:numId w:val="14"/>
        </w:numPr>
        <w:rPr>
          <w:i/>
          <w:iCs/>
        </w:rPr>
      </w:pPr>
      <w:r>
        <w:rPr>
          <w:i/>
          <w:iCs/>
        </w:rPr>
        <w:t>S’il ne s’agit que d’un réseau de chaleur, préciser si les besoins de froid ont été identifiés, si une analyse d’opportunité a été réalisée et quelles en ont été les conclusions.</w:t>
      </w:r>
    </w:p>
    <w:p w14:paraId="7B344787" w14:textId="31F98C79" w:rsidR="00552B4E" w:rsidRDefault="00552B4E" w:rsidP="00552B4E">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MWhEnR&amp;R inscrits dans la convention d’aide au plus près des besoins et minimiser le risque de non-atteinte de ces valeurs en fin de contrat, afin d’éviter tout blocage du versement du solde.</w:t>
      </w:r>
    </w:p>
    <w:p w14:paraId="438B522D" w14:textId="55D7B830" w:rsidR="00F5307A" w:rsidRDefault="00F5307A" w:rsidP="00DA28B1">
      <w:pPr>
        <w:pStyle w:val="TexteCourant"/>
        <w:spacing w:before="120"/>
        <w:rPr>
          <w:i/>
          <w:iCs/>
        </w:rPr>
      </w:pPr>
    </w:p>
    <w:p w14:paraId="21145821" w14:textId="2FBA457A" w:rsidR="00F5307A" w:rsidRPr="00DB4C1E" w:rsidRDefault="00F5307A" w:rsidP="00ED3C19">
      <w:pPr>
        <w:pStyle w:val="Titre2"/>
        <w:numPr>
          <w:ilvl w:val="1"/>
          <w:numId w:val="6"/>
        </w:numPr>
      </w:pPr>
      <w:bookmarkStart w:id="133" w:name="_Toc85723300"/>
      <w:bookmarkStart w:id="134" w:name="_Toc122339899"/>
      <w:bookmarkStart w:id="135" w:name="_Toc122339956"/>
      <w:bookmarkStart w:id="136" w:name="_Toc122340623"/>
      <w:r w:rsidRPr="00DB4C1E">
        <w:t>Bilan énergétique avant et après opération</w:t>
      </w:r>
      <w:bookmarkEnd w:id="133"/>
      <w:bookmarkEnd w:id="134"/>
      <w:bookmarkEnd w:id="135"/>
      <w:bookmarkEnd w:id="136"/>
    </w:p>
    <w:p w14:paraId="4C3D8465" w14:textId="77777777" w:rsidR="00F5307A" w:rsidRPr="00B739DB" w:rsidRDefault="00F5307A" w:rsidP="00ED3C1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injectée dans le réseau de chaleur est de  </w:t>
      </w:r>
      <w:r w:rsidRPr="00B739DB">
        <w:rPr>
          <w:rFonts w:ascii="Calibri" w:hAnsi="Calibri" w:cs="Calibri"/>
          <w:i/>
          <w:iCs/>
        </w:rPr>
        <w:t> </w:t>
      </w:r>
      <w:r w:rsidRPr="00B739DB">
        <w:rPr>
          <w:i/>
          <w:iCs/>
        </w:rPr>
        <w:t xml:space="preserve">: ….. MWh EnR&amp;R </w:t>
      </w:r>
    </w:p>
    <w:p w14:paraId="5EA540E1" w14:textId="77777777" w:rsidR="00F5307A" w:rsidRPr="00B739DB" w:rsidRDefault="00F5307A" w:rsidP="00ED3C1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supplémentaire injectée dans le réseau de chaleur est de  </w:t>
      </w:r>
      <w:r w:rsidRPr="00B739DB">
        <w:rPr>
          <w:rFonts w:ascii="Calibri" w:hAnsi="Calibri" w:cs="Calibri"/>
          <w:i/>
          <w:iCs/>
        </w:rPr>
        <w:t> </w:t>
      </w:r>
      <w:r w:rsidRPr="00B739DB">
        <w:rPr>
          <w:i/>
          <w:iCs/>
        </w:rPr>
        <w:t xml:space="preserve">: ….. MWh EnR&amp;R </w:t>
      </w:r>
    </w:p>
    <w:p w14:paraId="75846192" w14:textId="77777777" w:rsidR="00F5307A" w:rsidRPr="00837324" w:rsidRDefault="00F5307A" w:rsidP="00ED3C1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disponible dans le VT au format excel</w:t>
      </w:r>
      <w:r>
        <w:rPr>
          <w:rFonts w:ascii="Calibri" w:hAnsi="Calibri" w:cs="Calibri"/>
          <w:i/>
          <w:iCs/>
        </w:rPr>
        <w:t> </w:t>
      </w:r>
    </w:p>
    <w:p w14:paraId="72A01CE4" w14:textId="77777777" w:rsidR="00F5307A" w:rsidRPr="00B739DB" w:rsidRDefault="00F5307A" w:rsidP="00ED3C19">
      <w:pPr>
        <w:pStyle w:val="TexteCourant"/>
        <w:numPr>
          <w:ilvl w:val="0"/>
          <w:numId w:val="12"/>
        </w:numPr>
        <w:rPr>
          <w:i/>
          <w:iCs/>
        </w:rPr>
      </w:pPr>
      <w:r w:rsidRPr="00B739DB">
        <w:rPr>
          <w:i/>
          <w:iCs/>
        </w:rPr>
        <w:t>Insérer la courbe monotone avec identification de la couverture base EnR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52C6BB6A" w14:textId="30A35E61" w:rsidR="00DB4C1E" w:rsidRPr="00DB4C1E" w:rsidRDefault="000243A6" w:rsidP="00ED3C19">
      <w:pPr>
        <w:pStyle w:val="Titre2"/>
        <w:numPr>
          <w:ilvl w:val="1"/>
          <w:numId w:val="6"/>
        </w:numPr>
        <w:ind w:left="624" w:hanging="454"/>
      </w:pPr>
      <w:bookmarkStart w:id="137" w:name="_Toc25676370"/>
      <w:bookmarkStart w:id="138" w:name="_Toc25676371"/>
      <w:bookmarkStart w:id="139" w:name="_Toc85723301"/>
      <w:bookmarkStart w:id="140" w:name="_Toc122339900"/>
      <w:bookmarkStart w:id="141" w:name="_Toc122339957"/>
      <w:bookmarkStart w:id="142" w:name="_Toc122340624"/>
      <w:bookmarkEnd w:id="131"/>
      <w:bookmarkEnd w:id="132"/>
      <w:bookmarkEnd w:id="137"/>
      <w:bookmarkEnd w:id="138"/>
      <w:r>
        <w:lastRenderedPageBreak/>
        <w:t>Financement et prix de la chaleur avant et après opération</w:t>
      </w:r>
      <w:bookmarkEnd w:id="139"/>
      <w:bookmarkEnd w:id="140"/>
      <w:bookmarkEnd w:id="141"/>
      <w:bookmarkEnd w:id="142"/>
    </w:p>
    <w:p w14:paraId="0095D4C2" w14:textId="16AA86FE" w:rsidR="00A51BE4" w:rsidRDefault="00A51BE4" w:rsidP="00A51BE4">
      <w:pPr>
        <w:pStyle w:val="TexteCourant"/>
        <w:rPr>
          <w:i/>
          <w:iCs/>
        </w:rPr>
      </w:pPr>
      <w:r>
        <w:rPr>
          <w:i/>
          <w:iCs/>
        </w:rPr>
        <w:t>Dans le cas d’une extension</w:t>
      </w:r>
      <w:r>
        <w:rPr>
          <w:rFonts w:ascii="Calibri" w:hAnsi="Calibri" w:cs="Calibri"/>
          <w:i/>
          <w:iCs/>
        </w:rPr>
        <w:t> </w:t>
      </w:r>
      <w:r>
        <w:rPr>
          <w:i/>
          <w:iCs/>
        </w:rPr>
        <w:t>:</w:t>
      </w:r>
    </w:p>
    <w:p w14:paraId="57D3CAEA" w14:textId="2AC20C3C" w:rsidR="000243A6" w:rsidRPr="00B739DB" w:rsidRDefault="000243A6" w:rsidP="00ED3C19">
      <w:pPr>
        <w:pStyle w:val="TexteCourant"/>
        <w:numPr>
          <w:ilvl w:val="0"/>
          <w:numId w:val="12"/>
        </w:numPr>
        <w:rPr>
          <w:i/>
          <w:iCs/>
        </w:rPr>
      </w:pPr>
      <w:r w:rsidRPr="00B739DB">
        <w:rPr>
          <w:i/>
          <w:iCs/>
        </w:rPr>
        <w:t xml:space="preserve">Décrire l’impact </w:t>
      </w:r>
      <w:r>
        <w:rPr>
          <w:i/>
          <w:iCs/>
        </w:rPr>
        <w:t>sur le prix de vente moyen</w:t>
      </w:r>
      <w:r w:rsidRPr="00B739DB">
        <w:rPr>
          <w:i/>
          <w:iCs/>
        </w:rPr>
        <w:t xml:space="preserve">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0243A6" w:rsidRPr="00ED10BD" w14:paraId="6CB37727" w14:textId="77777777" w:rsidTr="009B4FD6">
        <w:tc>
          <w:tcPr>
            <w:tcW w:w="2512" w:type="pct"/>
            <w:shd w:val="clear" w:color="auto" w:fill="auto"/>
          </w:tcPr>
          <w:p w14:paraId="731C4E1E" w14:textId="7474783E"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sidR="00431B79">
              <w:rPr>
                <w:rFonts w:ascii="Marianne Light" w:hAnsi="Marianne Light"/>
                <w:bCs/>
                <w:i/>
                <w:sz w:val="18"/>
                <w:szCs w:val="18"/>
              </w:rPr>
              <w:t xml:space="preserve"> existants du réseau</w:t>
            </w:r>
          </w:p>
        </w:tc>
        <w:tc>
          <w:tcPr>
            <w:tcW w:w="1104" w:type="pct"/>
            <w:shd w:val="clear" w:color="auto" w:fill="auto"/>
          </w:tcPr>
          <w:p w14:paraId="1FEDD04F"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015D207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0243A6" w:rsidRPr="00ED10BD" w14:paraId="3D8C4DDC" w14:textId="77777777" w:rsidTr="009B4FD6">
        <w:tc>
          <w:tcPr>
            <w:tcW w:w="2512" w:type="pct"/>
            <w:shd w:val="clear" w:color="auto" w:fill="auto"/>
          </w:tcPr>
          <w:p w14:paraId="3BEF1206"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5D934320"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7582FF6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3C994BA" w14:textId="77777777" w:rsidTr="009B4FD6">
        <w:tc>
          <w:tcPr>
            <w:tcW w:w="2512" w:type="pct"/>
            <w:shd w:val="clear" w:color="auto" w:fill="auto"/>
          </w:tcPr>
          <w:p w14:paraId="4A93C31E"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21B139B5"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26FF862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7E31652" w14:textId="77777777" w:rsidTr="009B4FD6">
        <w:tc>
          <w:tcPr>
            <w:tcW w:w="2512" w:type="pct"/>
            <w:shd w:val="clear" w:color="auto" w:fill="auto"/>
          </w:tcPr>
          <w:p w14:paraId="575B7D42"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6BE13713"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3A0AB589"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6293B6A" w14:textId="77777777" w:rsidTr="009B4FD6">
        <w:tc>
          <w:tcPr>
            <w:tcW w:w="2512" w:type="pct"/>
            <w:shd w:val="clear" w:color="auto" w:fill="auto"/>
          </w:tcPr>
          <w:p w14:paraId="6DDC218D"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31000F4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6A576777"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62363498" w14:textId="77777777" w:rsidTr="009B4FD6">
        <w:tc>
          <w:tcPr>
            <w:tcW w:w="2512" w:type="pct"/>
            <w:shd w:val="clear" w:color="auto" w:fill="auto"/>
          </w:tcPr>
          <w:p w14:paraId="66D91CA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322D605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11D63830"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3A0CDC7" w14:textId="77777777" w:rsidTr="009B4FD6">
        <w:tc>
          <w:tcPr>
            <w:tcW w:w="2512" w:type="pct"/>
            <w:shd w:val="clear" w:color="auto" w:fill="auto"/>
          </w:tcPr>
          <w:p w14:paraId="548C9D0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tcPr>
          <w:p w14:paraId="317138BD"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5F9A75A9" w14:textId="77777777" w:rsidR="000243A6" w:rsidRPr="00ED10BD" w:rsidRDefault="000243A6" w:rsidP="009B4FD6">
            <w:pPr>
              <w:shd w:val="clear" w:color="auto" w:fill="FFFFFF" w:themeFill="background1"/>
              <w:rPr>
                <w:rFonts w:ascii="Marianne Light" w:hAnsi="Marianne Light"/>
                <w:bCs/>
                <w:i/>
                <w:sz w:val="18"/>
                <w:szCs w:val="18"/>
              </w:rPr>
            </w:pPr>
          </w:p>
        </w:tc>
      </w:tr>
    </w:tbl>
    <w:p w14:paraId="32055A2A" w14:textId="77777777" w:rsidR="000243A6" w:rsidRPr="00ED10BD" w:rsidRDefault="000243A6" w:rsidP="000243A6">
      <w:pPr>
        <w:shd w:val="clear" w:color="auto" w:fill="FFFFFF" w:themeFill="background1"/>
        <w:rPr>
          <w:rFonts w:ascii="Marianne Light" w:hAnsi="Marianne Light"/>
          <w:bCs/>
          <w:i/>
          <w:sz w:val="18"/>
          <w:szCs w:val="18"/>
        </w:rPr>
      </w:pPr>
    </w:p>
    <w:p w14:paraId="10D6005B" w14:textId="3FEA0E8C" w:rsidR="00E0197B" w:rsidRPr="000C5558" w:rsidRDefault="000243A6" w:rsidP="00F434D1">
      <w:pPr>
        <w:pStyle w:val="TexteCourant"/>
        <w:ind w:left="720"/>
        <w:rPr>
          <w:i/>
          <w:iCs/>
        </w:rPr>
      </w:pPr>
      <w:r w:rsidRPr="000C5558">
        <w:rPr>
          <w:i/>
          <w:iCs/>
        </w:rPr>
        <w:t>Expliquer ici la politique tarifaire visée par l’autorité organisatrice et l’impact de l’opération pour les abonnés historiques</w:t>
      </w:r>
      <w:r w:rsidR="00776275">
        <w:rPr>
          <w:rFonts w:ascii="Calibri" w:hAnsi="Calibri" w:cs="Calibri"/>
          <w:i/>
          <w:iCs/>
        </w:rPr>
        <w:t> </w:t>
      </w:r>
      <w:bookmarkStart w:id="143" w:name="_Hlk113371069"/>
      <w:r w:rsidR="00776275">
        <w:rPr>
          <w:i/>
          <w:iCs/>
        </w:rPr>
        <w:t>; détailler les actions de concertation menées à ce sujet auprès de ces abonnés</w:t>
      </w:r>
      <w:bookmarkEnd w:id="143"/>
      <w:r w:rsidRPr="000C5558">
        <w:rPr>
          <w:i/>
          <w:iCs/>
        </w:rPr>
        <w:t xml:space="preserve"> </w:t>
      </w:r>
    </w:p>
    <w:p w14:paraId="0CC21162" w14:textId="5D473C02" w:rsidR="00E0197B" w:rsidRDefault="00E0197B" w:rsidP="00E0197B">
      <w:pPr>
        <w:pStyle w:val="TexteCourant"/>
        <w:rPr>
          <w:i/>
          <w:iCs/>
        </w:rPr>
      </w:pPr>
      <w:r>
        <w:rPr>
          <w:i/>
          <w:iCs/>
        </w:rPr>
        <w:t>Dans tous les cas (création ou extension)</w:t>
      </w:r>
      <w:r>
        <w:rPr>
          <w:rFonts w:ascii="Calibri" w:hAnsi="Calibri" w:cs="Calibri"/>
          <w:i/>
          <w:iCs/>
        </w:rPr>
        <w:t> </w:t>
      </w:r>
      <w:r>
        <w:rPr>
          <w:i/>
          <w:iCs/>
        </w:rPr>
        <w:t>:</w:t>
      </w:r>
    </w:p>
    <w:p w14:paraId="0C219AA5" w14:textId="49A07AB2" w:rsidR="00E0197B" w:rsidRPr="00827B53" w:rsidRDefault="00E0197B" w:rsidP="00ED3C19">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r w:rsidR="00431B79">
        <w:rPr>
          <w:rFonts w:ascii="Marianne Light" w:hAnsi="Marianne Light"/>
          <w:bCs/>
          <w:i/>
          <w:sz w:val="18"/>
          <w:szCs w:val="18"/>
        </w:rPr>
        <w:t>.</w:t>
      </w:r>
    </w:p>
    <w:p w14:paraId="00366EB5" w14:textId="77777777" w:rsidR="00E0197B" w:rsidRDefault="00E0197B" w:rsidP="00E0197B">
      <w:pPr>
        <w:pStyle w:val="Paragraphedeliste"/>
        <w:shd w:val="clear" w:color="auto" w:fill="FFFFFF" w:themeFill="background1"/>
        <w:spacing w:before="120" w:after="60"/>
        <w:rPr>
          <w:rFonts w:ascii="Marianne Light" w:hAnsi="Marianne Light"/>
          <w:bCs/>
          <w:i/>
          <w:sz w:val="18"/>
          <w:szCs w:val="18"/>
        </w:rPr>
      </w:pPr>
    </w:p>
    <w:p w14:paraId="6D783DD8" w14:textId="18336206" w:rsidR="00E0197B" w:rsidRPr="00ED10BD" w:rsidRDefault="5AB9255B" w:rsidP="00E0197B">
      <w:pPr>
        <w:shd w:val="clear" w:color="auto" w:fill="FFFFFF" w:themeFill="background1"/>
        <w:spacing w:before="120" w:after="60"/>
        <w:rPr>
          <w:rFonts w:ascii="Marianne Light" w:hAnsi="Marianne Light"/>
          <w:bCs/>
          <w:i/>
          <w:sz w:val="18"/>
          <w:szCs w:val="18"/>
        </w:rPr>
      </w:pPr>
      <w:r w:rsidRPr="04470CAD">
        <w:rPr>
          <w:rFonts w:ascii="Marianne Light" w:hAnsi="Marianne Light"/>
          <w:i/>
          <w:iCs/>
          <w:sz w:val="18"/>
          <w:szCs w:val="18"/>
        </w:rPr>
        <w:t>Décrire le tarif à l’issue du projet</w:t>
      </w:r>
      <w:r w:rsidR="00E0197B" w:rsidRPr="00ED10BD">
        <w:rPr>
          <w:rFonts w:ascii="Marianne Light" w:hAnsi="Marianne Light"/>
          <w:bCs/>
          <w:i/>
          <w:sz w:val="18"/>
          <w:szCs w:val="18"/>
        </w:rPr>
        <w:t>Puissance souscrite totale permettant de calculer le R2 en MWh : XX kW</w:t>
      </w:r>
    </w:p>
    <w:p w14:paraId="38E984D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71996825"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253D36F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6A23CA19" w14:textId="77777777" w:rsidR="00E0197B" w:rsidRPr="00E0197B" w:rsidRDefault="00E0197B" w:rsidP="00E0197B">
      <w:pPr>
        <w:pStyle w:val="TexteCourant"/>
        <w:rPr>
          <w:i/>
          <w:iCs/>
        </w:rPr>
      </w:pPr>
    </w:p>
    <w:p w14:paraId="43D6A45D" w14:textId="1028F332" w:rsidR="004A41E3" w:rsidRDefault="70492A7E" w:rsidP="00ED3C19">
      <w:pPr>
        <w:pStyle w:val="TexteCourant"/>
        <w:numPr>
          <w:ilvl w:val="0"/>
          <w:numId w:val="12"/>
        </w:numPr>
        <w:rPr>
          <w:i/>
          <w:iCs/>
        </w:rPr>
      </w:pPr>
      <w:r w:rsidRPr="04470CAD">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17B7997" w14:textId="01139CB6" w:rsidR="004A41E3" w:rsidRDefault="004A41E3" w:rsidP="004A41E3">
      <w:pPr>
        <w:pStyle w:val="TexteCourant"/>
        <w:ind w:left="720"/>
        <w:rPr>
          <w:rFonts w:cs="Marianne Light"/>
          <w:i/>
          <w:iCs/>
        </w:rPr>
      </w:pPr>
      <w:r>
        <w:rPr>
          <w:i/>
          <w:iCs/>
        </w:rPr>
        <w:t>Insérer le tableau 3.2 de l’onglet «</w:t>
      </w:r>
      <w:r>
        <w:rPr>
          <w:rFonts w:ascii="Calibri" w:hAnsi="Calibri" w:cs="Calibri"/>
          <w:i/>
          <w:iCs/>
        </w:rPr>
        <w:t> </w:t>
      </w:r>
      <w:r>
        <w:rPr>
          <w:i/>
          <w:iCs/>
        </w:rPr>
        <w:t>4. Impact aide sur prix de vente</w:t>
      </w:r>
      <w:r>
        <w:rPr>
          <w:rFonts w:ascii="Calibri" w:hAnsi="Calibri" w:cs="Calibri"/>
          <w:i/>
          <w:iCs/>
        </w:rPr>
        <w:t> </w:t>
      </w:r>
      <w:r>
        <w:rPr>
          <w:rFonts w:cs="Marianne Light"/>
          <w:i/>
          <w:iCs/>
        </w:rPr>
        <w:t>»</w:t>
      </w:r>
    </w:p>
    <w:p w14:paraId="6DFF151B" w14:textId="77777777" w:rsidR="000243A6" w:rsidRPr="002106A3" w:rsidRDefault="000243A6" w:rsidP="00ED3C19">
      <w:pPr>
        <w:pStyle w:val="TexteCourant"/>
        <w:numPr>
          <w:ilvl w:val="0"/>
          <w:numId w:val="15"/>
        </w:numPr>
        <w:ind w:left="709" w:hanging="425"/>
        <w:rPr>
          <w:i/>
          <w:iCs/>
        </w:rPr>
      </w:pPr>
      <w:bookmarkStart w:id="144" w:name="_Toc33454439"/>
      <w:r>
        <w:rPr>
          <w:i/>
          <w:iCs/>
        </w:rPr>
        <w:t>Concernant le financement de l’opération, préciser la part d’autofinancement et la part d’emprunt.</w:t>
      </w:r>
    </w:p>
    <w:bookmarkEnd w:id="144"/>
    <w:p w14:paraId="548B2665" w14:textId="77777777" w:rsidR="007A3E78" w:rsidRPr="002106A3" w:rsidRDefault="007A3E78" w:rsidP="00ED3C19">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137FD65C" w14:textId="77777777" w:rsidR="000243A6" w:rsidRDefault="000243A6" w:rsidP="00ED3C19">
      <w:pPr>
        <w:pStyle w:val="Titre2"/>
        <w:numPr>
          <w:ilvl w:val="1"/>
          <w:numId w:val="6"/>
        </w:numPr>
        <w:ind w:left="624" w:hanging="454"/>
      </w:pPr>
      <w:bookmarkStart w:id="145" w:name="_Toc85723302"/>
      <w:bookmarkStart w:id="146" w:name="_Toc122339901"/>
      <w:bookmarkStart w:id="147" w:name="_Toc122339958"/>
      <w:bookmarkStart w:id="148" w:name="_Toc122340625"/>
      <w:r w:rsidRPr="00DB4C1E">
        <w:t>Caractéristiques principales du réseau de chaleur</w:t>
      </w:r>
      <w:bookmarkEnd w:id="145"/>
      <w:bookmarkEnd w:id="146"/>
      <w:bookmarkEnd w:id="147"/>
      <w:bookmarkEnd w:id="148"/>
    </w:p>
    <w:p w14:paraId="4396BB1B" w14:textId="77777777" w:rsidR="000243A6" w:rsidRPr="002106A3" w:rsidRDefault="000243A6" w:rsidP="00ED3C19">
      <w:pPr>
        <w:pStyle w:val="TexteCourant"/>
        <w:numPr>
          <w:ilvl w:val="0"/>
          <w:numId w:val="16"/>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ED3C19">
      <w:pPr>
        <w:pStyle w:val="TexteCourant"/>
        <w:numPr>
          <w:ilvl w:val="0"/>
          <w:numId w:val="16"/>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disponible dans le VT au format excel</w:t>
      </w:r>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ED3C19">
      <w:pPr>
        <w:pStyle w:val="Titre2"/>
        <w:numPr>
          <w:ilvl w:val="1"/>
          <w:numId w:val="6"/>
        </w:numPr>
        <w:ind w:left="624" w:hanging="454"/>
      </w:pPr>
      <w:bookmarkStart w:id="149" w:name="_Toc22215658"/>
      <w:bookmarkStart w:id="150" w:name="_Toc33454441"/>
      <w:bookmarkStart w:id="151" w:name="_Toc53494417"/>
      <w:bookmarkStart w:id="152" w:name="_Toc53494646"/>
      <w:bookmarkStart w:id="153" w:name="_Toc53494754"/>
      <w:bookmarkStart w:id="154" w:name="_Toc53494858"/>
      <w:bookmarkStart w:id="155" w:name="_Toc53497402"/>
      <w:bookmarkStart w:id="156" w:name="_Toc53664847"/>
      <w:bookmarkStart w:id="157" w:name="_Toc53759433"/>
      <w:bookmarkStart w:id="158" w:name="_Toc54099823"/>
      <w:bookmarkStart w:id="159" w:name="_Toc54101445"/>
      <w:bookmarkStart w:id="160" w:name="_Toc54856170"/>
      <w:bookmarkStart w:id="161" w:name="_Toc54865087"/>
      <w:bookmarkStart w:id="162" w:name="_Toc59009860"/>
      <w:bookmarkStart w:id="163" w:name="_Toc61442274"/>
      <w:bookmarkStart w:id="164" w:name="_Toc61442368"/>
      <w:bookmarkStart w:id="165" w:name="_Toc85723303"/>
      <w:bookmarkStart w:id="166" w:name="_Toc122339902"/>
      <w:bookmarkStart w:id="167" w:name="_Toc122339959"/>
      <w:bookmarkStart w:id="168" w:name="_Toc122340626"/>
      <w:r w:rsidRPr="00DB4C1E">
        <w:t>Description des travaux</w:t>
      </w:r>
      <w:bookmarkEnd w:id="149"/>
      <w:r w:rsidRPr="00DB4C1E">
        <w:t xml:space="preserve"> réseau de distribution de chaleur</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008AFD5" w14:textId="77777777" w:rsidR="00764394" w:rsidRPr="00DA28B1" w:rsidRDefault="00764394" w:rsidP="00ED3C19">
      <w:pPr>
        <w:pStyle w:val="TexteCourant"/>
        <w:numPr>
          <w:ilvl w:val="0"/>
          <w:numId w:val="17"/>
        </w:numPr>
        <w:rPr>
          <w:i/>
          <w:iCs/>
        </w:rPr>
      </w:pPr>
      <w:r w:rsidRPr="00DA28B1">
        <w:rPr>
          <w:i/>
          <w:iCs/>
        </w:rPr>
        <w:t>Insérer une description des zones de travaux et détailler les travaux spécifiques (ex : passage de canaux, travaux de fonçage sous voie ferrée /autoroute, passage de ponts ou passerelle, traitement de bitumineux amiantés) le cas échéant.</w:t>
      </w:r>
    </w:p>
    <w:p w14:paraId="40113439" w14:textId="66A21C93" w:rsidR="00764394" w:rsidRDefault="00764394" w:rsidP="00ED3C19">
      <w:pPr>
        <w:pStyle w:val="TexteCourant"/>
        <w:numPr>
          <w:ilvl w:val="0"/>
          <w:numId w:val="17"/>
        </w:numPr>
        <w:rPr>
          <w:i/>
          <w:iCs/>
        </w:rPr>
      </w:pPr>
      <w:r w:rsidRPr="00DA28B1">
        <w:rPr>
          <w:i/>
          <w:iCs/>
        </w:rPr>
        <w:lastRenderedPageBreak/>
        <w:t>Insérer un plan d’implantation du réseau avec localisation des zones raccordées suivant une nomenclature cohérente avec le présent descriptif, Indiquer la date de réalisation ainsi que les dénominations des zones raccordées.</w:t>
      </w:r>
    </w:p>
    <w:p w14:paraId="5120BB63" w14:textId="77777777" w:rsidR="00E0197B" w:rsidRPr="002106A3" w:rsidRDefault="00E0197B" w:rsidP="00ED3C19">
      <w:pPr>
        <w:pStyle w:val="TexteCourant"/>
        <w:numPr>
          <w:ilvl w:val="0"/>
          <w:numId w:val="19"/>
        </w:numPr>
        <w:rPr>
          <w:i/>
          <w:iCs/>
        </w:rPr>
      </w:pPr>
      <w:r w:rsidRPr="002106A3">
        <w:rPr>
          <w:i/>
          <w:iCs/>
        </w:rPr>
        <w:t>Insérer une note spécifique sur les mesures d’efficacité énergétique et d’optimisation du bilan environnemental dans la conception et la gestion du réseau de chaleur, traitant notamment les points suivants</w:t>
      </w:r>
      <w:r w:rsidRPr="002106A3">
        <w:rPr>
          <w:rFonts w:ascii="Calibri" w:hAnsi="Calibri" w:cs="Calibri"/>
          <w:i/>
          <w:iCs/>
        </w:rPr>
        <w:t> </w:t>
      </w:r>
      <w:r w:rsidRPr="002106A3">
        <w:rPr>
          <w:i/>
          <w:iCs/>
        </w:rPr>
        <w:t>:</w:t>
      </w:r>
    </w:p>
    <w:p w14:paraId="6FC19DC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distribution la plus basse possible pour les opérations neuves et en réhabilitation lorsque que les émetteurs peuvent être en basse température.</w:t>
      </w:r>
    </w:p>
    <w:p w14:paraId="71CDD85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00F08827"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Utilisation de pompe à débit variable</w:t>
      </w:r>
      <w:r w:rsidRPr="00AE4C54">
        <w:rPr>
          <w:rFonts w:cs="Calibri"/>
          <w:i/>
          <w:sz w:val="18"/>
          <w:szCs w:val="18"/>
        </w:rPr>
        <w:t> </w:t>
      </w:r>
      <w:r w:rsidRPr="00AE4C54">
        <w:rPr>
          <w:rFonts w:ascii="Marianne Light" w:hAnsi="Marianne Light"/>
          <w:i/>
          <w:sz w:val="18"/>
          <w:szCs w:val="18"/>
        </w:rPr>
        <w:t>: Variation du débit en fonction des besoins en sous-station, prise en compte de l'inertie du réseau</w:t>
      </w:r>
      <w:r w:rsidRPr="00AE4C54">
        <w:rPr>
          <w:rFonts w:cs="Calibri"/>
          <w:i/>
          <w:sz w:val="18"/>
          <w:szCs w:val="18"/>
        </w:rPr>
        <w:t> </w:t>
      </w:r>
      <w:r w:rsidRPr="00AE4C54">
        <w:rPr>
          <w:rFonts w:ascii="Marianne Light" w:hAnsi="Marianne Light"/>
          <w:i/>
          <w:sz w:val="18"/>
          <w:szCs w:val="18"/>
        </w:rPr>
        <w:t xml:space="preserve"> </w:t>
      </w:r>
    </w:p>
    <w:p w14:paraId="26A3E2DD"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Variation de température de départ</w:t>
      </w:r>
    </w:p>
    <w:p w14:paraId="7842EF95"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Réglage individuel par sous station, pilotage des sous-stations par GTC</w:t>
      </w:r>
    </w:p>
    <w:p w14:paraId="3AEE0E6B"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p>
    <w:p w14:paraId="59ABF4AA"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34D5F6C6" w14:textId="26FC288F"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sidR="007232CA">
        <w:rPr>
          <w:rFonts w:ascii="Marianne Light" w:hAnsi="Marianne Light"/>
          <w:i/>
          <w:sz w:val="18"/>
          <w:szCs w:val="18"/>
        </w:rPr>
        <w:t>analyse</w:t>
      </w:r>
      <w:r w:rsidRPr="00AE4C54">
        <w:rPr>
          <w:rFonts w:ascii="Marianne Light" w:hAnsi="Marianne Light"/>
          <w:i/>
          <w:sz w:val="18"/>
          <w:szCs w:val="18"/>
        </w:rPr>
        <w:t xml:space="preserve"> spécifique de faisabilité pour la mise en place de Systèmes de stockages de chaleur visant à effacer des consommations d'appoint fossile et/ou optimiser les productions EnR&amp;R.</w:t>
      </w:r>
    </w:p>
    <w:p w14:paraId="0F68DBAE" w14:textId="77777777" w:rsidR="00E0197B" w:rsidRPr="002106A3" w:rsidRDefault="00E0197B" w:rsidP="00E0197B">
      <w:pPr>
        <w:pStyle w:val="TexteCourant"/>
        <w:ind w:left="907"/>
        <w:rPr>
          <w:i/>
          <w:iCs/>
        </w:rPr>
      </w:pPr>
      <w:r w:rsidRPr="002106A3">
        <w:rPr>
          <w:i/>
          <w:iCs/>
        </w:rPr>
        <w:t>Type</w:t>
      </w:r>
      <w:r w:rsidRPr="002106A3">
        <w:rPr>
          <w:rFonts w:ascii="Calibri" w:hAnsi="Calibri" w:cs="Calibri"/>
          <w:i/>
          <w:iCs/>
        </w:rPr>
        <w:t> </w:t>
      </w:r>
      <w:r w:rsidRPr="002106A3">
        <w:rPr>
          <w:i/>
          <w:iCs/>
        </w:rPr>
        <w:t xml:space="preserve">: Sensible par hydro-accumulation </w:t>
      </w:r>
    </w:p>
    <w:p w14:paraId="44C05C35" w14:textId="77777777" w:rsidR="00E0197B" w:rsidRPr="002106A3" w:rsidRDefault="00E0197B" w:rsidP="00E0197B">
      <w:pPr>
        <w:pStyle w:val="TexteCourant"/>
        <w:ind w:left="907"/>
        <w:rPr>
          <w:i/>
          <w:iCs/>
        </w:rPr>
      </w:pPr>
      <w:r w:rsidRPr="002106A3">
        <w:rPr>
          <w:i/>
          <w:iCs/>
        </w:rPr>
        <w:t>Technologie</w:t>
      </w:r>
      <w:r w:rsidRPr="002106A3">
        <w:rPr>
          <w:rFonts w:ascii="Calibri" w:hAnsi="Calibri" w:cs="Calibri"/>
          <w:i/>
          <w:iCs/>
        </w:rPr>
        <w:t> </w:t>
      </w:r>
      <w:r w:rsidRPr="002106A3">
        <w:rPr>
          <w:i/>
          <w:iCs/>
        </w:rPr>
        <w:t>: R</w:t>
      </w:r>
      <w:r w:rsidRPr="002106A3">
        <w:rPr>
          <w:rFonts w:cs="Marianne Light"/>
          <w:i/>
          <w:iCs/>
        </w:rPr>
        <w:t>é</w:t>
      </w:r>
      <w:r w:rsidRPr="002106A3">
        <w:rPr>
          <w:i/>
          <w:iCs/>
        </w:rPr>
        <w:t>servoir sensible a</w:t>
      </w:r>
      <w:r w:rsidRPr="002106A3">
        <w:rPr>
          <w:rFonts w:cs="Marianne Light"/>
          <w:i/>
          <w:iCs/>
        </w:rPr>
        <w:t>é</w:t>
      </w:r>
      <w:r w:rsidRPr="002106A3">
        <w:rPr>
          <w:i/>
          <w:iCs/>
        </w:rPr>
        <w:t>rien ou enterr</w:t>
      </w:r>
      <w:r w:rsidRPr="002106A3">
        <w:rPr>
          <w:rFonts w:cs="Marianne Light"/>
          <w:i/>
          <w:iCs/>
        </w:rPr>
        <w:t>é</w:t>
      </w:r>
      <w:r w:rsidRPr="002106A3">
        <w:rPr>
          <w:rFonts w:ascii="Calibri" w:hAnsi="Calibri" w:cs="Calibri"/>
          <w:i/>
          <w:iCs/>
        </w:rPr>
        <w:t> </w:t>
      </w:r>
      <w:r w:rsidRPr="002106A3">
        <w:rPr>
          <w:i/>
          <w:iCs/>
        </w:rPr>
        <w:t>/ R</w:t>
      </w:r>
      <w:r w:rsidRPr="002106A3">
        <w:rPr>
          <w:rFonts w:cs="Marianne Light"/>
          <w:i/>
          <w:iCs/>
        </w:rPr>
        <w:t>é</w:t>
      </w:r>
      <w:r w:rsidRPr="002106A3">
        <w:rPr>
          <w:i/>
          <w:iCs/>
        </w:rPr>
        <w:t xml:space="preserve">servoir de type </w:t>
      </w:r>
      <w:r w:rsidRPr="002106A3">
        <w:rPr>
          <w:rFonts w:cs="Marianne Light"/>
          <w:i/>
          <w:iCs/>
        </w:rPr>
        <w:t>«</w:t>
      </w:r>
      <w:r w:rsidRPr="002106A3">
        <w:rPr>
          <w:rFonts w:ascii="Calibri" w:hAnsi="Calibri" w:cs="Calibri"/>
          <w:i/>
          <w:iCs/>
        </w:rPr>
        <w:t> </w:t>
      </w:r>
      <w:r w:rsidRPr="002106A3">
        <w:rPr>
          <w:i/>
          <w:iCs/>
        </w:rPr>
        <w:t>thermocline</w:t>
      </w:r>
      <w:r w:rsidRPr="002106A3">
        <w:rPr>
          <w:rFonts w:ascii="Calibri" w:hAnsi="Calibri" w:cs="Calibri"/>
          <w:i/>
          <w:iCs/>
        </w:rPr>
        <w:t> </w:t>
      </w:r>
      <w:r w:rsidRPr="002106A3">
        <w:rPr>
          <w:rFonts w:cs="Marianne Light"/>
          <w:i/>
          <w:iCs/>
        </w:rPr>
        <w:t>»</w:t>
      </w:r>
      <w:r w:rsidRPr="002106A3">
        <w:rPr>
          <w:rFonts w:ascii="Calibri" w:hAnsi="Calibri" w:cs="Calibri"/>
          <w:i/>
          <w:iCs/>
        </w:rPr>
        <w:t> </w:t>
      </w:r>
      <w:r w:rsidRPr="002106A3">
        <w:rPr>
          <w:i/>
          <w:iCs/>
        </w:rPr>
        <w:t>/ Stockage en fosse.</w:t>
      </w:r>
    </w:p>
    <w:p w14:paraId="229E275C" w14:textId="77777777" w:rsidR="00E0197B" w:rsidRPr="002106A3" w:rsidRDefault="00E0197B" w:rsidP="00E0197B">
      <w:pPr>
        <w:pStyle w:val="TexteCourant"/>
        <w:ind w:left="907"/>
        <w:rPr>
          <w:i/>
          <w:iCs/>
        </w:rPr>
      </w:pPr>
      <w:r w:rsidRPr="002106A3">
        <w:rPr>
          <w:i/>
          <w:iCs/>
        </w:rPr>
        <w:t>Fonction</w:t>
      </w:r>
      <w:r w:rsidRPr="002106A3">
        <w:rPr>
          <w:rFonts w:ascii="Calibri" w:hAnsi="Calibri" w:cs="Calibri"/>
          <w:i/>
          <w:iCs/>
        </w:rPr>
        <w:t> </w:t>
      </w:r>
      <w:r w:rsidRPr="002106A3">
        <w:rPr>
          <w:i/>
          <w:iCs/>
        </w:rPr>
        <w:t>: Stockage horaire/ journalier/ hebdomadaire /multifonction</w:t>
      </w:r>
    </w:p>
    <w:p w14:paraId="2858C08D" w14:textId="77777777" w:rsidR="00E0197B" w:rsidRPr="002106A3" w:rsidRDefault="00E0197B" w:rsidP="00E0197B">
      <w:pPr>
        <w:pStyle w:val="TexteCourant"/>
        <w:ind w:left="907"/>
        <w:rPr>
          <w:i/>
          <w:iCs/>
        </w:rPr>
      </w:pPr>
      <w:r w:rsidRPr="002106A3">
        <w:rPr>
          <w:i/>
          <w:iCs/>
        </w:rPr>
        <w:t>Cette étude analysera les avantages/inconvénients, techniques, économiques et environnementaux de la solution de stockage.</w:t>
      </w:r>
    </w:p>
    <w:p w14:paraId="742F2EBB" w14:textId="64DD9D94" w:rsidR="00E0197B" w:rsidRPr="00E0197B" w:rsidRDefault="00E0197B" w:rsidP="00ED3C19">
      <w:pPr>
        <w:pStyle w:val="TexteCourant"/>
        <w:numPr>
          <w:ilvl w:val="0"/>
          <w:numId w:val="22"/>
        </w:numPr>
        <w:rPr>
          <w:i/>
          <w:iCs/>
        </w:rPr>
      </w:pPr>
      <w:r w:rsidRPr="002106A3">
        <w:rPr>
          <w:i/>
          <w:iCs/>
        </w:rPr>
        <w:t>Joindre un schéma de principe hydraulique complet de la production et distribution. Le schéma doit permettre d’identifier les spécificités du réseau (départs distincts en centrale, cascade, tri-tube, etc.)</w:t>
      </w:r>
    </w:p>
    <w:p w14:paraId="65ED930D" w14:textId="77777777" w:rsidR="00DB4C1E" w:rsidRPr="00DB4C1E" w:rsidRDefault="00DB4C1E" w:rsidP="00ED3C19">
      <w:pPr>
        <w:pStyle w:val="Titre2"/>
        <w:numPr>
          <w:ilvl w:val="1"/>
          <w:numId w:val="6"/>
        </w:numPr>
        <w:ind w:left="624" w:hanging="454"/>
      </w:pPr>
      <w:bookmarkStart w:id="169" w:name="_Toc33454442"/>
      <w:bookmarkStart w:id="170" w:name="_Toc53494418"/>
      <w:bookmarkStart w:id="171" w:name="_Toc53494647"/>
      <w:bookmarkStart w:id="172" w:name="_Toc53494755"/>
      <w:bookmarkStart w:id="173" w:name="_Toc53494859"/>
      <w:bookmarkStart w:id="174" w:name="_Toc53497403"/>
      <w:bookmarkStart w:id="175" w:name="_Toc53664848"/>
      <w:bookmarkStart w:id="176" w:name="_Toc53759434"/>
      <w:bookmarkStart w:id="177" w:name="_Toc54099824"/>
      <w:bookmarkStart w:id="178" w:name="_Toc54101446"/>
      <w:bookmarkStart w:id="179" w:name="_Toc54856171"/>
      <w:bookmarkStart w:id="180" w:name="_Toc54865088"/>
      <w:bookmarkStart w:id="181" w:name="_Toc59009861"/>
      <w:bookmarkStart w:id="182" w:name="_Toc61442275"/>
      <w:bookmarkStart w:id="183" w:name="_Toc61442369"/>
      <w:bookmarkStart w:id="184" w:name="_Toc85723304"/>
      <w:bookmarkStart w:id="185" w:name="_Toc122339903"/>
      <w:bookmarkStart w:id="186" w:name="_Toc122339960"/>
      <w:bookmarkStart w:id="187" w:name="_Toc122340627"/>
      <w:r w:rsidRPr="00DB4C1E">
        <w:t>Vérification des critères d’éligibilité</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D65C4FD" w14:textId="4E2A2E97" w:rsidR="00764394" w:rsidRPr="007232CA" w:rsidRDefault="009B4FD6" w:rsidP="007232CA">
      <w:pPr>
        <w:spacing w:after="60"/>
        <w:rPr>
          <w:sz w:val="28"/>
          <w:szCs w:val="28"/>
          <w:u w:val="single"/>
        </w:rPr>
      </w:pPr>
      <w:bookmarkStart w:id="188" w:name="_Toc53494419"/>
      <w:r w:rsidRPr="007232CA">
        <w:rPr>
          <w:sz w:val="28"/>
          <w:szCs w:val="28"/>
          <w:u w:val="single"/>
        </w:rPr>
        <w:t>Réseau de chaud</w:t>
      </w:r>
    </w:p>
    <w:p w14:paraId="642824C6" w14:textId="6EFC28EF" w:rsidR="00D3651A" w:rsidRPr="00DA28B1" w:rsidRDefault="00D3651A" w:rsidP="00ED3C19">
      <w:pPr>
        <w:pStyle w:val="TexteCourant"/>
        <w:numPr>
          <w:ilvl w:val="0"/>
          <w:numId w:val="21"/>
        </w:numPr>
        <w:spacing w:after="60"/>
        <w:rPr>
          <w:rFonts w:eastAsiaTheme="majorEastAsia"/>
          <w:b/>
          <w:bCs/>
          <w:i/>
          <w:iCs/>
          <w:u w:val="single"/>
        </w:rPr>
      </w:pPr>
      <w:r w:rsidRPr="00DA28B1">
        <w:rPr>
          <w:b/>
          <w:bCs/>
          <w:i/>
          <w:iCs/>
          <w:u w:val="single"/>
        </w:rPr>
        <w:t>Critère sur les ENR et R injectés</w:t>
      </w:r>
      <w:r w:rsidR="007232CA">
        <w:rPr>
          <w:b/>
          <w:bCs/>
          <w:i/>
          <w:iCs/>
          <w:u w:val="single"/>
        </w:rPr>
        <w:t xml:space="preserve"> </w:t>
      </w:r>
      <w:bookmarkStart w:id="189" w:name="_Hlk115095715"/>
      <w:r w:rsidR="007232CA">
        <w:rPr>
          <w:b/>
          <w:bCs/>
          <w:i/>
          <w:iCs/>
          <w:u w:val="single"/>
        </w:rPr>
        <w:t>(cas de la chaleur)</w:t>
      </w:r>
      <w:bookmarkEnd w:id="189"/>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d’EnR&amp;R »:</w:t>
      </w:r>
    </w:p>
    <w:p w14:paraId="364F5EA7"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r>
        <w:rPr>
          <w:rFonts w:asciiTheme="minorHAnsi" w:hAnsiTheme="minorHAnsi" w:cs="Arial"/>
          <w:i/>
          <w:color w:val="auto"/>
          <w14:ligatures w14:val="none"/>
          <w14:cntxtAlts w14:val="0"/>
        </w:rPr>
        <w:t>OU</w:t>
      </w:r>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xml:space="preserve">, les besoins supplémentaires seront couverts au minimum à 65 % par une production supplémentaire d’EnR&amp;R, tout en respectant un taux d’EnR&amp;R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241D91EC" w14:textId="40468C7A" w:rsidR="009B4FD6" w:rsidRDefault="009B4FD6" w:rsidP="009B4FD6">
      <w:pPr>
        <w:spacing w:after="0" w:line="240" w:lineRule="auto"/>
        <w:ind w:left="425"/>
        <w:contextualSpacing/>
        <w:jc w:val="both"/>
        <w:rPr>
          <w:rFonts w:asciiTheme="minorHAnsi" w:hAnsiTheme="minorHAnsi" w:cs="Arial"/>
          <w:i/>
          <w:color w:val="auto"/>
          <w:highlight w:val="lightGray"/>
          <w14:ligatures w14:val="none"/>
          <w14:cntxtAlts w14:val="0"/>
        </w:rPr>
      </w:pPr>
      <w:r>
        <w:rPr>
          <w:rFonts w:asciiTheme="minorHAnsi" w:hAnsiTheme="minorHAnsi" w:cs="Arial"/>
          <w:i/>
          <w:color w:val="auto"/>
          <w:highlight w:val="lightGray"/>
          <w14:ligatures w14:val="none"/>
          <w14:cntxtAlts w14:val="0"/>
        </w:rPr>
        <w:t>OU</w:t>
      </w:r>
    </w:p>
    <w:p w14:paraId="6D87E8F4" w14:textId="77777777" w:rsidR="009B4FD6" w:rsidRPr="00764394" w:rsidRDefault="009B4FD6" w:rsidP="009B4FD6">
      <w:pPr>
        <w:spacing w:after="0" w:line="240" w:lineRule="auto"/>
        <w:ind w:left="425"/>
        <w:contextualSpacing/>
        <w:jc w:val="both"/>
        <w:rPr>
          <w:rFonts w:asciiTheme="minorHAnsi" w:hAnsiTheme="minorHAnsi" w:cs="Arial"/>
          <w:i/>
          <w:color w:val="auto"/>
          <w:highlight w:val="lightGray"/>
          <w14:ligatures w14:val="none"/>
          <w14:cntxtAlts w14:val="0"/>
        </w:rPr>
      </w:pPr>
    </w:p>
    <w:p w14:paraId="22C7A0CD" w14:textId="77777777" w:rsidR="00ED568D" w:rsidRPr="00097924" w:rsidRDefault="00764394" w:rsidP="00ED568D">
      <w:pPr>
        <w:spacing w:after="0" w:line="240" w:lineRule="auto"/>
        <w:ind w:left="426"/>
        <w:jc w:val="both"/>
        <w:rPr>
          <w:rFonts w:ascii="Marianne Light" w:hAnsi="Marianne Light" w:cs="Arial"/>
          <w:i/>
          <w:color w:val="auto"/>
          <w:sz w:val="18"/>
          <w14:ligatures w14:val="none"/>
          <w14:cntxtAlts w14:val="0"/>
        </w:rPr>
      </w:pPr>
      <w:r w:rsidRPr="00764394">
        <w:rPr>
          <w:rFonts w:ascii="Marianne Light" w:hAnsi="Marianne Light"/>
          <w:i/>
          <w:sz w:val="18"/>
          <w:szCs w:val="18"/>
        </w:rPr>
        <w:t>« Dans le cas d’une extension d</w:t>
      </w:r>
      <w:r w:rsidR="00DE4B31">
        <w:rPr>
          <w:rFonts w:ascii="Marianne Light" w:hAnsi="Marianne Light"/>
          <w:i/>
          <w:sz w:val="18"/>
          <w:szCs w:val="18"/>
        </w:rPr>
        <w:t>’un</w:t>
      </w:r>
      <w:r w:rsidRPr="00764394">
        <w:rPr>
          <w:rFonts w:ascii="Marianne Light" w:hAnsi="Marianne Light"/>
          <w:i/>
          <w:sz w:val="18"/>
          <w:szCs w:val="18"/>
        </w:rPr>
        <w:t xml:space="preserve"> réseau</w:t>
      </w:r>
      <w:r w:rsidR="009B4FD6">
        <w:rPr>
          <w:rFonts w:ascii="Marianne Light" w:hAnsi="Marianne Light"/>
          <w:i/>
          <w:sz w:val="18"/>
          <w:szCs w:val="18"/>
        </w:rPr>
        <w:t xml:space="preserve"> de chaud</w:t>
      </w:r>
      <w:r w:rsidR="00DE4B31">
        <w:rPr>
          <w:rFonts w:ascii="Marianne Light" w:hAnsi="Marianne Light"/>
          <w:i/>
          <w:sz w:val="18"/>
          <w:szCs w:val="18"/>
        </w:rPr>
        <w:t xml:space="preserve"> </w:t>
      </w:r>
      <w:r w:rsidR="00DE4B31" w:rsidRPr="00DE4B31">
        <w:rPr>
          <w:rFonts w:ascii="Marianne Light" w:hAnsi="Marianne Light"/>
          <w:i/>
          <w:sz w:val="18"/>
          <w:szCs w:val="18"/>
        </w:rPr>
        <w:t>déjà alimenté à plus de 70% par des EnR&amp;R</w:t>
      </w:r>
      <w:r w:rsidR="00DE4B31">
        <w:rPr>
          <w:rFonts w:ascii="Marianne Light" w:hAnsi="Marianne Light"/>
          <w:i/>
          <w:sz w:val="18"/>
          <w:szCs w:val="18"/>
        </w:rPr>
        <w:t>,</w:t>
      </w:r>
      <w:r w:rsidRPr="00764394">
        <w:rPr>
          <w:rFonts w:ascii="Marianne Light" w:hAnsi="Marianne Light"/>
          <w:i/>
          <w:sz w:val="18"/>
          <w:szCs w:val="18"/>
        </w:rPr>
        <w:t xml:space="preserve"> les besoins supplémentaires seront couverts au minimum à 25 % par une production supplémentaire d’EnR&amp;R, tout en respectant un taux d’EnR&amp;R global minimum du réseau, après projet de 70 % »</w:t>
      </w:r>
      <w:r w:rsidR="00E0197B">
        <w:rPr>
          <w:rFonts w:ascii="Marianne Light" w:hAnsi="Marianne Light"/>
          <w:i/>
          <w:sz w:val="18"/>
          <w:szCs w:val="18"/>
        </w:rPr>
        <w:t xml:space="preserve"> </w:t>
      </w:r>
      <w:r w:rsidR="00ED568D">
        <w:rPr>
          <w:rFonts w:ascii="Marianne Light" w:hAnsi="Marianne Light" w:cs="Arial"/>
          <w:i/>
          <w:color w:val="auto"/>
          <w:sz w:val="18"/>
          <w14:ligatures w14:val="none"/>
          <w14:cntxtAlts w14:val="0"/>
        </w:rPr>
        <w:lastRenderedPageBreak/>
        <w:t>(cette exception à l’objectif de 65% minimum de couverture EnR&amp;R d’une extension prendra fin en 2024)</w:t>
      </w:r>
    </w:p>
    <w:p w14:paraId="5BF2EA9C" w14:textId="1F266309" w:rsidR="00764394" w:rsidRPr="00764394" w:rsidRDefault="00764394" w:rsidP="00ED3C19">
      <w:pPr>
        <w:numPr>
          <w:ilvl w:val="0"/>
          <w:numId w:val="4"/>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sidR="00E72E7B">
        <w:rPr>
          <w:rFonts w:ascii="Marianne Light" w:hAnsi="Marianne Light"/>
          <w:i/>
          <w:sz w:val="18"/>
          <w:szCs w:val="18"/>
        </w:rPr>
        <w:t>d’</w:t>
      </w:r>
      <w:r w:rsidRPr="00764394">
        <w:rPr>
          <w:rFonts w:ascii="Marianne Light" w:hAnsi="Marianne Light"/>
          <w:i/>
          <w:sz w:val="18"/>
          <w:szCs w:val="18"/>
        </w:rPr>
        <w:t>extension sont alimentés par XX % d’EnR et le taux EnR global du réseau après projet est supérieur à 70 %</w:t>
      </w:r>
    </w:p>
    <w:p w14:paraId="111F54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7C9DB62F" w14:textId="77777777" w:rsidR="00350721" w:rsidRPr="00350721" w:rsidRDefault="00350721" w:rsidP="003F0DC1">
      <w:pPr>
        <w:pStyle w:val="Paragraphedeliste"/>
        <w:numPr>
          <w:ilvl w:val="0"/>
          <w:numId w:val="22"/>
        </w:numPr>
        <w:autoSpaceDE w:val="0"/>
        <w:autoSpaceDN w:val="0"/>
        <w:adjustRightInd w:val="0"/>
        <w:spacing w:after="0" w:line="240" w:lineRule="auto"/>
        <w:jc w:val="both"/>
        <w:rPr>
          <w:rFonts w:ascii="Marianne Light" w:hAnsi="Marianne Light"/>
          <w:i/>
          <w:sz w:val="18"/>
          <w:szCs w:val="18"/>
        </w:rPr>
      </w:pPr>
      <w:r w:rsidRPr="00350721">
        <w:rPr>
          <w:rFonts w:ascii="Marianne Light" w:hAnsi="Marianne Light"/>
          <w:i/>
          <w:sz w:val="18"/>
          <w:szCs w:val="18"/>
        </w:rPr>
        <w:t xml:space="preserve">« La densité thermique de l’extension d’un réseau de chaud devra être d’au moins 1,5 MWh/an/mètre (ou d’au moins 1 MWh/an/mètre dans un cas de création, sous condition d’atteinte d’un rendement de distribution supérieur ou égal à 85 %) » : </w:t>
      </w:r>
    </w:p>
    <w:p w14:paraId="3320B2D8" w14:textId="5D5D4DAD"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w:t>
      </w:r>
      <w:r w:rsidR="005C61DC">
        <w:rPr>
          <w:rFonts w:ascii="Marianne Light" w:hAnsi="Marianne Light"/>
          <w:i/>
          <w:sz w:val="18"/>
          <w:szCs w:val="18"/>
        </w:rPr>
        <w:t>/</w:t>
      </w:r>
      <w:r w:rsidRPr="00764394">
        <w:rPr>
          <w:rFonts w:ascii="Marianne Light" w:hAnsi="Marianne Light"/>
          <w:i/>
          <w:sz w:val="18"/>
          <w:szCs w:val="18"/>
        </w:rPr>
        <w:t>ml</w:t>
      </w:r>
    </w:p>
    <w:p w14:paraId="0879C96F" w14:textId="72A91854"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43316D4F" w14:textId="183F941A"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D3651A">
        <w:rPr>
          <w:rFonts w:asciiTheme="minorHAnsi" w:hAnsiTheme="minorHAnsi" w:cs="Arial"/>
          <w:i/>
          <w:color w:val="auto"/>
          <w14:ligatures w14:val="none"/>
          <w14:cntxtAlts w14:val="0"/>
        </w:rPr>
        <w:t xml:space="preserve"> </w:t>
      </w:r>
    </w:p>
    <w:p w14:paraId="5A3B3C33"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Pr="007232CA" w:rsidRDefault="009B4FD6" w:rsidP="00E83A50">
      <w:pPr>
        <w:spacing w:after="60"/>
        <w:rPr>
          <w:sz w:val="28"/>
          <w:szCs w:val="28"/>
          <w:u w:val="single"/>
        </w:rPr>
      </w:pPr>
      <w:r w:rsidRPr="007232CA">
        <w:rPr>
          <w:sz w:val="28"/>
          <w:szCs w:val="28"/>
          <w:u w:val="single"/>
        </w:rPr>
        <w:t>Réseau de froid</w:t>
      </w:r>
    </w:p>
    <w:p w14:paraId="2D6543C7" w14:textId="77777777" w:rsidR="009B4FD6" w:rsidRPr="00D3651A" w:rsidRDefault="009B4FD6"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d’EnR&amp;R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6C03192A" w14:textId="77777777" w:rsidR="009B4FD6" w:rsidRPr="00764394" w:rsidRDefault="009B4FD6" w:rsidP="00ED3C19">
      <w:pPr>
        <w:numPr>
          <w:ilvl w:val="0"/>
          <w:numId w:val="4"/>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77777777" w:rsidR="009B4FD6" w:rsidRPr="00D3651A" w:rsidRDefault="009B4FD6"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MWh/an/mètre » :</w:t>
      </w:r>
      <w:r w:rsidRPr="00D3651A">
        <w:rPr>
          <w:rFonts w:asciiTheme="minorHAnsi" w:hAnsiTheme="minorHAnsi" w:cs="Arial"/>
          <w:i/>
          <w:color w:val="auto"/>
          <w14:ligatures w14:val="none"/>
          <w14:cntxtAlts w14:val="0"/>
        </w:rPr>
        <w:t xml:space="preserve"> </w:t>
      </w:r>
    </w:p>
    <w:p w14:paraId="0D74CB8C" w14:textId="5D3A0EEB" w:rsidR="009B4FD6" w:rsidRPr="005E6505" w:rsidRDefault="009B4FD6" w:rsidP="00ED3C19">
      <w:pPr>
        <w:pStyle w:val="Paragraphedeliste"/>
        <w:numPr>
          <w:ilvl w:val="0"/>
          <w:numId w:val="4"/>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MWh/an</w:t>
      </w:r>
      <w:r w:rsidR="005C61DC">
        <w:rPr>
          <w:rFonts w:ascii="Marianne Light" w:hAnsi="Marianne Light"/>
          <w:i/>
          <w:sz w:val="18"/>
          <w:szCs w:val="18"/>
        </w:rPr>
        <w:t>/</w:t>
      </w:r>
      <w:r w:rsidRPr="005E6505">
        <w:rPr>
          <w:rFonts w:ascii="Marianne Light" w:hAnsi="Marianne Light"/>
          <w:i/>
          <w:sz w:val="18"/>
          <w:szCs w:val="18"/>
        </w:rPr>
        <w:t>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7232CA" w:rsidRDefault="009B4FD6" w:rsidP="00E83A50">
      <w:pPr>
        <w:spacing w:after="60"/>
        <w:rPr>
          <w:sz w:val="28"/>
          <w:szCs w:val="28"/>
          <w:u w:val="single"/>
        </w:rPr>
      </w:pPr>
      <w:r w:rsidRPr="007232CA">
        <w:rPr>
          <w:sz w:val="28"/>
          <w:szCs w:val="28"/>
          <w:u w:val="single"/>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Existence d’un lieu de concertation continue avec les abonnés et usagers</w:t>
      </w:r>
      <w:r w:rsidRPr="00D3651A">
        <w:rPr>
          <w:rFonts w:cs="Calibri"/>
          <w:i/>
          <w:sz w:val="18"/>
          <w:szCs w:val="18"/>
        </w:rPr>
        <w:t> </w:t>
      </w:r>
      <w:r w:rsidRPr="00D3651A">
        <w:rPr>
          <w:rFonts w:ascii="Marianne Light" w:hAnsi="Marianne Light"/>
          <w:i/>
          <w:sz w:val="18"/>
          <w:szCs w:val="18"/>
        </w:rPr>
        <w:t>du réseau?</w:t>
      </w:r>
    </w:p>
    <w:p w14:paraId="6FBC1EA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8F17E4"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73AE0F57" w14:textId="77777777" w:rsidR="008F17E4" w:rsidRDefault="008F17E4" w:rsidP="008F17E4">
      <w:pPr>
        <w:spacing w:after="0" w:line="240" w:lineRule="auto"/>
        <w:jc w:val="both"/>
        <w:rPr>
          <w:rFonts w:ascii="Marianne Light" w:hAnsi="Marianne Light"/>
          <w:i/>
          <w:sz w:val="18"/>
          <w:szCs w:val="18"/>
        </w:rPr>
      </w:pPr>
    </w:p>
    <w:p w14:paraId="53C91DCA" w14:textId="77777777" w:rsidR="008F17E4" w:rsidRDefault="008F17E4" w:rsidP="00ED3C19">
      <w:pPr>
        <w:pStyle w:val="Titre2"/>
        <w:numPr>
          <w:ilvl w:val="1"/>
          <w:numId w:val="6"/>
        </w:numPr>
        <w:ind w:left="624" w:hanging="454"/>
      </w:pPr>
      <w:bookmarkStart w:id="190" w:name="_Toc122339904"/>
      <w:bookmarkStart w:id="191" w:name="_Toc122339961"/>
      <w:bookmarkStart w:id="192" w:name="_Toc122340628"/>
      <w:r>
        <w:t>Objectifs de développement durables</w:t>
      </w:r>
      <w:r w:rsidRPr="00BB0B49">
        <w:t xml:space="preserve"> (ODD)</w:t>
      </w:r>
      <w:r w:rsidRPr="008F17E4">
        <w:rPr>
          <w:rFonts w:ascii="Calibri" w:hAnsi="Calibri" w:cs="Calibri"/>
        </w:rPr>
        <w:t> </w:t>
      </w:r>
      <w:r w:rsidRPr="00BB0B49">
        <w:t>:</w:t>
      </w:r>
      <w:bookmarkEnd w:id="190"/>
      <w:bookmarkEnd w:id="191"/>
      <w:bookmarkEnd w:id="192"/>
      <w:r w:rsidRPr="00BB0B49">
        <w:t xml:space="preserve"> </w:t>
      </w:r>
    </w:p>
    <w:p w14:paraId="6588BF5F" w14:textId="77777777" w:rsidR="008F17E4" w:rsidRPr="00BB0B49" w:rsidRDefault="008F17E4" w:rsidP="008F17E4">
      <w:pPr>
        <w:jc w:val="both"/>
        <w:rPr>
          <w:rFonts w:ascii="Marianne Light" w:hAnsi="Marianne Light"/>
          <w:i/>
          <w:sz w:val="18"/>
          <w:szCs w:val="18"/>
        </w:rPr>
      </w:pPr>
      <w:bookmarkStart w:id="193" w:name="_Hlk119312301"/>
      <w:r w:rsidRPr="00BB0B49">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4A229C6B" w14:textId="12190929" w:rsidR="008F17E4" w:rsidRPr="00BB0B49" w:rsidRDefault="008F17E4" w:rsidP="008F17E4">
      <w:pPr>
        <w:jc w:val="both"/>
        <w:rPr>
          <w:rFonts w:ascii="Marianne Light" w:hAnsi="Marianne Light"/>
          <w:i/>
          <w:sz w:val="18"/>
          <w:szCs w:val="18"/>
        </w:rPr>
      </w:pPr>
      <w:r w:rsidRPr="00BB0B49">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BB0B49">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2" w:history="1">
        <w:r w:rsidR="00005A90" w:rsidRPr="00005A90">
          <w:rPr>
            <w:rStyle w:val="Lienhypertexte"/>
            <w:rFonts w:ascii="Marianne Light" w:hAnsi="Marianne Light"/>
            <w:i/>
            <w:sz w:val="18"/>
            <w:szCs w:val="18"/>
          </w:rPr>
          <w:t>https://agirpourlatransition.ademe.fr/entreprises/aides-financieres/2023/aide-financement-dinvestissements-reseaux-chaleur-froid</w:t>
        </w:r>
      </w:hyperlink>
      <w:r w:rsidRPr="00C708BB">
        <w:rPr>
          <w:i/>
        </w:rPr>
        <w:t>)</w:t>
      </w:r>
    </w:p>
    <w:bookmarkEnd w:id="193"/>
    <w:p w14:paraId="55C3AFCF" w14:textId="4F213F50" w:rsidR="008F17E4" w:rsidRPr="008F17E4" w:rsidRDefault="2F9B6B83" w:rsidP="24536628">
      <w:pPr>
        <w:spacing w:after="0" w:line="240" w:lineRule="auto"/>
        <w:jc w:val="both"/>
        <w:rPr>
          <w:rFonts w:ascii="Marianne Light" w:hAnsi="Marianne Light"/>
          <w:i/>
          <w:iCs/>
          <w:sz w:val="18"/>
          <w:szCs w:val="18"/>
        </w:rPr>
      </w:pPr>
      <w:r w:rsidRPr="24536628">
        <w:rPr>
          <w:rFonts w:ascii="Marianne Light" w:hAnsi="Marianne Light"/>
          <w:i/>
          <w:iCs/>
          <w:sz w:val="18"/>
          <w:szCs w:val="18"/>
        </w:rPr>
        <w:t xml:space="preserve">Les informations transmises permettront à l’ADEME d’avoir une vision plus transversale des projets soutenus en identifiant quels sont ses impacts dans les domaines sociaux. Il s’agit d’identifier si le projet en tant que tel a un impact. </w:t>
      </w:r>
    </w:p>
    <w:p w14:paraId="41A0774C" w14:textId="09B5B7AC" w:rsidR="24536628" w:rsidRDefault="24536628" w:rsidP="24536628">
      <w:pPr>
        <w:spacing w:after="0" w:line="240" w:lineRule="auto"/>
        <w:jc w:val="both"/>
        <w:rPr>
          <w:rFonts w:ascii="Marianne Light" w:hAnsi="Marianne Light"/>
          <w:i/>
          <w:iCs/>
          <w:sz w:val="18"/>
          <w:szCs w:val="18"/>
        </w:rPr>
      </w:pPr>
    </w:p>
    <w:p w14:paraId="09C75C05" w14:textId="040DBBE6" w:rsidR="24536628" w:rsidRDefault="24536628" w:rsidP="24536628">
      <w:pPr>
        <w:spacing w:after="0" w:line="240" w:lineRule="auto"/>
        <w:jc w:val="both"/>
        <w:rPr>
          <w:rFonts w:ascii="Marianne Light" w:hAnsi="Marianne Light"/>
          <w:i/>
          <w:iCs/>
          <w:sz w:val="18"/>
          <w:szCs w:val="18"/>
        </w:rPr>
      </w:pPr>
    </w:p>
    <w:p w14:paraId="75B93C9E" w14:textId="4AB15405" w:rsidR="530876BA" w:rsidRPr="00205E70" w:rsidRDefault="530876BA" w:rsidP="00205E70">
      <w:pPr>
        <w:pStyle w:val="Titre2"/>
        <w:numPr>
          <w:ilvl w:val="1"/>
          <w:numId w:val="6"/>
        </w:numPr>
        <w:ind w:left="624" w:hanging="454"/>
      </w:pPr>
      <w:bookmarkStart w:id="194" w:name="_Toc122339905"/>
      <w:bookmarkStart w:id="195" w:name="_Toc122339962"/>
      <w:bookmarkStart w:id="196" w:name="_Toc122340629"/>
      <w:r w:rsidRPr="04470CAD">
        <w:t>Evolution de la production EnR&amp;R</w:t>
      </w:r>
      <w:bookmarkEnd w:id="194"/>
      <w:bookmarkEnd w:id="195"/>
      <w:bookmarkEnd w:id="196"/>
      <w:r w:rsidRPr="04470CAD">
        <w:t xml:space="preserve"> </w:t>
      </w:r>
    </w:p>
    <w:p w14:paraId="0CA684E8" w14:textId="12776B19" w:rsidR="530876BA" w:rsidRDefault="530876BA" w:rsidP="00F434D1">
      <w:pPr>
        <w:jc w:val="both"/>
        <w:rPr>
          <w:rFonts w:eastAsia="Calibri" w:cs="Calibri"/>
          <w:color w:val="000000" w:themeColor="text1"/>
          <w:sz w:val="26"/>
          <w:szCs w:val="26"/>
        </w:rPr>
      </w:pPr>
      <w:r w:rsidRPr="24536628">
        <w:rPr>
          <w:rFonts w:eastAsia="Calibri" w:cs="Calibri"/>
          <w:color w:val="000000" w:themeColor="text1"/>
          <w:sz w:val="26"/>
          <w:szCs w:val="26"/>
        </w:rPr>
        <w:t>Dans le cas d’une production biomasse :</w:t>
      </w:r>
    </w:p>
    <w:p w14:paraId="554AAEDB" w14:textId="08F454C9" w:rsidR="530876BA" w:rsidRDefault="530876BA" w:rsidP="00F434D1">
      <w:pPr>
        <w:jc w:val="both"/>
        <w:rPr>
          <w:rFonts w:ascii="Marianne Light" w:eastAsia="Marianne Light" w:hAnsi="Marianne Light" w:cs="Marianne Light"/>
          <w:b/>
          <w:bCs/>
          <w:i/>
          <w:iCs/>
          <w:color w:val="000000" w:themeColor="text1"/>
          <w:sz w:val="18"/>
          <w:szCs w:val="18"/>
          <w:u w:val="single"/>
        </w:rPr>
      </w:pPr>
      <w:r w:rsidRPr="24536628">
        <w:rPr>
          <w:rFonts w:ascii="Marianne Light" w:eastAsia="Marianne Light" w:hAnsi="Marianne Light" w:cs="Marianne Light"/>
          <w:b/>
          <w:bCs/>
          <w:i/>
          <w:iCs/>
          <w:color w:val="000000" w:themeColor="text1"/>
          <w:sz w:val="18"/>
          <w:szCs w:val="18"/>
          <w:u w:val="single"/>
        </w:rPr>
        <w:lastRenderedPageBreak/>
        <w:t>Compléter le tableau suivant en précisant le plan d’approvisionnement global de la chaufferie</w:t>
      </w:r>
      <w:r w:rsidRPr="24536628">
        <w:rPr>
          <w:rFonts w:eastAsia="Calibri" w:cs="Calibri"/>
          <w:b/>
          <w:bCs/>
          <w:i/>
          <w:iCs/>
          <w:color w:val="000000" w:themeColor="text1"/>
          <w:sz w:val="18"/>
          <w:szCs w:val="18"/>
          <w:u w:val="single"/>
        </w:rPr>
        <w:t xml:space="preserve"> </w:t>
      </w:r>
      <w:r w:rsidRPr="24536628">
        <w:rPr>
          <w:rFonts w:eastAsia="Calibri" w:cs="Calibri"/>
          <w:i/>
          <w:iCs/>
          <w:color w:val="000000" w:themeColor="text1"/>
          <w:sz w:val="18"/>
          <w:szCs w:val="18"/>
          <w:u w:val="single"/>
        </w:rPr>
        <w:t>(tenant compte des tonnages de biomasse supplémentaires nécessaires à la production des MWh EnR&amp;R supplémentaires)</w:t>
      </w:r>
      <w:r w:rsidRPr="24536628">
        <w:rPr>
          <w:rFonts w:ascii="Marianne Light" w:eastAsia="Marianne Light" w:hAnsi="Marianne Light" w:cs="Marianne Light"/>
          <w:b/>
          <w:bCs/>
          <w:i/>
          <w:iCs/>
          <w:color w:val="000000" w:themeColor="text1"/>
          <w:sz w:val="18"/>
          <w:szCs w:val="18"/>
          <w:u w:val="single"/>
        </w:rPr>
        <w:t xml:space="preserve"> :</w:t>
      </w:r>
    </w:p>
    <w:p w14:paraId="08711753" w14:textId="6C529FE6" w:rsidR="530876BA" w:rsidRDefault="530876BA" w:rsidP="00F434D1">
      <w:pPr>
        <w:jc w:val="both"/>
        <w:rPr>
          <w:rFonts w:ascii="Marianne Light" w:eastAsia="Marianne Light" w:hAnsi="Marianne Light" w:cs="Marianne Light"/>
          <w:b/>
          <w:bCs/>
          <w:i/>
          <w:iCs/>
          <w:color w:val="000000" w:themeColor="text1"/>
          <w:sz w:val="18"/>
          <w:szCs w:val="18"/>
        </w:rPr>
      </w:pPr>
      <w:r w:rsidRPr="24536628">
        <w:rPr>
          <w:rFonts w:ascii="Marianne Light" w:eastAsia="Marianne Light" w:hAnsi="Marianne Light" w:cs="Marianne Light"/>
          <w:b/>
          <w:bCs/>
          <w:i/>
          <w:iCs/>
          <w:color w:val="000000" w:themeColor="text1"/>
          <w:sz w:val="18"/>
          <w:szCs w:val="18"/>
        </w:rPr>
        <w:t xml:space="preserve"> </w:t>
      </w:r>
    </w:p>
    <w:tbl>
      <w:tblPr>
        <w:tblW w:w="0" w:type="auto"/>
        <w:tblLayout w:type="fixed"/>
        <w:tblLook w:val="04A0" w:firstRow="1" w:lastRow="0" w:firstColumn="1" w:lastColumn="0" w:noHBand="0" w:noVBand="1"/>
      </w:tblPr>
      <w:tblGrid>
        <w:gridCol w:w="1333"/>
        <w:gridCol w:w="1391"/>
        <w:gridCol w:w="1391"/>
        <w:gridCol w:w="1391"/>
        <w:gridCol w:w="1778"/>
        <w:gridCol w:w="1778"/>
      </w:tblGrid>
      <w:tr w:rsidR="24536628" w14:paraId="04D9061B" w14:textId="77777777" w:rsidTr="24536628">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DB8B96" w14:textId="7CEB892C"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24536628" w14:paraId="4EB3DA4C"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80D0047" w14:textId="30A068AD"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0A2AA0E5" w14:textId="132C261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24536628" w14:paraId="64D4A55D"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3C3B1AC" w14:textId="608EFE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1D769A14" w14:textId="6D309D7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24536628" w14:paraId="7EA1BBA9"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B6EAE7D" w14:textId="450FF463" w:rsidR="24536628" w:rsidRDefault="24536628" w:rsidP="00F434D1">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10617B6" w14:textId="7ADF10A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2DED7D6F" w14:textId="77777777" w:rsidTr="24536628">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4B52D8DE" w14:textId="75B3406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7B11E6B3" w14:textId="63F6816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67A74AB5" w14:textId="1AF5E1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4A03D357" w14:textId="1D89114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1F3AD11C" w14:textId="41C11D73"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76FD36B3" w14:textId="475A0B5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24536628" w14:paraId="50256507" w14:textId="77777777" w:rsidTr="24536628">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DB84B76" w14:textId="7F97448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01265FE1" w14:textId="6C8A5CC6" w:rsidR="24536628" w:rsidRDefault="24536628" w:rsidP="00F434D1">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67F96E75" w14:textId="362BB1E7"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44FE0AE7" w14:textId="66F8252D"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6ABB224" w14:textId="6852179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97474B2" w14:textId="1EDB993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24536628" w14:paraId="37A30895" w14:textId="77777777" w:rsidTr="24536628">
        <w:trPr>
          <w:trHeight w:val="300"/>
        </w:trPr>
        <w:tc>
          <w:tcPr>
            <w:tcW w:w="1333" w:type="dxa"/>
            <w:vMerge/>
            <w:tcBorders>
              <w:left w:val="single" w:sz="0" w:space="0" w:color="auto"/>
              <w:bottom w:val="single" w:sz="0" w:space="0" w:color="auto"/>
              <w:right w:val="single" w:sz="0" w:space="0" w:color="auto"/>
            </w:tcBorders>
            <w:vAlign w:val="center"/>
          </w:tcPr>
          <w:p w14:paraId="4F0ADB36"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2F60BCA1"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1D5C9648"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3527660F" w14:textId="1FD30DAB"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1C0AE57" w14:textId="360D7D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46B5E90" w14:textId="6308287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24536628" w14:paraId="68D86C1E" w14:textId="77777777" w:rsidTr="24536628">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23348CEF" w14:textId="5D8635C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1F70B292" w14:textId="257BE03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59EC4342" w14:textId="321DF88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3A26B876" w14:textId="7FC8094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BE954B1" w14:textId="0D825A2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75B01A1" w14:textId="7E8EE20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24536628" w14:paraId="10F2519F" w14:textId="77777777" w:rsidTr="24536628">
        <w:trPr>
          <w:trHeight w:val="480"/>
        </w:trPr>
        <w:tc>
          <w:tcPr>
            <w:tcW w:w="1333" w:type="dxa"/>
            <w:vMerge/>
            <w:tcBorders>
              <w:left w:val="single" w:sz="0" w:space="0" w:color="auto"/>
              <w:bottom w:val="single" w:sz="0" w:space="0" w:color="auto"/>
              <w:right w:val="single" w:sz="0" w:space="0" w:color="auto"/>
            </w:tcBorders>
            <w:vAlign w:val="center"/>
          </w:tcPr>
          <w:p w14:paraId="0C48AA30"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2E5ACDE"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45CDA0D"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07F821E4" w14:textId="6D0AEB5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820A949" w14:textId="30E58B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738DBA0F" w14:textId="39711E0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24536628" w14:paraId="43992777" w14:textId="77777777" w:rsidTr="24536628">
        <w:trPr>
          <w:trHeight w:val="315"/>
        </w:trPr>
        <w:tc>
          <w:tcPr>
            <w:tcW w:w="1333" w:type="dxa"/>
            <w:tcBorders>
              <w:top w:val="nil"/>
              <w:left w:val="single" w:sz="8" w:space="0" w:color="auto"/>
              <w:bottom w:val="nil"/>
              <w:right w:val="single" w:sz="8" w:space="0" w:color="auto"/>
            </w:tcBorders>
            <w:shd w:val="clear" w:color="auto" w:fill="A9D08E"/>
            <w:vAlign w:val="center"/>
          </w:tcPr>
          <w:p w14:paraId="14ECABBF" w14:textId="78BA5D6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12473796" w14:textId="5CD185EE"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45976B36" w14:textId="3D2A2D3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11F4BFA9" w14:textId="2C2D56B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359915" w14:textId="47A43AD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6606A230" w14:textId="2FED15F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0FBEF4BA"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DB9538B" w14:textId="03920BB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74D01A5" w14:textId="466E4D1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24536628" w14:paraId="3A6931ED"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9FE8193" w14:textId="5A5DE633"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2232006E" w14:textId="257CB05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bl>
    <w:p w14:paraId="1E4684F6" w14:textId="3EA9093D" w:rsidR="24536628" w:rsidRDefault="24536628" w:rsidP="00F434D1">
      <w:pPr>
        <w:jc w:val="both"/>
        <w:rPr>
          <w:rFonts w:ascii="Marianne Light" w:eastAsia="Marianne Light" w:hAnsi="Marianne Light" w:cs="Marianne Light"/>
          <w:b/>
          <w:bCs/>
          <w:i/>
          <w:iCs/>
          <w:color w:val="000000" w:themeColor="text1"/>
          <w:sz w:val="18"/>
          <w:szCs w:val="18"/>
        </w:rPr>
      </w:pPr>
    </w:p>
    <w:p w14:paraId="7E5724BC" w14:textId="12DBB0DC" w:rsidR="530876BA" w:rsidRDefault="530876BA" w:rsidP="00F434D1">
      <w:pPr>
        <w:jc w:val="both"/>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i/>
          <w:iCs/>
          <w:color w:val="000000" w:themeColor="text1"/>
          <w:sz w:val="18"/>
          <w:szCs w:val="18"/>
        </w:rPr>
        <w:t>Pour les</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24536628">
          <w:rPr>
            <w:rStyle w:val="Lienhypertexte"/>
            <w:rFonts w:ascii="Marianne Light" w:eastAsia="Marianne Light" w:hAnsi="Marianne Light" w:cs="Marianne Light"/>
            <w:i/>
            <w:iCs/>
            <w:sz w:val="18"/>
            <w:szCs w:val="18"/>
          </w:rPr>
          <w:t>référentiels édités en 2017</w:t>
        </w:r>
      </w:hyperlink>
      <w:r w:rsidRPr="24536628">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w:t>
      </w:r>
      <w:r w:rsidRPr="24536628">
        <w:rPr>
          <w:rFonts w:ascii="Marianne Light" w:eastAsia="Marianne Light" w:hAnsi="Marianne Light" w:cs="Marianne Light"/>
          <w:color w:val="000000" w:themeColor="text1"/>
          <w:sz w:val="18"/>
          <w:szCs w:val="18"/>
        </w:rPr>
        <w:t xml:space="preserve"> </w:t>
      </w:r>
      <w:hyperlink r:id="rId14" w:history="1">
        <w:r w:rsidR="00EC201B" w:rsidRPr="00D470FB">
          <w:rPr>
            <w:rStyle w:val="Lienhypertexte"/>
            <w:rFonts w:ascii="Marianne Light" w:eastAsia="Marianne Light" w:hAnsi="Marianne Light" w:cs="Marianne Light"/>
            <w:sz w:val="18"/>
            <w:szCs w:val="18"/>
          </w:rPr>
          <w:t>https://agirpourlatransition.ademe.fr/entreprises/aides-financieres/2023/aide-a-linstallation-production-chaleur-biomasse-bois?cible=78</w:t>
        </w:r>
      </w:hyperlink>
      <w:r w:rsidRPr="24536628">
        <w:rPr>
          <w:rFonts w:ascii="Marianne Light" w:eastAsia="Marianne Light" w:hAnsi="Marianne Light" w:cs="Marianne Light"/>
          <w:color w:val="000000" w:themeColor="text1"/>
          <w:sz w:val="18"/>
          <w:szCs w:val="18"/>
        </w:rPr>
        <w:t xml:space="preserve"> .</w:t>
      </w:r>
    </w:p>
    <w:p w14:paraId="22B6738D" w14:textId="1DD2F24A"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Prix du combustible biomasse entrée installation</w:t>
      </w:r>
      <w:r w:rsidRPr="24536628">
        <w:rPr>
          <w:rFonts w:ascii="Marianne Light" w:eastAsia="Marianne Light" w:hAnsi="Marianne Light" w:cs="Marianne Light"/>
          <w:b/>
          <w:bCs/>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highlight w:val="lightGray"/>
        </w:rPr>
        <w:t>…</w:t>
      </w:r>
      <w:r w:rsidRPr="24536628">
        <w:rPr>
          <w:rFonts w:ascii="Segoe UI" w:eastAsia="Segoe UI" w:hAnsi="Segoe UI" w:cs="Segoe UI"/>
          <w:i/>
          <w:iCs/>
          <w:color w:val="000000" w:themeColor="text1"/>
          <w:sz w:val="18"/>
          <w:szCs w:val="18"/>
        </w:rPr>
        <w:t xml:space="preserve"> € HT / MWh PCI</w:t>
      </w:r>
      <w:r w:rsidRPr="24536628">
        <w:rPr>
          <w:rFonts w:ascii="Marianne Light" w:eastAsia="Marianne Light" w:hAnsi="Marianne Light" w:cs="Marianne Light"/>
          <w:i/>
          <w:iCs/>
          <w:color w:val="000000" w:themeColor="text1"/>
          <w:sz w:val="14"/>
          <w:szCs w:val="14"/>
          <w:vertAlign w:val="superscript"/>
        </w:rPr>
        <w:t>4</w:t>
      </w:r>
      <w:r w:rsidRPr="24536628">
        <w:rPr>
          <w:rFonts w:eastAsia="Calibri" w:cs="Calibri"/>
          <w:color w:val="000000" w:themeColor="text1"/>
          <w:sz w:val="18"/>
          <w:szCs w:val="18"/>
        </w:rPr>
        <w:t xml:space="preserve"> </w:t>
      </w:r>
    </w:p>
    <w:p w14:paraId="25702555" w14:textId="72A91E4C"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Dans le cas d’une production biomasse &gt; 12</w:t>
      </w:r>
      <w:r w:rsidRPr="24536628">
        <w:rPr>
          <w:rFonts w:eastAsia="Calibri" w:cs="Calibri"/>
          <w:b/>
          <w:bCs/>
          <w:color w:val="000000" w:themeColor="text1"/>
          <w:sz w:val="18"/>
          <w:szCs w:val="18"/>
        </w:rPr>
        <w:t xml:space="preserve"> </w:t>
      </w:r>
      <w:r w:rsidRPr="24536628">
        <w:rPr>
          <w:rFonts w:ascii="Marianne Light" w:eastAsia="Marianne Light" w:hAnsi="Marianne Light" w:cs="Marianne Light"/>
          <w:b/>
          <w:bCs/>
          <w:color w:val="000000" w:themeColor="text1"/>
          <w:sz w:val="18"/>
          <w:szCs w:val="18"/>
        </w:rPr>
        <w:t>000 MWh</w:t>
      </w:r>
      <w:r w:rsidRPr="24536628">
        <w:rPr>
          <w:rFonts w:eastAsia="Calibri" w:cs="Calibri"/>
          <w:b/>
          <w:bCs/>
          <w:color w:val="000000" w:themeColor="text1"/>
          <w:sz w:val="18"/>
          <w:szCs w:val="18"/>
        </w:rPr>
        <w:t xml:space="preserve"> </w:t>
      </w:r>
      <w:r w:rsidRPr="24536628">
        <w:rPr>
          <w:rFonts w:ascii="Marianne Light" w:eastAsia="Marianne Light" w:hAnsi="Marianne Light" w:cs="Marianne Light"/>
          <w:b/>
          <w:bCs/>
          <w:color w:val="000000" w:themeColor="text1"/>
          <w:sz w:val="18"/>
          <w:szCs w:val="18"/>
        </w:rPr>
        <w:t xml:space="preserve">: </w:t>
      </w:r>
      <w:r w:rsidRPr="24536628">
        <w:rPr>
          <w:rFonts w:ascii="Marianne Light" w:eastAsia="Marianne Light" w:hAnsi="Marianne Light" w:cs="Marianne Light"/>
          <w:b/>
          <w:bCs/>
          <w:i/>
          <w:iCs/>
          <w:color w:val="000000" w:themeColor="text1"/>
          <w:sz w:val="18"/>
          <w:szCs w:val="18"/>
          <w:highlight w:val="lightGray"/>
        </w:rPr>
        <w:t>Joindre le plan d’approvisionnement à travers l’outil Excel ADEME «</w:t>
      </w:r>
      <w:r w:rsidRPr="24536628">
        <w:rPr>
          <w:rFonts w:eastAsia="Calibri" w:cs="Calibri"/>
          <w:b/>
          <w:bCs/>
          <w:i/>
          <w:iCs/>
          <w:color w:val="000000" w:themeColor="text1"/>
          <w:sz w:val="18"/>
          <w:szCs w:val="18"/>
          <w:highlight w:val="lightGray"/>
        </w:rPr>
        <w:t> </w:t>
      </w:r>
      <w:r w:rsidRPr="24536628">
        <w:rPr>
          <w:rFonts w:ascii="Marianne Light" w:eastAsia="Marianne Light" w:hAnsi="Marianne Light" w:cs="Marianne Light"/>
          <w:b/>
          <w:bCs/>
          <w:i/>
          <w:iCs/>
          <w:color w:val="000000" w:themeColor="text1"/>
          <w:sz w:val="18"/>
          <w:szCs w:val="18"/>
          <w:highlight w:val="lightGray"/>
        </w:rPr>
        <w:t>Plan d’approvisionnement_ 2023</w:t>
      </w:r>
      <w:r w:rsidRPr="24536628">
        <w:rPr>
          <w:rFonts w:eastAsia="Calibri" w:cs="Calibri"/>
          <w:b/>
          <w:bCs/>
          <w:i/>
          <w:iCs/>
          <w:color w:val="000000" w:themeColor="text1"/>
          <w:sz w:val="18"/>
          <w:szCs w:val="18"/>
          <w:highlight w:val="lightGray"/>
        </w:rPr>
        <w:t> </w:t>
      </w:r>
      <w:r w:rsidRPr="24536628">
        <w:rPr>
          <w:rFonts w:ascii="Marianne Light" w:eastAsia="Marianne Light" w:hAnsi="Marianne Light" w:cs="Marianne Light"/>
          <w:b/>
          <w:bCs/>
          <w:i/>
          <w:iCs/>
          <w:color w:val="000000" w:themeColor="text1"/>
          <w:sz w:val="18"/>
          <w:szCs w:val="18"/>
          <w:highlight w:val="lightGray"/>
        </w:rPr>
        <w:t>»</w:t>
      </w:r>
      <w:r w:rsidRPr="24536628">
        <w:rPr>
          <w:rFonts w:eastAsia="Calibri" w:cs="Calibri"/>
          <w:i/>
          <w:iCs/>
          <w:color w:val="000000" w:themeColor="text1"/>
          <w:sz w:val="18"/>
          <w:szCs w:val="18"/>
          <w:highlight w:val="lightGray"/>
        </w:rPr>
        <w:t xml:space="preserve"> </w:t>
      </w:r>
      <w:r w:rsidRPr="24536628">
        <w:rPr>
          <w:rFonts w:eastAsia="Calibri" w:cs="Calibri"/>
          <w:color w:val="000000" w:themeColor="text1"/>
          <w:sz w:val="18"/>
          <w:szCs w:val="18"/>
        </w:rPr>
        <w:t xml:space="preserve"> </w:t>
      </w:r>
    </w:p>
    <w:p w14:paraId="63664D12" w14:textId="11D9EF4F"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color w:val="000000" w:themeColor="text1"/>
          <w:sz w:val="18"/>
          <w:szCs w:val="18"/>
        </w:rPr>
        <w:t>(Disponible sur le site internet Agir pour la transition</w:t>
      </w:r>
      <w:r w:rsidRPr="24536628">
        <w:rPr>
          <w:rFonts w:eastAsia="Calibri" w:cs="Calibri"/>
          <w:color w:val="000000" w:themeColor="text1"/>
          <w:sz w:val="18"/>
          <w:szCs w:val="18"/>
        </w:rPr>
        <w:t> :</w:t>
      </w:r>
    </w:p>
    <w:p w14:paraId="158D924B" w14:textId="1A0A992B"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highlight w:val="lightGray"/>
        </w:rPr>
        <w:t xml:space="preserve"> </w:t>
      </w:r>
      <w:hyperlink r:id="rId15" w:history="1">
        <w:r w:rsidR="00EC201B" w:rsidRPr="00D470FB">
          <w:rPr>
            <w:rStyle w:val="Lienhypertexte"/>
            <w:rFonts w:ascii="Marianne Light" w:eastAsia="Marianne Light" w:hAnsi="Marianne Light" w:cs="Marianne Light"/>
            <w:sz w:val="18"/>
            <w:szCs w:val="18"/>
          </w:rPr>
          <w:t>https://agirpourlatransition.ademe.fr/entreprises/aides-financieres/2023/aide-a-linstallation-production-chaleur-biomasse-bois</w:t>
        </w:r>
      </w:hyperlink>
      <w:r w:rsidRPr="24536628">
        <w:rPr>
          <w:rFonts w:ascii="Marianne Light" w:eastAsia="Marianne Light" w:hAnsi="Marianne Light" w:cs="Marianne Light"/>
          <w:color w:val="000000" w:themeColor="text1"/>
          <w:sz w:val="18"/>
          <w:szCs w:val="18"/>
        </w:rPr>
        <w:t>):</w:t>
      </w:r>
      <w:r w:rsidRPr="24536628">
        <w:rPr>
          <w:rFonts w:eastAsia="Calibri" w:cs="Calibri"/>
          <w:color w:val="000000" w:themeColor="text1"/>
          <w:sz w:val="18"/>
          <w:szCs w:val="18"/>
        </w:rPr>
        <w:t xml:space="preserve"> </w:t>
      </w:r>
    </w:p>
    <w:p w14:paraId="1AC5EBE7" w14:textId="3D6208E3"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i/>
          <w:iCs/>
          <w:color w:val="000000" w:themeColor="text1"/>
          <w:sz w:val="18"/>
          <w:szCs w:val="18"/>
          <w:u w:val="single"/>
        </w:rPr>
        <w:t>Présentation des acteurs de l’approvisionnement</w:t>
      </w:r>
      <w:r w:rsidRPr="24536628">
        <w:rPr>
          <w:rFonts w:eastAsia="Calibri" w:cs="Calibri"/>
          <w:color w:val="000000" w:themeColor="text1"/>
          <w:sz w:val="18"/>
          <w:szCs w:val="18"/>
        </w:rPr>
        <w:t xml:space="preserve"> </w:t>
      </w:r>
    </w:p>
    <w:p w14:paraId="468A2E68" w14:textId="7F5309E2"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rPr>
        <w:t>Fournisseurs envisagés</w:t>
      </w:r>
      <w:r w:rsidRPr="24536628">
        <w:rPr>
          <w:rFonts w:eastAsia="Calibri" w:cs="Calibri"/>
          <w:i/>
          <w:iCs/>
          <w:color w:val="000000" w:themeColor="text1"/>
          <w:sz w:val="18"/>
          <w:szCs w:val="18"/>
        </w:rPr>
        <w:t> </w:t>
      </w:r>
      <w:r w:rsidRPr="24536628">
        <w:rPr>
          <w:rFonts w:ascii="Marianne Light" w:eastAsia="Marianne Light" w:hAnsi="Marianne Light" w:cs="Marianne Light"/>
          <w:i/>
          <w:iCs/>
          <w:color w:val="000000" w:themeColor="text1"/>
          <w:sz w:val="18"/>
          <w:szCs w:val="18"/>
        </w:rPr>
        <w:t>: …</w:t>
      </w:r>
      <w:r w:rsidRPr="24536628">
        <w:rPr>
          <w:rFonts w:eastAsia="Calibri" w:cs="Calibri"/>
          <w:color w:val="000000" w:themeColor="text1"/>
          <w:sz w:val="18"/>
          <w:szCs w:val="18"/>
        </w:rPr>
        <w:t xml:space="preserve"> </w:t>
      </w:r>
    </w:p>
    <w:p w14:paraId="75CF75C5" w14:textId="05FBCE86" w:rsidR="530876BA" w:rsidRDefault="530876BA" w:rsidP="00F434D1">
      <w:pPr>
        <w:jc w:val="both"/>
        <w:rPr>
          <w:rFonts w:eastAsia="Calibri" w:cs="Calibri"/>
          <w:sz w:val="18"/>
          <w:szCs w:val="18"/>
        </w:rPr>
      </w:pPr>
      <w:r w:rsidRPr="24536628">
        <w:rPr>
          <w:rFonts w:ascii="Marianne Light" w:eastAsia="Marianne Light" w:hAnsi="Marianne Light" w:cs="Marianne Light"/>
          <w:i/>
          <w:iCs/>
          <w:color w:val="000000" w:themeColor="text1"/>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r w:rsidRPr="24536628">
        <w:rPr>
          <w:rFonts w:eastAsia="Calibri" w:cs="Calibri"/>
          <w:sz w:val="18"/>
          <w:szCs w:val="18"/>
        </w:rPr>
        <w:t xml:space="preserve"> </w:t>
      </w:r>
    </w:p>
    <w:p w14:paraId="57CC4709" w14:textId="6CA4B9D5" w:rsidR="530876BA" w:rsidRDefault="530876BA" w:rsidP="00F434D1">
      <w:pPr>
        <w:jc w:val="both"/>
        <w:rPr>
          <w:rFonts w:eastAsia="Calibri" w:cs="Calibri"/>
          <w:i/>
          <w:iCs/>
          <w:color w:val="000000" w:themeColor="text1"/>
          <w:sz w:val="18"/>
          <w:szCs w:val="18"/>
        </w:rPr>
      </w:pPr>
      <w:r w:rsidRPr="24536628">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24536628">
        <w:rPr>
          <w:rFonts w:eastAsia="Calibri" w:cs="Calibri"/>
          <w:i/>
          <w:iCs/>
          <w:color w:val="000000" w:themeColor="text1"/>
          <w:sz w:val="18"/>
          <w:szCs w:val="18"/>
        </w:rPr>
        <w:t xml:space="preserve"> </w:t>
      </w:r>
    </w:p>
    <w:p w14:paraId="4DE81732" w14:textId="77E23C68" w:rsidR="24536628" w:rsidRDefault="24536628" w:rsidP="00F434D1">
      <w:pPr>
        <w:spacing w:line="257" w:lineRule="auto"/>
        <w:jc w:val="both"/>
        <w:rPr>
          <w:rFonts w:eastAsia="Calibri" w:cs="Calibri"/>
          <w:sz w:val="22"/>
          <w:szCs w:val="22"/>
        </w:rPr>
      </w:pPr>
    </w:p>
    <w:p w14:paraId="542191EC" w14:textId="613BCE25" w:rsidR="1B05B1E1" w:rsidRPr="00F434D1" w:rsidRDefault="1B05B1E1" w:rsidP="24536628">
      <w:pPr>
        <w:jc w:val="both"/>
        <w:rPr>
          <w:rFonts w:eastAsia="Calibri" w:cs="Calibri"/>
          <w:color w:val="000000" w:themeColor="text1"/>
          <w:sz w:val="26"/>
          <w:szCs w:val="26"/>
        </w:rPr>
      </w:pPr>
      <w:r w:rsidRPr="24536628">
        <w:rPr>
          <w:rFonts w:eastAsia="Calibri" w:cs="Calibri"/>
          <w:color w:val="000000" w:themeColor="text1"/>
          <w:sz w:val="26"/>
          <w:szCs w:val="26"/>
        </w:rPr>
        <w:lastRenderedPageBreak/>
        <w:t xml:space="preserve">Dans le cas </w:t>
      </w:r>
      <w:r w:rsidRPr="00F434D1">
        <w:rPr>
          <w:rFonts w:eastAsia="Calibri" w:cs="Calibri"/>
          <w:color w:val="000000" w:themeColor="text1"/>
          <w:sz w:val="26"/>
          <w:szCs w:val="26"/>
        </w:rPr>
        <w:t>de la récupération de chaleur fatale sur unités d’incinération (UVE/UIOM et UIDD)</w:t>
      </w:r>
    </w:p>
    <w:p w14:paraId="6A7F0FB0" w14:textId="6D9402BB" w:rsidR="1B05B1E1" w:rsidRDefault="1B05B1E1" w:rsidP="00F434D1">
      <w:pPr>
        <w:pStyle w:val="Pucerond"/>
        <w:numPr>
          <w:ilvl w:val="1"/>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1"/>
      </w:r>
      <w:r w:rsidRPr="24536628">
        <w:rPr>
          <w:rFonts w:eastAsia="Marianne Light" w:cs="Marianne Light"/>
          <w:i/>
          <w:iCs/>
        </w:rPr>
        <w:t xml:space="preserve"> et de l'EEMA</w:t>
      </w:r>
      <w:r w:rsidRPr="24536628">
        <w:rPr>
          <w:rFonts w:eastAsia="Marianne Light" w:cs="Marianne Light"/>
          <w:i/>
          <w:iCs/>
          <w:vertAlign w:val="superscript"/>
        </w:rPr>
        <w:footnoteReference w:id="2"/>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24536628" w14:paraId="180E4733" w14:textId="77777777" w:rsidTr="00F434D1">
        <w:tc>
          <w:tcPr>
            <w:tcW w:w="4141" w:type="dxa"/>
            <w:shd w:val="clear" w:color="auto" w:fill="BFBFBF" w:themeFill="background1" w:themeFillShade="BF"/>
          </w:tcPr>
          <w:p w14:paraId="71766D2C" w14:textId="13E1485E"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1A75BAAE" w14:textId="3F0E954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76EA26EE" w14:textId="20740AA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28D1310F" w14:textId="6F98528F"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24536628" w14:paraId="3A4C13DD" w14:textId="77777777" w:rsidTr="00F434D1">
        <w:tc>
          <w:tcPr>
            <w:tcW w:w="4141" w:type="dxa"/>
          </w:tcPr>
          <w:p w14:paraId="40E6C6D2" w14:textId="488953B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613046A" w14:textId="3B6194E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t/an</w:t>
            </w:r>
          </w:p>
        </w:tc>
        <w:tc>
          <w:tcPr>
            <w:tcW w:w="1718" w:type="dxa"/>
          </w:tcPr>
          <w:p w14:paraId="5CA33336" w14:textId="47B7596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3E1F1B45" w14:textId="3795B888"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r>
      <w:tr w:rsidR="24536628" w14:paraId="68622894" w14:textId="77777777" w:rsidTr="00F434D1">
        <w:tc>
          <w:tcPr>
            <w:tcW w:w="4141" w:type="dxa"/>
            <w:tcBorders>
              <w:bottom w:val="single" w:sz="6" w:space="0" w:color="auto"/>
            </w:tcBorders>
          </w:tcPr>
          <w:p w14:paraId="07FE30CD" w14:textId="3EB4344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1842E1C" w14:textId="3614B25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52D61B04" w14:textId="6C39924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52FF929C" w14:textId="5CEA1865"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20024A" w14:textId="77777777" w:rsidTr="00F434D1">
        <w:tc>
          <w:tcPr>
            <w:tcW w:w="4141" w:type="dxa"/>
            <w:tcBorders>
              <w:bottom w:val="nil"/>
            </w:tcBorders>
            <w:vAlign w:val="bottom"/>
          </w:tcPr>
          <w:p w14:paraId="2C1A621D" w14:textId="085F6314"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0703F45D" w14:textId="57CCB45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73F4A3BB" w14:textId="485FE7F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45DA652" w14:textId="7FC5E66F"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7940D0" w14:textId="77777777" w:rsidTr="00F434D1">
        <w:trPr>
          <w:trHeight w:val="270"/>
        </w:trPr>
        <w:tc>
          <w:tcPr>
            <w:tcW w:w="4141" w:type="dxa"/>
            <w:tcBorders>
              <w:bottom w:val="nil"/>
            </w:tcBorders>
            <w:vAlign w:val="bottom"/>
          </w:tcPr>
          <w:p w14:paraId="4F1AC3B4" w14:textId="22268418"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34636A80" w14:textId="317484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DCEB3FE" w14:textId="070142C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260C1AE8" w14:textId="7C52C6B7"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640055C8" w14:textId="77777777" w:rsidTr="00F434D1">
        <w:tc>
          <w:tcPr>
            <w:tcW w:w="4141" w:type="dxa"/>
            <w:tcBorders>
              <w:top w:val="nil"/>
              <w:bottom w:val="nil"/>
            </w:tcBorders>
            <w:vAlign w:val="bottom"/>
          </w:tcPr>
          <w:p w14:paraId="0736D035" w14:textId="0FCD5F72"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 xml:space="preserve">vendue </w:t>
            </w:r>
          </w:p>
        </w:tc>
        <w:tc>
          <w:tcPr>
            <w:tcW w:w="1335" w:type="dxa"/>
            <w:tcBorders>
              <w:top w:val="nil"/>
              <w:bottom w:val="nil"/>
            </w:tcBorders>
          </w:tcPr>
          <w:p w14:paraId="4D8E6873" w14:textId="38C2BF0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74B4DBC1" w14:textId="19ED2D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096185F7" w14:textId="17A23652"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0A90B87" w14:textId="77777777" w:rsidTr="00F434D1">
        <w:trPr>
          <w:trHeight w:val="60"/>
        </w:trPr>
        <w:tc>
          <w:tcPr>
            <w:tcW w:w="4141" w:type="dxa"/>
            <w:tcBorders>
              <w:top w:val="nil"/>
              <w:bottom w:val="single" w:sz="6" w:space="0" w:color="auto"/>
            </w:tcBorders>
            <w:vAlign w:val="bottom"/>
          </w:tcPr>
          <w:p w14:paraId="53CED40A" w14:textId="256ADBCE"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5DBB4104" w14:textId="2BBE44D3"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45CFD55C" w14:textId="4D9871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4FABEF99" w14:textId="575A471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4F066C1" w14:textId="77777777" w:rsidTr="00F434D1">
        <w:tc>
          <w:tcPr>
            <w:tcW w:w="4141" w:type="dxa"/>
            <w:tcBorders>
              <w:bottom w:val="nil"/>
            </w:tcBorders>
            <w:vAlign w:val="bottom"/>
          </w:tcPr>
          <w:p w14:paraId="097051B4" w14:textId="28F0468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50038C4F" w14:textId="04430C2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5B9FC163" w14:textId="23D92A9C"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8A540BF" w14:textId="2BD094D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EC649F5" w14:textId="77777777" w:rsidTr="00F434D1">
        <w:tc>
          <w:tcPr>
            <w:tcW w:w="4141" w:type="dxa"/>
            <w:tcBorders>
              <w:top w:val="nil"/>
              <w:bottom w:val="nil"/>
            </w:tcBorders>
            <w:vAlign w:val="bottom"/>
          </w:tcPr>
          <w:p w14:paraId="63E24D4C" w14:textId="5EDDAEB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 xml:space="preserve">vendue </w:t>
            </w:r>
          </w:p>
        </w:tc>
        <w:tc>
          <w:tcPr>
            <w:tcW w:w="1335" w:type="dxa"/>
            <w:tcBorders>
              <w:top w:val="nil"/>
              <w:bottom w:val="nil"/>
            </w:tcBorders>
          </w:tcPr>
          <w:p w14:paraId="56DBE88B" w14:textId="1B10FD90"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CF5262F" w14:textId="340AC801"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16AC5228" w14:textId="546D780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2BA21B03" w14:textId="77777777" w:rsidTr="00F434D1">
        <w:tc>
          <w:tcPr>
            <w:tcW w:w="4141" w:type="dxa"/>
            <w:tcBorders>
              <w:top w:val="nil"/>
            </w:tcBorders>
            <w:vAlign w:val="bottom"/>
          </w:tcPr>
          <w:p w14:paraId="55CF1F51" w14:textId="6C72AF7F"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0F94C632" w14:textId="5CFBCD1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7D605E1C" w14:textId="7F4A485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77C8778" w14:textId="0ABB50B4"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46B5CF28" w14:textId="77777777" w:rsidTr="00F434D1">
        <w:tc>
          <w:tcPr>
            <w:tcW w:w="4141" w:type="dxa"/>
            <w:vAlign w:val="bottom"/>
          </w:tcPr>
          <w:p w14:paraId="19119604" w14:textId="22AC48DB"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0DD94CFA" w14:textId="1BD7C29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9CF75DD" w14:textId="23D6F4A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5AE65174" w14:textId="41999C9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3752C2B5" w14:textId="77777777" w:rsidTr="00F434D1">
        <w:trPr>
          <w:trHeight w:val="285"/>
        </w:trPr>
        <w:tc>
          <w:tcPr>
            <w:tcW w:w="4141" w:type="dxa"/>
            <w:vAlign w:val="bottom"/>
          </w:tcPr>
          <w:p w14:paraId="30DE3D43" w14:textId="0C6218A0"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R1 français (=Pe) </w:t>
            </w:r>
          </w:p>
        </w:tc>
        <w:tc>
          <w:tcPr>
            <w:tcW w:w="1335" w:type="dxa"/>
          </w:tcPr>
          <w:p w14:paraId="54FB43B2" w14:textId="2B512D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35479C8" w14:textId="430C73A9"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058467EC" w14:textId="05D713F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bl>
    <w:p w14:paraId="5CD45F4D" w14:textId="68C67219" w:rsidR="24536628" w:rsidRPr="00F434D1" w:rsidRDefault="24536628" w:rsidP="24536628">
      <w:pPr>
        <w:spacing w:after="0" w:line="240" w:lineRule="auto"/>
        <w:jc w:val="both"/>
        <w:rPr>
          <w:rFonts w:ascii="Marianne Light" w:hAnsi="Marianne Light"/>
          <w:i/>
          <w:iCs/>
          <w:sz w:val="18"/>
          <w:szCs w:val="18"/>
        </w:rPr>
      </w:pPr>
    </w:p>
    <w:p w14:paraId="50C83336" w14:textId="3F04E151" w:rsidR="00081363" w:rsidRDefault="00081363" w:rsidP="00ED3C19">
      <w:pPr>
        <w:pStyle w:val="Titre1"/>
        <w:numPr>
          <w:ilvl w:val="0"/>
          <w:numId w:val="6"/>
        </w:numPr>
      </w:pPr>
      <w:bookmarkStart w:id="197" w:name="_Toc51064064"/>
      <w:bookmarkStart w:id="198" w:name="_Toc51064311"/>
      <w:bookmarkStart w:id="199" w:name="_Toc51064423"/>
      <w:bookmarkStart w:id="200" w:name="_Toc51064715"/>
      <w:bookmarkStart w:id="201" w:name="_Toc51228303"/>
      <w:bookmarkStart w:id="202" w:name="_Toc51228335"/>
      <w:bookmarkStart w:id="203" w:name="_Toc51228464"/>
      <w:bookmarkStart w:id="204" w:name="_Toc51228543"/>
      <w:bookmarkStart w:id="205" w:name="_Toc53494423"/>
      <w:bookmarkStart w:id="206" w:name="_Toc53494648"/>
      <w:bookmarkStart w:id="207" w:name="_Toc53494756"/>
      <w:bookmarkStart w:id="208" w:name="_Toc53494860"/>
      <w:bookmarkStart w:id="209" w:name="_Toc53497404"/>
      <w:bookmarkStart w:id="210" w:name="_Toc53664849"/>
      <w:bookmarkStart w:id="211" w:name="_Toc53759435"/>
      <w:bookmarkStart w:id="212" w:name="_Toc54099825"/>
      <w:bookmarkStart w:id="213" w:name="_Toc54101447"/>
      <w:bookmarkStart w:id="214" w:name="_Toc54856172"/>
      <w:bookmarkStart w:id="215" w:name="_Toc54865089"/>
      <w:bookmarkStart w:id="216" w:name="_Toc59009862"/>
      <w:bookmarkStart w:id="217" w:name="_Toc61442276"/>
      <w:bookmarkStart w:id="218" w:name="_Toc61442370"/>
      <w:bookmarkStart w:id="219" w:name="_Toc85723305"/>
      <w:bookmarkStart w:id="220" w:name="_Toc122339906"/>
      <w:bookmarkStart w:id="221" w:name="_Toc122339963"/>
      <w:bookmarkStart w:id="222" w:name="_Toc122340630"/>
      <w:bookmarkEnd w:id="188"/>
      <w:r w:rsidRPr="00D95037">
        <w:t>Suivi et planning du projet</w:t>
      </w:r>
      <w:bookmarkEnd w:id="3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751CAE79" w:rsidP="00E83A50">
      <w:pPr>
        <w:pStyle w:val="Pucenoir"/>
      </w:pPr>
      <w:r>
        <w:t>Démarrage des travaux,</w:t>
      </w:r>
    </w:p>
    <w:p w14:paraId="0616E8A2" w14:textId="77777777" w:rsidR="00417169" w:rsidRPr="00027614" w:rsidRDefault="751CAE79" w:rsidP="00E83A50">
      <w:pPr>
        <w:pStyle w:val="Pucenoir"/>
      </w:pPr>
      <w:r>
        <w:t>Mise en service Production(s)</w:t>
      </w:r>
    </w:p>
    <w:p w14:paraId="37E73477" w14:textId="77777777" w:rsidR="00417169" w:rsidRPr="00027614" w:rsidRDefault="751CAE79" w:rsidP="00E83A50">
      <w:pPr>
        <w:pStyle w:val="Pucenoir"/>
      </w:pPr>
      <w:r>
        <w:t>Mise en service des réseaux</w:t>
      </w:r>
    </w:p>
    <w:p w14:paraId="3BD49A1D" w14:textId="77777777" w:rsidR="00417169" w:rsidRPr="00091B70" w:rsidRDefault="751CAE79" w:rsidP="00E83A50">
      <w:pPr>
        <w:pStyle w:val="Pucenoir"/>
      </w:pPr>
      <w:r>
        <w:t>Raccordement des différentes tranches.</w:t>
      </w:r>
    </w:p>
    <w:p w14:paraId="78BC9CFE" w14:textId="4168525A" w:rsidR="00AE0AE9" w:rsidRPr="0044515D" w:rsidRDefault="00AE0AE9" w:rsidP="00ED3C19">
      <w:pPr>
        <w:pStyle w:val="Titre1"/>
        <w:numPr>
          <w:ilvl w:val="0"/>
          <w:numId w:val="6"/>
        </w:numPr>
      </w:pPr>
      <w:bookmarkStart w:id="223" w:name="_Toc51178595"/>
      <w:bookmarkStart w:id="224" w:name="_Toc53494424"/>
      <w:bookmarkStart w:id="225" w:name="_Toc53494649"/>
      <w:bookmarkStart w:id="226" w:name="_Toc53494757"/>
      <w:bookmarkStart w:id="227" w:name="_Toc53494861"/>
      <w:bookmarkStart w:id="228" w:name="_Toc53497405"/>
      <w:bookmarkStart w:id="229" w:name="_Toc53664850"/>
      <w:bookmarkStart w:id="230" w:name="_Toc53759436"/>
      <w:bookmarkStart w:id="231" w:name="_Toc54099826"/>
      <w:bookmarkStart w:id="232" w:name="_Toc54101448"/>
      <w:bookmarkStart w:id="233" w:name="_Toc54856173"/>
      <w:bookmarkStart w:id="234" w:name="_Toc54865090"/>
      <w:bookmarkStart w:id="235" w:name="_Toc59009863"/>
      <w:bookmarkStart w:id="236" w:name="_Toc61442277"/>
      <w:bookmarkStart w:id="237" w:name="_Toc61442371"/>
      <w:bookmarkStart w:id="238" w:name="_Toc85723306"/>
      <w:bookmarkStart w:id="239" w:name="_Toc122339907"/>
      <w:bookmarkStart w:id="240" w:name="_Toc122339964"/>
      <w:bookmarkStart w:id="241" w:name="_Toc122340631"/>
      <w:bookmarkStart w:id="242" w:name="_Toc51064424"/>
      <w:r w:rsidRPr="0044515D">
        <w:t>Engagements spécifiques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ED3C19">
      <w:pPr>
        <w:pStyle w:val="Titre2"/>
        <w:numPr>
          <w:ilvl w:val="1"/>
          <w:numId w:val="6"/>
        </w:numPr>
        <w:ind w:left="624" w:hanging="454"/>
      </w:pPr>
      <w:bookmarkStart w:id="243" w:name="_Toc61442278"/>
      <w:bookmarkStart w:id="244" w:name="_Toc61442372"/>
      <w:bookmarkStart w:id="245" w:name="_Toc85723307"/>
      <w:bookmarkStart w:id="246" w:name="_Toc122339908"/>
      <w:bookmarkStart w:id="247" w:name="_Toc122339965"/>
      <w:bookmarkStart w:id="248" w:name="_Toc122340632"/>
      <w:r w:rsidRPr="00BB4251">
        <w:t>Engagement sur le bouquet énergétique et injection d’EnR&amp;R du réseau de chaud et de froid</w:t>
      </w:r>
      <w:bookmarkEnd w:id="243"/>
      <w:bookmarkEnd w:id="244"/>
      <w:bookmarkEnd w:id="245"/>
      <w:bookmarkEnd w:id="246"/>
      <w:bookmarkEnd w:id="247"/>
      <w:bookmarkEnd w:id="248"/>
    </w:p>
    <w:p w14:paraId="7D2D0594" w14:textId="77777777" w:rsidR="00E627C0" w:rsidRPr="00E627C0" w:rsidRDefault="00E627C0" w:rsidP="00E627C0">
      <w:pPr>
        <w:pStyle w:val="TexteCourant"/>
        <w:rPr>
          <w:color w:val="auto"/>
          <w:u w:val="single"/>
        </w:rPr>
      </w:pPr>
      <w:bookmarkStart w:id="249" w:name="_Toc32422250"/>
      <w:bookmarkStart w:id="250" w:name="_Toc61442279"/>
      <w:bookmarkStart w:id="251" w:name="_Toc61442373"/>
      <w:bookmarkStart w:id="252"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D3C19">
      <w:pPr>
        <w:pStyle w:val="TexteCourant"/>
        <w:numPr>
          <w:ilvl w:val="0"/>
          <w:numId w:val="20"/>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d'EnR&amp;R</w:t>
      </w:r>
      <w:r>
        <w:rPr>
          <w:color w:val="00B050"/>
        </w:rPr>
        <w:t>.</w:t>
      </w:r>
    </w:p>
    <w:p w14:paraId="6CA924C2" w14:textId="77777777" w:rsidR="00E627C0" w:rsidRDefault="00E627C0" w:rsidP="00ED3C19">
      <w:pPr>
        <w:pStyle w:val="TexteCourant"/>
        <w:numPr>
          <w:ilvl w:val="0"/>
          <w:numId w:val="20"/>
        </w:numPr>
        <w:rPr>
          <w:color w:val="00B050"/>
        </w:rPr>
      </w:pPr>
      <w:r w:rsidRPr="00DE550C">
        <w:rPr>
          <w:color w:val="00B050"/>
        </w:rPr>
        <w:lastRenderedPageBreak/>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d’EnR&amp;R et le réseau sera alimenté globalement, extension comprise au minimum par 55% EnR&amp;R.</w:t>
      </w:r>
    </w:p>
    <w:p w14:paraId="2FF406FC" w14:textId="77777777" w:rsidR="00E627C0" w:rsidRDefault="00E627C0" w:rsidP="00E627C0">
      <w:pPr>
        <w:pStyle w:val="TexteCourant"/>
        <w:ind w:left="720"/>
        <w:rPr>
          <w:color w:val="00B050"/>
        </w:rPr>
      </w:pPr>
      <w:r>
        <w:rPr>
          <w:color w:val="00B050"/>
        </w:rPr>
        <w:t>OU</w:t>
      </w:r>
    </w:p>
    <w:p w14:paraId="3FBCC997" w14:textId="65A7FB11" w:rsidR="00E627C0" w:rsidRDefault="00E627C0" w:rsidP="00E627C0">
      <w:pPr>
        <w:pStyle w:val="TexteCourant"/>
        <w:ind w:left="720"/>
        <w:rPr>
          <w:szCs w:val="18"/>
        </w:rPr>
      </w:pPr>
      <w:r w:rsidRPr="00837C84">
        <w:rPr>
          <w:szCs w:val="18"/>
        </w:rPr>
        <w:t>Dans le cas d’une extension d’un réseau de chaud déjà alimenté à plus de 70% par des EnR&amp;R, les besoins supplémentaires seront couverts au minimum à 25 % par une production supplémentaire d’EnR&amp;R, tout en respectant un taux d’EnR&amp;R global minimum du réseau, après projet de 70 %</w:t>
      </w:r>
    </w:p>
    <w:p w14:paraId="13EBB5D9" w14:textId="77777777" w:rsidR="00ED568D" w:rsidRPr="00097924" w:rsidRDefault="00ED568D" w:rsidP="00ED568D">
      <w:pPr>
        <w:spacing w:after="0" w:line="240" w:lineRule="auto"/>
        <w:ind w:left="708"/>
        <w:jc w:val="both"/>
        <w:rPr>
          <w:rFonts w:ascii="Marianne Light" w:hAnsi="Marianne Light" w:cs="Arial"/>
          <w:i/>
          <w:color w:val="auto"/>
          <w:sz w:val="18"/>
          <w14:ligatures w14:val="none"/>
          <w14:cntxtAlts w14:val="0"/>
        </w:rPr>
      </w:pPr>
      <w:bookmarkStart w:id="253" w:name="_Hlk112932680"/>
      <w:r>
        <w:rPr>
          <w:rFonts w:ascii="Marianne Light" w:hAnsi="Marianne Light" w:cs="Arial"/>
          <w:i/>
          <w:color w:val="auto"/>
          <w:sz w:val="18"/>
          <w14:ligatures w14:val="none"/>
          <w14:cntxtAlts w14:val="0"/>
        </w:rPr>
        <w:t>(cette exception à l’objectif de 65% minimum de couverture EnR&amp;R d’une extension prendra fin en 2024)</w:t>
      </w:r>
    </w:p>
    <w:bookmarkEnd w:id="253"/>
    <w:p w14:paraId="7857ADBD" w14:textId="77777777" w:rsidR="00ED568D" w:rsidRPr="00DE550C" w:rsidRDefault="00ED568D" w:rsidP="00E627C0">
      <w:pPr>
        <w:pStyle w:val="TexteCourant"/>
        <w:ind w:left="720"/>
        <w:rPr>
          <w:color w:val="00B050"/>
        </w:rPr>
      </w:pPr>
    </w:p>
    <w:p w14:paraId="488E69BE" w14:textId="65C3B7CF" w:rsidR="00E627C0" w:rsidRPr="00D45BB8" w:rsidRDefault="7323FEFD" w:rsidP="00E627C0">
      <w:pPr>
        <w:pStyle w:val="Pucenoir"/>
      </w:pPr>
      <w:r>
        <w:t xml:space="preserve">La densité thermique </w:t>
      </w:r>
      <w:r w:rsidRPr="04470CAD">
        <w:rPr>
          <w:color w:val="00B050"/>
        </w:rPr>
        <w:t xml:space="preserve">du réseau, ou de l’extension </w:t>
      </w:r>
      <w:r>
        <w:t xml:space="preserve">sera au moins égale à </w:t>
      </w:r>
      <w:r w:rsidR="005C61DC">
        <w:t>1,5 MWh /an/mètre (</w:t>
      </w:r>
      <w:r w:rsidR="005C61DC" w:rsidRPr="00526BF2">
        <w:t>ou au moins</w:t>
      </w:r>
      <w:r w:rsidR="005C61DC">
        <w:t xml:space="preserve"> égale à</w:t>
      </w:r>
      <w:r w:rsidR="005C61DC" w:rsidRPr="00526BF2">
        <w:t xml:space="preserve"> 1 MWh/an/mètre dans un cas de création, sous </w:t>
      </w:r>
      <w:r w:rsidR="005C61DC">
        <w:t>condition</w:t>
      </w:r>
      <w:r w:rsidR="005C61DC" w:rsidRPr="00526BF2">
        <w:t xml:space="preserve"> d’atteinte d’un rendement de distribution supérieur ou égal à 85 %)</w:t>
      </w:r>
      <w:r w:rsidR="005C61DC">
        <w:t>.</w:t>
      </w:r>
    </w:p>
    <w:p w14:paraId="1A7B673B" w14:textId="77777777" w:rsidR="00E627C0" w:rsidRPr="00D45BB8" w:rsidRDefault="00E627C0" w:rsidP="00E627C0">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0B3407AC" w14:textId="04F449A6" w:rsidR="00E627C0" w:rsidRPr="00DC5FCB" w:rsidRDefault="00E627C0" w:rsidP="00E627C0">
      <w:pPr>
        <w:pStyle w:val="Pucenoir"/>
        <w:numPr>
          <w:ilvl w:val="0"/>
          <w:numId w:val="0"/>
        </w:numPr>
        <w:jc w:val="both"/>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sidR="00205444">
        <w:rPr>
          <w:rFonts w:cstheme="minorHAnsi"/>
          <w:color w:val="00B050"/>
        </w:rPr>
        <w:t xml:space="preserve"> (à partir de l’engagement du contrat)</w:t>
      </w:r>
      <w:r w:rsidRPr="00DC5FCB">
        <w:rPr>
          <w:rFonts w:cstheme="minorHAnsi"/>
          <w:color w:val="00B050"/>
        </w:rPr>
        <w:t>,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w:t>
      </w:r>
    </w:p>
    <w:p w14:paraId="6616FEAA" w14:textId="77777777" w:rsidR="00E627C0" w:rsidRPr="00DC5FCB" w:rsidRDefault="00E627C0" w:rsidP="00E627C0">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1B34ADE8" w14:textId="77777777" w:rsidR="00E627C0" w:rsidRPr="00D45BB8" w:rsidRDefault="7323FEFD" w:rsidP="00E627C0">
      <w:pPr>
        <w:pStyle w:val="Pucenoir"/>
        <w:rPr>
          <w:color w:val="00B050"/>
        </w:rPr>
      </w:pPr>
      <w:r w:rsidRPr="04470CAD">
        <w:rPr>
          <w:color w:val="00B050"/>
        </w:rPr>
        <w:t>Le réseau sera alimenté pour au moins par 50% d'EnR ou de récupération</w:t>
      </w:r>
    </w:p>
    <w:p w14:paraId="4F005135" w14:textId="207D42F6" w:rsidR="00E627C0" w:rsidRPr="00D45BB8" w:rsidRDefault="7323FEFD" w:rsidP="00E627C0">
      <w:pPr>
        <w:pStyle w:val="Pucenoir"/>
        <w:rPr>
          <w:color w:val="00B050"/>
        </w:rPr>
      </w:pPr>
      <w:r w:rsidRPr="04470CAD">
        <w:rPr>
          <w:color w:val="00B050"/>
        </w:rPr>
        <w:t>La densité thermique du réseau, sera au moins égale à 1,5 MWh/an</w:t>
      </w:r>
      <w:r w:rsidR="005C61DC">
        <w:rPr>
          <w:color w:val="00B050"/>
        </w:rPr>
        <w:t>/</w:t>
      </w:r>
      <w:r w:rsidRPr="04470CAD">
        <w:rPr>
          <w:color w:val="00B050"/>
        </w:rPr>
        <w:t>mètre.</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 xml:space="preserve">Dans le cas d'une extension,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 xml:space="preserve">Dans le cas d'une création,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1436C20C" w14:textId="77777777" w:rsidR="00E627C0" w:rsidRPr="00F74161" w:rsidRDefault="00E627C0" w:rsidP="00E627C0">
      <w:pPr>
        <w:pStyle w:val="TexteCourant"/>
      </w:pPr>
      <w:r w:rsidRPr="00F74161">
        <w:t>Le montant du solde de l'aide relative aux réseaux de distribution de chaleur sera recalculé au prorata du nombre de MWh EnR&amp;R réellement injectés sur une période de 12 mois consécutifs (dans un délai de 24 mois après la mise en service de l'installation), par rapport à l'engagement initial.</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p w14:paraId="3F0C5D87" w14:textId="6E8FF0BF" w:rsidR="00BB4251" w:rsidRPr="00D515AC" w:rsidRDefault="00BB4251" w:rsidP="00ED3C19">
      <w:pPr>
        <w:pStyle w:val="Titre2"/>
        <w:numPr>
          <w:ilvl w:val="1"/>
          <w:numId w:val="6"/>
        </w:numPr>
        <w:ind w:left="624" w:hanging="454"/>
      </w:pPr>
      <w:bookmarkStart w:id="254" w:name="_Toc122339909"/>
      <w:bookmarkStart w:id="255" w:name="_Toc122339966"/>
      <w:bookmarkStart w:id="256" w:name="_Toc122340633"/>
      <w:r w:rsidRPr="00D515AC">
        <w:t>Obligation d’information sur le schéma directeur</w:t>
      </w:r>
      <w:bookmarkEnd w:id="249"/>
      <w:bookmarkEnd w:id="250"/>
      <w:bookmarkEnd w:id="251"/>
      <w:bookmarkEnd w:id="252"/>
      <w:bookmarkEnd w:id="254"/>
      <w:bookmarkEnd w:id="255"/>
      <w:bookmarkEnd w:id="256"/>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ED3C19">
      <w:pPr>
        <w:pStyle w:val="Titre2"/>
        <w:numPr>
          <w:ilvl w:val="1"/>
          <w:numId w:val="6"/>
        </w:numPr>
        <w:ind w:left="624" w:hanging="454"/>
      </w:pPr>
      <w:bookmarkStart w:id="257" w:name="_Toc61442280"/>
      <w:bookmarkStart w:id="258" w:name="_Toc61442374"/>
      <w:bookmarkStart w:id="259" w:name="_Toc85723309"/>
      <w:bookmarkStart w:id="260" w:name="_Toc122339910"/>
      <w:bookmarkStart w:id="261" w:name="_Toc122339967"/>
      <w:bookmarkStart w:id="262" w:name="_Toc122340634"/>
      <w:r w:rsidRPr="00D515AC">
        <w:lastRenderedPageBreak/>
        <w:t>Système de comptage, suivi, reporting de la production EnR&amp;R</w:t>
      </w:r>
      <w:bookmarkEnd w:id="257"/>
      <w:bookmarkEnd w:id="258"/>
      <w:bookmarkEnd w:id="259"/>
      <w:bookmarkEnd w:id="260"/>
      <w:bookmarkEnd w:id="261"/>
      <w:bookmarkEnd w:id="262"/>
    </w:p>
    <w:p w14:paraId="5554CA04" w14:textId="77777777" w:rsidR="00284B3F" w:rsidRPr="00F434D1" w:rsidRDefault="00284B3F" w:rsidP="00284B3F">
      <w:pPr>
        <w:pStyle w:val="TexteCourant"/>
      </w:pPr>
      <w:r w:rsidRPr="00F434D1">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F434D1" w:rsidRDefault="00284B3F" w:rsidP="00284B3F">
      <w:pPr>
        <w:pStyle w:val="TexteCourant"/>
      </w:pPr>
      <w:r w:rsidRPr="00F434D1">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C05BD79" w:rsidR="00284B3F" w:rsidRPr="00F434D1" w:rsidRDefault="00000000" w:rsidP="00284B3F">
      <w:pPr>
        <w:pStyle w:val="TexteCourant"/>
      </w:pPr>
      <w:hyperlink r:id="rId16" w:history="1">
        <w:r w:rsidR="00284B3F" w:rsidRPr="00F434D1">
          <w:rPr>
            <w:rStyle w:val="Lienhypertexte"/>
          </w:rPr>
          <w:t>https://librairie.ademe.fr/energies-renouvelables-reseaux-et-stockage/4768-comptage-production-thermique-chaufferie-biomasse.html</w:t>
        </w:r>
      </w:hyperlink>
    </w:p>
    <w:p w14:paraId="618C0B44" w14:textId="40283BA5" w:rsidR="00284B3F" w:rsidRPr="00F434D1" w:rsidRDefault="00FC5DBD" w:rsidP="00284B3F">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r w:rsidR="00284B3F" w:rsidRPr="00F434D1">
        <w:t xml:space="preserve">A compter de </w:t>
      </w:r>
      <w:r>
        <w:t>cette</w:t>
      </w:r>
      <w:r w:rsidRPr="00F434D1">
        <w:t xml:space="preserve"> </w:t>
      </w:r>
      <w:r w:rsidR="00284B3F" w:rsidRPr="00F434D1">
        <w:t>date, le maître d'ouvrage dispose d’un délai maximum de 6 mois pour proposer une date de déclenchement du comptage de la chaleur</w:t>
      </w:r>
      <w:r w:rsidR="001A4215">
        <w:t xml:space="preserve"> à l’ADEME</w:t>
      </w:r>
      <w:r w:rsidR="00284B3F" w:rsidRPr="00F434D1">
        <w:t>.</w:t>
      </w:r>
    </w:p>
    <w:p w14:paraId="54992B7C" w14:textId="77777777" w:rsidR="00284B3F" w:rsidRPr="00F434D1" w:rsidRDefault="00284B3F" w:rsidP="00284B3F">
      <w:pPr>
        <w:pStyle w:val="TexteCourant"/>
      </w:pPr>
      <w:r w:rsidRPr="00F434D1">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6570A7B" w14:textId="77777777" w:rsidR="00284B3F" w:rsidRPr="00F434D1" w:rsidRDefault="00284B3F" w:rsidP="00284B3F">
      <w:pPr>
        <w:pStyle w:val="TexteCourant"/>
      </w:pPr>
    </w:p>
    <w:p w14:paraId="00B2DDE9" w14:textId="07EE6FD0" w:rsidR="00804C5D" w:rsidRPr="00F434D1" w:rsidRDefault="00284B3F" w:rsidP="00F434D1">
      <w:pPr>
        <w:pStyle w:val="TexteCourant"/>
      </w:pPr>
      <w:r w:rsidRPr="00F434D1">
        <w:t xml:space="preserve">Le maître d'ouvrage est susceptible d’être contrôlé pour vérifier l’installation et l’exploitation correctes du compteur </w:t>
      </w:r>
      <w:r w:rsidR="00D15DB3">
        <w:t>et de</w:t>
      </w:r>
      <w:r w:rsidRPr="00F434D1">
        <w:t xml:space="preserve"> la transmission des données.</w:t>
      </w:r>
      <w:bookmarkStart w:id="263" w:name="_Toc61442281"/>
      <w:bookmarkStart w:id="264" w:name="_Toc61442375"/>
      <w:bookmarkStart w:id="265" w:name="_Toc85723310"/>
    </w:p>
    <w:p w14:paraId="6253B4BA" w14:textId="04D87FFE" w:rsidR="001B2E00" w:rsidRPr="00D515AC" w:rsidRDefault="001B2E00" w:rsidP="00ED3C19">
      <w:pPr>
        <w:pStyle w:val="Titre2"/>
        <w:numPr>
          <w:ilvl w:val="1"/>
          <w:numId w:val="6"/>
        </w:numPr>
        <w:ind w:left="624" w:hanging="454"/>
      </w:pPr>
      <w:bookmarkStart w:id="266" w:name="_Toc122339911"/>
      <w:bookmarkStart w:id="267" w:name="_Toc122339968"/>
      <w:bookmarkStart w:id="268" w:name="_Toc122340635"/>
      <w:r w:rsidRPr="00D515AC">
        <w:t>Engagement de réponse à l’enquête de branche annuelle SNCU sur les réseaux de chaleur</w:t>
      </w:r>
      <w:bookmarkEnd w:id="263"/>
      <w:bookmarkEnd w:id="264"/>
      <w:bookmarkEnd w:id="265"/>
      <w:bookmarkEnd w:id="266"/>
      <w:bookmarkEnd w:id="267"/>
      <w:bookmarkEnd w:id="268"/>
      <w:r w:rsidRPr="00D515AC">
        <w:t xml:space="preserve"> </w:t>
      </w:r>
    </w:p>
    <w:p w14:paraId="404938D5" w14:textId="77777777" w:rsidR="001B2E00" w:rsidRPr="00F434D1" w:rsidRDefault="001B2E00" w:rsidP="00E83A50">
      <w:pPr>
        <w:pStyle w:val="TexteCourant"/>
      </w:pPr>
      <w:r w:rsidRPr="00F434D1">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F434D1" w:rsidRDefault="001B2E00" w:rsidP="00E83A50">
      <w:pPr>
        <w:pStyle w:val="TexteCourant"/>
      </w:pPr>
      <w:r w:rsidRPr="00F434D1">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Pr="00F434D1" w:rsidRDefault="001B2E00" w:rsidP="00E83A50">
      <w:pPr>
        <w:pStyle w:val="TexteCourant"/>
        <w:rPr>
          <w:color w:val="00B050"/>
        </w:rPr>
      </w:pPr>
      <w:r w:rsidRPr="00F434D1">
        <w:rPr>
          <w:color w:val="00B050"/>
        </w:rPr>
        <w:t>Indiquer (si connues du porteur de projet) les coordonnées complètes du contact en charge de la réponse à l’enquête de branche</w:t>
      </w:r>
      <w:r w:rsidRPr="00F434D1">
        <w:rPr>
          <w:rFonts w:ascii="Calibri" w:hAnsi="Calibri" w:cs="Calibri"/>
          <w:color w:val="00B050"/>
        </w:rPr>
        <w:t> </w:t>
      </w:r>
      <w:r w:rsidRPr="00F434D1">
        <w:rPr>
          <w:color w:val="00B050"/>
        </w:rPr>
        <w:t>: …………..</w:t>
      </w:r>
    </w:p>
    <w:p w14:paraId="66143AEA" w14:textId="77777777" w:rsidR="00DB3F0B" w:rsidRPr="00F434D1" w:rsidRDefault="00DB3F0B" w:rsidP="00ED3C19">
      <w:pPr>
        <w:pStyle w:val="Titre2"/>
        <w:numPr>
          <w:ilvl w:val="1"/>
          <w:numId w:val="6"/>
        </w:numPr>
        <w:ind w:left="624" w:hanging="454"/>
      </w:pPr>
      <w:bookmarkStart w:id="269" w:name="_Toc122339912"/>
      <w:bookmarkStart w:id="270" w:name="_Toc122339969"/>
      <w:bookmarkStart w:id="271" w:name="_Toc122340636"/>
      <w:bookmarkStart w:id="272" w:name="_Toc85723311"/>
      <w:r w:rsidRPr="00F434D1">
        <w:t>Engagement sur l’obtention de Certificats d’économie d’énergie (CEE)</w:t>
      </w:r>
      <w:bookmarkEnd w:id="269"/>
      <w:bookmarkEnd w:id="270"/>
      <w:bookmarkEnd w:id="271"/>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769CB91E"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montant maximum de l’aide tient compte des montants de CEE déclarés lors du dépôt de la demande d’aide.</w:t>
      </w:r>
    </w:p>
    <w:p w14:paraId="7D7B8D7B" w14:textId="1076245B" w:rsidR="000E3F90" w:rsidRPr="00F434D1" w:rsidRDefault="000E3F90" w:rsidP="000E3F90">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Joindre 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qui fer</w:t>
      </w:r>
      <w:r w:rsidR="00536FD8" w:rsidRPr="00F434D1">
        <w:rPr>
          <w:rFonts w:ascii="Marianne Light" w:hAnsi="Marianne Light" w:cstheme="minorHAnsi"/>
          <w:bCs/>
          <w:i/>
          <w:iCs/>
          <w:color w:val="000000" w:themeColor="text1"/>
          <w:sz w:val="18"/>
          <w:szCs w:val="18"/>
        </w:rPr>
        <w:t>a</w:t>
      </w:r>
      <w:r w:rsidRPr="00F434D1">
        <w:rPr>
          <w:rFonts w:ascii="Marianne Light" w:hAnsi="Marianne Light" w:cstheme="minorHAnsi"/>
          <w:bCs/>
          <w:i/>
          <w:iCs/>
          <w:color w:val="000000" w:themeColor="text1"/>
          <w:sz w:val="18"/>
          <w:szCs w:val="18"/>
        </w:rPr>
        <w:t xml:space="preserve"> partie des pièces nécessaires à l’instruction.</w:t>
      </w:r>
    </w:p>
    <w:p w14:paraId="7576A543" w14:textId="607907AC"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plus de CEE que le montant déclaré, soit XXX MWh Cumac. Le montant de l'aide globale pourrait être revu pour les projets qui bénéficieraient réellement d’un montant de CEE supérieur au montant prévisionnel décla</w:t>
      </w:r>
      <w:r w:rsidR="009C329D" w:rsidRPr="00F434D1">
        <w:rPr>
          <w:rFonts w:ascii="Marianne Light" w:hAnsi="Marianne Light" w:cstheme="minorHAnsi"/>
          <w:b/>
          <w:color w:val="000000" w:themeColor="text1"/>
          <w:sz w:val="18"/>
          <w:szCs w:val="18"/>
        </w:rPr>
        <w:t xml:space="preserve">ré, soit </w:t>
      </w:r>
      <w:r w:rsidR="009C329D" w:rsidRPr="00F434D1">
        <w:rPr>
          <w:rFonts w:ascii="Marianne Light" w:hAnsi="Marianne Light" w:cstheme="minorHAnsi"/>
          <w:b/>
          <w:color w:val="000000" w:themeColor="text1"/>
          <w:sz w:val="18"/>
          <w:szCs w:val="18"/>
          <w:highlight w:val="cyan"/>
        </w:rPr>
        <w:t>XXX</w:t>
      </w:r>
      <w:r w:rsidR="009C329D" w:rsidRPr="00F434D1">
        <w:rPr>
          <w:rFonts w:ascii="Marianne Light" w:hAnsi="Marianne Light" w:cstheme="minorHAnsi"/>
          <w:b/>
          <w:color w:val="000000" w:themeColor="text1"/>
          <w:sz w:val="18"/>
          <w:szCs w:val="18"/>
        </w:rPr>
        <w:t xml:space="preserve"> €.</w:t>
      </w:r>
    </w:p>
    <w:p w14:paraId="3A8AFD7B" w14:textId="5E3F6E57" w:rsidR="00536FD8" w:rsidRPr="00F434D1" w:rsidRDefault="00536FD8" w:rsidP="00536FD8">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devra être actualisées et fournies à l’ADEME par le porteur de projet après obtention des CEE en cours d’exécution du contrat.</w:t>
      </w:r>
    </w:p>
    <w:p w14:paraId="2F8579C6" w14:textId="77777777" w:rsidR="00536FD8" w:rsidRDefault="00536FD8" w:rsidP="00DB3F0B">
      <w:pPr>
        <w:tabs>
          <w:tab w:val="left" w:pos="720"/>
        </w:tabs>
        <w:jc w:val="both"/>
        <w:rPr>
          <w:rFonts w:ascii="Marianne Light" w:hAnsi="Marianne Light" w:cstheme="minorHAnsi"/>
          <w:b/>
          <w:color w:val="00B050"/>
          <w:sz w:val="18"/>
          <w:szCs w:val="18"/>
        </w:rPr>
      </w:pPr>
    </w:p>
    <w:p w14:paraId="63AEF4CC" w14:textId="6F29BEB1"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49F220E2"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lastRenderedPageBreak/>
        <w:t>Le Bénéficiaire s’engage à ne pas solliciter de CEE dans le cadre de ce projet.</w:t>
      </w:r>
    </w:p>
    <w:bookmarkEnd w:id="272"/>
    <w:p w14:paraId="029A7F52" w14:textId="54DA9C22" w:rsidR="009B4FD6" w:rsidRDefault="009B4FD6" w:rsidP="00E83A50">
      <w:pPr>
        <w:pStyle w:val="TexteCourant"/>
        <w:rPr>
          <w:i/>
          <w:iCs/>
          <w:color w:val="00B050"/>
        </w:rPr>
      </w:pPr>
    </w:p>
    <w:p w14:paraId="61A49A38" w14:textId="77777777" w:rsidR="009B4FD6" w:rsidRPr="00E83A50" w:rsidRDefault="009B4FD6" w:rsidP="00E83A50">
      <w:pPr>
        <w:pStyle w:val="TexteCourant"/>
        <w:rPr>
          <w:i/>
          <w:iCs/>
          <w:color w:val="00B050"/>
        </w:rPr>
      </w:pPr>
    </w:p>
    <w:p w14:paraId="5383EA30" w14:textId="77777777" w:rsidR="00AE0AE9" w:rsidRPr="0044515D" w:rsidRDefault="00AE0AE9" w:rsidP="00ED3C19">
      <w:pPr>
        <w:pStyle w:val="Titre1"/>
        <w:numPr>
          <w:ilvl w:val="0"/>
          <w:numId w:val="6"/>
        </w:numPr>
      </w:pPr>
      <w:bookmarkStart w:id="273" w:name="_Toc51178596"/>
      <w:bookmarkStart w:id="274" w:name="_Toc53494426"/>
      <w:bookmarkStart w:id="275" w:name="_Toc53494651"/>
      <w:bookmarkStart w:id="276" w:name="_Toc53494758"/>
      <w:bookmarkStart w:id="277" w:name="_Toc53494862"/>
      <w:bookmarkStart w:id="278" w:name="_Toc53497406"/>
      <w:bookmarkStart w:id="279" w:name="_Toc53664851"/>
      <w:bookmarkStart w:id="280" w:name="_Toc53759437"/>
      <w:bookmarkStart w:id="281" w:name="_Toc54099827"/>
      <w:bookmarkStart w:id="282" w:name="_Toc54101449"/>
      <w:bookmarkStart w:id="283" w:name="_Toc54856174"/>
      <w:bookmarkStart w:id="284" w:name="_Toc54865091"/>
      <w:bookmarkStart w:id="285" w:name="_Toc59009864"/>
      <w:bookmarkStart w:id="286" w:name="_Toc61442282"/>
      <w:bookmarkStart w:id="287" w:name="_Toc61442376"/>
      <w:bookmarkStart w:id="288" w:name="_Toc85723312"/>
      <w:bookmarkStart w:id="289" w:name="_Toc122339913"/>
      <w:bookmarkStart w:id="290" w:name="_Toc122339970"/>
      <w:bookmarkStart w:id="291" w:name="_Toc122340637"/>
      <w:r w:rsidRPr="0044515D">
        <w:t>Rapports / documents à fournir lors de l’exécution du contrat de financement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44515D">
        <w:t xml:space="preserve"> </w:t>
      </w:r>
    </w:p>
    <w:p w14:paraId="107235B2" w14:textId="79163D5F" w:rsidR="00B67E1F" w:rsidRPr="00ED3C19" w:rsidRDefault="00B67E1F" w:rsidP="00B67E1F">
      <w:pPr>
        <w:widowControl w:val="0"/>
        <w:autoSpaceDE w:val="0"/>
        <w:autoSpaceDN w:val="0"/>
        <w:adjustRightInd w:val="0"/>
        <w:spacing w:line="240" w:lineRule="auto"/>
        <w:jc w:val="both"/>
        <w:rPr>
          <w:rFonts w:ascii="Marianne Light" w:hAnsi="Marianne Light" w:cs="Arial"/>
          <w:sz w:val="18"/>
          <w:szCs w:val="18"/>
        </w:rPr>
      </w:pPr>
      <w:r w:rsidRPr="00ED3C19">
        <w:rPr>
          <w:rFonts w:ascii="Marianne Light" w:hAnsi="Marianne Light" w:cs="Arial"/>
          <w:sz w:val="18"/>
          <w:szCs w:val="18"/>
        </w:rPr>
        <w:t>Selon les indications du contrat, vous devrez nous transmettre un ou plusieurs des rapports ci-dessous.</w:t>
      </w:r>
    </w:p>
    <w:p w14:paraId="0C92D5ED" w14:textId="5E140E23" w:rsidR="00245FA4" w:rsidRPr="00E83A50" w:rsidRDefault="6CA0F9FC" w:rsidP="00E83A50">
      <w:pPr>
        <w:pStyle w:val="Pucenoir"/>
        <w:spacing w:after="60"/>
        <w:rPr>
          <w:color w:val="00B050"/>
        </w:rPr>
      </w:pPr>
      <w:r w:rsidRPr="04470CAD">
        <w:rPr>
          <w:color w:val="00B050"/>
        </w:rPr>
        <w:t xml:space="preserve">Un premier rapport </w:t>
      </w:r>
      <w:r w:rsidR="43BB82D8" w:rsidRPr="04470CAD">
        <w:rPr>
          <w:color w:val="00B050"/>
        </w:rPr>
        <w:t>intermédiaire</w:t>
      </w:r>
      <w:r w:rsidRPr="04470CAD">
        <w:rPr>
          <w:color w:val="00B050"/>
        </w:rPr>
        <w:t>, à remettre dans les 3 mois suivant la mise en service de la 1</w:t>
      </w:r>
      <w:r w:rsidRPr="04470CAD">
        <w:rPr>
          <w:color w:val="00B050"/>
          <w:vertAlign w:val="superscript"/>
        </w:rPr>
        <w:t>ère</w:t>
      </w:r>
      <w:r w:rsidRPr="04470CAD">
        <w:rPr>
          <w:color w:val="00B050"/>
        </w:rPr>
        <w:t xml:space="preserve"> tranche de travaux de réseau éligible au Fonds Chaleur comprenant</w:t>
      </w:r>
      <w:r w:rsidRPr="04470CAD">
        <w:rPr>
          <w:rFonts w:ascii="Calibri" w:hAnsi="Calibri" w:cs="Calibri"/>
          <w:color w:val="00B050"/>
        </w:rPr>
        <w:t> </w:t>
      </w:r>
      <w:r w:rsidRPr="04470CAD">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2037D83C" w:rsidR="00245FA4" w:rsidRPr="00E83A50" w:rsidRDefault="6CA0F9FC" w:rsidP="00E83A50">
      <w:pPr>
        <w:pStyle w:val="Pucenoir"/>
        <w:rPr>
          <w:color w:val="00B050"/>
        </w:rPr>
      </w:pPr>
      <w:r w:rsidRPr="04470CAD">
        <w:rPr>
          <w:color w:val="00B050"/>
        </w:rPr>
        <w:t xml:space="preserve">Un </w:t>
      </w:r>
      <w:r w:rsidR="24024D7F" w:rsidRPr="04470CAD">
        <w:rPr>
          <w:color w:val="00B050"/>
        </w:rPr>
        <w:t>deuxième</w:t>
      </w:r>
      <w:r w:rsidRPr="04470CAD">
        <w:rPr>
          <w:color w:val="00B050"/>
        </w:rPr>
        <w:t xml:space="preserve"> rapport </w:t>
      </w:r>
      <w:r w:rsidR="43BB82D8" w:rsidRPr="04470CAD">
        <w:rPr>
          <w:color w:val="00B050"/>
        </w:rPr>
        <w:t>intermédiaire</w:t>
      </w:r>
      <w:r w:rsidRPr="04470CAD">
        <w:rPr>
          <w:color w:val="00B050"/>
        </w:rPr>
        <w:t>, à remettre dans les 3 mois suivant la mise en service de la 2nde tranche de travaux de réseau éligible au Fonds Chaleur comprenant</w:t>
      </w:r>
      <w:r w:rsidRPr="04470CAD">
        <w:rPr>
          <w:rFonts w:ascii="Calibri" w:hAnsi="Calibri" w:cs="Calibri"/>
          <w:color w:val="00B050"/>
        </w:rPr>
        <w:t> </w:t>
      </w:r>
      <w:r w:rsidRPr="04470CAD">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0C4E02EE" w:rsidR="00245FA4" w:rsidRPr="00E83A50" w:rsidRDefault="6CA0F9FC" w:rsidP="00E83A50">
      <w:pPr>
        <w:pStyle w:val="Pucenoir"/>
        <w:spacing w:after="60"/>
        <w:rPr>
          <w:color w:val="00B050"/>
        </w:rPr>
      </w:pPr>
      <w:r w:rsidRPr="04470CAD">
        <w:rPr>
          <w:color w:val="00B050"/>
        </w:rPr>
        <w:t xml:space="preserve">Un </w:t>
      </w:r>
      <w:r w:rsidRPr="04470CAD">
        <w:rPr>
          <w:rFonts w:cs="Marianne Light"/>
          <w:color w:val="00B050"/>
        </w:rPr>
        <w:t>……</w:t>
      </w:r>
      <w:r w:rsidRPr="04470CAD">
        <w:rPr>
          <w:color w:val="00B050"/>
        </w:rPr>
        <w:t xml:space="preserve">. rapport </w:t>
      </w:r>
      <w:r w:rsidR="43BB82D8" w:rsidRPr="04470CAD">
        <w:rPr>
          <w:color w:val="00B050"/>
        </w:rPr>
        <w:t>intermédiaire</w:t>
      </w:r>
      <w:r w:rsidRPr="04470CAD">
        <w:rPr>
          <w:color w:val="00B050"/>
        </w:rPr>
        <w:t xml:space="preserve">, à remettre dans les 3 mois suivant </w:t>
      </w:r>
      <w:r>
        <w:t xml:space="preserve">la mise en service </w:t>
      </w:r>
      <w:r w:rsidRPr="04470CAD">
        <w:rPr>
          <w:color w:val="00B050"/>
        </w:rPr>
        <w:t xml:space="preserve">de l’ensemble du réseau </w:t>
      </w:r>
      <w:r>
        <w:t>faisant l’objet de l’aide Fond Chaleur</w:t>
      </w:r>
      <w:r w:rsidRPr="04470CAD">
        <w:rPr>
          <w:rFonts w:ascii="Calibri" w:hAnsi="Calibri" w:cs="Calibri"/>
        </w:rPr>
        <w:t> </w:t>
      </w:r>
      <w:r>
        <w:t xml:space="preserve"> </w:t>
      </w:r>
      <w:r w:rsidRPr="04470CAD">
        <w:rPr>
          <w:color w:val="00B050"/>
        </w:rPr>
        <w:t>comprenant</w:t>
      </w:r>
      <w:r w:rsidRPr="04470CAD">
        <w:rPr>
          <w:rFonts w:ascii="Calibri" w:hAnsi="Calibri" w:cs="Calibri"/>
          <w:color w:val="00B050"/>
        </w:rPr>
        <w:t> </w:t>
      </w:r>
      <w:r w:rsidRPr="04470CAD">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r w:rsidRPr="00CF1ACB">
        <w:rPr>
          <w:rFonts w:ascii="Calibri" w:hAnsi="Calibri" w:cs="Calibri"/>
        </w:rPr>
        <w:t> </w:t>
      </w:r>
      <w:r w:rsidRPr="00CF1ACB">
        <w:t>.</w:t>
      </w:r>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7355EAE7" w:rsidR="00245FA4" w:rsidRPr="00CF1ACB" w:rsidRDefault="00245FA4" w:rsidP="00E83A50">
      <w:pPr>
        <w:pStyle w:val="Pucerond"/>
      </w:pPr>
      <w:r w:rsidRPr="00CF1ACB">
        <w:t>Un plan de masse définitif des tracés à l’échelle au format informatique AUTOCAD format dwg ou dxf le cas échéant + format PDF</w:t>
      </w:r>
    </w:p>
    <w:p w14:paraId="1D1B1C4C" w14:textId="77777777" w:rsidR="00245FA4" w:rsidRPr="00CF1ACB"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3FBFD3E6" w:rsidR="00245FA4" w:rsidRPr="00E83A50" w:rsidRDefault="6CA0F9FC" w:rsidP="00E83A50">
      <w:pPr>
        <w:pStyle w:val="Pucenoir"/>
        <w:spacing w:after="60"/>
        <w:rPr>
          <w:bCs/>
        </w:rPr>
      </w:pPr>
      <w:r w:rsidRPr="04470CAD">
        <w:rPr>
          <w:b/>
          <w:bCs/>
        </w:rPr>
        <w:t>Un rapport final</w:t>
      </w:r>
      <w:r>
        <w:t>, à remettre dans un délai maximum de 24 mois après la réception de l’installation et avant la date de fin de l’opération. Le bénéficiaire devra transmettre à l’ADEME</w:t>
      </w:r>
      <w:r w:rsidRPr="04470CAD">
        <w:rPr>
          <w:rFonts w:ascii="Calibri" w:hAnsi="Calibri" w:cs="Calibri"/>
        </w:rPr>
        <w:t> </w:t>
      </w:r>
      <w:r>
        <w:t>un rapport final constitué</w:t>
      </w:r>
      <w:r w:rsidRPr="04470CAD">
        <w:rPr>
          <w:rFonts w:ascii="Calibri" w:hAnsi="Calibri" w:cs="Calibri"/>
        </w:rPr>
        <w:t> </w:t>
      </w:r>
      <w:r>
        <w:t>:</w:t>
      </w:r>
    </w:p>
    <w:p w14:paraId="65233FFB" w14:textId="77777777" w:rsidR="00245FA4" w:rsidRPr="00CF1ACB" w:rsidRDefault="00245FA4" w:rsidP="00E83A50">
      <w:pPr>
        <w:pStyle w:val="Pucerond"/>
      </w:pPr>
      <w:r w:rsidRPr="00CF1ACB">
        <w:rPr>
          <w:lang w:eastAsia="en-US"/>
        </w:rPr>
        <w:t>D’un bilan énergétique présentant les résultats réels consolidés sur une pleine année de production</w:t>
      </w:r>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lastRenderedPageBreak/>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E83A50">
      <w:pPr>
        <w:pStyle w:val="Pucerond"/>
        <w:rPr>
          <w:lang w:eastAsia="en-US"/>
        </w:rPr>
      </w:pPr>
      <w:r w:rsidRPr="00CF1ACB">
        <w:rPr>
          <w:lang w:eastAsia="en-US"/>
        </w:rPr>
        <w:t>La liste des problèmes techniques éventuels rencontrés depuis la mise en service de l’installation</w:t>
      </w:r>
    </w:p>
    <w:p w14:paraId="2B436319" w14:textId="1DAB3613" w:rsidR="00471357" w:rsidRPr="00E83A50" w:rsidRDefault="00471357" w:rsidP="00E83A50">
      <w:pPr>
        <w:pStyle w:val="Pucerond"/>
        <w:rPr>
          <w:lang w:eastAsia="en-US"/>
        </w:rPr>
      </w:pPr>
      <w:r w:rsidRPr="00471357">
        <w:rPr>
          <w:lang w:eastAsia="en-US"/>
        </w:rPr>
        <w:t>Des photos de l'installation réalisée que l'ADEME pourra réutiliser dans le respect des crédits photos indiqués sur les images transmises.</w:t>
      </w: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8F6F2B9" w:rsidP="00E83A50">
      <w:pPr>
        <w:pStyle w:val="Pucenoir"/>
      </w:pPr>
      <w:r>
        <w:t>Bilans annuels</w:t>
      </w:r>
      <w:r w:rsidRPr="04470CAD">
        <w:rPr>
          <w:rFonts w:ascii="Calibri" w:hAnsi="Calibri" w:cs="Calibri"/>
        </w:rPr>
        <w:t> </w:t>
      </w:r>
      <w:r>
        <w:t>:</w:t>
      </w:r>
    </w:p>
    <w:p w14:paraId="0D3973F3" w14:textId="1F4A4B83" w:rsidR="006430F4" w:rsidRPr="00E83A50" w:rsidRDefault="00CB7EDB" w:rsidP="00E83A50">
      <w:pPr>
        <w:pStyle w:val="TexteCourant"/>
        <w:rPr>
          <w:b/>
        </w:rPr>
      </w:pPr>
      <w:r>
        <w:t>L</w:t>
      </w:r>
      <w:r w:rsidR="00DB5696" w:rsidRPr="009F2ABB">
        <w:t xml:space="preserve">e maître d'ouvrage s'engage à </w:t>
      </w:r>
      <w:r w:rsidR="00B968DA">
        <w:t>tenir disposition de</w:t>
      </w:r>
      <w:r w:rsidR="00DB5696" w:rsidRPr="009F2ABB">
        <w:t xml:space="preserve"> l'ADEME</w:t>
      </w:r>
      <w:r w:rsidR="00B968DA">
        <w:t>, sur simple demande,</w:t>
      </w:r>
      <w:r w:rsidR="00DB5696" w:rsidRPr="009F2ABB">
        <w:t xml:space="preserve"> jusqu’à 3 ans après le versement du solde, un</w:t>
      </w:r>
      <w:r w:rsidR="00DB5696" w:rsidRPr="009F2ABB">
        <w:rPr>
          <w:b/>
        </w:rPr>
        <w:t xml:space="preserve"> </w:t>
      </w:r>
      <w:r w:rsidR="00DB5696">
        <w:t>bilan annuel sur les</w:t>
      </w:r>
      <w:r w:rsidR="00DB5696" w:rsidRPr="009F2ABB">
        <w:rPr>
          <w:rFonts w:ascii="Calibri" w:hAnsi="Calibri" w:cs="Calibri"/>
        </w:rPr>
        <w:t> </w:t>
      </w:r>
      <w:r w:rsidR="00DB5696" w:rsidRPr="009F2ABB">
        <w:t>données d’exploitation</w:t>
      </w:r>
      <w:r w:rsidR="00DB5696">
        <w:t xml:space="preserve"> </w:t>
      </w:r>
      <w:r w:rsidR="00DB5696"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242"/>
    </w:p>
    <w:sectPr w:rsidR="006430F4" w:rsidRPr="00E83A50" w:rsidSect="008E0C8F">
      <w:footerReference w:type="even" r:id="rId17"/>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43B" w14:textId="77777777" w:rsidR="002236CA" w:rsidRDefault="002236CA" w:rsidP="00355E54">
      <w:pPr>
        <w:spacing w:after="0" w:line="240" w:lineRule="auto"/>
      </w:pPr>
      <w:r>
        <w:separator/>
      </w:r>
    </w:p>
  </w:endnote>
  <w:endnote w:type="continuationSeparator" w:id="0">
    <w:p w14:paraId="1A879D0A" w14:textId="77777777" w:rsidR="002236CA" w:rsidRDefault="002236C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C1EA" w14:textId="25563CDD" w:rsidR="00E12E65" w:rsidRDefault="00E12E65" w:rsidP="008E0C8F">
    <w:pPr>
      <w:pStyle w:val="Pieddepage"/>
      <w:jc w:val="right"/>
      <w:rPr>
        <w:rFonts w:ascii="Marianne" w:hAnsi="Marianne"/>
        <w:sz w:val="16"/>
        <w:szCs w:val="16"/>
      </w:rPr>
    </w:pPr>
    <w:r>
      <w:tab/>
    </w:r>
    <w:r>
      <w:rPr>
        <w:rFonts w:ascii="Marianne Light" w:hAnsi="Marianne Light"/>
        <w:sz w:val="16"/>
        <w:szCs w:val="16"/>
      </w:rPr>
      <w:t xml:space="preserve">Réseau de chaleur - </w:t>
    </w:r>
    <w:r w:rsidR="00EC2DE7">
      <w:rPr>
        <w:rFonts w:ascii="Marianne Light" w:hAnsi="Marianne Light"/>
        <w:sz w:val="16"/>
        <w:szCs w:val="16"/>
      </w:rPr>
      <w:t>&lt; 12GWh/an</w:t>
    </w:r>
    <w:r w:rsidR="00EC2DE7"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F215D">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5BE7B939" w14:textId="6A0FA829" w:rsidR="00E12E65" w:rsidRDefault="00E12E65" w:rsidP="008E0C8F">
    <w:pPr>
      <w:pStyle w:val="Pieddepage"/>
      <w:jc w:val="right"/>
    </w:pPr>
    <w:r w:rsidRPr="0038673F">
      <w:rPr>
        <w:noProof/>
        <w:sz w:val="16"/>
        <w:szCs w:val="16"/>
      </w:rPr>
      <w:drawing>
        <wp:anchor distT="0" distB="0" distL="114300" distR="114300" simplePos="0" relativeHeight="251659264"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0122B">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F57" w14:textId="77777777" w:rsidR="002236CA" w:rsidRDefault="002236CA" w:rsidP="00355E54">
      <w:pPr>
        <w:spacing w:after="0" w:line="240" w:lineRule="auto"/>
      </w:pPr>
      <w:r>
        <w:separator/>
      </w:r>
    </w:p>
  </w:footnote>
  <w:footnote w:type="continuationSeparator" w:id="0">
    <w:p w14:paraId="35532CF5" w14:textId="77777777" w:rsidR="002236CA" w:rsidRDefault="002236CA" w:rsidP="00355E54">
      <w:pPr>
        <w:spacing w:after="0" w:line="240" w:lineRule="auto"/>
      </w:pPr>
      <w:r>
        <w:continuationSeparator/>
      </w:r>
    </w:p>
  </w:footnote>
  <w:footnote w:id="1">
    <w:p w14:paraId="422A76AF" w14:textId="62F0CF17" w:rsidR="24536628" w:rsidRDefault="24536628" w:rsidP="24536628">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R1 français (= coefficient Pe), déclaré par les exploitants/syndicats de traitement aux douanes pour la TGAP et défini au JORF n°0287 du 10 décembre 2016 relatif aux installations d’incinération et de co-incinération de déchets non dangereux et aux installations incinérant des déchets d'activités de soins à risques infectieux</w:t>
      </w:r>
    </w:p>
  </w:footnote>
  <w:footnote w:id="2">
    <w:p w14:paraId="74567AFC" w14:textId="7869A7F3" w:rsidR="24536628" w:rsidRDefault="24536628" w:rsidP="24536628">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sidR="00310FFB">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6"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761059">
    <w:abstractNumId w:val="1"/>
  </w:num>
  <w:num w:numId="2" w16cid:durableId="39135449">
    <w:abstractNumId w:val="7"/>
  </w:num>
  <w:num w:numId="3" w16cid:durableId="1208179648">
    <w:abstractNumId w:val="20"/>
  </w:num>
  <w:num w:numId="4" w16cid:durableId="670253295">
    <w:abstractNumId w:val="15"/>
  </w:num>
  <w:num w:numId="5" w16cid:durableId="974332871">
    <w:abstractNumId w:val="8"/>
  </w:num>
  <w:num w:numId="6" w16cid:durableId="2137721815">
    <w:abstractNumId w:val="12"/>
  </w:num>
  <w:num w:numId="7" w16cid:durableId="827984072">
    <w:abstractNumId w:val="16"/>
  </w:num>
  <w:num w:numId="8" w16cid:durableId="321088217">
    <w:abstractNumId w:val="11"/>
  </w:num>
  <w:num w:numId="9" w16cid:durableId="1686711409">
    <w:abstractNumId w:val="19"/>
  </w:num>
  <w:num w:numId="10" w16cid:durableId="233591197">
    <w:abstractNumId w:val="21"/>
  </w:num>
  <w:num w:numId="11" w16cid:durableId="227763503">
    <w:abstractNumId w:val="6"/>
  </w:num>
  <w:num w:numId="12" w16cid:durableId="132069325">
    <w:abstractNumId w:val="4"/>
  </w:num>
  <w:num w:numId="13" w16cid:durableId="1707094474">
    <w:abstractNumId w:val="5"/>
  </w:num>
  <w:num w:numId="14" w16cid:durableId="428427167">
    <w:abstractNumId w:val="9"/>
  </w:num>
  <w:num w:numId="15" w16cid:durableId="849492115">
    <w:abstractNumId w:val="3"/>
  </w:num>
  <w:num w:numId="16" w16cid:durableId="629286523">
    <w:abstractNumId w:val="10"/>
  </w:num>
  <w:num w:numId="17" w16cid:durableId="602080890">
    <w:abstractNumId w:val="22"/>
  </w:num>
  <w:num w:numId="18" w16cid:durableId="51819996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020932">
    <w:abstractNumId w:val="18"/>
  </w:num>
  <w:num w:numId="20" w16cid:durableId="1773931841">
    <w:abstractNumId w:val="2"/>
  </w:num>
  <w:num w:numId="21" w16cid:durableId="938683858">
    <w:abstractNumId w:val="14"/>
  </w:num>
  <w:num w:numId="22" w16cid:durableId="772016925">
    <w:abstractNumId w:val="13"/>
  </w:num>
  <w:num w:numId="23" w16cid:durableId="1708799539">
    <w:abstractNumId w:val="16"/>
  </w:num>
  <w:num w:numId="24" w16cid:durableId="20187106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22B"/>
    <w:rsid w:val="00005A90"/>
    <w:rsid w:val="00011A9B"/>
    <w:rsid w:val="000243A6"/>
    <w:rsid w:val="00026FC2"/>
    <w:rsid w:val="00027614"/>
    <w:rsid w:val="00030ECC"/>
    <w:rsid w:val="0003379E"/>
    <w:rsid w:val="00041FE8"/>
    <w:rsid w:val="00081363"/>
    <w:rsid w:val="000905D6"/>
    <w:rsid w:val="00090B92"/>
    <w:rsid w:val="00091B70"/>
    <w:rsid w:val="00094C4C"/>
    <w:rsid w:val="00094C8A"/>
    <w:rsid w:val="000B0B32"/>
    <w:rsid w:val="000B42CC"/>
    <w:rsid w:val="000B4A42"/>
    <w:rsid w:val="000C5558"/>
    <w:rsid w:val="000E0D77"/>
    <w:rsid w:val="000E3F90"/>
    <w:rsid w:val="000E75B0"/>
    <w:rsid w:val="001039AD"/>
    <w:rsid w:val="0010603A"/>
    <w:rsid w:val="0011054C"/>
    <w:rsid w:val="00133F43"/>
    <w:rsid w:val="0014082E"/>
    <w:rsid w:val="00163883"/>
    <w:rsid w:val="0017108F"/>
    <w:rsid w:val="0018325E"/>
    <w:rsid w:val="00183DCD"/>
    <w:rsid w:val="001A4215"/>
    <w:rsid w:val="001B2E00"/>
    <w:rsid w:val="001C2436"/>
    <w:rsid w:val="001C5514"/>
    <w:rsid w:val="001F215D"/>
    <w:rsid w:val="001F3B2C"/>
    <w:rsid w:val="00204CCC"/>
    <w:rsid w:val="00205444"/>
    <w:rsid w:val="00205E70"/>
    <w:rsid w:val="002103B0"/>
    <w:rsid w:val="00214EBC"/>
    <w:rsid w:val="00215EBC"/>
    <w:rsid w:val="002235EC"/>
    <w:rsid w:val="002236CA"/>
    <w:rsid w:val="00245FA4"/>
    <w:rsid w:val="00247FD0"/>
    <w:rsid w:val="0027551F"/>
    <w:rsid w:val="00281D76"/>
    <w:rsid w:val="002839B5"/>
    <w:rsid w:val="00284B3F"/>
    <w:rsid w:val="00286FFC"/>
    <w:rsid w:val="002901CD"/>
    <w:rsid w:val="00295AA0"/>
    <w:rsid w:val="002A1058"/>
    <w:rsid w:val="002B5E49"/>
    <w:rsid w:val="002D3098"/>
    <w:rsid w:val="002E1BE2"/>
    <w:rsid w:val="00301863"/>
    <w:rsid w:val="00310FFB"/>
    <w:rsid w:val="0032107A"/>
    <w:rsid w:val="00342307"/>
    <w:rsid w:val="0034350F"/>
    <w:rsid w:val="00350721"/>
    <w:rsid w:val="0035242E"/>
    <w:rsid w:val="00355C60"/>
    <w:rsid w:val="00355E54"/>
    <w:rsid w:val="00356E7C"/>
    <w:rsid w:val="0036103F"/>
    <w:rsid w:val="003733FE"/>
    <w:rsid w:val="00376A3E"/>
    <w:rsid w:val="0038212B"/>
    <w:rsid w:val="003C1B8C"/>
    <w:rsid w:val="003F0DC1"/>
    <w:rsid w:val="003F45D4"/>
    <w:rsid w:val="003F64BA"/>
    <w:rsid w:val="00406FF1"/>
    <w:rsid w:val="00417169"/>
    <w:rsid w:val="00422282"/>
    <w:rsid w:val="004233C3"/>
    <w:rsid w:val="00424DAD"/>
    <w:rsid w:val="00424FFC"/>
    <w:rsid w:val="00431B79"/>
    <w:rsid w:val="00432D2A"/>
    <w:rsid w:val="0043312D"/>
    <w:rsid w:val="00435959"/>
    <w:rsid w:val="0043666F"/>
    <w:rsid w:val="00436DA4"/>
    <w:rsid w:val="0044515D"/>
    <w:rsid w:val="00462028"/>
    <w:rsid w:val="00464CAC"/>
    <w:rsid w:val="00471357"/>
    <w:rsid w:val="004923E2"/>
    <w:rsid w:val="004A41E3"/>
    <w:rsid w:val="004B1987"/>
    <w:rsid w:val="004C2A7B"/>
    <w:rsid w:val="004C3CF7"/>
    <w:rsid w:val="004E5E14"/>
    <w:rsid w:val="004E7EC0"/>
    <w:rsid w:val="004F4406"/>
    <w:rsid w:val="004F79C6"/>
    <w:rsid w:val="00515926"/>
    <w:rsid w:val="00533138"/>
    <w:rsid w:val="00536FD8"/>
    <w:rsid w:val="005517EC"/>
    <w:rsid w:val="00552B4E"/>
    <w:rsid w:val="00564FE1"/>
    <w:rsid w:val="005A5899"/>
    <w:rsid w:val="005B2A8D"/>
    <w:rsid w:val="005C42DD"/>
    <w:rsid w:val="005C61DC"/>
    <w:rsid w:val="005C6398"/>
    <w:rsid w:val="005E356D"/>
    <w:rsid w:val="0061461B"/>
    <w:rsid w:val="006430F4"/>
    <w:rsid w:val="00656733"/>
    <w:rsid w:val="0067308E"/>
    <w:rsid w:val="00673B52"/>
    <w:rsid w:val="006763B0"/>
    <w:rsid w:val="00677C30"/>
    <w:rsid w:val="0069631D"/>
    <w:rsid w:val="006A645C"/>
    <w:rsid w:val="006D6D9F"/>
    <w:rsid w:val="006F19BE"/>
    <w:rsid w:val="006F7590"/>
    <w:rsid w:val="007001E8"/>
    <w:rsid w:val="0071732B"/>
    <w:rsid w:val="007232CA"/>
    <w:rsid w:val="00735187"/>
    <w:rsid w:val="00737E48"/>
    <w:rsid w:val="0074684B"/>
    <w:rsid w:val="0075576B"/>
    <w:rsid w:val="00756311"/>
    <w:rsid w:val="0076438D"/>
    <w:rsid w:val="00764394"/>
    <w:rsid w:val="00767184"/>
    <w:rsid w:val="00776275"/>
    <w:rsid w:val="00797D3C"/>
    <w:rsid w:val="007A3E78"/>
    <w:rsid w:val="007A5F24"/>
    <w:rsid w:val="007A7347"/>
    <w:rsid w:val="007B00F3"/>
    <w:rsid w:val="007B0C5C"/>
    <w:rsid w:val="007B63AE"/>
    <w:rsid w:val="00804C5D"/>
    <w:rsid w:val="00832022"/>
    <w:rsid w:val="00850F96"/>
    <w:rsid w:val="008617B6"/>
    <w:rsid w:val="008A383C"/>
    <w:rsid w:val="008B0789"/>
    <w:rsid w:val="008E0C8F"/>
    <w:rsid w:val="008E3629"/>
    <w:rsid w:val="008F09DA"/>
    <w:rsid w:val="008F17E4"/>
    <w:rsid w:val="009175E6"/>
    <w:rsid w:val="009321B2"/>
    <w:rsid w:val="00941A8E"/>
    <w:rsid w:val="009477CE"/>
    <w:rsid w:val="009528C7"/>
    <w:rsid w:val="00967977"/>
    <w:rsid w:val="00971C39"/>
    <w:rsid w:val="00972692"/>
    <w:rsid w:val="00987D22"/>
    <w:rsid w:val="009B4FD6"/>
    <w:rsid w:val="009C329D"/>
    <w:rsid w:val="009C4B27"/>
    <w:rsid w:val="009D61A5"/>
    <w:rsid w:val="009D7C64"/>
    <w:rsid w:val="00A05B9A"/>
    <w:rsid w:val="00A179A3"/>
    <w:rsid w:val="00A3084E"/>
    <w:rsid w:val="00A51BE4"/>
    <w:rsid w:val="00A61D3C"/>
    <w:rsid w:val="00A64206"/>
    <w:rsid w:val="00A730B7"/>
    <w:rsid w:val="00A766D8"/>
    <w:rsid w:val="00A874E5"/>
    <w:rsid w:val="00A95195"/>
    <w:rsid w:val="00AA5F56"/>
    <w:rsid w:val="00AB2CFC"/>
    <w:rsid w:val="00AB5C9B"/>
    <w:rsid w:val="00AE0AE9"/>
    <w:rsid w:val="00B05387"/>
    <w:rsid w:val="00B242D6"/>
    <w:rsid w:val="00B42691"/>
    <w:rsid w:val="00B52C42"/>
    <w:rsid w:val="00B54852"/>
    <w:rsid w:val="00B65368"/>
    <w:rsid w:val="00B67E1F"/>
    <w:rsid w:val="00B84CE4"/>
    <w:rsid w:val="00B85D4C"/>
    <w:rsid w:val="00B968DA"/>
    <w:rsid w:val="00BA1EF4"/>
    <w:rsid w:val="00BB4251"/>
    <w:rsid w:val="00BB46DD"/>
    <w:rsid w:val="00BC1105"/>
    <w:rsid w:val="00BF0989"/>
    <w:rsid w:val="00C00E8C"/>
    <w:rsid w:val="00C02AA6"/>
    <w:rsid w:val="00C03DD9"/>
    <w:rsid w:val="00C1097E"/>
    <w:rsid w:val="00C2547E"/>
    <w:rsid w:val="00C35901"/>
    <w:rsid w:val="00C4273E"/>
    <w:rsid w:val="00C651C5"/>
    <w:rsid w:val="00C94D7C"/>
    <w:rsid w:val="00C94E3E"/>
    <w:rsid w:val="00CA1362"/>
    <w:rsid w:val="00CB6ADD"/>
    <w:rsid w:val="00CB7EDB"/>
    <w:rsid w:val="00CF1ACB"/>
    <w:rsid w:val="00D01B22"/>
    <w:rsid w:val="00D15DB3"/>
    <w:rsid w:val="00D169F6"/>
    <w:rsid w:val="00D27A50"/>
    <w:rsid w:val="00D3651A"/>
    <w:rsid w:val="00D46FBE"/>
    <w:rsid w:val="00D515AC"/>
    <w:rsid w:val="00D53162"/>
    <w:rsid w:val="00D57DCB"/>
    <w:rsid w:val="00D74557"/>
    <w:rsid w:val="00DA28B1"/>
    <w:rsid w:val="00DB3F0B"/>
    <w:rsid w:val="00DB4C1E"/>
    <w:rsid w:val="00DB5696"/>
    <w:rsid w:val="00DB7FA1"/>
    <w:rsid w:val="00DE089E"/>
    <w:rsid w:val="00DE4B31"/>
    <w:rsid w:val="00E0197B"/>
    <w:rsid w:val="00E12E65"/>
    <w:rsid w:val="00E3197A"/>
    <w:rsid w:val="00E367C2"/>
    <w:rsid w:val="00E627C0"/>
    <w:rsid w:val="00E72944"/>
    <w:rsid w:val="00E72E7B"/>
    <w:rsid w:val="00E83A50"/>
    <w:rsid w:val="00E8543A"/>
    <w:rsid w:val="00EA2E59"/>
    <w:rsid w:val="00EA7BFB"/>
    <w:rsid w:val="00EC09FE"/>
    <w:rsid w:val="00EC201B"/>
    <w:rsid w:val="00EC2DE7"/>
    <w:rsid w:val="00ED10BD"/>
    <w:rsid w:val="00ED23D7"/>
    <w:rsid w:val="00ED2A1B"/>
    <w:rsid w:val="00ED3C19"/>
    <w:rsid w:val="00ED568D"/>
    <w:rsid w:val="00EE3D75"/>
    <w:rsid w:val="00EF2A15"/>
    <w:rsid w:val="00EF7D95"/>
    <w:rsid w:val="00F07CF6"/>
    <w:rsid w:val="00F25439"/>
    <w:rsid w:val="00F3009A"/>
    <w:rsid w:val="00F37F45"/>
    <w:rsid w:val="00F434D1"/>
    <w:rsid w:val="00F5307A"/>
    <w:rsid w:val="00F61F5E"/>
    <w:rsid w:val="00F62D40"/>
    <w:rsid w:val="00F64E64"/>
    <w:rsid w:val="00F660B2"/>
    <w:rsid w:val="00F74978"/>
    <w:rsid w:val="00F82797"/>
    <w:rsid w:val="00F85741"/>
    <w:rsid w:val="00FA79BA"/>
    <w:rsid w:val="00FC5DBD"/>
    <w:rsid w:val="00FD6571"/>
    <w:rsid w:val="00FE4654"/>
    <w:rsid w:val="00FE545A"/>
    <w:rsid w:val="00FF034A"/>
    <w:rsid w:val="00FF7A05"/>
    <w:rsid w:val="00FF7F15"/>
    <w:rsid w:val="04470CAD"/>
    <w:rsid w:val="08F6F2B9"/>
    <w:rsid w:val="13387765"/>
    <w:rsid w:val="133B9E93"/>
    <w:rsid w:val="14D76EF4"/>
    <w:rsid w:val="16701827"/>
    <w:rsid w:val="16733F55"/>
    <w:rsid w:val="1755F947"/>
    <w:rsid w:val="1816D28C"/>
    <w:rsid w:val="1B05B1E1"/>
    <w:rsid w:val="24024D7F"/>
    <w:rsid w:val="24536628"/>
    <w:rsid w:val="2CB9D4D2"/>
    <w:rsid w:val="2F9B6B83"/>
    <w:rsid w:val="3CE13E0B"/>
    <w:rsid w:val="43BB82D8"/>
    <w:rsid w:val="46822C04"/>
    <w:rsid w:val="488868F2"/>
    <w:rsid w:val="530876BA"/>
    <w:rsid w:val="5AB9255B"/>
    <w:rsid w:val="6CA0F9FC"/>
    <w:rsid w:val="70492A7E"/>
    <w:rsid w:val="7323FEFD"/>
    <w:rsid w:val="751CAE79"/>
    <w:rsid w:val="78118C0B"/>
    <w:rsid w:val="7CBE58A0"/>
    <w:rsid w:val="7FE2C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7"/>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804C5D"/>
    <w:rPr>
      <w:color w:val="605E5C"/>
      <w:shd w:val="clear" w:color="auto" w:fill="E1DFDD"/>
    </w:rPr>
  </w:style>
  <w:style w:type="character" w:styleId="Lienhypertextesuivivisit">
    <w:name w:val="FollowedHyperlink"/>
    <w:basedOn w:val="Policepardfaut"/>
    <w:uiPriority w:val="99"/>
    <w:semiHidden/>
    <w:unhideWhenUsed/>
    <w:rsid w:val="0080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irpourlatransition.ademe.fr/entreprises/aides-financieres/2023/aide-financement-dinvestissements-reseaux-chaleur-fr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girpourlatransition.ademe.fr/entreprises/aides-financieres/2023/aide-a-linstallation-production-chaleur-biomasse-bois"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3/aide-a-linstallation-production-chaleur-biomasse-bois?cible=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2683-247A-4FFF-B031-303FB12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4882</Words>
  <Characters>26854</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MAINSANT Arnaud</cp:lastModifiedBy>
  <cp:revision>48</cp:revision>
  <dcterms:created xsi:type="dcterms:W3CDTF">2022-01-14T00:12:00Z</dcterms:created>
  <dcterms:modified xsi:type="dcterms:W3CDTF">2023-03-08T15:44:00Z</dcterms:modified>
</cp:coreProperties>
</file>