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5B1D" w14:textId="2974C7C5" w:rsidR="0010603A" w:rsidRDefault="00F0178A" w:rsidP="0010603A">
      <w:r w:rsidRPr="006B1608">
        <w:rPr>
          <w:noProof/>
        </w:rPr>
        <mc:AlternateContent>
          <mc:Choice Requires="wps">
            <w:drawing>
              <wp:anchor distT="45720" distB="45720" distL="114300" distR="114300" simplePos="0" relativeHeight="251673600" behindDoc="0" locked="0" layoutInCell="1" allowOverlap="1" wp14:anchorId="7D982735" wp14:editId="586FDFB0">
                <wp:simplePos x="0" y="0"/>
                <wp:positionH relativeFrom="margin">
                  <wp:posOffset>185420</wp:posOffset>
                </wp:positionH>
                <wp:positionV relativeFrom="paragraph">
                  <wp:posOffset>852170</wp:posOffset>
                </wp:positionV>
                <wp:extent cx="6175375"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A95195" w:rsidRDefault="00A95195" w:rsidP="00A95195">
                            <w:pPr>
                              <w:pStyle w:val="TITREPRINCIPAL1repage"/>
                            </w:pPr>
                            <w:r>
                              <w:t>Volet technique</w:t>
                            </w:r>
                          </w:p>
                          <w:p w14:paraId="61EAEACB" w14:textId="1C9B8FE7" w:rsidR="00A95195" w:rsidRPr="006F4488" w:rsidRDefault="00432D2A" w:rsidP="00A95195">
                            <w:pPr>
                              <w:pStyle w:val="SOUS-TITREPRINCIPAL1repage"/>
                            </w:pPr>
                            <w:r>
                              <w:t>C</w:t>
                            </w:r>
                            <w:r w:rsidR="00A95195" w:rsidRPr="006F4488">
                              <w:t>o</w:t>
                            </w:r>
                            <w:r w:rsidR="00751C2E">
                              <w:t>llecte séparée des biodéchets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14.6pt;margin-top:67.1pt;width:486.2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" adj="-11796480,,5400" path="m,l3136900,,2838450,786765,,786765,,xe" fillcolor="white [3212]" stroked="f">
                <v:stroke joinstyle="miter"/>
                <v:formulas/>
                <v:path arrowok="t" o:connecttype="custom" o:connectlocs="0,0;6175375,0;5587839,1238250;0,1238250;0,0" o:connectangles="0,0,0,0,0" textboxrect="0,0,3136900,786765"/>
                <v:textbox>
                  <w:txbxContent>
                    <w:p w14:paraId="6BF64611" w14:textId="2BA394C6" w:rsidR="00A95195" w:rsidRDefault="00A95195" w:rsidP="00A95195">
                      <w:pPr>
                        <w:pStyle w:val="TITREPRINCIPAL1repage"/>
                      </w:pPr>
                      <w:r>
                        <w:t>Volet technique</w:t>
                      </w:r>
                    </w:p>
                    <w:p w14:paraId="61EAEACB" w14:textId="1C9B8FE7" w:rsidR="00A95195" w:rsidRPr="006F4488" w:rsidRDefault="00432D2A" w:rsidP="00A95195">
                      <w:pPr>
                        <w:pStyle w:val="SOUS-TITREPRINCIPAL1repage"/>
                      </w:pPr>
                      <w:r>
                        <w:t>C</w:t>
                      </w:r>
                      <w:r w:rsidR="00A95195" w:rsidRPr="006F4488">
                        <w:t>o</w:t>
                      </w:r>
                      <w:r w:rsidR="00751C2E">
                        <w:t>llecte séparée des biodéchets</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B73793A" wp14:editId="1B9D667A">
                <wp:simplePos x="0" y="0"/>
                <wp:positionH relativeFrom="margin">
                  <wp:posOffset>156845</wp:posOffset>
                </wp:positionH>
                <wp:positionV relativeFrom="paragraph">
                  <wp:posOffset>2138045</wp:posOffset>
                </wp:positionV>
                <wp:extent cx="6000750" cy="58007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800725"/>
                        </a:xfrm>
                        <a:prstGeom prst="rect">
                          <a:avLst/>
                        </a:prstGeom>
                        <a:noFill/>
                        <a:ln w="9525">
                          <a:noFill/>
                          <a:miter lim="800000"/>
                          <a:headEnd/>
                          <a:tailEnd/>
                        </a:ln>
                      </wps:spPr>
                      <wps:txbx>
                        <w:txbxContent>
                          <w:sdt>
                            <w:sdtPr>
                              <w:id w:val="-1823503869"/>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616B9311" w14:textId="2F5E246A" w:rsidR="00F0178A" w:rsidRDefault="00F0178A">
                                <w:pPr>
                                  <w:pStyle w:val="En-ttedetabledesmatires"/>
                                </w:pPr>
                                <w:r>
                                  <w:t>Table des matières</w:t>
                                </w:r>
                              </w:p>
                              <w:p w14:paraId="1209E8D2" w14:textId="4E9C6B6A"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49897" w:history="1">
                                  <w:r w:rsidRPr="008505F1">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_Toc61949897 \h </w:instrText>
                                  </w:r>
                                  <w:r>
                                    <w:rPr>
                                      <w:noProof/>
                                      <w:webHidden/>
                                    </w:rPr>
                                  </w:r>
                                  <w:r>
                                    <w:rPr>
                                      <w:noProof/>
                                      <w:webHidden/>
                                    </w:rPr>
                                    <w:fldChar w:fldCharType="separate"/>
                                  </w:r>
                                  <w:r>
                                    <w:rPr>
                                      <w:noProof/>
                                      <w:webHidden/>
                                    </w:rPr>
                                    <w:t>2</w:t>
                                  </w:r>
                                  <w:r>
                                    <w:rPr>
                                      <w:noProof/>
                                      <w:webHidden/>
                                    </w:rPr>
                                    <w:fldChar w:fldCharType="end"/>
                                  </w:r>
                                </w:hyperlink>
                              </w:p>
                              <w:p w14:paraId="21358B5F" w14:textId="3D281300"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898" w:history="1">
                                  <w:r w:rsidRPr="008505F1">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Synthèse du projet</w:t>
                                  </w:r>
                                  <w:r>
                                    <w:rPr>
                                      <w:noProof/>
                                      <w:webHidden/>
                                    </w:rPr>
                                    <w:tab/>
                                  </w:r>
                                  <w:r>
                                    <w:rPr>
                                      <w:noProof/>
                                      <w:webHidden/>
                                    </w:rPr>
                                    <w:fldChar w:fldCharType="begin"/>
                                  </w:r>
                                  <w:r>
                                    <w:rPr>
                                      <w:noProof/>
                                      <w:webHidden/>
                                    </w:rPr>
                                    <w:instrText xml:space="preserve"> PAGEREF _Toc61949898 \h </w:instrText>
                                  </w:r>
                                  <w:r>
                                    <w:rPr>
                                      <w:noProof/>
                                      <w:webHidden/>
                                    </w:rPr>
                                  </w:r>
                                  <w:r>
                                    <w:rPr>
                                      <w:noProof/>
                                      <w:webHidden/>
                                    </w:rPr>
                                    <w:fldChar w:fldCharType="separate"/>
                                  </w:r>
                                  <w:r>
                                    <w:rPr>
                                      <w:noProof/>
                                      <w:webHidden/>
                                    </w:rPr>
                                    <w:t>2</w:t>
                                  </w:r>
                                  <w:r>
                                    <w:rPr>
                                      <w:noProof/>
                                      <w:webHidden/>
                                    </w:rPr>
                                    <w:fldChar w:fldCharType="end"/>
                                  </w:r>
                                </w:hyperlink>
                              </w:p>
                              <w:p w14:paraId="1E306F24" w14:textId="6168DC86"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899" w:history="1">
                                  <w:r w:rsidRPr="008505F1">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Description des actions et études de faisabilité déjà menées</w:t>
                                  </w:r>
                                  <w:r>
                                    <w:rPr>
                                      <w:noProof/>
                                      <w:webHidden/>
                                    </w:rPr>
                                    <w:tab/>
                                  </w:r>
                                  <w:r>
                                    <w:rPr>
                                      <w:noProof/>
                                      <w:webHidden/>
                                    </w:rPr>
                                    <w:fldChar w:fldCharType="begin"/>
                                  </w:r>
                                  <w:r>
                                    <w:rPr>
                                      <w:noProof/>
                                      <w:webHidden/>
                                    </w:rPr>
                                    <w:instrText xml:space="preserve"> PAGEREF _Toc61949899 \h </w:instrText>
                                  </w:r>
                                  <w:r>
                                    <w:rPr>
                                      <w:noProof/>
                                      <w:webHidden/>
                                    </w:rPr>
                                  </w:r>
                                  <w:r>
                                    <w:rPr>
                                      <w:noProof/>
                                      <w:webHidden/>
                                    </w:rPr>
                                    <w:fldChar w:fldCharType="separate"/>
                                  </w:r>
                                  <w:r>
                                    <w:rPr>
                                      <w:noProof/>
                                      <w:webHidden/>
                                    </w:rPr>
                                    <w:t>3</w:t>
                                  </w:r>
                                  <w:r>
                                    <w:rPr>
                                      <w:noProof/>
                                      <w:webHidden/>
                                    </w:rPr>
                                    <w:fldChar w:fldCharType="end"/>
                                  </w:r>
                                </w:hyperlink>
                              </w:p>
                              <w:p w14:paraId="43247153" w14:textId="1460351E" w:rsidR="00F0178A" w:rsidRDefault="00F0178A" w:rsidP="00F0178A">
                                <w:pPr>
                                  <w:pStyle w:val="TM2"/>
                                  <w:tabs>
                                    <w:tab w:val="left" w:pos="660"/>
                                    <w:tab w:val="right" w:leader="dot" w:pos="9968"/>
                                  </w:tabs>
                                  <w:ind w:left="567"/>
                                  <w:rPr>
                                    <w:rFonts w:asciiTheme="minorHAnsi" w:eastAsiaTheme="minorEastAsia" w:hAnsiTheme="minorHAnsi" w:cstheme="minorBidi"/>
                                    <w:noProof/>
                                    <w:color w:val="auto"/>
                                    <w:kern w:val="0"/>
                                    <w:sz w:val="22"/>
                                    <w:szCs w:val="22"/>
                                    <w14:ligatures w14:val="none"/>
                                    <w14:cntxtAlts w14:val="0"/>
                                  </w:rPr>
                                </w:pPr>
                                <w:hyperlink w:anchor="_Toc61949900" w:history="1">
                                  <w:r w:rsidRPr="008505F1">
                                    <w:rPr>
                                      <w:rStyle w:val="Lienhypertexte"/>
                                      <w:rFonts w:ascii="Marianne Light" w:hAnsi="Marianne Light"/>
                                      <w:noProof/>
                                    </w:rPr>
                                    <w:t>a)</w:t>
                                  </w:r>
                                  <w:r>
                                    <w:rPr>
                                      <w:rFonts w:asciiTheme="minorHAnsi" w:eastAsiaTheme="minorEastAsia" w:hAnsiTheme="minorHAnsi" w:cstheme="minorBidi"/>
                                      <w:noProof/>
                                      <w:color w:val="auto"/>
                                      <w:kern w:val="0"/>
                                      <w:sz w:val="22"/>
                                      <w:szCs w:val="22"/>
                                      <w14:ligatures w14:val="none"/>
                                      <w14:cntxtAlts w14:val="0"/>
                                    </w:rPr>
                                    <w:t xml:space="preserve"> </w:t>
                                  </w:r>
                                  <w:r w:rsidRPr="008505F1">
                                    <w:rPr>
                                      <w:rStyle w:val="Lienhypertexte"/>
                                      <w:rFonts w:ascii="Marianne Light" w:hAnsi="Marianne Light"/>
                                      <w:noProof/>
                                    </w:rPr>
                                    <w:t>Etude préalable à la mise en place d’un dispositif de tri à la source des biodéchets</w:t>
                                  </w:r>
                                  <w:r>
                                    <w:rPr>
                                      <w:noProof/>
                                      <w:webHidden/>
                                    </w:rPr>
                                    <w:tab/>
                                  </w:r>
                                  <w:r>
                                    <w:rPr>
                                      <w:noProof/>
                                      <w:webHidden/>
                                    </w:rPr>
                                    <w:fldChar w:fldCharType="begin"/>
                                  </w:r>
                                  <w:r>
                                    <w:rPr>
                                      <w:noProof/>
                                      <w:webHidden/>
                                    </w:rPr>
                                    <w:instrText xml:space="preserve"> PAGEREF _Toc61949900 \h </w:instrText>
                                  </w:r>
                                  <w:r>
                                    <w:rPr>
                                      <w:noProof/>
                                      <w:webHidden/>
                                    </w:rPr>
                                  </w:r>
                                  <w:r>
                                    <w:rPr>
                                      <w:noProof/>
                                      <w:webHidden/>
                                    </w:rPr>
                                    <w:fldChar w:fldCharType="separate"/>
                                  </w:r>
                                  <w:r>
                                    <w:rPr>
                                      <w:noProof/>
                                      <w:webHidden/>
                                    </w:rPr>
                                    <w:t>3</w:t>
                                  </w:r>
                                  <w:r>
                                    <w:rPr>
                                      <w:noProof/>
                                      <w:webHidden/>
                                    </w:rPr>
                                    <w:fldChar w:fldCharType="end"/>
                                  </w:r>
                                </w:hyperlink>
                              </w:p>
                              <w:p w14:paraId="681C4E4C" w14:textId="3EFD39B6" w:rsidR="00F0178A" w:rsidRDefault="00F0178A" w:rsidP="00F0178A">
                                <w:pPr>
                                  <w:pStyle w:val="TM2"/>
                                  <w:tabs>
                                    <w:tab w:val="left" w:pos="660"/>
                                    <w:tab w:val="right" w:leader="dot" w:pos="9968"/>
                                  </w:tabs>
                                  <w:ind w:left="567"/>
                                  <w:rPr>
                                    <w:rFonts w:asciiTheme="minorHAnsi" w:eastAsiaTheme="minorEastAsia" w:hAnsiTheme="minorHAnsi" w:cstheme="minorBidi"/>
                                    <w:noProof/>
                                    <w:color w:val="auto"/>
                                    <w:kern w:val="0"/>
                                    <w:sz w:val="22"/>
                                    <w:szCs w:val="22"/>
                                    <w14:ligatures w14:val="none"/>
                                    <w14:cntxtAlts w14:val="0"/>
                                  </w:rPr>
                                </w:pPr>
                                <w:hyperlink w:anchor="_Toc61949901" w:history="1">
                                  <w:r w:rsidRPr="008505F1">
                                    <w:rPr>
                                      <w:rStyle w:val="Lienhypertexte"/>
                                      <w:rFonts w:ascii="Marianne Light" w:hAnsi="Marianne Light"/>
                                      <w:noProof/>
                                    </w:rPr>
                                    <w:t>b)</w:t>
                                  </w:r>
                                  <w:r>
                                    <w:rPr>
                                      <w:rFonts w:asciiTheme="minorHAnsi" w:eastAsiaTheme="minorEastAsia" w:hAnsiTheme="minorHAnsi" w:cstheme="minorBidi"/>
                                      <w:noProof/>
                                      <w:color w:val="auto"/>
                                      <w:kern w:val="0"/>
                                      <w:sz w:val="22"/>
                                      <w:szCs w:val="22"/>
                                      <w14:ligatures w14:val="none"/>
                                      <w14:cntxtAlts w14:val="0"/>
                                    </w:rPr>
                                    <w:t xml:space="preserve"> </w:t>
                                  </w:r>
                                  <w:r w:rsidRPr="008505F1">
                                    <w:rPr>
                                      <w:rStyle w:val="Lienhypertexte"/>
                                      <w:rFonts w:ascii="Marianne Light" w:hAnsi="Marianne Light"/>
                                      <w:noProof/>
                                    </w:rPr>
                                    <w:t>Mode de gestion actuelle des déchets pris en charge par le SPPGD</w:t>
                                  </w:r>
                                  <w:r>
                                    <w:rPr>
                                      <w:noProof/>
                                      <w:webHidden/>
                                    </w:rPr>
                                    <w:tab/>
                                  </w:r>
                                  <w:r>
                                    <w:rPr>
                                      <w:noProof/>
                                      <w:webHidden/>
                                    </w:rPr>
                                    <w:fldChar w:fldCharType="begin"/>
                                  </w:r>
                                  <w:r>
                                    <w:rPr>
                                      <w:noProof/>
                                      <w:webHidden/>
                                    </w:rPr>
                                    <w:instrText xml:space="preserve"> PAGEREF _Toc61949901 \h </w:instrText>
                                  </w:r>
                                  <w:r>
                                    <w:rPr>
                                      <w:noProof/>
                                      <w:webHidden/>
                                    </w:rPr>
                                  </w:r>
                                  <w:r>
                                    <w:rPr>
                                      <w:noProof/>
                                      <w:webHidden/>
                                    </w:rPr>
                                    <w:fldChar w:fldCharType="separate"/>
                                  </w:r>
                                  <w:r>
                                    <w:rPr>
                                      <w:noProof/>
                                      <w:webHidden/>
                                    </w:rPr>
                                    <w:t>3</w:t>
                                  </w:r>
                                  <w:r>
                                    <w:rPr>
                                      <w:noProof/>
                                      <w:webHidden/>
                                    </w:rPr>
                                    <w:fldChar w:fldCharType="end"/>
                                  </w:r>
                                </w:hyperlink>
                              </w:p>
                              <w:p w14:paraId="20F4AEF3" w14:textId="5E8D126C" w:rsidR="00F0178A" w:rsidRDefault="00F0178A" w:rsidP="00F0178A">
                                <w:pPr>
                                  <w:pStyle w:val="TM2"/>
                                  <w:tabs>
                                    <w:tab w:val="left" w:pos="660"/>
                                    <w:tab w:val="right" w:leader="dot" w:pos="9968"/>
                                  </w:tabs>
                                  <w:ind w:left="567"/>
                                  <w:rPr>
                                    <w:rFonts w:asciiTheme="minorHAnsi" w:eastAsiaTheme="minorEastAsia" w:hAnsiTheme="minorHAnsi" w:cstheme="minorBidi"/>
                                    <w:noProof/>
                                    <w:color w:val="auto"/>
                                    <w:kern w:val="0"/>
                                    <w:sz w:val="22"/>
                                    <w:szCs w:val="22"/>
                                    <w14:ligatures w14:val="none"/>
                                    <w14:cntxtAlts w14:val="0"/>
                                  </w:rPr>
                                </w:pPr>
                                <w:hyperlink w:anchor="_Toc61949902" w:history="1">
                                  <w:r w:rsidRPr="008505F1">
                                    <w:rPr>
                                      <w:rStyle w:val="Lienhypertexte"/>
                                      <w:rFonts w:ascii="Marianne Light" w:hAnsi="Marianne Light"/>
                                      <w:noProof/>
                                    </w:rPr>
                                    <w:t>c)</w:t>
                                  </w:r>
                                  <w:r>
                                    <w:rPr>
                                      <w:rFonts w:asciiTheme="minorHAnsi" w:eastAsiaTheme="minorEastAsia" w:hAnsiTheme="minorHAnsi" w:cstheme="minorBidi"/>
                                      <w:noProof/>
                                      <w:color w:val="auto"/>
                                      <w:kern w:val="0"/>
                                      <w:sz w:val="22"/>
                                      <w:szCs w:val="22"/>
                                      <w14:ligatures w14:val="none"/>
                                      <w14:cntxtAlts w14:val="0"/>
                                    </w:rPr>
                                    <w:t xml:space="preserve"> </w:t>
                                  </w:r>
                                  <w:r w:rsidRPr="008505F1">
                                    <w:rPr>
                                      <w:rStyle w:val="Lienhypertexte"/>
                                      <w:rFonts w:ascii="Marianne Light" w:hAnsi="Marianne Light"/>
                                      <w:noProof/>
                                    </w:rPr>
                                    <w:t>Description des actions de réduction des déchets en amont déjà réalisées</w:t>
                                  </w:r>
                                  <w:r>
                                    <w:rPr>
                                      <w:noProof/>
                                      <w:webHidden/>
                                    </w:rPr>
                                    <w:tab/>
                                  </w:r>
                                  <w:r>
                                    <w:rPr>
                                      <w:noProof/>
                                      <w:webHidden/>
                                    </w:rPr>
                                    <w:fldChar w:fldCharType="begin"/>
                                  </w:r>
                                  <w:r>
                                    <w:rPr>
                                      <w:noProof/>
                                      <w:webHidden/>
                                    </w:rPr>
                                    <w:instrText xml:space="preserve"> PAGEREF _Toc61949902 \h </w:instrText>
                                  </w:r>
                                  <w:r>
                                    <w:rPr>
                                      <w:noProof/>
                                      <w:webHidden/>
                                    </w:rPr>
                                  </w:r>
                                  <w:r>
                                    <w:rPr>
                                      <w:noProof/>
                                      <w:webHidden/>
                                    </w:rPr>
                                    <w:fldChar w:fldCharType="separate"/>
                                  </w:r>
                                  <w:r>
                                    <w:rPr>
                                      <w:noProof/>
                                      <w:webHidden/>
                                    </w:rPr>
                                    <w:t>3</w:t>
                                  </w:r>
                                  <w:r>
                                    <w:rPr>
                                      <w:noProof/>
                                      <w:webHidden/>
                                    </w:rPr>
                                    <w:fldChar w:fldCharType="end"/>
                                  </w:r>
                                </w:hyperlink>
                              </w:p>
                              <w:p w14:paraId="65E864FC" w14:textId="6692F618"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3" w:history="1">
                                  <w:r w:rsidRPr="008505F1">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Description du projet de la collecte</w:t>
                                  </w:r>
                                  <w:r>
                                    <w:rPr>
                                      <w:noProof/>
                                      <w:webHidden/>
                                    </w:rPr>
                                    <w:tab/>
                                  </w:r>
                                  <w:r>
                                    <w:rPr>
                                      <w:noProof/>
                                      <w:webHidden/>
                                    </w:rPr>
                                    <w:fldChar w:fldCharType="begin"/>
                                  </w:r>
                                  <w:r>
                                    <w:rPr>
                                      <w:noProof/>
                                      <w:webHidden/>
                                    </w:rPr>
                                    <w:instrText xml:space="preserve"> PAGEREF _Toc61949903 \h </w:instrText>
                                  </w:r>
                                  <w:r>
                                    <w:rPr>
                                      <w:noProof/>
                                      <w:webHidden/>
                                    </w:rPr>
                                  </w:r>
                                  <w:r>
                                    <w:rPr>
                                      <w:noProof/>
                                      <w:webHidden/>
                                    </w:rPr>
                                    <w:fldChar w:fldCharType="separate"/>
                                  </w:r>
                                  <w:r>
                                    <w:rPr>
                                      <w:noProof/>
                                      <w:webHidden/>
                                    </w:rPr>
                                    <w:t>3</w:t>
                                  </w:r>
                                  <w:r>
                                    <w:rPr>
                                      <w:noProof/>
                                      <w:webHidden/>
                                    </w:rPr>
                                    <w:fldChar w:fldCharType="end"/>
                                  </w:r>
                                </w:hyperlink>
                              </w:p>
                              <w:p w14:paraId="1F77070B" w14:textId="0CFBB502"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4" w:history="1">
                                  <w:r w:rsidRPr="008505F1">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Moyens humains et matériels déployés</w:t>
                                  </w:r>
                                  <w:r>
                                    <w:rPr>
                                      <w:noProof/>
                                      <w:webHidden/>
                                    </w:rPr>
                                    <w:tab/>
                                  </w:r>
                                  <w:r>
                                    <w:rPr>
                                      <w:noProof/>
                                      <w:webHidden/>
                                    </w:rPr>
                                    <w:fldChar w:fldCharType="begin"/>
                                  </w:r>
                                  <w:r>
                                    <w:rPr>
                                      <w:noProof/>
                                      <w:webHidden/>
                                    </w:rPr>
                                    <w:instrText xml:space="preserve"> PAGEREF _Toc61949904 \h </w:instrText>
                                  </w:r>
                                  <w:r>
                                    <w:rPr>
                                      <w:noProof/>
                                      <w:webHidden/>
                                    </w:rPr>
                                  </w:r>
                                  <w:r>
                                    <w:rPr>
                                      <w:noProof/>
                                      <w:webHidden/>
                                    </w:rPr>
                                    <w:fldChar w:fldCharType="separate"/>
                                  </w:r>
                                  <w:r>
                                    <w:rPr>
                                      <w:noProof/>
                                      <w:webHidden/>
                                    </w:rPr>
                                    <w:t>4</w:t>
                                  </w:r>
                                  <w:r>
                                    <w:rPr>
                                      <w:noProof/>
                                      <w:webHidden/>
                                    </w:rPr>
                                    <w:fldChar w:fldCharType="end"/>
                                  </w:r>
                                </w:hyperlink>
                              </w:p>
                              <w:p w14:paraId="3455EF43" w14:textId="02428105"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5" w:history="1">
                                  <w:r w:rsidRPr="008505F1">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Estimation des coûts</w:t>
                                  </w:r>
                                  <w:r>
                                    <w:rPr>
                                      <w:noProof/>
                                      <w:webHidden/>
                                    </w:rPr>
                                    <w:tab/>
                                  </w:r>
                                  <w:r>
                                    <w:rPr>
                                      <w:noProof/>
                                      <w:webHidden/>
                                    </w:rPr>
                                    <w:fldChar w:fldCharType="begin"/>
                                  </w:r>
                                  <w:r>
                                    <w:rPr>
                                      <w:noProof/>
                                      <w:webHidden/>
                                    </w:rPr>
                                    <w:instrText xml:space="preserve"> PAGEREF _Toc61949905 \h </w:instrText>
                                  </w:r>
                                  <w:r>
                                    <w:rPr>
                                      <w:noProof/>
                                      <w:webHidden/>
                                    </w:rPr>
                                  </w:r>
                                  <w:r>
                                    <w:rPr>
                                      <w:noProof/>
                                      <w:webHidden/>
                                    </w:rPr>
                                    <w:fldChar w:fldCharType="separate"/>
                                  </w:r>
                                  <w:r>
                                    <w:rPr>
                                      <w:noProof/>
                                      <w:webHidden/>
                                    </w:rPr>
                                    <w:t>4</w:t>
                                  </w:r>
                                  <w:r>
                                    <w:rPr>
                                      <w:noProof/>
                                      <w:webHidden/>
                                    </w:rPr>
                                    <w:fldChar w:fldCharType="end"/>
                                  </w:r>
                                </w:hyperlink>
                              </w:p>
                              <w:p w14:paraId="5FC8B501" w14:textId="0E835F98"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1949906" w:history="1">
                                  <w:r w:rsidRPr="008505F1">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noProof/>
                                    </w:rPr>
                                    <w:t>Suivi et planning du projet</w:t>
                                  </w:r>
                                  <w:r>
                                    <w:rPr>
                                      <w:noProof/>
                                      <w:webHidden/>
                                    </w:rPr>
                                    <w:tab/>
                                  </w:r>
                                  <w:r>
                                    <w:rPr>
                                      <w:noProof/>
                                      <w:webHidden/>
                                    </w:rPr>
                                    <w:fldChar w:fldCharType="begin"/>
                                  </w:r>
                                  <w:r>
                                    <w:rPr>
                                      <w:noProof/>
                                      <w:webHidden/>
                                    </w:rPr>
                                    <w:instrText xml:space="preserve"> PAGEREF _Toc61949906 \h </w:instrText>
                                  </w:r>
                                  <w:r>
                                    <w:rPr>
                                      <w:noProof/>
                                      <w:webHidden/>
                                    </w:rPr>
                                  </w:r>
                                  <w:r>
                                    <w:rPr>
                                      <w:noProof/>
                                      <w:webHidden/>
                                    </w:rPr>
                                    <w:fldChar w:fldCharType="separate"/>
                                  </w:r>
                                  <w:r>
                                    <w:rPr>
                                      <w:noProof/>
                                      <w:webHidden/>
                                    </w:rPr>
                                    <w:t>4</w:t>
                                  </w:r>
                                  <w:r>
                                    <w:rPr>
                                      <w:noProof/>
                                      <w:webHidden/>
                                    </w:rPr>
                                    <w:fldChar w:fldCharType="end"/>
                                  </w:r>
                                </w:hyperlink>
                              </w:p>
                              <w:p w14:paraId="31D4D522" w14:textId="5B2BA559"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7" w:history="1">
                                  <w:r w:rsidRPr="008505F1">
                                    <w:rPr>
                                      <w:rStyle w:val="Lienhypertexte"/>
                                      <w:noProof/>
                                    </w:rPr>
                                    <w:t>2.1</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Suivi et évaluation</w:t>
                                  </w:r>
                                  <w:r>
                                    <w:rPr>
                                      <w:noProof/>
                                      <w:webHidden/>
                                    </w:rPr>
                                    <w:tab/>
                                  </w:r>
                                  <w:r>
                                    <w:rPr>
                                      <w:noProof/>
                                      <w:webHidden/>
                                    </w:rPr>
                                    <w:fldChar w:fldCharType="begin"/>
                                  </w:r>
                                  <w:r>
                                    <w:rPr>
                                      <w:noProof/>
                                      <w:webHidden/>
                                    </w:rPr>
                                    <w:instrText xml:space="preserve"> PAGEREF _Toc61949907 \h </w:instrText>
                                  </w:r>
                                  <w:r>
                                    <w:rPr>
                                      <w:noProof/>
                                      <w:webHidden/>
                                    </w:rPr>
                                  </w:r>
                                  <w:r>
                                    <w:rPr>
                                      <w:noProof/>
                                      <w:webHidden/>
                                    </w:rPr>
                                    <w:fldChar w:fldCharType="separate"/>
                                  </w:r>
                                  <w:r>
                                    <w:rPr>
                                      <w:noProof/>
                                      <w:webHidden/>
                                    </w:rPr>
                                    <w:t>4</w:t>
                                  </w:r>
                                  <w:r>
                                    <w:rPr>
                                      <w:noProof/>
                                      <w:webHidden/>
                                    </w:rPr>
                                    <w:fldChar w:fldCharType="end"/>
                                  </w:r>
                                </w:hyperlink>
                              </w:p>
                              <w:p w14:paraId="4D015729" w14:textId="6F4464A5"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8" w:history="1">
                                  <w:r w:rsidRPr="008505F1">
                                    <w:rPr>
                                      <w:rStyle w:val="Lienhypertexte"/>
                                      <w:noProof/>
                                    </w:rPr>
                                    <w:t>2.2</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Planning prévisionnel</w:t>
                                  </w:r>
                                  <w:r>
                                    <w:rPr>
                                      <w:noProof/>
                                      <w:webHidden/>
                                    </w:rPr>
                                    <w:tab/>
                                  </w:r>
                                  <w:r>
                                    <w:rPr>
                                      <w:noProof/>
                                      <w:webHidden/>
                                    </w:rPr>
                                    <w:fldChar w:fldCharType="begin"/>
                                  </w:r>
                                  <w:r>
                                    <w:rPr>
                                      <w:noProof/>
                                      <w:webHidden/>
                                    </w:rPr>
                                    <w:instrText xml:space="preserve"> PAGEREF _Toc61949908 \h </w:instrText>
                                  </w:r>
                                  <w:r>
                                    <w:rPr>
                                      <w:noProof/>
                                      <w:webHidden/>
                                    </w:rPr>
                                  </w:r>
                                  <w:r>
                                    <w:rPr>
                                      <w:noProof/>
                                      <w:webHidden/>
                                    </w:rPr>
                                    <w:fldChar w:fldCharType="separate"/>
                                  </w:r>
                                  <w:r>
                                    <w:rPr>
                                      <w:noProof/>
                                      <w:webHidden/>
                                    </w:rPr>
                                    <w:t>5</w:t>
                                  </w:r>
                                  <w:r>
                                    <w:rPr>
                                      <w:noProof/>
                                      <w:webHidden/>
                                    </w:rPr>
                                    <w:fldChar w:fldCharType="end"/>
                                  </w:r>
                                </w:hyperlink>
                              </w:p>
                              <w:p w14:paraId="4779A99E" w14:textId="4E6CE94A"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1949909" w:history="1">
                                  <w:r w:rsidRPr="008505F1">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noProof/>
                                    </w:rPr>
                                    <w:t>Engagements spécifiques</w:t>
                                  </w:r>
                                  <w:r>
                                    <w:rPr>
                                      <w:noProof/>
                                      <w:webHidden/>
                                    </w:rPr>
                                    <w:tab/>
                                  </w:r>
                                  <w:r>
                                    <w:rPr>
                                      <w:noProof/>
                                      <w:webHidden/>
                                    </w:rPr>
                                    <w:fldChar w:fldCharType="begin"/>
                                  </w:r>
                                  <w:r>
                                    <w:rPr>
                                      <w:noProof/>
                                      <w:webHidden/>
                                    </w:rPr>
                                    <w:instrText xml:space="preserve"> PAGEREF _Toc61949909 \h </w:instrText>
                                  </w:r>
                                  <w:r>
                                    <w:rPr>
                                      <w:noProof/>
                                      <w:webHidden/>
                                    </w:rPr>
                                  </w:r>
                                  <w:r>
                                    <w:rPr>
                                      <w:noProof/>
                                      <w:webHidden/>
                                    </w:rPr>
                                    <w:fldChar w:fldCharType="separate"/>
                                  </w:r>
                                  <w:r>
                                    <w:rPr>
                                      <w:noProof/>
                                      <w:webHidden/>
                                    </w:rPr>
                                    <w:t>5</w:t>
                                  </w:r>
                                  <w:r>
                                    <w:rPr>
                                      <w:noProof/>
                                      <w:webHidden/>
                                    </w:rPr>
                                    <w:fldChar w:fldCharType="end"/>
                                  </w:r>
                                </w:hyperlink>
                              </w:p>
                              <w:p w14:paraId="216CF78E" w14:textId="2FBFA17B"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1949910" w:history="1">
                                  <w:r w:rsidRPr="008505F1">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_Toc61949910 \h </w:instrText>
                                  </w:r>
                                  <w:r>
                                    <w:rPr>
                                      <w:noProof/>
                                      <w:webHidden/>
                                    </w:rPr>
                                  </w:r>
                                  <w:r>
                                    <w:rPr>
                                      <w:noProof/>
                                      <w:webHidden/>
                                    </w:rPr>
                                    <w:fldChar w:fldCharType="separate"/>
                                  </w:r>
                                  <w:r>
                                    <w:rPr>
                                      <w:noProof/>
                                      <w:webHidden/>
                                    </w:rPr>
                                    <w:t>5</w:t>
                                  </w:r>
                                  <w:r>
                                    <w:rPr>
                                      <w:noProof/>
                                      <w:webHidden/>
                                    </w:rPr>
                                    <w:fldChar w:fldCharType="end"/>
                                  </w:r>
                                </w:hyperlink>
                              </w:p>
                              <w:p w14:paraId="76F5CE49" w14:textId="65A2BDF4" w:rsidR="00F0178A" w:rsidRDefault="00F0178A">
                                <w:r>
                                  <w:rPr>
                                    <w:b/>
                                    <w:bCs/>
                                  </w:rPr>
                                  <w:fldChar w:fldCharType="end"/>
                                </w:r>
                              </w:p>
                            </w:sdtContent>
                          </w:sdt>
                          <w:p w14:paraId="52095493" w14:textId="654DAED3" w:rsidR="0010603A" w:rsidRDefault="0010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margin-left:12.35pt;margin-top:168.35pt;width:472.5pt;height:45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" filled="f" stroked="f">
                <v:textbox>
                  <w:txbxContent>
                    <w:sdt>
                      <w:sdtPr>
                        <w:id w:val="-1823503869"/>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616B9311" w14:textId="2F5E246A" w:rsidR="00F0178A" w:rsidRDefault="00F0178A">
                          <w:pPr>
                            <w:pStyle w:val="En-ttedetabledesmatires"/>
                          </w:pPr>
                          <w:r>
                            <w:t>Table des matières</w:t>
                          </w:r>
                        </w:p>
                        <w:p w14:paraId="1209E8D2" w14:textId="4E9C6B6A"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49897" w:history="1">
                            <w:r w:rsidRPr="008505F1">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_Toc61949897 \h </w:instrText>
                            </w:r>
                            <w:r>
                              <w:rPr>
                                <w:noProof/>
                                <w:webHidden/>
                              </w:rPr>
                            </w:r>
                            <w:r>
                              <w:rPr>
                                <w:noProof/>
                                <w:webHidden/>
                              </w:rPr>
                              <w:fldChar w:fldCharType="separate"/>
                            </w:r>
                            <w:r>
                              <w:rPr>
                                <w:noProof/>
                                <w:webHidden/>
                              </w:rPr>
                              <w:t>2</w:t>
                            </w:r>
                            <w:r>
                              <w:rPr>
                                <w:noProof/>
                                <w:webHidden/>
                              </w:rPr>
                              <w:fldChar w:fldCharType="end"/>
                            </w:r>
                          </w:hyperlink>
                        </w:p>
                        <w:p w14:paraId="21358B5F" w14:textId="3D281300"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898" w:history="1">
                            <w:r w:rsidRPr="008505F1">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Synthèse du projet</w:t>
                            </w:r>
                            <w:r>
                              <w:rPr>
                                <w:noProof/>
                                <w:webHidden/>
                              </w:rPr>
                              <w:tab/>
                            </w:r>
                            <w:r>
                              <w:rPr>
                                <w:noProof/>
                                <w:webHidden/>
                              </w:rPr>
                              <w:fldChar w:fldCharType="begin"/>
                            </w:r>
                            <w:r>
                              <w:rPr>
                                <w:noProof/>
                                <w:webHidden/>
                              </w:rPr>
                              <w:instrText xml:space="preserve"> PAGEREF _Toc61949898 \h </w:instrText>
                            </w:r>
                            <w:r>
                              <w:rPr>
                                <w:noProof/>
                                <w:webHidden/>
                              </w:rPr>
                            </w:r>
                            <w:r>
                              <w:rPr>
                                <w:noProof/>
                                <w:webHidden/>
                              </w:rPr>
                              <w:fldChar w:fldCharType="separate"/>
                            </w:r>
                            <w:r>
                              <w:rPr>
                                <w:noProof/>
                                <w:webHidden/>
                              </w:rPr>
                              <w:t>2</w:t>
                            </w:r>
                            <w:r>
                              <w:rPr>
                                <w:noProof/>
                                <w:webHidden/>
                              </w:rPr>
                              <w:fldChar w:fldCharType="end"/>
                            </w:r>
                          </w:hyperlink>
                        </w:p>
                        <w:p w14:paraId="1E306F24" w14:textId="6168DC86"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899" w:history="1">
                            <w:r w:rsidRPr="008505F1">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Description des actions et études de faisabilité déjà menées</w:t>
                            </w:r>
                            <w:r>
                              <w:rPr>
                                <w:noProof/>
                                <w:webHidden/>
                              </w:rPr>
                              <w:tab/>
                            </w:r>
                            <w:r>
                              <w:rPr>
                                <w:noProof/>
                                <w:webHidden/>
                              </w:rPr>
                              <w:fldChar w:fldCharType="begin"/>
                            </w:r>
                            <w:r>
                              <w:rPr>
                                <w:noProof/>
                                <w:webHidden/>
                              </w:rPr>
                              <w:instrText xml:space="preserve"> PAGEREF _Toc61949899 \h </w:instrText>
                            </w:r>
                            <w:r>
                              <w:rPr>
                                <w:noProof/>
                                <w:webHidden/>
                              </w:rPr>
                            </w:r>
                            <w:r>
                              <w:rPr>
                                <w:noProof/>
                                <w:webHidden/>
                              </w:rPr>
                              <w:fldChar w:fldCharType="separate"/>
                            </w:r>
                            <w:r>
                              <w:rPr>
                                <w:noProof/>
                                <w:webHidden/>
                              </w:rPr>
                              <w:t>3</w:t>
                            </w:r>
                            <w:r>
                              <w:rPr>
                                <w:noProof/>
                                <w:webHidden/>
                              </w:rPr>
                              <w:fldChar w:fldCharType="end"/>
                            </w:r>
                          </w:hyperlink>
                        </w:p>
                        <w:p w14:paraId="43247153" w14:textId="1460351E" w:rsidR="00F0178A" w:rsidRDefault="00F0178A" w:rsidP="00F0178A">
                          <w:pPr>
                            <w:pStyle w:val="TM2"/>
                            <w:tabs>
                              <w:tab w:val="left" w:pos="660"/>
                              <w:tab w:val="right" w:leader="dot" w:pos="9968"/>
                            </w:tabs>
                            <w:ind w:left="567"/>
                            <w:rPr>
                              <w:rFonts w:asciiTheme="minorHAnsi" w:eastAsiaTheme="minorEastAsia" w:hAnsiTheme="minorHAnsi" w:cstheme="minorBidi"/>
                              <w:noProof/>
                              <w:color w:val="auto"/>
                              <w:kern w:val="0"/>
                              <w:sz w:val="22"/>
                              <w:szCs w:val="22"/>
                              <w14:ligatures w14:val="none"/>
                              <w14:cntxtAlts w14:val="0"/>
                            </w:rPr>
                          </w:pPr>
                          <w:hyperlink w:anchor="_Toc61949900" w:history="1">
                            <w:r w:rsidRPr="008505F1">
                              <w:rPr>
                                <w:rStyle w:val="Lienhypertexte"/>
                                <w:rFonts w:ascii="Marianne Light" w:hAnsi="Marianne Light"/>
                                <w:noProof/>
                              </w:rPr>
                              <w:t>a)</w:t>
                            </w:r>
                            <w:r>
                              <w:rPr>
                                <w:rFonts w:asciiTheme="minorHAnsi" w:eastAsiaTheme="minorEastAsia" w:hAnsiTheme="minorHAnsi" w:cstheme="minorBidi"/>
                                <w:noProof/>
                                <w:color w:val="auto"/>
                                <w:kern w:val="0"/>
                                <w:sz w:val="22"/>
                                <w:szCs w:val="22"/>
                                <w14:ligatures w14:val="none"/>
                                <w14:cntxtAlts w14:val="0"/>
                              </w:rPr>
                              <w:t xml:space="preserve"> </w:t>
                            </w:r>
                            <w:r w:rsidRPr="008505F1">
                              <w:rPr>
                                <w:rStyle w:val="Lienhypertexte"/>
                                <w:rFonts w:ascii="Marianne Light" w:hAnsi="Marianne Light"/>
                                <w:noProof/>
                              </w:rPr>
                              <w:t>Etude préalable à la mise en place d’un dispositif de tri à la source des biodéchets</w:t>
                            </w:r>
                            <w:r>
                              <w:rPr>
                                <w:noProof/>
                                <w:webHidden/>
                              </w:rPr>
                              <w:tab/>
                            </w:r>
                            <w:r>
                              <w:rPr>
                                <w:noProof/>
                                <w:webHidden/>
                              </w:rPr>
                              <w:fldChar w:fldCharType="begin"/>
                            </w:r>
                            <w:r>
                              <w:rPr>
                                <w:noProof/>
                                <w:webHidden/>
                              </w:rPr>
                              <w:instrText xml:space="preserve"> PAGEREF _Toc61949900 \h </w:instrText>
                            </w:r>
                            <w:r>
                              <w:rPr>
                                <w:noProof/>
                                <w:webHidden/>
                              </w:rPr>
                            </w:r>
                            <w:r>
                              <w:rPr>
                                <w:noProof/>
                                <w:webHidden/>
                              </w:rPr>
                              <w:fldChar w:fldCharType="separate"/>
                            </w:r>
                            <w:r>
                              <w:rPr>
                                <w:noProof/>
                                <w:webHidden/>
                              </w:rPr>
                              <w:t>3</w:t>
                            </w:r>
                            <w:r>
                              <w:rPr>
                                <w:noProof/>
                                <w:webHidden/>
                              </w:rPr>
                              <w:fldChar w:fldCharType="end"/>
                            </w:r>
                          </w:hyperlink>
                        </w:p>
                        <w:p w14:paraId="681C4E4C" w14:textId="3EFD39B6" w:rsidR="00F0178A" w:rsidRDefault="00F0178A" w:rsidP="00F0178A">
                          <w:pPr>
                            <w:pStyle w:val="TM2"/>
                            <w:tabs>
                              <w:tab w:val="left" w:pos="660"/>
                              <w:tab w:val="right" w:leader="dot" w:pos="9968"/>
                            </w:tabs>
                            <w:ind w:left="567"/>
                            <w:rPr>
                              <w:rFonts w:asciiTheme="minorHAnsi" w:eastAsiaTheme="minorEastAsia" w:hAnsiTheme="minorHAnsi" w:cstheme="minorBidi"/>
                              <w:noProof/>
                              <w:color w:val="auto"/>
                              <w:kern w:val="0"/>
                              <w:sz w:val="22"/>
                              <w:szCs w:val="22"/>
                              <w14:ligatures w14:val="none"/>
                              <w14:cntxtAlts w14:val="0"/>
                            </w:rPr>
                          </w:pPr>
                          <w:hyperlink w:anchor="_Toc61949901" w:history="1">
                            <w:r w:rsidRPr="008505F1">
                              <w:rPr>
                                <w:rStyle w:val="Lienhypertexte"/>
                                <w:rFonts w:ascii="Marianne Light" w:hAnsi="Marianne Light"/>
                                <w:noProof/>
                              </w:rPr>
                              <w:t>b)</w:t>
                            </w:r>
                            <w:r>
                              <w:rPr>
                                <w:rFonts w:asciiTheme="minorHAnsi" w:eastAsiaTheme="minorEastAsia" w:hAnsiTheme="minorHAnsi" w:cstheme="minorBidi"/>
                                <w:noProof/>
                                <w:color w:val="auto"/>
                                <w:kern w:val="0"/>
                                <w:sz w:val="22"/>
                                <w:szCs w:val="22"/>
                                <w14:ligatures w14:val="none"/>
                                <w14:cntxtAlts w14:val="0"/>
                              </w:rPr>
                              <w:t xml:space="preserve"> </w:t>
                            </w:r>
                            <w:r w:rsidRPr="008505F1">
                              <w:rPr>
                                <w:rStyle w:val="Lienhypertexte"/>
                                <w:rFonts w:ascii="Marianne Light" w:hAnsi="Marianne Light"/>
                                <w:noProof/>
                              </w:rPr>
                              <w:t>Mode de gestion actuelle des déchets pris en charge par le SPPGD</w:t>
                            </w:r>
                            <w:r>
                              <w:rPr>
                                <w:noProof/>
                                <w:webHidden/>
                              </w:rPr>
                              <w:tab/>
                            </w:r>
                            <w:r>
                              <w:rPr>
                                <w:noProof/>
                                <w:webHidden/>
                              </w:rPr>
                              <w:fldChar w:fldCharType="begin"/>
                            </w:r>
                            <w:r>
                              <w:rPr>
                                <w:noProof/>
                                <w:webHidden/>
                              </w:rPr>
                              <w:instrText xml:space="preserve"> PAGEREF _Toc61949901 \h </w:instrText>
                            </w:r>
                            <w:r>
                              <w:rPr>
                                <w:noProof/>
                                <w:webHidden/>
                              </w:rPr>
                            </w:r>
                            <w:r>
                              <w:rPr>
                                <w:noProof/>
                                <w:webHidden/>
                              </w:rPr>
                              <w:fldChar w:fldCharType="separate"/>
                            </w:r>
                            <w:r>
                              <w:rPr>
                                <w:noProof/>
                                <w:webHidden/>
                              </w:rPr>
                              <w:t>3</w:t>
                            </w:r>
                            <w:r>
                              <w:rPr>
                                <w:noProof/>
                                <w:webHidden/>
                              </w:rPr>
                              <w:fldChar w:fldCharType="end"/>
                            </w:r>
                          </w:hyperlink>
                        </w:p>
                        <w:p w14:paraId="20F4AEF3" w14:textId="5E8D126C" w:rsidR="00F0178A" w:rsidRDefault="00F0178A" w:rsidP="00F0178A">
                          <w:pPr>
                            <w:pStyle w:val="TM2"/>
                            <w:tabs>
                              <w:tab w:val="left" w:pos="660"/>
                              <w:tab w:val="right" w:leader="dot" w:pos="9968"/>
                            </w:tabs>
                            <w:ind w:left="567"/>
                            <w:rPr>
                              <w:rFonts w:asciiTheme="minorHAnsi" w:eastAsiaTheme="minorEastAsia" w:hAnsiTheme="minorHAnsi" w:cstheme="minorBidi"/>
                              <w:noProof/>
                              <w:color w:val="auto"/>
                              <w:kern w:val="0"/>
                              <w:sz w:val="22"/>
                              <w:szCs w:val="22"/>
                              <w14:ligatures w14:val="none"/>
                              <w14:cntxtAlts w14:val="0"/>
                            </w:rPr>
                          </w:pPr>
                          <w:hyperlink w:anchor="_Toc61949902" w:history="1">
                            <w:r w:rsidRPr="008505F1">
                              <w:rPr>
                                <w:rStyle w:val="Lienhypertexte"/>
                                <w:rFonts w:ascii="Marianne Light" w:hAnsi="Marianne Light"/>
                                <w:noProof/>
                              </w:rPr>
                              <w:t>c)</w:t>
                            </w:r>
                            <w:r>
                              <w:rPr>
                                <w:rFonts w:asciiTheme="minorHAnsi" w:eastAsiaTheme="minorEastAsia" w:hAnsiTheme="minorHAnsi" w:cstheme="minorBidi"/>
                                <w:noProof/>
                                <w:color w:val="auto"/>
                                <w:kern w:val="0"/>
                                <w:sz w:val="22"/>
                                <w:szCs w:val="22"/>
                                <w14:ligatures w14:val="none"/>
                                <w14:cntxtAlts w14:val="0"/>
                              </w:rPr>
                              <w:t xml:space="preserve"> </w:t>
                            </w:r>
                            <w:r w:rsidRPr="008505F1">
                              <w:rPr>
                                <w:rStyle w:val="Lienhypertexte"/>
                                <w:rFonts w:ascii="Marianne Light" w:hAnsi="Marianne Light"/>
                                <w:noProof/>
                              </w:rPr>
                              <w:t>Description des actions de réduction des déchets en amont déjà réalisées</w:t>
                            </w:r>
                            <w:r>
                              <w:rPr>
                                <w:noProof/>
                                <w:webHidden/>
                              </w:rPr>
                              <w:tab/>
                            </w:r>
                            <w:r>
                              <w:rPr>
                                <w:noProof/>
                                <w:webHidden/>
                              </w:rPr>
                              <w:fldChar w:fldCharType="begin"/>
                            </w:r>
                            <w:r>
                              <w:rPr>
                                <w:noProof/>
                                <w:webHidden/>
                              </w:rPr>
                              <w:instrText xml:space="preserve"> PAGEREF _Toc61949902 \h </w:instrText>
                            </w:r>
                            <w:r>
                              <w:rPr>
                                <w:noProof/>
                                <w:webHidden/>
                              </w:rPr>
                            </w:r>
                            <w:r>
                              <w:rPr>
                                <w:noProof/>
                                <w:webHidden/>
                              </w:rPr>
                              <w:fldChar w:fldCharType="separate"/>
                            </w:r>
                            <w:r>
                              <w:rPr>
                                <w:noProof/>
                                <w:webHidden/>
                              </w:rPr>
                              <w:t>3</w:t>
                            </w:r>
                            <w:r>
                              <w:rPr>
                                <w:noProof/>
                                <w:webHidden/>
                              </w:rPr>
                              <w:fldChar w:fldCharType="end"/>
                            </w:r>
                          </w:hyperlink>
                        </w:p>
                        <w:p w14:paraId="65E864FC" w14:textId="6692F618"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3" w:history="1">
                            <w:r w:rsidRPr="008505F1">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Description du projet de la collecte</w:t>
                            </w:r>
                            <w:r>
                              <w:rPr>
                                <w:noProof/>
                                <w:webHidden/>
                              </w:rPr>
                              <w:tab/>
                            </w:r>
                            <w:r>
                              <w:rPr>
                                <w:noProof/>
                                <w:webHidden/>
                              </w:rPr>
                              <w:fldChar w:fldCharType="begin"/>
                            </w:r>
                            <w:r>
                              <w:rPr>
                                <w:noProof/>
                                <w:webHidden/>
                              </w:rPr>
                              <w:instrText xml:space="preserve"> PAGEREF _Toc61949903 \h </w:instrText>
                            </w:r>
                            <w:r>
                              <w:rPr>
                                <w:noProof/>
                                <w:webHidden/>
                              </w:rPr>
                            </w:r>
                            <w:r>
                              <w:rPr>
                                <w:noProof/>
                                <w:webHidden/>
                              </w:rPr>
                              <w:fldChar w:fldCharType="separate"/>
                            </w:r>
                            <w:r>
                              <w:rPr>
                                <w:noProof/>
                                <w:webHidden/>
                              </w:rPr>
                              <w:t>3</w:t>
                            </w:r>
                            <w:r>
                              <w:rPr>
                                <w:noProof/>
                                <w:webHidden/>
                              </w:rPr>
                              <w:fldChar w:fldCharType="end"/>
                            </w:r>
                          </w:hyperlink>
                        </w:p>
                        <w:p w14:paraId="1F77070B" w14:textId="0CFBB502"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4" w:history="1">
                            <w:r w:rsidRPr="008505F1">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Moyens humains et matériels déployés</w:t>
                            </w:r>
                            <w:r>
                              <w:rPr>
                                <w:noProof/>
                                <w:webHidden/>
                              </w:rPr>
                              <w:tab/>
                            </w:r>
                            <w:r>
                              <w:rPr>
                                <w:noProof/>
                                <w:webHidden/>
                              </w:rPr>
                              <w:fldChar w:fldCharType="begin"/>
                            </w:r>
                            <w:r>
                              <w:rPr>
                                <w:noProof/>
                                <w:webHidden/>
                              </w:rPr>
                              <w:instrText xml:space="preserve"> PAGEREF _Toc61949904 \h </w:instrText>
                            </w:r>
                            <w:r>
                              <w:rPr>
                                <w:noProof/>
                                <w:webHidden/>
                              </w:rPr>
                            </w:r>
                            <w:r>
                              <w:rPr>
                                <w:noProof/>
                                <w:webHidden/>
                              </w:rPr>
                              <w:fldChar w:fldCharType="separate"/>
                            </w:r>
                            <w:r>
                              <w:rPr>
                                <w:noProof/>
                                <w:webHidden/>
                              </w:rPr>
                              <w:t>4</w:t>
                            </w:r>
                            <w:r>
                              <w:rPr>
                                <w:noProof/>
                                <w:webHidden/>
                              </w:rPr>
                              <w:fldChar w:fldCharType="end"/>
                            </w:r>
                          </w:hyperlink>
                        </w:p>
                        <w:p w14:paraId="3455EF43" w14:textId="02428105"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5" w:history="1">
                            <w:r w:rsidRPr="008505F1">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Estimation des coûts</w:t>
                            </w:r>
                            <w:r>
                              <w:rPr>
                                <w:noProof/>
                                <w:webHidden/>
                              </w:rPr>
                              <w:tab/>
                            </w:r>
                            <w:r>
                              <w:rPr>
                                <w:noProof/>
                                <w:webHidden/>
                              </w:rPr>
                              <w:fldChar w:fldCharType="begin"/>
                            </w:r>
                            <w:r>
                              <w:rPr>
                                <w:noProof/>
                                <w:webHidden/>
                              </w:rPr>
                              <w:instrText xml:space="preserve"> PAGEREF _Toc61949905 \h </w:instrText>
                            </w:r>
                            <w:r>
                              <w:rPr>
                                <w:noProof/>
                                <w:webHidden/>
                              </w:rPr>
                            </w:r>
                            <w:r>
                              <w:rPr>
                                <w:noProof/>
                                <w:webHidden/>
                              </w:rPr>
                              <w:fldChar w:fldCharType="separate"/>
                            </w:r>
                            <w:r>
                              <w:rPr>
                                <w:noProof/>
                                <w:webHidden/>
                              </w:rPr>
                              <w:t>4</w:t>
                            </w:r>
                            <w:r>
                              <w:rPr>
                                <w:noProof/>
                                <w:webHidden/>
                              </w:rPr>
                              <w:fldChar w:fldCharType="end"/>
                            </w:r>
                          </w:hyperlink>
                        </w:p>
                        <w:p w14:paraId="5FC8B501" w14:textId="0E835F98"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1949906" w:history="1">
                            <w:r w:rsidRPr="008505F1">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noProof/>
                              </w:rPr>
                              <w:t>Suivi et planning du projet</w:t>
                            </w:r>
                            <w:r>
                              <w:rPr>
                                <w:noProof/>
                                <w:webHidden/>
                              </w:rPr>
                              <w:tab/>
                            </w:r>
                            <w:r>
                              <w:rPr>
                                <w:noProof/>
                                <w:webHidden/>
                              </w:rPr>
                              <w:fldChar w:fldCharType="begin"/>
                            </w:r>
                            <w:r>
                              <w:rPr>
                                <w:noProof/>
                                <w:webHidden/>
                              </w:rPr>
                              <w:instrText xml:space="preserve"> PAGEREF _Toc61949906 \h </w:instrText>
                            </w:r>
                            <w:r>
                              <w:rPr>
                                <w:noProof/>
                                <w:webHidden/>
                              </w:rPr>
                            </w:r>
                            <w:r>
                              <w:rPr>
                                <w:noProof/>
                                <w:webHidden/>
                              </w:rPr>
                              <w:fldChar w:fldCharType="separate"/>
                            </w:r>
                            <w:r>
                              <w:rPr>
                                <w:noProof/>
                                <w:webHidden/>
                              </w:rPr>
                              <w:t>4</w:t>
                            </w:r>
                            <w:r>
                              <w:rPr>
                                <w:noProof/>
                                <w:webHidden/>
                              </w:rPr>
                              <w:fldChar w:fldCharType="end"/>
                            </w:r>
                          </w:hyperlink>
                        </w:p>
                        <w:p w14:paraId="31D4D522" w14:textId="5B2BA559"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7" w:history="1">
                            <w:r w:rsidRPr="008505F1">
                              <w:rPr>
                                <w:rStyle w:val="Lienhypertexte"/>
                                <w:noProof/>
                              </w:rPr>
                              <w:t>2.1</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Suivi et évaluation</w:t>
                            </w:r>
                            <w:r>
                              <w:rPr>
                                <w:noProof/>
                                <w:webHidden/>
                              </w:rPr>
                              <w:tab/>
                            </w:r>
                            <w:r>
                              <w:rPr>
                                <w:noProof/>
                                <w:webHidden/>
                              </w:rPr>
                              <w:fldChar w:fldCharType="begin"/>
                            </w:r>
                            <w:r>
                              <w:rPr>
                                <w:noProof/>
                                <w:webHidden/>
                              </w:rPr>
                              <w:instrText xml:space="preserve"> PAGEREF _Toc61949907 \h </w:instrText>
                            </w:r>
                            <w:r>
                              <w:rPr>
                                <w:noProof/>
                                <w:webHidden/>
                              </w:rPr>
                            </w:r>
                            <w:r>
                              <w:rPr>
                                <w:noProof/>
                                <w:webHidden/>
                              </w:rPr>
                              <w:fldChar w:fldCharType="separate"/>
                            </w:r>
                            <w:r>
                              <w:rPr>
                                <w:noProof/>
                                <w:webHidden/>
                              </w:rPr>
                              <w:t>4</w:t>
                            </w:r>
                            <w:r>
                              <w:rPr>
                                <w:noProof/>
                                <w:webHidden/>
                              </w:rPr>
                              <w:fldChar w:fldCharType="end"/>
                            </w:r>
                          </w:hyperlink>
                        </w:p>
                        <w:p w14:paraId="4D015729" w14:textId="6F4464A5" w:rsidR="00F0178A" w:rsidRDefault="00F0178A">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1949908" w:history="1">
                            <w:r w:rsidRPr="008505F1">
                              <w:rPr>
                                <w:rStyle w:val="Lienhypertexte"/>
                                <w:noProof/>
                              </w:rPr>
                              <w:t>2.2</w:t>
                            </w:r>
                            <w:r>
                              <w:rPr>
                                <w:rFonts w:asciiTheme="minorHAnsi" w:eastAsiaTheme="minorEastAsia" w:hAnsiTheme="minorHAnsi" w:cstheme="minorBidi"/>
                                <w:noProof/>
                                <w:color w:val="auto"/>
                                <w:kern w:val="0"/>
                                <w:sz w:val="22"/>
                                <w:szCs w:val="22"/>
                                <w14:ligatures w14:val="none"/>
                                <w14:cntxtAlts w14:val="0"/>
                              </w:rPr>
                              <w:tab/>
                            </w:r>
                            <w:r w:rsidRPr="008505F1">
                              <w:rPr>
                                <w:rStyle w:val="Lienhypertexte"/>
                                <w:noProof/>
                              </w:rPr>
                              <w:t>Planning prévisionnel</w:t>
                            </w:r>
                            <w:r>
                              <w:rPr>
                                <w:noProof/>
                                <w:webHidden/>
                              </w:rPr>
                              <w:tab/>
                            </w:r>
                            <w:r>
                              <w:rPr>
                                <w:noProof/>
                                <w:webHidden/>
                              </w:rPr>
                              <w:fldChar w:fldCharType="begin"/>
                            </w:r>
                            <w:r>
                              <w:rPr>
                                <w:noProof/>
                                <w:webHidden/>
                              </w:rPr>
                              <w:instrText xml:space="preserve"> PAGEREF _Toc61949908 \h </w:instrText>
                            </w:r>
                            <w:r>
                              <w:rPr>
                                <w:noProof/>
                                <w:webHidden/>
                              </w:rPr>
                            </w:r>
                            <w:r>
                              <w:rPr>
                                <w:noProof/>
                                <w:webHidden/>
                              </w:rPr>
                              <w:fldChar w:fldCharType="separate"/>
                            </w:r>
                            <w:r>
                              <w:rPr>
                                <w:noProof/>
                                <w:webHidden/>
                              </w:rPr>
                              <w:t>5</w:t>
                            </w:r>
                            <w:r>
                              <w:rPr>
                                <w:noProof/>
                                <w:webHidden/>
                              </w:rPr>
                              <w:fldChar w:fldCharType="end"/>
                            </w:r>
                          </w:hyperlink>
                        </w:p>
                        <w:p w14:paraId="4779A99E" w14:textId="4E6CE94A"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1949909" w:history="1">
                            <w:r w:rsidRPr="008505F1">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noProof/>
                              </w:rPr>
                              <w:t>Engagements spécifiques</w:t>
                            </w:r>
                            <w:r>
                              <w:rPr>
                                <w:noProof/>
                                <w:webHidden/>
                              </w:rPr>
                              <w:tab/>
                            </w:r>
                            <w:r>
                              <w:rPr>
                                <w:noProof/>
                                <w:webHidden/>
                              </w:rPr>
                              <w:fldChar w:fldCharType="begin"/>
                            </w:r>
                            <w:r>
                              <w:rPr>
                                <w:noProof/>
                                <w:webHidden/>
                              </w:rPr>
                              <w:instrText xml:space="preserve"> PAGEREF _Toc61949909 \h </w:instrText>
                            </w:r>
                            <w:r>
                              <w:rPr>
                                <w:noProof/>
                                <w:webHidden/>
                              </w:rPr>
                            </w:r>
                            <w:r>
                              <w:rPr>
                                <w:noProof/>
                                <w:webHidden/>
                              </w:rPr>
                              <w:fldChar w:fldCharType="separate"/>
                            </w:r>
                            <w:r>
                              <w:rPr>
                                <w:noProof/>
                                <w:webHidden/>
                              </w:rPr>
                              <w:t>5</w:t>
                            </w:r>
                            <w:r>
                              <w:rPr>
                                <w:noProof/>
                                <w:webHidden/>
                              </w:rPr>
                              <w:fldChar w:fldCharType="end"/>
                            </w:r>
                          </w:hyperlink>
                        </w:p>
                        <w:p w14:paraId="216CF78E" w14:textId="2FBFA17B" w:rsidR="00F0178A" w:rsidRDefault="00F0178A">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1949910" w:history="1">
                            <w:r w:rsidRPr="008505F1">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8505F1">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_Toc61949910 \h </w:instrText>
                            </w:r>
                            <w:r>
                              <w:rPr>
                                <w:noProof/>
                                <w:webHidden/>
                              </w:rPr>
                            </w:r>
                            <w:r>
                              <w:rPr>
                                <w:noProof/>
                                <w:webHidden/>
                              </w:rPr>
                              <w:fldChar w:fldCharType="separate"/>
                            </w:r>
                            <w:r>
                              <w:rPr>
                                <w:noProof/>
                                <w:webHidden/>
                              </w:rPr>
                              <w:t>5</w:t>
                            </w:r>
                            <w:r>
                              <w:rPr>
                                <w:noProof/>
                                <w:webHidden/>
                              </w:rPr>
                              <w:fldChar w:fldCharType="end"/>
                            </w:r>
                          </w:hyperlink>
                        </w:p>
                        <w:p w14:paraId="76F5CE49" w14:textId="65A2BDF4" w:rsidR="00F0178A" w:rsidRDefault="00F0178A">
                          <w:r>
                            <w:rPr>
                              <w:b/>
                              <w:bCs/>
                            </w:rPr>
                            <w:fldChar w:fldCharType="end"/>
                          </w:r>
                        </w:p>
                      </w:sdtContent>
                    </w:sdt>
                    <w:p w14:paraId="52095493" w14:textId="654DAED3" w:rsidR="0010603A" w:rsidRDefault="0010603A"/>
                  </w:txbxContent>
                </v:textbox>
                <w10:wrap type="square" anchorx="margin"/>
              </v:shape>
            </w:pict>
          </mc:Fallback>
        </mc:AlternateContent>
      </w:r>
      <w:r w:rsidRPr="00F0178A">
        <w:drawing>
          <wp:anchor distT="0" distB="0" distL="114300" distR="114300" simplePos="0" relativeHeight="251678720" behindDoc="1" locked="0" layoutInCell="1" allowOverlap="1" wp14:anchorId="0798EB00" wp14:editId="386488E2">
            <wp:simplePos x="0" y="0"/>
            <wp:positionH relativeFrom="page">
              <wp:posOffset>-20955</wp:posOffset>
            </wp:positionH>
            <wp:positionV relativeFrom="paragraph">
              <wp:posOffset>-900430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178A">
        <mc:AlternateContent>
          <mc:Choice Requires="wps">
            <w:drawing>
              <wp:anchor distT="0" distB="0" distL="114300" distR="114300" simplePos="0" relativeHeight="251677696" behindDoc="0" locked="0" layoutInCell="1" allowOverlap="1" wp14:anchorId="2B1DA7C2" wp14:editId="0EBB94C8">
                <wp:simplePos x="0" y="0"/>
                <wp:positionH relativeFrom="margin">
                  <wp:posOffset>-309245</wp:posOffset>
                </wp:positionH>
                <wp:positionV relativeFrom="paragraph">
                  <wp:posOffset>579120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A4029" id="Rectangle 2" o:spid="_x0000_s1026" style="position:absolute;margin-left:-24.35pt;margin-top:45.6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" filled="f" strokecolor="black [3213]" strokeweight="1.5pt">
                <w10:wrap anchorx="margin"/>
              </v:rect>
            </w:pict>
          </mc:Fallback>
        </mc:AlternateContent>
      </w:r>
      <w:r w:rsidR="00355E54">
        <w:br w:type="page"/>
      </w:r>
    </w:p>
    <w:p w14:paraId="7194C7B8" w14:textId="722EA01E" w:rsidR="00081363" w:rsidRPr="00D95037" w:rsidRDefault="00081363" w:rsidP="00081363">
      <w:pPr>
        <w:pStyle w:val="Titre1"/>
        <w:numPr>
          <w:ilvl w:val="0"/>
          <w:numId w:val="2"/>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8944376"/>
      <w:bookmarkStart w:id="11" w:name="_Toc58944896"/>
      <w:bookmarkStart w:id="12" w:name="_Toc58945155"/>
      <w:bookmarkStart w:id="13" w:name="_Toc61949897"/>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p>
    <w:p w14:paraId="286EE581" w14:textId="0FF717E7" w:rsidR="00B906CF" w:rsidRDefault="00B906CF" w:rsidP="00751C2E">
      <w:pPr>
        <w:pStyle w:val="Titre2"/>
      </w:pPr>
      <w:bookmarkStart w:id="14" w:name="_Toc58945156"/>
      <w:bookmarkStart w:id="15" w:name="_Toc58944377"/>
      <w:bookmarkStart w:id="16" w:name="_Toc58944897"/>
      <w:bookmarkStart w:id="17" w:name="_Toc61949898"/>
      <w:r>
        <w:t>Synthèse du projet</w:t>
      </w:r>
      <w:bookmarkEnd w:id="14"/>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395"/>
      </w:tblGrid>
      <w:tr w:rsidR="00B906CF" w:rsidRPr="00C162B0" w14:paraId="622F930B" w14:textId="77777777" w:rsidTr="00B906CF">
        <w:trPr>
          <w:trHeight w:val="340"/>
        </w:trPr>
        <w:tc>
          <w:tcPr>
            <w:tcW w:w="0" w:type="auto"/>
            <w:shd w:val="clear" w:color="auto" w:fill="auto"/>
            <w:vAlign w:val="center"/>
          </w:tcPr>
          <w:p w14:paraId="2D12382A"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Compétence de la collectivité en matière de déchets</w:t>
            </w:r>
          </w:p>
        </w:tc>
        <w:tc>
          <w:tcPr>
            <w:tcW w:w="0" w:type="auto"/>
            <w:shd w:val="clear" w:color="auto" w:fill="auto"/>
            <w:vAlign w:val="center"/>
          </w:tcPr>
          <w:p w14:paraId="2F015BE8"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p>
        </w:tc>
      </w:tr>
      <w:tr w:rsidR="00B906CF" w:rsidRPr="00C162B0" w14:paraId="292BCEA5" w14:textId="77777777" w:rsidTr="00B906CF">
        <w:trPr>
          <w:trHeight w:val="340"/>
        </w:trPr>
        <w:tc>
          <w:tcPr>
            <w:tcW w:w="0" w:type="auto"/>
            <w:shd w:val="clear" w:color="auto" w:fill="auto"/>
            <w:vAlign w:val="center"/>
          </w:tcPr>
          <w:p w14:paraId="5628FCF0"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Population totale du territoire</w:t>
            </w:r>
          </w:p>
        </w:tc>
        <w:tc>
          <w:tcPr>
            <w:tcW w:w="0" w:type="auto"/>
            <w:shd w:val="clear" w:color="auto" w:fill="auto"/>
            <w:vAlign w:val="center"/>
          </w:tcPr>
          <w:p w14:paraId="7D7C6B42"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p>
        </w:tc>
      </w:tr>
      <w:tr w:rsidR="00B906CF" w:rsidRPr="00C162B0" w14:paraId="1B76E0B6" w14:textId="77777777" w:rsidTr="00B906CF">
        <w:trPr>
          <w:trHeight w:val="340"/>
        </w:trPr>
        <w:tc>
          <w:tcPr>
            <w:tcW w:w="0" w:type="auto"/>
            <w:shd w:val="clear" w:color="auto" w:fill="auto"/>
            <w:vAlign w:val="center"/>
          </w:tcPr>
          <w:p w14:paraId="10A35999"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 xml:space="preserve">Population ciblée par l’opération </w:t>
            </w:r>
          </w:p>
        </w:tc>
        <w:tc>
          <w:tcPr>
            <w:tcW w:w="0" w:type="auto"/>
            <w:shd w:val="clear" w:color="auto" w:fill="auto"/>
            <w:vAlign w:val="center"/>
          </w:tcPr>
          <w:p w14:paraId="65B10B43"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Ménages</w:t>
            </w:r>
            <w:r w:rsidRPr="00F0178A">
              <w:rPr>
                <w:rFonts w:cs="Calibri"/>
                <w:sz w:val="16"/>
                <w:szCs w:val="16"/>
              </w:rPr>
              <w:t> </w:t>
            </w:r>
            <w:r w:rsidRPr="00F0178A">
              <w:rPr>
                <w:rFonts w:ascii="Marianne Light" w:hAnsi="Marianne Light"/>
                <w:sz w:val="16"/>
                <w:szCs w:val="16"/>
              </w:rPr>
              <w:t>(nb de foyers et nombre d’habitants)</w:t>
            </w:r>
            <w:r w:rsidRPr="00F0178A">
              <w:rPr>
                <w:rFonts w:cs="Calibri"/>
                <w:sz w:val="16"/>
                <w:szCs w:val="16"/>
              </w:rPr>
              <w:t> </w:t>
            </w:r>
            <w:r w:rsidRPr="00F0178A">
              <w:rPr>
                <w:rFonts w:ascii="Marianne Light" w:hAnsi="Marianne Light"/>
                <w:sz w:val="16"/>
                <w:szCs w:val="16"/>
              </w:rPr>
              <w:t xml:space="preserve">: </w:t>
            </w:r>
          </w:p>
          <w:p w14:paraId="5409EA85"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Producteurs autres (nb de professionnels)</w:t>
            </w:r>
            <w:r w:rsidRPr="00F0178A">
              <w:rPr>
                <w:rFonts w:cs="Calibri"/>
                <w:sz w:val="16"/>
                <w:szCs w:val="16"/>
              </w:rPr>
              <w:t> </w:t>
            </w:r>
            <w:r w:rsidRPr="00F0178A">
              <w:rPr>
                <w:rFonts w:ascii="Marianne Light" w:hAnsi="Marianne Light"/>
                <w:sz w:val="16"/>
                <w:szCs w:val="16"/>
              </w:rPr>
              <w:t xml:space="preserve">: </w:t>
            </w:r>
          </w:p>
        </w:tc>
      </w:tr>
      <w:tr w:rsidR="00B906CF" w:rsidRPr="00C162B0" w14:paraId="07A6497D" w14:textId="77777777" w:rsidTr="00B906CF">
        <w:trPr>
          <w:trHeight w:val="881"/>
        </w:trPr>
        <w:tc>
          <w:tcPr>
            <w:tcW w:w="0" w:type="auto"/>
            <w:shd w:val="clear" w:color="auto" w:fill="auto"/>
            <w:vAlign w:val="center"/>
          </w:tcPr>
          <w:p w14:paraId="3A976B47"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 xml:space="preserve">Secteur concerné par l’opération </w:t>
            </w:r>
          </w:p>
        </w:tc>
        <w:tc>
          <w:tcPr>
            <w:tcW w:w="0" w:type="auto"/>
            <w:shd w:val="clear" w:color="auto" w:fill="auto"/>
          </w:tcPr>
          <w:p w14:paraId="5DFB4F5E"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MENAGES</w:t>
            </w:r>
          </w:p>
          <w:p w14:paraId="0D20BB6B" w14:textId="77777777" w:rsidR="00B906CF" w:rsidRPr="00F0178A" w:rsidRDefault="00345E9E" w:rsidP="00F0178A">
            <w:pPr>
              <w:pStyle w:val="Paragraphedeliste"/>
              <w:autoSpaceDE w:val="0"/>
              <w:autoSpaceDN w:val="0"/>
              <w:adjustRightInd w:val="0"/>
              <w:spacing w:before="20" w:after="20"/>
              <w:ind w:left="0"/>
              <w:contextualSpacing w:val="0"/>
              <w:rPr>
                <w:rFonts w:ascii="Marianne Light" w:hAnsi="Marianne Light"/>
                <w:smallCaps/>
                <w:sz w:val="16"/>
                <w:szCs w:val="16"/>
              </w:rPr>
            </w:pPr>
            <w:sdt>
              <w:sdtPr>
                <w:rPr>
                  <w:rFonts w:ascii="Marianne Light" w:hAnsi="Marianne Light"/>
                  <w:sz w:val="16"/>
                  <w:szCs w:val="16"/>
                </w:rPr>
                <w:id w:val="-1231680556"/>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tout</w:t>
            </w:r>
            <w:proofErr w:type="gramEnd"/>
            <w:r w:rsidR="00B906CF" w:rsidRPr="00F0178A">
              <w:rPr>
                <w:rFonts w:ascii="Marianne Light" w:hAnsi="Marianne Light"/>
                <w:sz w:val="16"/>
                <w:szCs w:val="16"/>
              </w:rPr>
              <w:t xml:space="preserve"> le territoire </w:t>
            </w:r>
          </w:p>
          <w:p w14:paraId="3BC2AB6C" w14:textId="77777777" w:rsidR="00B906CF" w:rsidRPr="00F0178A" w:rsidRDefault="00345E9E" w:rsidP="00F0178A">
            <w:pPr>
              <w:pStyle w:val="Paragraphedeliste"/>
              <w:autoSpaceDE w:val="0"/>
              <w:autoSpaceDN w:val="0"/>
              <w:adjustRightInd w:val="0"/>
              <w:spacing w:before="20" w:after="20"/>
              <w:ind w:left="0"/>
              <w:contextualSpacing w:val="0"/>
              <w:rPr>
                <w:rFonts w:ascii="Marianne Light" w:hAnsi="Marianne Light"/>
                <w:smallCaps/>
                <w:sz w:val="16"/>
                <w:szCs w:val="16"/>
              </w:rPr>
            </w:pPr>
            <w:sdt>
              <w:sdtPr>
                <w:rPr>
                  <w:rFonts w:ascii="Marianne Light" w:hAnsi="Marianne Light"/>
                  <w:sz w:val="16"/>
                  <w:szCs w:val="16"/>
                </w:rPr>
                <w:id w:val="-634952920"/>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secteur</w:t>
            </w:r>
            <w:proofErr w:type="gramEnd"/>
            <w:r w:rsidR="00B906CF" w:rsidRPr="00F0178A">
              <w:rPr>
                <w:rFonts w:ascii="Marianne Light" w:hAnsi="Marianne Light"/>
                <w:sz w:val="16"/>
                <w:szCs w:val="16"/>
              </w:rPr>
              <w:t xml:space="preserve"> urbain - Bourg (% de population)</w:t>
            </w:r>
          </w:p>
          <w:p w14:paraId="363726E0" w14:textId="77777777" w:rsidR="00B906CF" w:rsidRPr="00F0178A" w:rsidRDefault="00345E9E" w:rsidP="00F0178A">
            <w:pPr>
              <w:pStyle w:val="Paragraphedeliste"/>
              <w:autoSpaceDE w:val="0"/>
              <w:autoSpaceDN w:val="0"/>
              <w:adjustRightInd w:val="0"/>
              <w:spacing w:before="20" w:after="20"/>
              <w:ind w:left="0"/>
              <w:contextualSpacing w:val="0"/>
              <w:rPr>
                <w:rFonts w:ascii="Marianne Light" w:hAnsi="Marianne Light"/>
                <w:smallCaps/>
                <w:sz w:val="16"/>
                <w:szCs w:val="16"/>
              </w:rPr>
            </w:pPr>
            <w:sdt>
              <w:sdtPr>
                <w:rPr>
                  <w:rFonts w:ascii="Marianne Light" w:hAnsi="Marianne Light"/>
                  <w:sz w:val="16"/>
                  <w:szCs w:val="16"/>
                </w:rPr>
                <w:id w:val="860400886"/>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secteur</w:t>
            </w:r>
            <w:proofErr w:type="gramEnd"/>
            <w:r w:rsidR="00B906CF" w:rsidRPr="00F0178A">
              <w:rPr>
                <w:rFonts w:ascii="Marianne Light" w:hAnsi="Marianne Light"/>
                <w:sz w:val="16"/>
                <w:szCs w:val="16"/>
              </w:rPr>
              <w:t xml:space="preserve"> rural (% de population)</w:t>
            </w:r>
          </w:p>
          <w:p w14:paraId="7CDB34A4" w14:textId="77777777" w:rsidR="00B906CF" w:rsidRPr="00F0178A" w:rsidRDefault="00345E9E" w:rsidP="00F0178A">
            <w:pPr>
              <w:pStyle w:val="Paragraphedeliste"/>
              <w:autoSpaceDE w:val="0"/>
              <w:autoSpaceDN w:val="0"/>
              <w:adjustRightInd w:val="0"/>
              <w:spacing w:before="20" w:after="20"/>
              <w:ind w:left="0"/>
              <w:contextualSpacing w:val="0"/>
              <w:rPr>
                <w:rFonts w:ascii="Marianne Light" w:hAnsi="Marianne Light"/>
                <w:sz w:val="16"/>
                <w:szCs w:val="16"/>
              </w:rPr>
            </w:pPr>
            <w:sdt>
              <w:sdtPr>
                <w:rPr>
                  <w:rFonts w:ascii="Marianne Light" w:hAnsi="Marianne Light"/>
                  <w:sz w:val="16"/>
                  <w:szCs w:val="16"/>
                </w:rPr>
                <w:id w:val="1356228213"/>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habitat</w:t>
            </w:r>
            <w:proofErr w:type="gramEnd"/>
            <w:r w:rsidR="00B906CF" w:rsidRPr="00F0178A">
              <w:rPr>
                <w:rFonts w:ascii="Marianne Light" w:hAnsi="Marianne Light"/>
                <w:sz w:val="16"/>
                <w:szCs w:val="16"/>
              </w:rPr>
              <w:t xml:space="preserve"> collectif (% de population)</w:t>
            </w:r>
          </w:p>
          <w:p w14:paraId="3373D8CE" w14:textId="63D43F19" w:rsidR="00B906CF" w:rsidRPr="00F0178A" w:rsidRDefault="00345E9E" w:rsidP="00F0178A">
            <w:pPr>
              <w:pStyle w:val="Paragraphedeliste"/>
              <w:autoSpaceDE w:val="0"/>
              <w:autoSpaceDN w:val="0"/>
              <w:adjustRightInd w:val="0"/>
              <w:spacing w:before="20"/>
              <w:ind w:left="0"/>
              <w:contextualSpacing w:val="0"/>
              <w:rPr>
                <w:rFonts w:ascii="Marianne Light" w:hAnsi="Marianne Light"/>
                <w:smallCaps/>
                <w:sz w:val="16"/>
                <w:szCs w:val="16"/>
              </w:rPr>
            </w:pPr>
            <w:sdt>
              <w:sdtPr>
                <w:rPr>
                  <w:rFonts w:ascii="Marianne Light" w:hAnsi="Marianne Light"/>
                  <w:sz w:val="16"/>
                  <w:szCs w:val="16"/>
                </w:rPr>
                <w:id w:val="639619753"/>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autres</w:t>
            </w:r>
            <w:proofErr w:type="gramEnd"/>
            <w:r w:rsidR="00B906CF" w:rsidRPr="00F0178A">
              <w:rPr>
                <w:rFonts w:ascii="Marianne Light" w:hAnsi="Marianne Light"/>
                <w:sz w:val="16"/>
                <w:szCs w:val="16"/>
              </w:rPr>
              <w:t>. Préciser</w:t>
            </w:r>
            <w:r w:rsidR="00B906CF" w:rsidRPr="00F0178A">
              <w:rPr>
                <w:rFonts w:cs="Calibri"/>
                <w:sz w:val="16"/>
                <w:szCs w:val="16"/>
              </w:rPr>
              <w:t> </w:t>
            </w:r>
            <w:r w:rsidR="00B906CF" w:rsidRPr="00F0178A">
              <w:rPr>
                <w:rFonts w:ascii="Marianne Light" w:hAnsi="Marianne Light"/>
                <w:sz w:val="16"/>
                <w:szCs w:val="16"/>
              </w:rPr>
              <w:t>:</w:t>
            </w:r>
          </w:p>
          <w:p w14:paraId="7E51152D"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 xml:space="preserve">AUTRES </w:t>
            </w:r>
            <w:proofErr w:type="gramStart"/>
            <w:r w:rsidRPr="00F0178A">
              <w:rPr>
                <w:rFonts w:ascii="Marianne Light" w:hAnsi="Marianne Light"/>
                <w:sz w:val="16"/>
                <w:szCs w:val="16"/>
              </w:rPr>
              <w:t xml:space="preserve">PRODUCTEURS </w:t>
            </w:r>
            <w:r w:rsidRPr="00F0178A">
              <w:rPr>
                <w:rFonts w:cs="Calibri"/>
                <w:sz w:val="16"/>
                <w:szCs w:val="16"/>
              </w:rPr>
              <w:t> </w:t>
            </w:r>
            <w:r w:rsidRPr="00F0178A">
              <w:rPr>
                <w:rFonts w:ascii="Marianne Light" w:hAnsi="Marianne Light"/>
                <w:sz w:val="16"/>
                <w:szCs w:val="16"/>
              </w:rPr>
              <w:t>:</w:t>
            </w:r>
            <w:proofErr w:type="gramEnd"/>
          </w:p>
        </w:tc>
      </w:tr>
      <w:tr w:rsidR="00B906CF" w:rsidRPr="00C162B0" w14:paraId="64A4C1F2" w14:textId="77777777" w:rsidTr="00B906CF">
        <w:trPr>
          <w:trHeight w:val="517"/>
        </w:trPr>
        <w:tc>
          <w:tcPr>
            <w:tcW w:w="0" w:type="auto"/>
            <w:shd w:val="clear" w:color="auto" w:fill="auto"/>
            <w:vAlign w:val="center"/>
          </w:tcPr>
          <w:p w14:paraId="115DEC19"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Caractéristiques de l’habitat</w:t>
            </w:r>
          </w:p>
        </w:tc>
        <w:tc>
          <w:tcPr>
            <w:tcW w:w="0" w:type="auto"/>
            <w:shd w:val="clear" w:color="auto" w:fill="auto"/>
            <w:vAlign w:val="center"/>
          </w:tcPr>
          <w:p w14:paraId="5B372A96" w14:textId="77777777" w:rsidR="00B906CF" w:rsidRPr="00F0178A" w:rsidRDefault="00B906CF" w:rsidP="00F0178A">
            <w:pPr>
              <w:autoSpaceDE w:val="0"/>
              <w:autoSpaceDN w:val="0"/>
              <w:adjustRightInd w:val="0"/>
              <w:spacing w:before="20" w:after="20"/>
              <w:rPr>
                <w:rFonts w:ascii="Marianne Light" w:hAnsi="Marianne Light"/>
                <w:sz w:val="16"/>
                <w:szCs w:val="16"/>
              </w:rPr>
            </w:pPr>
            <w:r w:rsidRPr="00F0178A">
              <w:rPr>
                <w:rFonts w:ascii="Marianne Light" w:hAnsi="Marianne Light"/>
                <w:sz w:val="16"/>
                <w:szCs w:val="16"/>
              </w:rPr>
              <w:t>Taux d’habitat collectif</w:t>
            </w:r>
            <w:r w:rsidRPr="00F0178A">
              <w:rPr>
                <w:rFonts w:cs="Calibri"/>
                <w:sz w:val="16"/>
                <w:szCs w:val="16"/>
              </w:rPr>
              <w:t> </w:t>
            </w:r>
            <w:r w:rsidRPr="00F0178A">
              <w:rPr>
                <w:rFonts w:ascii="Marianne Light" w:hAnsi="Marianne Light"/>
                <w:sz w:val="16"/>
                <w:szCs w:val="16"/>
              </w:rPr>
              <w:t>:</w:t>
            </w:r>
          </w:p>
          <w:p w14:paraId="6E699C79"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 maison secondaire</w:t>
            </w:r>
            <w:r w:rsidRPr="00F0178A">
              <w:rPr>
                <w:rFonts w:cs="Calibri"/>
                <w:sz w:val="16"/>
                <w:szCs w:val="16"/>
              </w:rPr>
              <w:t> </w:t>
            </w:r>
            <w:r w:rsidRPr="00F0178A">
              <w:rPr>
                <w:rFonts w:ascii="Marianne Light" w:hAnsi="Marianne Light"/>
                <w:sz w:val="16"/>
                <w:szCs w:val="16"/>
              </w:rPr>
              <w:t>:</w:t>
            </w:r>
          </w:p>
        </w:tc>
      </w:tr>
      <w:tr w:rsidR="00B906CF" w:rsidRPr="002E51F3" w14:paraId="3EC98AF7" w14:textId="77777777" w:rsidTr="00B906CF">
        <w:trPr>
          <w:trHeight w:val="5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B141A6"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 xml:space="preserve">Etude préalable à la mise en place d’un dispositif de tri à la source des biodéchets réalisée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043E2"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640005772"/>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oui</w:t>
            </w:r>
            <w:proofErr w:type="gramEnd"/>
          </w:p>
          <w:p w14:paraId="4CA93959"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1067949566"/>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en</w:t>
            </w:r>
            <w:proofErr w:type="gramEnd"/>
            <w:r w:rsidR="00B906CF" w:rsidRPr="00F0178A">
              <w:rPr>
                <w:rFonts w:ascii="Marianne Light" w:hAnsi="Marianne Light"/>
                <w:sz w:val="16"/>
                <w:szCs w:val="16"/>
              </w:rPr>
              <w:t xml:space="preserve"> interne</w:t>
            </w:r>
          </w:p>
          <w:p w14:paraId="1309FC1A"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2018301738"/>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par</w:t>
            </w:r>
            <w:proofErr w:type="gramEnd"/>
            <w:r w:rsidR="00B906CF" w:rsidRPr="00F0178A">
              <w:rPr>
                <w:rFonts w:ascii="Marianne Light" w:hAnsi="Marianne Light"/>
                <w:sz w:val="16"/>
                <w:szCs w:val="16"/>
              </w:rPr>
              <w:t xml:space="preserve"> un Bureau d’études</w:t>
            </w:r>
          </w:p>
          <w:p w14:paraId="01193316"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1673795804"/>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non</w:t>
            </w:r>
            <w:proofErr w:type="gramEnd"/>
            <w:r w:rsidR="00B906CF" w:rsidRPr="00F0178A">
              <w:rPr>
                <w:rFonts w:ascii="Marianne Light" w:hAnsi="Marianne Light"/>
                <w:sz w:val="16"/>
                <w:szCs w:val="16"/>
              </w:rPr>
              <w:t xml:space="preserve"> </w:t>
            </w:r>
          </w:p>
        </w:tc>
      </w:tr>
      <w:tr w:rsidR="00B906CF" w:rsidRPr="00C162B0" w14:paraId="050E1187" w14:textId="77777777" w:rsidTr="00B906CF">
        <w:trPr>
          <w:trHeight w:val="5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4F382"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 xml:space="preserve">Actions de gestion de proximité mis en place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E95FE" w14:textId="77777777" w:rsidR="00B906CF" w:rsidRPr="00F0178A" w:rsidRDefault="00B906CF" w:rsidP="00F0178A">
            <w:pPr>
              <w:autoSpaceDE w:val="0"/>
              <w:autoSpaceDN w:val="0"/>
              <w:adjustRightInd w:val="0"/>
              <w:spacing w:before="20" w:after="20"/>
              <w:rPr>
                <w:rFonts w:ascii="Marianne Light" w:hAnsi="Marianne Light"/>
                <w:sz w:val="16"/>
                <w:szCs w:val="16"/>
              </w:rPr>
            </w:pPr>
            <w:r w:rsidRPr="00F0178A">
              <w:rPr>
                <w:rFonts w:ascii="Marianne Light" w:hAnsi="Marianne Light"/>
                <w:sz w:val="16"/>
                <w:szCs w:val="16"/>
              </w:rPr>
              <w:t>% de la population équipée en composteurs domestiques</w:t>
            </w:r>
            <w:r w:rsidRPr="00F0178A">
              <w:rPr>
                <w:rFonts w:cs="Calibri"/>
                <w:sz w:val="16"/>
                <w:szCs w:val="16"/>
              </w:rPr>
              <w:t> </w:t>
            </w:r>
            <w:r w:rsidRPr="00F0178A">
              <w:rPr>
                <w:rFonts w:ascii="Marianne Light" w:hAnsi="Marianne Light"/>
                <w:sz w:val="16"/>
                <w:szCs w:val="16"/>
              </w:rPr>
              <w:t>:</w:t>
            </w:r>
          </w:p>
          <w:p w14:paraId="3DAD3453" w14:textId="77777777" w:rsidR="00B906CF" w:rsidRPr="00F0178A" w:rsidRDefault="00B906CF" w:rsidP="00F0178A">
            <w:pPr>
              <w:autoSpaceDE w:val="0"/>
              <w:autoSpaceDN w:val="0"/>
              <w:adjustRightInd w:val="0"/>
              <w:spacing w:before="20" w:after="20"/>
              <w:rPr>
                <w:rFonts w:ascii="Marianne Light" w:hAnsi="Marianne Light"/>
                <w:sz w:val="16"/>
                <w:szCs w:val="16"/>
              </w:rPr>
            </w:pPr>
            <w:r w:rsidRPr="00F0178A">
              <w:rPr>
                <w:rFonts w:ascii="Marianne Light" w:hAnsi="Marianne Light"/>
                <w:sz w:val="16"/>
                <w:szCs w:val="16"/>
              </w:rPr>
              <w:t>Nb de composteurs partagés installés / subventionnés</w:t>
            </w:r>
            <w:r w:rsidRPr="00F0178A">
              <w:rPr>
                <w:rFonts w:cs="Calibri"/>
                <w:sz w:val="16"/>
                <w:szCs w:val="16"/>
              </w:rPr>
              <w:t> </w:t>
            </w:r>
            <w:r w:rsidRPr="00F0178A">
              <w:rPr>
                <w:rFonts w:ascii="Marianne Light" w:hAnsi="Marianne Light"/>
                <w:sz w:val="16"/>
                <w:szCs w:val="16"/>
              </w:rPr>
              <w:t>:</w:t>
            </w:r>
          </w:p>
          <w:p w14:paraId="38BD2227" w14:textId="77777777" w:rsidR="00B906CF" w:rsidRPr="00F0178A" w:rsidRDefault="00B906CF" w:rsidP="00F0178A">
            <w:pPr>
              <w:autoSpaceDE w:val="0"/>
              <w:autoSpaceDN w:val="0"/>
              <w:adjustRightInd w:val="0"/>
              <w:spacing w:before="20" w:after="20"/>
              <w:rPr>
                <w:rFonts w:ascii="Marianne Light" w:hAnsi="Marianne Light"/>
                <w:sz w:val="16"/>
                <w:szCs w:val="16"/>
              </w:rPr>
            </w:pPr>
            <w:r w:rsidRPr="00F0178A">
              <w:rPr>
                <w:rFonts w:ascii="Marianne Light" w:hAnsi="Marianne Light"/>
                <w:sz w:val="16"/>
                <w:szCs w:val="16"/>
              </w:rPr>
              <w:t>% de la population ayant accès à un composteur partagé</w:t>
            </w:r>
            <w:r w:rsidRPr="00F0178A">
              <w:rPr>
                <w:rFonts w:cs="Calibri"/>
                <w:sz w:val="16"/>
                <w:szCs w:val="16"/>
              </w:rPr>
              <w:t> </w:t>
            </w:r>
            <w:r w:rsidRPr="00F0178A">
              <w:rPr>
                <w:rFonts w:ascii="Marianne Light" w:hAnsi="Marianne Light"/>
                <w:sz w:val="16"/>
                <w:szCs w:val="16"/>
              </w:rPr>
              <w:t>:</w:t>
            </w:r>
          </w:p>
          <w:p w14:paraId="4AD40F61" w14:textId="77777777" w:rsidR="00B906CF" w:rsidRPr="00F0178A" w:rsidRDefault="00B906CF" w:rsidP="00F0178A">
            <w:pPr>
              <w:autoSpaceDE w:val="0"/>
              <w:autoSpaceDN w:val="0"/>
              <w:adjustRightInd w:val="0"/>
              <w:spacing w:before="20" w:after="20"/>
              <w:rPr>
                <w:rFonts w:ascii="Marianne Light" w:hAnsi="Marianne Light"/>
                <w:sz w:val="16"/>
                <w:szCs w:val="16"/>
              </w:rPr>
            </w:pPr>
            <w:r w:rsidRPr="00F0178A">
              <w:rPr>
                <w:rFonts w:ascii="Marianne Light" w:hAnsi="Marianne Light"/>
                <w:sz w:val="16"/>
                <w:szCs w:val="16"/>
              </w:rPr>
              <w:t>Evaluation des quantités détournées</w:t>
            </w:r>
            <w:r w:rsidRPr="00F0178A">
              <w:rPr>
                <w:rFonts w:cs="Calibri"/>
                <w:sz w:val="16"/>
                <w:szCs w:val="16"/>
              </w:rPr>
              <w:t> </w:t>
            </w:r>
            <w:r w:rsidRPr="00F0178A">
              <w:rPr>
                <w:rFonts w:ascii="Marianne Light" w:hAnsi="Marianne Light"/>
                <w:sz w:val="16"/>
                <w:szCs w:val="16"/>
              </w:rPr>
              <w:t>:</w:t>
            </w:r>
          </w:p>
          <w:p w14:paraId="445ED494"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Nb d’ETP dédiés à la promotion des dispositifs de gestion de proximité</w:t>
            </w:r>
            <w:r w:rsidRPr="00F0178A">
              <w:rPr>
                <w:rFonts w:cs="Calibri"/>
                <w:sz w:val="16"/>
                <w:szCs w:val="16"/>
              </w:rPr>
              <w:t> </w:t>
            </w:r>
            <w:r w:rsidRPr="00F0178A">
              <w:rPr>
                <w:rFonts w:ascii="Marianne Light" w:hAnsi="Marianne Light"/>
                <w:sz w:val="16"/>
                <w:szCs w:val="16"/>
              </w:rPr>
              <w:t>:</w:t>
            </w:r>
          </w:p>
        </w:tc>
      </w:tr>
      <w:tr w:rsidR="00B906CF" w:rsidRPr="00C162B0" w14:paraId="71CB2D1B" w14:textId="77777777" w:rsidTr="00B906CF">
        <w:trPr>
          <w:trHeight w:val="676"/>
        </w:trPr>
        <w:tc>
          <w:tcPr>
            <w:tcW w:w="0" w:type="auto"/>
            <w:shd w:val="clear" w:color="auto" w:fill="auto"/>
            <w:vAlign w:val="center"/>
          </w:tcPr>
          <w:p w14:paraId="07C320C4"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Situation de l’opération</w:t>
            </w:r>
          </w:p>
        </w:tc>
        <w:tc>
          <w:tcPr>
            <w:tcW w:w="0" w:type="auto"/>
            <w:shd w:val="clear" w:color="auto" w:fill="auto"/>
            <w:vAlign w:val="center"/>
          </w:tcPr>
          <w:p w14:paraId="63CCC5EF"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289439280"/>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opérationnelle</w:t>
            </w:r>
            <w:proofErr w:type="gramEnd"/>
            <w:r w:rsidR="00B906CF" w:rsidRPr="00F0178A">
              <w:rPr>
                <w:rFonts w:ascii="Marianne Light" w:hAnsi="Marianne Light"/>
                <w:sz w:val="16"/>
                <w:szCs w:val="16"/>
              </w:rPr>
              <w:t xml:space="preserve"> </w:t>
            </w:r>
          </w:p>
          <w:p w14:paraId="41D24DA5"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97759471"/>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en</w:t>
            </w:r>
            <w:proofErr w:type="gramEnd"/>
            <w:r w:rsidR="00B906CF" w:rsidRPr="00F0178A">
              <w:rPr>
                <w:rFonts w:ascii="Marianne Light" w:hAnsi="Marianne Light"/>
                <w:sz w:val="16"/>
                <w:szCs w:val="16"/>
              </w:rPr>
              <w:t xml:space="preserve"> phase de test</w:t>
            </w:r>
          </w:p>
          <w:p w14:paraId="3BF99B64"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183827965"/>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phase</w:t>
            </w:r>
            <w:proofErr w:type="gramEnd"/>
            <w:r w:rsidR="00B906CF" w:rsidRPr="00F0178A">
              <w:rPr>
                <w:rFonts w:ascii="Marianne Light" w:hAnsi="Marianne Light"/>
                <w:sz w:val="16"/>
                <w:szCs w:val="16"/>
              </w:rPr>
              <w:t xml:space="preserve"> test + opérationnelle </w:t>
            </w:r>
          </w:p>
        </w:tc>
      </w:tr>
      <w:tr w:rsidR="00B906CF" w:rsidRPr="00C162B0" w14:paraId="0E4AA5E6" w14:textId="77777777" w:rsidTr="00B906CF">
        <w:trPr>
          <w:trHeight w:val="391"/>
        </w:trPr>
        <w:tc>
          <w:tcPr>
            <w:tcW w:w="0" w:type="auto"/>
            <w:shd w:val="clear" w:color="auto" w:fill="auto"/>
            <w:vAlign w:val="center"/>
          </w:tcPr>
          <w:p w14:paraId="1A8E6696"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Type d’opération</w:t>
            </w:r>
          </w:p>
        </w:tc>
        <w:tc>
          <w:tcPr>
            <w:tcW w:w="0" w:type="auto"/>
            <w:shd w:val="clear" w:color="auto" w:fill="auto"/>
            <w:vAlign w:val="center"/>
          </w:tcPr>
          <w:p w14:paraId="6402530B"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421455494"/>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Création collecte</w:t>
            </w:r>
          </w:p>
          <w:p w14:paraId="4838C2EF" w14:textId="77777777" w:rsidR="00B906CF" w:rsidRPr="00F0178A" w:rsidRDefault="00345E9E" w:rsidP="00F0178A">
            <w:pPr>
              <w:autoSpaceDE w:val="0"/>
              <w:autoSpaceDN w:val="0"/>
              <w:adjustRightInd w:val="0"/>
              <w:spacing w:before="20" w:after="20"/>
              <w:rPr>
                <w:rFonts w:ascii="Marianne Light" w:hAnsi="Marianne Light"/>
                <w:sz w:val="16"/>
                <w:szCs w:val="16"/>
              </w:rPr>
            </w:pPr>
            <w:sdt>
              <w:sdtPr>
                <w:rPr>
                  <w:rFonts w:ascii="Marianne Light" w:hAnsi="Marianne Light"/>
                  <w:sz w:val="16"/>
                  <w:szCs w:val="16"/>
                </w:rPr>
                <w:id w:val="-335233201"/>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Extension collecte existante</w:t>
            </w:r>
          </w:p>
          <w:p w14:paraId="449B20EB" w14:textId="77777777" w:rsidR="00B906CF" w:rsidRPr="00F0178A" w:rsidRDefault="00345E9E" w:rsidP="00F0178A">
            <w:pPr>
              <w:autoSpaceDE w:val="0"/>
              <w:autoSpaceDN w:val="0"/>
              <w:adjustRightInd w:val="0"/>
              <w:spacing w:before="20" w:after="20"/>
              <w:rPr>
                <w:rFonts w:ascii="Marianne Light" w:hAnsi="Marianne Light"/>
                <w:smallCaps/>
                <w:sz w:val="16"/>
                <w:szCs w:val="16"/>
              </w:rPr>
            </w:pPr>
            <w:sdt>
              <w:sdtPr>
                <w:rPr>
                  <w:rFonts w:ascii="Marianne Light" w:hAnsi="Marianne Light"/>
                  <w:sz w:val="16"/>
                  <w:szCs w:val="16"/>
                </w:rPr>
                <w:id w:val="1600977706"/>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Expérimentation</w:t>
            </w:r>
          </w:p>
        </w:tc>
      </w:tr>
      <w:tr w:rsidR="00B906CF" w:rsidRPr="00C162B0" w14:paraId="1D93930A" w14:textId="77777777" w:rsidTr="00B906CF">
        <w:trPr>
          <w:trHeight w:val="340"/>
        </w:trPr>
        <w:tc>
          <w:tcPr>
            <w:tcW w:w="0" w:type="auto"/>
            <w:shd w:val="clear" w:color="auto" w:fill="auto"/>
            <w:vAlign w:val="center"/>
          </w:tcPr>
          <w:p w14:paraId="60CB29D1"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Date de démarrage de l'opération</w:t>
            </w:r>
          </w:p>
        </w:tc>
        <w:tc>
          <w:tcPr>
            <w:tcW w:w="0" w:type="auto"/>
            <w:shd w:val="clear" w:color="auto" w:fill="auto"/>
            <w:vAlign w:val="center"/>
          </w:tcPr>
          <w:p w14:paraId="6D1018C8"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p>
        </w:tc>
      </w:tr>
      <w:tr w:rsidR="00B906CF" w:rsidRPr="006B7801" w14:paraId="10CDB1A7" w14:textId="77777777" w:rsidTr="00B906CF">
        <w:trPr>
          <w:trHeight w:val="659"/>
        </w:trPr>
        <w:tc>
          <w:tcPr>
            <w:tcW w:w="0" w:type="auto"/>
            <w:shd w:val="clear" w:color="auto" w:fill="auto"/>
            <w:vAlign w:val="center"/>
          </w:tcPr>
          <w:p w14:paraId="417CAD24"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Modalités de collecte</w:t>
            </w:r>
          </w:p>
        </w:tc>
        <w:tc>
          <w:tcPr>
            <w:tcW w:w="0" w:type="auto"/>
            <w:shd w:val="clear" w:color="auto" w:fill="auto"/>
            <w:vAlign w:val="center"/>
          </w:tcPr>
          <w:p w14:paraId="670B14FE" w14:textId="77777777" w:rsidR="00B906CF" w:rsidRPr="00F0178A" w:rsidRDefault="00345E9E" w:rsidP="00F0178A">
            <w:pPr>
              <w:autoSpaceDE w:val="0"/>
              <w:autoSpaceDN w:val="0"/>
              <w:adjustRightInd w:val="0"/>
              <w:spacing w:before="20" w:after="20"/>
              <w:rPr>
                <w:rFonts w:ascii="Marianne Light" w:hAnsi="Marianne Light"/>
                <w:sz w:val="16"/>
                <w:szCs w:val="16"/>
              </w:rPr>
            </w:pPr>
            <w:sdt>
              <w:sdtPr>
                <w:rPr>
                  <w:rFonts w:ascii="Marianne Light" w:hAnsi="Marianne Light"/>
                  <w:sz w:val="16"/>
                  <w:szCs w:val="16"/>
                </w:rPr>
                <w:id w:val="-1111126748"/>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porte</w:t>
            </w:r>
            <w:proofErr w:type="gramEnd"/>
            <w:r w:rsidR="00B906CF" w:rsidRPr="00F0178A">
              <w:rPr>
                <w:rFonts w:ascii="Marianne Light" w:hAnsi="Marianne Light"/>
                <w:sz w:val="16"/>
                <w:szCs w:val="16"/>
              </w:rPr>
              <w:t xml:space="preserve"> à porte (% population)</w:t>
            </w:r>
          </w:p>
          <w:p w14:paraId="2F314917" w14:textId="77777777" w:rsidR="00B906CF" w:rsidRPr="00F0178A" w:rsidRDefault="00345E9E" w:rsidP="00F0178A">
            <w:pPr>
              <w:autoSpaceDE w:val="0"/>
              <w:autoSpaceDN w:val="0"/>
              <w:adjustRightInd w:val="0"/>
              <w:spacing w:before="20" w:after="20"/>
              <w:rPr>
                <w:rFonts w:ascii="Marianne Light" w:hAnsi="Marianne Light"/>
                <w:sz w:val="16"/>
                <w:szCs w:val="16"/>
              </w:rPr>
            </w:pPr>
            <w:sdt>
              <w:sdtPr>
                <w:rPr>
                  <w:rFonts w:ascii="Marianne Light" w:hAnsi="Marianne Light"/>
                  <w:sz w:val="16"/>
                  <w:szCs w:val="16"/>
                </w:rPr>
                <w:id w:val="-1193297318"/>
                <w14:checkbox>
                  <w14:checked w14:val="0"/>
                  <w14:checkedState w14:val="2612" w14:font="MS Gothic"/>
                  <w14:uncheckedState w14:val="2610" w14:font="MS Gothic"/>
                </w14:checkbox>
              </w:sdtPr>
              <w:sdtEndPr/>
              <w:sdtContent>
                <w:r w:rsidR="00B906CF" w:rsidRPr="00F0178A">
                  <w:rPr>
                    <w:rFonts w:ascii="Segoe UI Symbol" w:eastAsia="MS Gothic" w:hAnsi="Segoe UI Symbol" w:cs="Segoe UI Symbol"/>
                    <w:sz w:val="16"/>
                    <w:szCs w:val="16"/>
                  </w:rPr>
                  <w:t>☐</w:t>
                </w:r>
              </w:sdtContent>
            </w:sdt>
            <w:r w:rsidR="00B906CF" w:rsidRPr="00F0178A">
              <w:rPr>
                <w:rFonts w:ascii="Marianne Light" w:hAnsi="Marianne Light"/>
                <w:sz w:val="16"/>
                <w:szCs w:val="16"/>
              </w:rPr>
              <w:t xml:space="preserve"> </w:t>
            </w:r>
            <w:proofErr w:type="gramStart"/>
            <w:r w:rsidR="00B906CF" w:rsidRPr="00F0178A">
              <w:rPr>
                <w:rFonts w:ascii="Marianne Light" w:hAnsi="Marianne Light"/>
                <w:sz w:val="16"/>
                <w:szCs w:val="16"/>
              </w:rPr>
              <w:t>apport</w:t>
            </w:r>
            <w:proofErr w:type="gramEnd"/>
            <w:r w:rsidR="00B906CF" w:rsidRPr="00F0178A">
              <w:rPr>
                <w:rFonts w:ascii="Marianne Light" w:hAnsi="Marianne Light"/>
                <w:sz w:val="16"/>
                <w:szCs w:val="16"/>
              </w:rPr>
              <w:t xml:space="preserve"> volontaire (% population)</w:t>
            </w:r>
          </w:p>
        </w:tc>
      </w:tr>
      <w:tr w:rsidR="00B906CF" w:rsidRPr="00C162B0" w14:paraId="4D577C36" w14:textId="77777777" w:rsidTr="00B906CF">
        <w:trPr>
          <w:trHeight w:val="659"/>
        </w:trPr>
        <w:tc>
          <w:tcPr>
            <w:tcW w:w="0" w:type="auto"/>
            <w:shd w:val="clear" w:color="auto" w:fill="auto"/>
            <w:vAlign w:val="center"/>
          </w:tcPr>
          <w:p w14:paraId="3E251348" w14:textId="77777777" w:rsidR="00B906CF" w:rsidRPr="00F0178A" w:rsidRDefault="00B906CF" w:rsidP="00F0178A">
            <w:pPr>
              <w:autoSpaceDE w:val="0"/>
              <w:autoSpaceDN w:val="0"/>
              <w:adjustRightInd w:val="0"/>
              <w:spacing w:before="20" w:after="20"/>
              <w:rPr>
                <w:rFonts w:ascii="Marianne Light" w:hAnsi="Marianne Light"/>
                <w:sz w:val="16"/>
                <w:szCs w:val="16"/>
              </w:rPr>
            </w:pPr>
            <w:r w:rsidRPr="00F0178A">
              <w:rPr>
                <w:rFonts w:ascii="Marianne Light" w:hAnsi="Marianne Light"/>
                <w:sz w:val="16"/>
                <w:szCs w:val="16"/>
              </w:rPr>
              <w:t>Filière(s) de valorisation des biodéchets prévue(s)</w:t>
            </w:r>
          </w:p>
        </w:tc>
        <w:tc>
          <w:tcPr>
            <w:tcW w:w="0" w:type="auto"/>
            <w:shd w:val="clear" w:color="auto" w:fill="auto"/>
            <w:vAlign w:val="center"/>
          </w:tcPr>
          <w:p w14:paraId="2F61932A"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p>
        </w:tc>
      </w:tr>
      <w:tr w:rsidR="00B906CF" w:rsidRPr="00C162B0" w14:paraId="5F999BFB" w14:textId="77777777" w:rsidTr="00B906CF">
        <w:trPr>
          <w:trHeight w:val="659"/>
        </w:trPr>
        <w:tc>
          <w:tcPr>
            <w:tcW w:w="0" w:type="auto"/>
            <w:shd w:val="clear" w:color="auto" w:fill="auto"/>
            <w:vAlign w:val="center"/>
          </w:tcPr>
          <w:p w14:paraId="3045082C"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Gisements visés</w:t>
            </w:r>
          </w:p>
        </w:tc>
        <w:tc>
          <w:tcPr>
            <w:tcW w:w="0" w:type="auto"/>
            <w:shd w:val="clear" w:color="auto" w:fill="auto"/>
            <w:vAlign w:val="center"/>
          </w:tcPr>
          <w:p w14:paraId="635750AE" w14:textId="77777777" w:rsidR="00B906CF" w:rsidRPr="00F0178A" w:rsidRDefault="00B906CF" w:rsidP="00F0178A">
            <w:pPr>
              <w:spacing w:after="20"/>
              <w:rPr>
                <w:rFonts w:ascii="Marianne Light" w:hAnsi="Marianne Light"/>
                <w:sz w:val="16"/>
                <w:szCs w:val="16"/>
              </w:rPr>
            </w:pPr>
            <w:r w:rsidRPr="00F0178A">
              <w:rPr>
                <w:rFonts w:ascii="Marianne Light" w:hAnsi="Marianne Light"/>
                <w:sz w:val="16"/>
                <w:szCs w:val="16"/>
              </w:rPr>
              <w:t>Quantité globale de biodéchets collectés visée (en t/an)</w:t>
            </w:r>
            <w:r w:rsidRPr="00F0178A">
              <w:rPr>
                <w:rFonts w:cs="Calibri"/>
                <w:sz w:val="16"/>
                <w:szCs w:val="16"/>
              </w:rPr>
              <w:t> </w:t>
            </w:r>
            <w:r w:rsidRPr="00F0178A">
              <w:rPr>
                <w:rFonts w:ascii="Marianne Light" w:hAnsi="Marianne Light"/>
                <w:sz w:val="16"/>
                <w:szCs w:val="16"/>
              </w:rPr>
              <w:t>:</w:t>
            </w:r>
          </w:p>
          <w:p w14:paraId="27BF151B" w14:textId="77777777" w:rsidR="00B906CF" w:rsidRPr="00F0178A" w:rsidRDefault="00B906CF" w:rsidP="00F0178A">
            <w:pPr>
              <w:spacing w:after="20"/>
              <w:rPr>
                <w:rFonts w:ascii="Marianne Light" w:hAnsi="Marianne Light"/>
                <w:sz w:val="16"/>
                <w:szCs w:val="16"/>
              </w:rPr>
            </w:pPr>
            <w:r w:rsidRPr="00F0178A">
              <w:rPr>
                <w:rFonts w:ascii="Marianne Light" w:hAnsi="Marianne Light"/>
                <w:sz w:val="16"/>
                <w:szCs w:val="16"/>
              </w:rPr>
              <w:t>Quantité de déchets alimentaires collectés visée (en kg/</w:t>
            </w:r>
            <w:proofErr w:type="spellStart"/>
            <w:r w:rsidRPr="00F0178A">
              <w:rPr>
                <w:rFonts w:ascii="Marianne Light" w:hAnsi="Marianne Light"/>
                <w:sz w:val="16"/>
                <w:szCs w:val="16"/>
              </w:rPr>
              <w:t>hab</w:t>
            </w:r>
            <w:proofErr w:type="spellEnd"/>
            <w:r w:rsidRPr="00F0178A">
              <w:rPr>
                <w:rFonts w:ascii="Marianne Light" w:hAnsi="Marianne Light"/>
                <w:sz w:val="16"/>
                <w:szCs w:val="16"/>
              </w:rPr>
              <w:t xml:space="preserve"> desservi/an et en t/an)</w:t>
            </w:r>
            <w:r w:rsidRPr="00F0178A">
              <w:rPr>
                <w:rFonts w:cs="Calibri"/>
                <w:sz w:val="16"/>
                <w:szCs w:val="16"/>
              </w:rPr>
              <w:t> </w:t>
            </w:r>
            <w:r w:rsidRPr="00F0178A">
              <w:rPr>
                <w:rFonts w:ascii="Marianne Light" w:hAnsi="Marianne Light"/>
                <w:sz w:val="16"/>
                <w:szCs w:val="16"/>
              </w:rPr>
              <w:t>:</w:t>
            </w:r>
          </w:p>
          <w:p w14:paraId="689963E1" w14:textId="77777777" w:rsidR="00B906CF" w:rsidRPr="00F0178A" w:rsidRDefault="00B906CF" w:rsidP="00F0178A">
            <w:pPr>
              <w:spacing w:after="20"/>
              <w:rPr>
                <w:rFonts w:ascii="Marianne Light" w:hAnsi="Marianne Light"/>
                <w:sz w:val="16"/>
                <w:szCs w:val="16"/>
              </w:rPr>
            </w:pPr>
            <w:r w:rsidRPr="00F0178A">
              <w:rPr>
                <w:rFonts w:ascii="Marianne Light" w:hAnsi="Marianne Light"/>
                <w:sz w:val="16"/>
                <w:szCs w:val="16"/>
              </w:rPr>
              <w:t>Quantités de déchets alimentaires non ménagers collectés visées (en t/an)</w:t>
            </w:r>
            <w:r w:rsidRPr="00F0178A">
              <w:rPr>
                <w:rFonts w:cs="Calibri"/>
                <w:sz w:val="16"/>
                <w:szCs w:val="16"/>
              </w:rPr>
              <w:t> </w:t>
            </w:r>
            <w:r w:rsidRPr="00F0178A">
              <w:rPr>
                <w:rFonts w:ascii="Marianne Light" w:hAnsi="Marianne Light"/>
                <w:sz w:val="16"/>
                <w:szCs w:val="16"/>
              </w:rPr>
              <w:t>:</w:t>
            </w:r>
          </w:p>
        </w:tc>
      </w:tr>
      <w:tr w:rsidR="00B906CF" w:rsidRPr="00C162B0" w14:paraId="7F11AB01" w14:textId="77777777" w:rsidTr="00B906CF">
        <w:trPr>
          <w:trHeight w:val="134"/>
        </w:trPr>
        <w:tc>
          <w:tcPr>
            <w:tcW w:w="0" w:type="auto"/>
            <w:shd w:val="clear" w:color="auto" w:fill="auto"/>
            <w:vAlign w:val="center"/>
          </w:tcPr>
          <w:p w14:paraId="2301E5F2" w14:textId="77777777" w:rsidR="00B906CF" w:rsidRPr="00F0178A" w:rsidRDefault="00B906CF" w:rsidP="00F0178A">
            <w:pPr>
              <w:autoSpaceDE w:val="0"/>
              <w:autoSpaceDN w:val="0"/>
              <w:adjustRightInd w:val="0"/>
              <w:spacing w:before="20" w:after="20"/>
              <w:rPr>
                <w:rFonts w:ascii="Marianne Light" w:hAnsi="Marianne Light"/>
                <w:smallCaps/>
                <w:sz w:val="16"/>
                <w:szCs w:val="16"/>
              </w:rPr>
            </w:pPr>
            <w:r w:rsidRPr="00F0178A">
              <w:rPr>
                <w:rFonts w:ascii="Marianne Light" w:hAnsi="Marianne Light"/>
                <w:sz w:val="16"/>
                <w:szCs w:val="16"/>
              </w:rPr>
              <w:t>Nombre d’emplois créés</w:t>
            </w:r>
          </w:p>
        </w:tc>
        <w:tc>
          <w:tcPr>
            <w:tcW w:w="0" w:type="auto"/>
            <w:shd w:val="clear" w:color="auto" w:fill="auto"/>
            <w:vAlign w:val="center"/>
          </w:tcPr>
          <w:p w14:paraId="1ADF2EC3" w14:textId="77777777" w:rsidR="00B906CF" w:rsidRPr="00F0178A" w:rsidRDefault="00B906CF" w:rsidP="00F0178A">
            <w:pPr>
              <w:autoSpaceDE w:val="0"/>
              <w:autoSpaceDN w:val="0"/>
              <w:adjustRightInd w:val="0"/>
              <w:spacing w:after="20"/>
              <w:rPr>
                <w:rFonts w:ascii="Marianne Light" w:hAnsi="Marianne Light"/>
                <w:smallCaps/>
                <w:sz w:val="16"/>
                <w:szCs w:val="16"/>
              </w:rPr>
            </w:pPr>
          </w:p>
        </w:tc>
      </w:tr>
      <w:tr w:rsidR="00B906CF" w:rsidRPr="00C162B0" w14:paraId="2BB1C672" w14:textId="77777777" w:rsidTr="00B906CF">
        <w:trPr>
          <w:trHeight w:val="659"/>
        </w:trPr>
        <w:tc>
          <w:tcPr>
            <w:tcW w:w="0" w:type="auto"/>
            <w:shd w:val="clear" w:color="auto" w:fill="auto"/>
            <w:vAlign w:val="center"/>
          </w:tcPr>
          <w:p w14:paraId="63DA4018" w14:textId="77777777" w:rsidR="00B906CF" w:rsidRPr="00F0178A" w:rsidRDefault="00B906CF" w:rsidP="00F0178A">
            <w:pPr>
              <w:autoSpaceDE w:val="0"/>
              <w:autoSpaceDN w:val="0"/>
              <w:adjustRightInd w:val="0"/>
              <w:spacing w:after="0"/>
              <w:rPr>
                <w:rFonts w:ascii="Marianne Light" w:hAnsi="Marianne Light"/>
                <w:smallCaps/>
                <w:sz w:val="16"/>
                <w:szCs w:val="16"/>
              </w:rPr>
            </w:pPr>
            <w:r w:rsidRPr="00F0178A">
              <w:rPr>
                <w:rFonts w:ascii="Marianne Light" w:hAnsi="Marianne Light"/>
                <w:sz w:val="16"/>
                <w:szCs w:val="16"/>
              </w:rPr>
              <w:t>Nature des déchets majoritairement concernés</w:t>
            </w:r>
          </w:p>
        </w:tc>
        <w:tc>
          <w:tcPr>
            <w:tcW w:w="0" w:type="auto"/>
            <w:shd w:val="clear" w:color="auto" w:fill="auto"/>
            <w:vAlign w:val="center"/>
          </w:tcPr>
          <w:p w14:paraId="46D9C6F0" w14:textId="77777777" w:rsidR="00B906CF" w:rsidRPr="00F0178A" w:rsidRDefault="00B906CF" w:rsidP="00F0178A">
            <w:pPr>
              <w:autoSpaceDE w:val="0"/>
              <w:autoSpaceDN w:val="0"/>
              <w:adjustRightInd w:val="0"/>
              <w:spacing w:after="0"/>
              <w:rPr>
                <w:rFonts w:ascii="Marianne Light" w:hAnsi="Marianne Light"/>
                <w:smallCaps/>
                <w:sz w:val="16"/>
                <w:szCs w:val="16"/>
              </w:rPr>
            </w:pPr>
          </w:p>
        </w:tc>
      </w:tr>
    </w:tbl>
    <w:p w14:paraId="5E16D469" w14:textId="3A9E69B5" w:rsidR="00B906CF" w:rsidRDefault="00B906CF" w:rsidP="00B906CF">
      <w:pPr>
        <w:rPr>
          <w:rFonts w:eastAsia="Calibri"/>
          <w:highlight w:val="yellow"/>
        </w:rPr>
      </w:pPr>
    </w:p>
    <w:p w14:paraId="25AC29C5" w14:textId="183FB75A" w:rsidR="00B906CF" w:rsidRDefault="00B906CF" w:rsidP="00B906CF">
      <w:pPr>
        <w:pStyle w:val="Titre2"/>
      </w:pPr>
      <w:bookmarkStart w:id="18" w:name="_Toc531076507"/>
      <w:bookmarkStart w:id="19" w:name="_Toc58945157"/>
      <w:bookmarkStart w:id="20" w:name="_Toc61949899"/>
      <w:r w:rsidRPr="00B906CF">
        <w:lastRenderedPageBreak/>
        <w:t>Description</w:t>
      </w:r>
      <w:r w:rsidRPr="004F65B0">
        <w:t xml:space="preserve"> des actions et études de faisabilité</w:t>
      </w:r>
      <w:bookmarkEnd w:id="18"/>
      <w:r>
        <w:t xml:space="preserve"> déjà menées</w:t>
      </w:r>
      <w:bookmarkEnd w:id="19"/>
      <w:bookmarkEnd w:id="20"/>
    </w:p>
    <w:p w14:paraId="32DC2B90" w14:textId="2C6123EE" w:rsidR="00B906CF" w:rsidRPr="00F0178A" w:rsidRDefault="00B906CF" w:rsidP="00F0178A">
      <w:pPr>
        <w:pStyle w:val="Titre2"/>
        <w:numPr>
          <w:ilvl w:val="1"/>
          <w:numId w:val="20"/>
        </w:numPr>
        <w:ind w:left="924" w:hanging="357"/>
        <w:rPr>
          <w:rFonts w:ascii="Marianne Light" w:hAnsi="Marianne Light"/>
          <w:sz w:val="22"/>
          <w:szCs w:val="22"/>
        </w:rPr>
      </w:pPr>
      <w:bookmarkStart w:id="21" w:name="_Toc58945158"/>
      <w:bookmarkStart w:id="22" w:name="_Toc61949900"/>
      <w:r w:rsidRPr="00F0178A">
        <w:rPr>
          <w:rFonts w:ascii="Marianne Light" w:hAnsi="Marianne Light"/>
          <w:sz w:val="22"/>
          <w:szCs w:val="22"/>
        </w:rPr>
        <w:t>Etude préalable à la mise en place d’un dispositif de tri à la source des biodéchets</w:t>
      </w:r>
      <w:bookmarkEnd w:id="21"/>
      <w:bookmarkEnd w:id="22"/>
    </w:p>
    <w:p w14:paraId="43960404" w14:textId="772C79B6" w:rsidR="00B906CF" w:rsidRDefault="00B906CF" w:rsidP="00F0178A">
      <w:pPr>
        <w:pStyle w:val="TexteCourant"/>
        <w:rPr>
          <w:lang w:eastAsia="en-US"/>
        </w:rPr>
      </w:pPr>
      <w:r>
        <w:rPr>
          <w:lang w:eastAsia="en-US"/>
        </w:rPr>
        <w:t>Présenter dans cette partie les principales conclusions de l’étude préalable à la mise en place d’un dispositif de tri à la source.</w:t>
      </w:r>
    </w:p>
    <w:p w14:paraId="062B7CFE" w14:textId="6D24DA7A" w:rsidR="00B906CF" w:rsidRDefault="00B906CF" w:rsidP="00F0178A">
      <w:pPr>
        <w:pStyle w:val="TexteCourant"/>
        <w:rPr>
          <w:lang w:eastAsia="en-US"/>
        </w:rPr>
      </w:pPr>
      <w:r>
        <w:rPr>
          <w:lang w:eastAsia="en-US"/>
        </w:rPr>
        <w:t>L’objectif de l’étude préalable est de mieux connaître le gisement des biodéchets produits et potentiellement captables, avec une distinction par type de déchets (déchets alimentaires, déchets verts) et par type de producteurs (ménages, producteurs assimilés, gros producteurs) ainsi que d’identifier des scénarii de collectes possibles dans un objectif d’optimisation globale du service public de prévention et de gestion des déchets.</w:t>
      </w:r>
    </w:p>
    <w:p w14:paraId="7D03217F" w14:textId="5504C5DA" w:rsidR="00B906CF" w:rsidRPr="00F0178A" w:rsidRDefault="00B906CF" w:rsidP="00F0178A">
      <w:pPr>
        <w:pStyle w:val="Titre2"/>
        <w:numPr>
          <w:ilvl w:val="1"/>
          <w:numId w:val="20"/>
        </w:numPr>
        <w:ind w:left="924" w:hanging="357"/>
        <w:rPr>
          <w:rFonts w:ascii="Marianne Light" w:hAnsi="Marianne Light"/>
          <w:sz w:val="22"/>
          <w:szCs w:val="22"/>
        </w:rPr>
      </w:pPr>
      <w:bookmarkStart w:id="23" w:name="_Toc58945159"/>
      <w:bookmarkStart w:id="24" w:name="_Toc61949901"/>
      <w:r w:rsidRPr="00F0178A">
        <w:rPr>
          <w:rFonts w:ascii="Marianne Light" w:hAnsi="Marianne Light"/>
          <w:sz w:val="22"/>
          <w:szCs w:val="22"/>
        </w:rPr>
        <w:t>Mode de gestion actuelle des déchets pris en charge par le SPPGD</w:t>
      </w:r>
      <w:bookmarkEnd w:id="23"/>
      <w:bookmarkEnd w:id="24"/>
    </w:p>
    <w:p w14:paraId="4A4EE87E" w14:textId="5BE77E35" w:rsidR="00B906CF" w:rsidRDefault="00B906CF" w:rsidP="00F0178A">
      <w:pPr>
        <w:pStyle w:val="TexteCourant"/>
        <w:rPr>
          <w:lang w:eastAsia="en-US"/>
        </w:rPr>
      </w:pPr>
      <w:r w:rsidRPr="00B906CF">
        <w:rPr>
          <w:lang w:eastAsia="en-US"/>
        </w:rPr>
        <w:t>Présenter ici une description de l’organisation actuelle de la collecte et du traitement des déchets pour les différents flux – OMR, recyclables secs, verre, déchets alimentaires, déchets verts… avec les ratios de production annuelle de déchet par habitant, les taux de recyclage sur le territoire, les modalités et les fréquences de collecte, la situation existante pour les déchets d’activité économique et notamment les gros producteurs de biodéchets ainsi que la limite de prise en charge par le service public (en l/</w:t>
      </w:r>
      <w:proofErr w:type="spellStart"/>
      <w:r w:rsidRPr="00B906CF">
        <w:rPr>
          <w:lang w:eastAsia="en-US"/>
        </w:rPr>
        <w:t>sem</w:t>
      </w:r>
      <w:proofErr w:type="spellEnd"/>
      <w:r w:rsidRPr="00B906CF">
        <w:rPr>
          <w:lang w:eastAsia="en-US"/>
        </w:rPr>
        <w:t>) précisée dans le Guide de collecte.</w:t>
      </w:r>
    </w:p>
    <w:p w14:paraId="53E026F3" w14:textId="6A46C8B3" w:rsidR="00B906CF" w:rsidRPr="00F0178A" w:rsidRDefault="00B906CF" w:rsidP="00F0178A">
      <w:pPr>
        <w:pStyle w:val="Titre2"/>
        <w:numPr>
          <w:ilvl w:val="1"/>
          <w:numId w:val="20"/>
        </w:numPr>
        <w:ind w:left="924" w:hanging="357"/>
        <w:rPr>
          <w:rFonts w:ascii="Marianne Light" w:hAnsi="Marianne Light"/>
          <w:sz w:val="22"/>
          <w:szCs w:val="22"/>
        </w:rPr>
      </w:pPr>
      <w:bookmarkStart w:id="25" w:name="_Toc58945160"/>
      <w:bookmarkStart w:id="26" w:name="_Toc61949902"/>
      <w:r w:rsidRPr="00F0178A">
        <w:rPr>
          <w:rFonts w:ascii="Marianne Light" w:hAnsi="Marianne Light"/>
          <w:sz w:val="22"/>
          <w:szCs w:val="22"/>
        </w:rPr>
        <w:t>Description des actions de réduction des déchets en amont déjà réalisées</w:t>
      </w:r>
      <w:bookmarkEnd w:id="25"/>
      <w:bookmarkEnd w:id="26"/>
    </w:p>
    <w:p w14:paraId="155CC1E7" w14:textId="39B2344D" w:rsidR="00B906CF" w:rsidRPr="00B906CF" w:rsidRDefault="00B906CF" w:rsidP="00F0178A">
      <w:pPr>
        <w:pStyle w:val="TexteCourant"/>
        <w:rPr>
          <w:lang w:eastAsia="en-US"/>
        </w:rPr>
      </w:pPr>
      <w:r w:rsidRPr="00B906CF">
        <w:rPr>
          <w:lang w:eastAsia="en-US"/>
        </w:rPr>
        <w:t>Les actions permettant de réduire la part des déchets résiduels produits et des biodéchets à collecter, comme par exemple, la mise en œuvre d’une redevance incitative, la mise en œuvre d’actions contre le gaspillage alimentaire ainsi que la promotion des dispositifs de gestion de proximité des biodéchets (gestion domestique, compostage partagé, compostage autonome en établissement, broyage des déchets verts…) doivent être décrites</w:t>
      </w:r>
      <w:r>
        <w:rPr>
          <w:lang w:eastAsia="en-US"/>
        </w:rPr>
        <w:t>.</w:t>
      </w:r>
    </w:p>
    <w:p w14:paraId="64B7687F" w14:textId="3096CFF3" w:rsidR="00751C2E" w:rsidRDefault="00B906CF" w:rsidP="00751C2E">
      <w:pPr>
        <w:pStyle w:val="Titre2"/>
      </w:pPr>
      <w:bookmarkStart w:id="27" w:name="_Toc58945161"/>
      <w:bookmarkStart w:id="28" w:name="_Toc61949903"/>
      <w:r>
        <w:t>Description du projet de</w:t>
      </w:r>
      <w:r w:rsidR="00751C2E">
        <w:t xml:space="preserve"> la collecte</w:t>
      </w:r>
      <w:bookmarkEnd w:id="15"/>
      <w:bookmarkEnd w:id="16"/>
      <w:bookmarkEnd w:id="27"/>
      <w:bookmarkEnd w:id="28"/>
    </w:p>
    <w:p w14:paraId="47B8CDAE" w14:textId="77777777" w:rsidR="00751C2E" w:rsidRDefault="00751C2E" w:rsidP="00F0178A">
      <w:pPr>
        <w:pStyle w:val="TexteCourant"/>
        <w:spacing w:after="60"/>
      </w:pPr>
      <w:r>
        <w:t>Dans cette partie, le porteur de projet devra décrire l’organisation de la collecte séparée des biodéchets et les modifications qu’elle entraine sur la gestion des autres flux de déchets. Plus précisément, des détails devront être apportés sur :</w:t>
      </w:r>
    </w:p>
    <w:p w14:paraId="31086383" w14:textId="77777777" w:rsidR="00751C2E" w:rsidRDefault="00751C2E" w:rsidP="00F0178A">
      <w:pPr>
        <w:pStyle w:val="Pucenoir"/>
      </w:pPr>
      <w:proofErr w:type="gramStart"/>
      <w:r>
        <w:t>les</w:t>
      </w:r>
      <w:proofErr w:type="gramEnd"/>
      <w:r>
        <w:t xml:space="preserve"> modalités de collecte des biodéchets (mode de collecte, fréquence, population desservie…) ; dans l’hypothèse où le porteur de projet propose différentes solutions techniques fonction de la typologie d’habitat ou des producteurs de biodéchets, un tableau de synthèse est proposé ci-après) ;</w:t>
      </w:r>
    </w:p>
    <w:p w14:paraId="38337F05" w14:textId="77777777" w:rsidR="00751C2E" w:rsidRDefault="00751C2E" w:rsidP="00F0178A">
      <w:pPr>
        <w:pStyle w:val="Pucenoir"/>
      </w:pPr>
      <w:proofErr w:type="gramStart"/>
      <w:r>
        <w:t>pour</w:t>
      </w:r>
      <w:proofErr w:type="gramEnd"/>
      <w:r>
        <w:t xml:space="preserve"> la collecte des biodéchets prévue en points d’apport volontaire (PAV) : l’implantation de ces points, le nombre de foyers desservis par chacun des PAV, et la distance moyenne des foyers aux PAV) ;</w:t>
      </w:r>
    </w:p>
    <w:p w14:paraId="23FF12B2" w14:textId="77777777" w:rsidR="00751C2E" w:rsidRDefault="00751C2E" w:rsidP="00F0178A">
      <w:pPr>
        <w:pStyle w:val="Pucenoir"/>
      </w:pPr>
      <w:proofErr w:type="gramStart"/>
      <w:r>
        <w:t>le</w:t>
      </w:r>
      <w:proofErr w:type="gramEnd"/>
      <w:r>
        <w:t xml:space="preserve"> taux visé de participation des ménages à la collecte séparée des biodéchets ainsi que le ratio estimé en kg des biodéchets collectés/habitant/an. La distinction déchets alimentaires / déchets verts doit impérativement être faite dans le cas où les consignes de tri inclues les déchets verts ;</w:t>
      </w:r>
    </w:p>
    <w:p w14:paraId="4EFB0A72" w14:textId="77777777" w:rsidR="00751C2E" w:rsidRDefault="00751C2E" w:rsidP="00F0178A">
      <w:pPr>
        <w:pStyle w:val="Pucenoir"/>
      </w:pPr>
      <w:proofErr w:type="gramStart"/>
      <w:r>
        <w:t>l’exutoire</w:t>
      </w:r>
      <w:proofErr w:type="gramEnd"/>
      <w:r>
        <w:t xml:space="preserve"> des flux de biodéchets collectés séparément (plateforme de compostage, unité de méthanisation, capacité à absorber les flux supplémentaires, coût de traitement, distance à laquelle le site se situe, agréments sanitaires pour traiter des sous-produits animaux dont le site dispose…) ;</w:t>
      </w:r>
    </w:p>
    <w:p w14:paraId="4FA40798" w14:textId="77777777" w:rsidR="00751C2E" w:rsidRDefault="00751C2E" w:rsidP="00F0178A">
      <w:pPr>
        <w:pStyle w:val="Pucenoir"/>
      </w:pPr>
      <w:proofErr w:type="gramStart"/>
      <w:r>
        <w:t>l’estimation</w:t>
      </w:r>
      <w:proofErr w:type="gramEnd"/>
      <w:r>
        <w:t xml:space="preserve"> des gisements des biodéchets (pouvant être capté ;)</w:t>
      </w:r>
    </w:p>
    <w:p w14:paraId="19100FF9" w14:textId="77777777" w:rsidR="00751C2E" w:rsidRDefault="00751C2E" w:rsidP="00F0178A">
      <w:pPr>
        <w:pStyle w:val="Pucenoir"/>
      </w:pPr>
      <w:proofErr w:type="gramStart"/>
      <w:r>
        <w:t>l’estimation</w:t>
      </w:r>
      <w:proofErr w:type="gramEnd"/>
      <w:r>
        <w:t xml:space="preserve"> chiffrée de la réduction de la part des biodéchets dans les ordures ménagères résiduelles, suite à la mise en œuvre du projet ;</w:t>
      </w:r>
    </w:p>
    <w:p w14:paraId="318BBD32" w14:textId="3414B27C" w:rsidR="00751C2E" w:rsidRDefault="00751C2E" w:rsidP="00F0178A">
      <w:pPr>
        <w:pStyle w:val="Pucenoir"/>
      </w:pPr>
      <w:proofErr w:type="gramStart"/>
      <w:r>
        <w:t>les</w:t>
      </w:r>
      <w:proofErr w:type="gramEnd"/>
      <w:r>
        <w:t xml:space="preserve"> modifications de fréquence et des tournées de collecte, suite à la mise en place de la collecte séparée des biodéchets ;</w:t>
      </w:r>
    </w:p>
    <w:p w14:paraId="5F4ACA46" w14:textId="7DED0083" w:rsidR="00751C2E" w:rsidRDefault="00751C2E" w:rsidP="00F0178A">
      <w:pPr>
        <w:jc w:val="both"/>
      </w:pPr>
      <w:r w:rsidRPr="00F0178A">
        <w:rPr>
          <w:rStyle w:val="TexteCourantCar"/>
        </w:rPr>
        <w:t xml:space="preserve">Le taux de participation et plus globalement la réussite des opérations de collecte séparée des biodéchets étant corrélé à l’effort de communication consenti par la collectivité, l’ADEME demande à ce que le porteur de projet détaille les actions de communication et de sensibilisation envisagées, ainsi que la cible </w:t>
      </w:r>
      <w:r w:rsidRPr="00F0178A">
        <w:rPr>
          <w:rStyle w:val="TexteCourantCar"/>
        </w:rPr>
        <w:lastRenderedPageBreak/>
        <w:t>de ces actions (ménages, gros producteurs, établissements de restauration scolaire…). Les modalités de distribution des équipements de pré-collecte et de collecte devront également être mentionnées.</w:t>
      </w:r>
    </w:p>
    <w:p w14:paraId="533EBB37" w14:textId="52DF4511" w:rsidR="00751C2E" w:rsidRDefault="00751C2E" w:rsidP="00751C2E">
      <w:pPr>
        <w:pStyle w:val="Titre2"/>
      </w:pPr>
      <w:bookmarkStart w:id="29" w:name="_Toc58944378"/>
      <w:bookmarkStart w:id="30" w:name="_Toc58944898"/>
      <w:bookmarkStart w:id="31" w:name="_Toc58945162"/>
      <w:bookmarkStart w:id="32" w:name="_Toc61949904"/>
      <w:r>
        <w:t>Moyens humains et matériels déployés</w:t>
      </w:r>
      <w:bookmarkEnd w:id="29"/>
      <w:bookmarkEnd w:id="30"/>
      <w:bookmarkEnd w:id="31"/>
      <w:bookmarkEnd w:id="32"/>
    </w:p>
    <w:p w14:paraId="28A11A61" w14:textId="77777777" w:rsidR="00751C2E" w:rsidRDefault="00751C2E" w:rsidP="00F0178A">
      <w:pPr>
        <w:pStyle w:val="TexteCourant"/>
      </w:pPr>
      <w:r>
        <w:t>Les moyens matériels et humains nécessaires pour la pré-collecte et la collecte des biodéchets sont à planifier et à décrire dès ce stade du projet. Devront donc être précisé :</w:t>
      </w:r>
    </w:p>
    <w:p w14:paraId="17161F38" w14:textId="5170B988" w:rsidR="00751C2E" w:rsidRDefault="00751C2E" w:rsidP="00F0178A">
      <w:pPr>
        <w:pStyle w:val="Pucenoir"/>
      </w:pPr>
      <w:proofErr w:type="gramStart"/>
      <w:r>
        <w:t>les</w:t>
      </w:r>
      <w:proofErr w:type="gramEnd"/>
      <w:r>
        <w:t xml:space="preserve"> matériels de pré-collecte et de collecte (</w:t>
      </w:r>
      <w:proofErr w:type="spellStart"/>
      <w:r>
        <w:t>bioseaux</w:t>
      </w:r>
      <w:proofErr w:type="spellEnd"/>
      <w:r>
        <w:t>, sacs, bacs, conteneurs…) qui seront distribués, les éventuelles adaptations des bennes nécessaires</w:t>
      </w:r>
      <w:r>
        <w:rPr>
          <w:rFonts w:ascii="Calibri" w:hAnsi="Calibri" w:cs="Calibri"/>
        </w:rPr>
        <w:t> </w:t>
      </w:r>
      <w:r>
        <w:t>;</w:t>
      </w:r>
    </w:p>
    <w:p w14:paraId="3CC3E738" w14:textId="6C551511" w:rsidR="00751C2E" w:rsidRDefault="00751C2E" w:rsidP="00F0178A">
      <w:pPr>
        <w:pStyle w:val="Pucenoir"/>
      </w:pPr>
      <w:proofErr w:type="gramStart"/>
      <w:r>
        <w:t>les</w:t>
      </w:r>
      <w:proofErr w:type="gramEnd"/>
      <w:r>
        <w:t xml:space="preserve"> moyens humains internes et externes à la structure mobilisés (nombre d’ETP).</w:t>
      </w:r>
    </w:p>
    <w:p w14:paraId="4AC4F173" w14:textId="77777777" w:rsidR="00751C2E" w:rsidRDefault="00751C2E" w:rsidP="00F0178A">
      <w:pPr>
        <w:pStyle w:val="TexteCourant"/>
      </w:pPr>
      <w:r>
        <w:t>Le porteur de projet précisera également les actions de formation et de sensibilisation du personnel qu’il compte mettre en place :</w:t>
      </w:r>
    </w:p>
    <w:p w14:paraId="6A5FB801" w14:textId="62F56E4E" w:rsidR="00751C2E" w:rsidRDefault="00751C2E" w:rsidP="00F0178A">
      <w:pPr>
        <w:pStyle w:val="Pucenoir"/>
      </w:pPr>
      <w:r>
        <w:t>Formation des agents, des élus, des acteurs du territoire avant lancement de la collecte séparée</w:t>
      </w:r>
      <w:r>
        <w:rPr>
          <w:rFonts w:ascii="Calibri" w:hAnsi="Calibri" w:cs="Calibri"/>
        </w:rPr>
        <w:t> </w:t>
      </w:r>
      <w:r>
        <w:t>;</w:t>
      </w:r>
    </w:p>
    <w:p w14:paraId="723BD790" w14:textId="37E91A4B" w:rsidR="00751C2E" w:rsidRDefault="00751C2E" w:rsidP="00751C2E">
      <w:pPr>
        <w:pStyle w:val="Pucenoir"/>
      </w:pPr>
      <w:r>
        <w:t>Organisation de l’équipe projet – lien avec les autres services de la collectivité.</w:t>
      </w:r>
    </w:p>
    <w:p w14:paraId="7CC99330" w14:textId="41188AFB" w:rsidR="00751C2E" w:rsidRDefault="00751C2E" w:rsidP="00751C2E">
      <w:pPr>
        <w:pStyle w:val="Titre2"/>
      </w:pPr>
      <w:bookmarkStart w:id="33" w:name="_Toc58944379"/>
      <w:bookmarkStart w:id="34" w:name="_Toc58944899"/>
      <w:bookmarkStart w:id="35" w:name="_Toc58945163"/>
      <w:bookmarkStart w:id="36" w:name="_Toc61949905"/>
      <w:r>
        <w:t>Estimation des coûts</w:t>
      </w:r>
      <w:bookmarkEnd w:id="33"/>
      <w:bookmarkEnd w:id="34"/>
      <w:bookmarkEnd w:id="35"/>
      <w:bookmarkEnd w:id="36"/>
    </w:p>
    <w:p w14:paraId="5C209D95" w14:textId="77777777" w:rsidR="00751C2E" w:rsidRDefault="00751C2E" w:rsidP="00F0178A">
      <w:pPr>
        <w:pStyle w:val="TexteCourant"/>
      </w:pPr>
      <w:r>
        <w:t>Le porteur du projet présentera l’estimation des coûts de collecte avec comparaison aux coûts de l’organisation préexistante et au regard des autres coûts de collecte et de traitement des déchets. Les gains sur le traitement du flux OMR devront être estimés ; pour cela, le porteur de projet s’appuiera sur ses matrices des coûts.</w:t>
      </w:r>
    </w:p>
    <w:p w14:paraId="6A4A54CA" w14:textId="77777777" w:rsidR="00751C2E" w:rsidRDefault="00751C2E" w:rsidP="00F0178A">
      <w:pPr>
        <w:pStyle w:val="TexteCourant"/>
      </w:pPr>
      <w:r>
        <w:t>En résumé, devront figurer ci-après : le coût de traitement des biodéchets (€/t), le coût global de gestion des flux collectés par le service public avant et après la mise en place de la collecte séparée.</w:t>
      </w:r>
    </w:p>
    <w:p w14:paraId="40A3A64B" w14:textId="77777777" w:rsidR="00751C2E" w:rsidRDefault="00751C2E" w:rsidP="00F0178A">
      <w:pPr>
        <w:pStyle w:val="TexteCourant"/>
      </w:pPr>
      <w:r>
        <w:t>La minimisation des coûts de collecte doit être recherchée.</w:t>
      </w:r>
    </w:p>
    <w:p w14:paraId="612F6E13" w14:textId="77777777" w:rsidR="00751C2E" w:rsidRDefault="00751C2E" w:rsidP="00F0178A">
      <w:pPr>
        <w:pStyle w:val="TexteCourant"/>
      </w:pPr>
      <w:r>
        <w:t>En sus, le porteur de projet précisera les modalités de financement du SPPGD et en particulier la facturation des professionnels utilisant le service (si la collectivité envisage de desservir des professionnels par le service de collecte séparée des biodéchets).</w:t>
      </w:r>
    </w:p>
    <w:p w14:paraId="50C83336" w14:textId="104D409F" w:rsidR="00081363" w:rsidRDefault="00081363" w:rsidP="000272A1">
      <w:pPr>
        <w:pStyle w:val="Titre1"/>
        <w:numPr>
          <w:ilvl w:val="0"/>
          <w:numId w:val="2"/>
        </w:numPr>
      </w:pPr>
      <w:bookmarkStart w:id="37" w:name="_Toc51062369"/>
      <w:bookmarkStart w:id="38" w:name="_Toc51064064"/>
      <w:bookmarkStart w:id="39" w:name="_Toc51064311"/>
      <w:bookmarkStart w:id="40" w:name="_Toc51064423"/>
      <w:bookmarkStart w:id="41" w:name="_Toc51064715"/>
      <w:bookmarkStart w:id="42" w:name="_Toc51228303"/>
      <w:bookmarkStart w:id="43" w:name="_Toc51228335"/>
      <w:bookmarkStart w:id="44" w:name="_Toc51228464"/>
      <w:bookmarkStart w:id="45" w:name="_Toc51228543"/>
      <w:bookmarkStart w:id="46" w:name="_Toc58944380"/>
      <w:bookmarkStart w:id="47" w:name="_Toc58944900"/>
      <w:bookmarkStart w:id="48" w:name="_Toc58945164"/>
      <w:bookmarkStart w:id="49" w:name="_Toc61949906"/>
      <w:r w:rsidRPr="00D95037">
        <w:t>Suivi et planning du projet</w:t>
      </w:r>
      <w:bookmarkEnd w:id="37"/>
      <w:bookmarkEnd w:id="38"/>
      <w:bookmarkEnd w:id="39"/>
      <w:bookmarkEnd w:id="40"/>
      <w:bookmarkEnd w:id="41"/>
      <w:bookmarkEnd w:id="42"/>
      <w:bookmarkEnd w:id="43"/>
      <w:bookmarkEnd w:id="44"/>
      <w:bookmarkEnd w:id="45"/>
      <w:bookmarkEnd w:id="46"/>
      <w:bookmarkEnd w:id="47"/>
      <w:bookmarkEnd w:id="48"/>
      <w:bookmarkEnd w:id="49"/>
    </w:p>
    <w:p w14:paraId="19AF5A14" w14:textId="0D766302" w:rsidR="000272A1" w:rsidRDefault="000272A1" w:rsidP="003F4B1F">
      <w:pPr>
        <w:pStyle w:val="Titre2"/>
        <w:numPr>
          <w:ilvl w:val="1"/>
          <w:numId w:val="2"/>
        </w:numPr>
      </w:pPr>
      <w:bookmarkStart w:id="50" w:name="_Toc58944901"/>
      <w:bookmarkStart w:id="51" w:name="_Toc58945165"/>
      <w:bookmarkStart w:id="52" w:name="_Toc51064424"/>
      <w:bookmarkStart w:id="53" w:name="_Toc61949907"/>
      <w:r>
        <w:t>Suivi et évaluation</w:t>
      </w:r>
      <w:bookmarkEnd w:id="50"/>
      <w:bookmarkEnd w:id="51"/>
      <w:bookmarkEnd w:id="53"/>
    </w:p>
    <w:p w14:paraId="0B545418" w14:textId="77777777" w:rsidR="000272A1" w:rsidRDefault="000272A1" w:rsidP="00F0178A">
      <w:pPr>
        <w:pStyle w:val="TexteCourant"/>
      </w:pPr>
      <w:r>
        <w:t xml:space="preserve">Le porteur du projet s’engage à réaliser un suivi de l’opération concernant les coûts (mise en œuvre de </w:t>
      </w:r>
      <w:proofErr w:type="spellStart"/>
      <w:r>
        <w:t>ComptaCoût</w:t>
      </w:r>
      <w:proofErr w:type="spellEnd"/>
      <w:r>
        <w:t>) sur une période de 3 ans et à transmettre des informations non confidentielles utilisables par l’ADEME (facteurs de réussite, difficultés rencontrées, bilan matière et performances, supports et résultats des opérations de communication, sensibilisation, formation, etc.).</w:t>
      </w:r>
    </w:p>
    <w:p w14:paraId="2F8A53F0" w14:textId="77777777" w:rsidR="000272A1" w:rsidRDefault="000272A1" w:rsidP="00F0178A">
      <w:pPr>
        <w:pStyle w:val="TexteCourant"/>
      </w:pPr>
      <w:r>
        <w:t>Précisez quel suivi va être mis en place et quelles modalités d’évaluation sont proposées (moyens humains mobilisés, mesures, outils de suivis…).</w:t>
      </w:r>
    </w:p>
    <w:p w14:paraId="1B4D2F3C" w14:textId="77777777" w:rsidR="000272A1" w:rsidRDefault="000272A1" w:rsidP="00F0178A">
      <w:pPr>
        <w:pStyle w:val="TexteCourant"/>
      </w:pPr>
      <w:r>
        <w:t>Le porteur du projet doit présenter le programme d’actions du futur suivi de la qualité des déchets collectés (contrôle des bacs, caractérisations ponctuelles, taux de refus au niveau de l’exutoire de traitement …), de la qualité du traitement (agrément sanitaire et hygiénisation, suivi du taux de refus, qualité du compost / digestat produit, débouchés de la matière organique…), des quantités collectés (biodéchets, OMR, DMA, quantités de biodéchets encore présentes dans les OMR après mise en place de la collecte séparée des biodéchets), des taux de participation (en porte à porte : nombre de contenants présentés / nombre de contenants distribués, en apport volontaire : nombre de levées par foyer), et de la population desservie (si montée en puissance du dispositif).</w:t>
      </w:r>
    </w:p>
    <w:p w14:paraId="7B19CB76" w14:textId="77777777" w:rsidR="000272A1" w:rsidRDefault="000272A1" w:rsidP="00F0178A">
      <w:pPr>
        <w:pStyle w:val="TexteCourant"/>
      </w:pPr>
      <w:r>
        <w:t>Si la mise en place d’une collecte séparée des biodéchets s’accompagne de la promotion de dispositifs de gestion de proximité des biodéchets, les tonnages détournés par ces pratiques devront être quantifiés ; le porteur de projet doit présenter la méthode qu’il compte utiliser pour les quantifier.</w:t>
      </w:r>
    </w:p>
    <w:tbl>
      <w:tblPr>
        <w:tblStyle w:val="Grilledutableau"/>
        <w:tblW w:w="0" w:type="auto"/>
        <w:tblLook w:val="04A0" w:firstRow="1" w:lastRow="0" w:firstColumn="1" w:lastColumn="0" w:noHBand="0" w:noVBand="1"/>
      </w:tblPr>
      <w:tblGrid>
        <w:gridCol w:w="9060"/>
      </w:tblGrid>
      <w:tr w:rsidR="000272A1" w14:paraId="4AD75205" w14:textId="77777777" w:rsidTr="000272A1">
        <w:tc>
          <w:tcPr>
            <w:tcW w:w="9968" w:type="dxa"/>
          </w:tcPr>
          <w:p w14:paraId="22F2020A" w14:textId="77777777" w:rsidR="000272A1" w:rsidRPr="00F0178A" w:rsidRDefault="000272A1" w:rsidP="00F0178A">
            <w:pPr>
              <w:pStyle w:val="TexteCourant"/>
              <w:spacing w:before="120"/>
              <w:rPr>
                <w:i/>
                <w:iCs/>
              </w:rPr>
            </w:pPr>
            <w:r w:rsidRPr="00F0178A">
              <w:rPr>
                <w:i/>
                <w:iCs/>
              </w:rPr>
              <w:lastRenderedPageBreak/>
              <w:t>Point d’information</w:t>
            </w:r>
            <w:r w:rsidRPr="00F0178A">
              <w:rPr>
                <w:rFonts w:ascii="Calibri" w:hAnsi="Calibri" w:cs="Calibri"/>
                <w:i/>
                <w:iCs/>
              </w:rPr>
              <w:t> </w:t>
            </w:r>
            <w:r w:rsidRPr="00F0178A">
              <w:rPr>
                <w:i/>
                <w:iCs/>
              </w:rPr>
              <w:t>:</w:t>
            </w:r>
          </w:p>
          <w:p w14:paraId="39450EAD" w14:textId="77777777" w:rsidR="000272A1" w:rsidRPr="00F0178A" w:rsidRDefault="000272A1" w:rsidP="00F0178A">
            <w:pPr>
              <w:pStyle w:val="TexteCourant"/>
              <w:spacing w:before="120"/>
              <w:rPr>
                <w:i/>
                <w:iCs/>
              </w:rPr>
            </w:pPr>
            <w:r w:rsidRPr="00F0178A">
              <w:rPr>
                <w:i/>
                <w:iCs/>
              </w:rPr>
              <w:t>Le versement des aides est conditionné à l’atteinte de performances à savoir</w:t>
            </w:r>
            <w:r w:rsidRPr="00F0178A">
              <w:rPr>
                <w:rFonts w:ascii="Calibri" w:hAnsi="Calibri" w:cs="Calibri"/>
                <w:i/>
                <w:iCs/>
              </w:rPr>
              <w:t> </w:t>
            </w:r>
            <w:r w:rsidRPr="00F0178A">
              <w:rPr>
                <w:i/>
                <w:iCs/>
              </w:rPr>
              <w:t>:</w:t>
            </w:r>
          </w:p>
          <w:p w14:paraId="2950E2E8" w14:textId="01D797A2" w:rsidR="000272A1" w:rsidRPr="00F0178A" w:rsidRDefault="000272A1" w:rsidP="00F0178A">
            <w:pPr>
              <w:pStyle w:val="TexteCourant"/>
              <w:spacing w:before="120"/>
              <w:rPr>
                <w:i/>
                <w:iCs/>
              </w:rPr>
            </w:pPr>
            <w:r w:rsidRPr="00F0178A">
              <w:rPr>
                <w:i/>
                <w:iCs/>
              </w:rPr>
              <w:t>Baisse des quantités d’OMR collectés</w:t>
            </w:r>
          </w:p>
          <w:p w14:paraId="1F1DB2E1" w14:textId="085BFFA0" w:rsidR="000272A1" w:rsidRPr="00F0178A" w:rsidRDefault="000272A1" w:rsidP="00F0178A">
            <w:pPr>
              <w:pStyle w:val="TexteCourant"/>
              <w:spacing w:before="120"/>
              <w:rPr>
                <w:i/>
                <w:iCs/>
              </w:rPr>
            </w:pPr>
            <w:r w:rsidRPr="00F0178A">
              <w:rPr>
                <w:i/>
                <w:iCs/>
              </w:rPr>
              <w:t>Et baisse ou stabilisation du couple [OMR + biodéchets] à l’issue de la convention par rapport à la production d’OMR au moment de la contractualisation de la convention soit</w:t>
            </w:r>
            <w:r w:rsidRPr="00F0178A">
              <w:rPr>
                <w:rFonts w:ascii="Calibri" w:hAnsi="Calibri" w:cs="Calibri"/>
                <w:i/>
                <w:iCs/>
              </w:rPr>
              <w:t> </w:t>
            </w:r>
            <w:r w:rsidRPr="00F0178A">
              <w:rPr>
                <w:i/>
                <w:iCs/>
              </w:rPr>
              <w:t>:</w:t>
            </w:r>
          </w:p>
          <w:p w14:paraId="516417FC" w14:textId="5C029691" w:rsidR="000272A1" w:rsidRPr="00F0178A" w:rsidRDefault="00F0178A" w:rsidP="00F0178A">
            <w:pPr>
              <w:pStyle w:val="TexteCourant"/>
              <w:spacing w:before="120"/>
              <w:rPr>
                <w:i/>
                <w:iCs/>
              </w:rPr>
            </w:pPr>
            <m:oMath>
              <m:r>
                <w:rPr>
                  <w:rFonts w:ascii="Cambria Math" w:hAnsi="Cambria Math"/>
                </w:rPr>
                <m:t xml:space="preserve">Quantité </m:t>
              </m:r>
              <m:sSub>
                <m:sSubPr>
                  <m:ctrlPr>
                    <w:rPr>
                      <w:rFonts w:ascii="Cambria Math" w:hAnsi="Cambria Math"/>
                      <w:i/>
                      <w:iCs/>
                    </w:rPr>
                  </m:ctrlPr>
                </m:sSubPr>
                <m:e>
                  <m:r>
                    <w:rPr>
                      <w:rFonts w:ascii="Cambria Math" w:hAnsi="Cambria Math"/>
                    </w:rPr>
                    <m:t>[OMR+biodéchets]</m:t>
                  </m:r>
                </m:e>
                <m:sub>
                  <m:r>
                    <w:rPr>
                      <w:rFonts w:ascii="Cambria Math" w:hAnsi="Cambria Math"/>
                    </w:rPr>
                    <m:t>N+3</m:t>
                  </m:r>
                </m:sub>
              </m:sSub>
              <m:r>
                <w:rPr>
                  <w:rFonts w:ascii="Cambria Math" w:hAnsi="Cambria Math"/>
                </w:rPr>
                <m:t>≤Quantité</m:t>
              </m:r>
              <m:sSub>
                <m:sSubPr>
                  <m:ctrlPr>
                    <w:rPr>
                      <w:rFonts w:ascii="Cambria Math" w:hAnsi="Cambria Math"/>
                      <w:i/>
                      <w:iCs/>
                    </w:rPr>
                  </m:ctrlPr>
                </m:sSubPr>
                <m:e>
                  <m:r>
                    <w:rPr>
                      <w:rFonts w:ascii="Cambria Math" w:hAnsi="Cambria Math"/>
                    </w:rPr>
                    <m:t>[OMR]</m:t>
                  </m:r>
                </m:e>
                <m:sub>
                  <m:r>
                    <w:rPr>
                      <w:rFonts w:ascii="Cambria Math" w:hAnsi="Cambria Math"/>
                    </w:rPr>
                    <m:t>N</m:t>
                  </m:r>
                </m:sub>
              </m:sSub>
            </m:oMath>
            <w:r w:rsidR="000272A1" w:rsidRPr="00F0178A">
              <w:rPr>
                <w:i/>
                <w:iCs/>
              </w:rPr>
              <w:t xml:space="preserve"> (N désignant l’année de contractualisation)</w:t>
            </w:r>
          </w:p>
          <w:p w14:paraId="77A3328D" w14:textId="5F65FAD2" w:rsidR="000272A1" w:rsidRPr="000272A1" w:rsidRDefault="000272A1" w:rsidP="00F0178A">
            <w:pPr>
              <w:pStyle w:val="TexteCourant"/>
              <w:spacing w:before="120"/>
            </w:pPr>
            <w:r w:rsidRPr="00F0178A">
              <w:rPr>
                <w:i/>
                <w:iCs/>
              </w:rPr>
              <w:t>Il est donc demandé au porteur de projets de présenter ses performances au moment de la demande d’aide et lors du solde.</w:t>
            </w:r>
          </w:p>
        </w:tc>
      </w:tr>
    </w:tbl>
    <w:p w14:paraId="4711499A" w14:textId="4675CAB3" w:rsidR="000272A1" w:rsidRDefault="000272A1" w:rsidP="003F4B1F">
      <w:pPr>
        <w:pStyle w:val="Titre2"/>
        <w:numPr>
          <w:ilvl w:val="1"/>
          <w:numId w:val="2"/>
        </w:numPr>
      </w:pPr>
      <w:bookmarkStart w:id="54" w:name="_Toc58944902"/>
      <w:bookmarkStart w:id="55" w:name="_Toc58945166"/>
      <w:bookmarkStart w:id="56" w:name="_Toc61949908"/>
      <w:r>
        <w:t>Planning prévisionnel</w:t>
      </w:r>
      <w:bookmarkEnd w:id="54"/>
      <w:bookmarkEnd w:id="55"/>
      <w:bookmarkEnd w:id="56"/>
    </w:p>
    <w:p w14:paraId="7D4184C4" w14:textId="77777777" w:rsidR="000272A1" w:rsidRDefault="000272A1" w:rsidP="00F0178A">
      <w:pPr>
        <w:pStyle w:val="TexteCourant"/>
      </w:pPr>
      <w:r>
        <w:t>Présenter le planning prévisionnel de déploiement de la collecte séparée des biodéchets.</w:t>
      </w:r>
    </w:p>
    <w:p w14:paraId="558F3BA7" w14:textId="77777777" w:rsidR="000272A1" w:rsidRDefault="000272A1" w:rsidP="00F0178A">
      <w:pPr>
        <w:pStyle w:val="TexteCourant"/>
      </w:pPr>
      <w:r>
        <w:t>Le degré de maturité du projet sera pris en compte lors de son évaluation. Le soutien de l’ADEME vise particulièrement des projets mûrs et réalisables à court terme.</w:t>
      </w:r>
    </w:p>
    <w:p w14:paraId="7C8552D5" w14:textId="6A572612" w:rsidR="00AE0AE9" w:rsidRDefault="000272A1" w:rsidP="00F0178A">
      <w:pPr>
        <w:pStyle w:val="TexteCourant"/>
      </w:pPr>
      <w:r>
        <w:t>Les contrats d’aide auront une durée maximum de 3 ans calendaires.</w:t>
      </w:r>
    </w:p>
    <w:p w14:paraId="78BC9CFE" w14:textId="5E3FB94A" w:rsidR="00AE0AE9" w:rsidRPr="00AE0AE9" w:rsidRDefault="00AE0AE9" w:rsidP="000272A1">
      <w:pPr>
        <w:pStyle w:val="Titre1"/>
        <w:numPr>
          <w:ilvl w:val="0"/>
          <w:numId w:val="2"/>
        </w:numPr>
      </w:pPr>
      <w:bookmarkStart w:id="57" w:name="_Toc51178595"/>
      <w:bookmarkStart w:id="58" w:name="_Toc58944381"/>
      <w:bookmarkStart w:id="59" w:name="_Toc58944903"/>
      <w:bookmarkStart w:id="60" w:name="_Toc58945167"/>
      <w:bookmarkStart w:id="61" w:name="_Toc61949909"/>
      <w:r w:rsidRPr="00AE0AE9">
        <w:t>Engagements spécifiques</w:t>
      </w:r>
      <w:bookmarkEnd w:id="57"/>
      <w:bookmarkEnd w:id="58"/>
      <w:bookmarkEnd w:id="59"/>
      <w:bookmarkEnd w:id="60"/>
      <w:bookmarkEnd w:id="61"/>
    </w:p>
    <w:p w14:paraId="00206824" w14:textId="21E0961E" w:rsidR="00AE0AE9" w:rsidRPr="00B906CF" w:rsidRDefault="00B906CF" w:rsidP="00F0178A">
      <w:pPr>
        <w:pStyle w:val="TexteCourant"/>
      </w:pPr>
      <w:r>
        <w:rPr>
          <w:rFonts w:eastAsia="Calibri"/>
          <w:color w:val="auto"/>
        </w:rPr>
        <w:t>L</w:t>
      </w:r>
      <w:r w:rsidR="00AE0AE9" w:rsidRPr="00B906CF">
        <w:rPr>
          <w:rFonts w:eastAsia="Calibri"/>
          <w:color w:val="auto"/>
        </w:rPr>
        <w:t>e</w:t>
      </w:r>
      <w:r w:rsidR="00AE0AE9" w:rsidRPr="00B906CF">
        <w:rPr>
          <w:rFonts w:eastAsia="Calibri"/>
        </w:rPr>
        <w:t xml:space="preserve"> bénéficiaire s’engage à saisir en ligne une fiche action-résultat sur le site internet OPTIGEDE</w:t>
      </w:r>
      <w:r w:rsidR="00AE0AE9" w:rsidRPr="00B906CF">
        <w:t>®</w:t>
      </w:r>
      <w:r w:rsidR="00AE0AE9" w:rsidRPr="00B906CF">
        <w:rPr>
          <w:rFonts w:eastAsia="Calibri"/>
        </w:rPr>
        <w:t xml:space="preserve"> (www.optigede.ademe.fr). Cette fiche pourra être publiée sur le site après une validation par la Direction Régionale de l'ADEME concernée.</w:t>
      </w:r>
    </w:p>
    <w:p w14:paraId="37CE571D" w14:textId="2C5C61DF" w:rsidR="00F25439" w:rsidRPr="00F0178A" w:rsidRDefault="00AE0AE9" w:rsidP="00F0178A">
      <w:pPr>
        <w:pStyle w:val="TexteCourant"/>
        <w:rPr>
          <w:rFonts w:eastAsia="Calibri"/>
        </w:rPr>
      </w:pPr>
      <w:r w:rsidRPr="00B906CF">
        <w:rPr>
          <w:rFonts w:eastAsia="Calibri"/>
        </w:rPr>
        <w:t>Le bénéficiaire s’engage à répondre aux enquêtes de l’ADEME, de la Région et de</w:t>
      </w:r>
      <w:r w:rsidR="005C42DD" w:rsidRPr="00B906CF">
        <w:rPr>
          <w:rFonts w:eastAsia="Calibri"/>
        </w:rPr>
        <w:t>s observatoires régionaux (déchets, ressources, économie circulaire …</w:t>
      </w:r>
      <w:r w:rsidRPr="00B906CF">
        <w:rPr>
          <w:rFonts w:eastAsia="Calibri"/>
        </w:rPr>
        <w:t xml:space="preserve">) en suivant les prescriptions du </w:t>
      </w:r>
      <w:hyperlink r:id="rId9" w:history="1">
        <w:r w:rsidRPr="00B906CF">
          <w:rPr>
            <w:rFonts w:eastAsia="Calibri"/>
            <w:color w:val="0000FF" w:themeColor="hyperlink"/>
            <w:u w:val="single"/>
          </w:rPr>
          <w:t>guide méthode harmonisée d’observation des déchets d’activités économiques</w:t>
        </w:r>
      </w:hyperlink>
      <w:r w:rsidRPr="00B906CF">
        <w:rPr>
          <w:rFonts w:eastAsia="Calibri"/>
        </w:rPr>
        <w:t>.</w:t>
      </w:r>
    </w:p>
    <w:p w14:paraId="73CDCAA4" w14:textId="301D5124" w:rsidR="003F4B1F" w:rsidRPr="00B906CF" w:rsidRDefault="003F4B1F" w:rsidP="00F0178A">
      <w:pPr>
        <w:pStyle w:val="TexteCourant"/>
      </w:pPr>
      <w:r w:rsidRPr="003F4B1F">
        <w:t>En cas de renoncement par le bénéficiaire de la mise en place effective de la collecte séparée, l’ADEME pourrait retirer tout ou partie de l’aide.</w:t>
      </w:r>
    </w:p>
    <w:p w14:paraId="5383EA30" w14:textId="33A2CA8F" w:rsidR="00AE0AE9" w:rsidRPr="00AE0AE9" w:rsidRDefault="00AE0AE9" w:rsidP="000272A1">
      <w:pPr>
        <w:pStyle w:val="Titre1"/>
        <w:numPr>
          <w:ilvl w:val="0"/>
          <w:numId w:val="2"/>
        </w:numPr>
      </w:pPr>
      <w:bookmarkStart w:id="62" w:name="_Toc51178596"/>
      <w:bookmarkStart w:id="63" w:name="_Toc58944382"/>
      <w:bookmarkStart w:id="64" w:name="_Toc58944904"/>
      <w:bookmarkStart w:id="65" w:name="_Toc58945168"/>
      <w:bookmarkStart w:id="66" w:name="_Toc61949910"/>
      <w:r w:rsidRPr="00AE0AE9">
        <w:t>Rapports / documents à fournir lors de l’exécution du contrat de financement</w:t>
      </w:r>
      <w:bookmarkEnd w:id="62"/>
      <w:bookmarkEnd w:id="63"/>
      <w:bookmarkEnd w:id="64"/>
      <w:bookmarkEnd w:id="65"/>
      <w:bookmarkEnd w:id="66"/>
      <w:r w:rsidRPr="00AE0AE9">
        <w:t xml:space="preserve"> </w:t>
      </w:r>
    </w:p>
    <w:p w14:paraId="33FA2B2B" w14:textId="77777777" w:rsidR="0085372E" w:rsidRPr="00B906CF" w:rsidRDefault="0085372E" w:rsidP="00F0178A">
      <w:pPr>
        <w:pStyle w:val="TexteCourant"/>
        <w:spacing w:after="60"/>
      </w:pPr>
      <w:r w:rsidRPr="00B906CF">
        <w:t>Les documents suivants sont à joindre au présent document dûment complété :</w:t>
      </w:r>
    </w:p>
    <w:p w14:paraId="1F56D376" w14:textId="634F500B" w:rsidR="0085372E" w:rsidRPr="00B906CF" w:rsidRDefault="0085372E" w:rsidP="00F0178A">
      <w:pPr>
        <w:pStyle w:val="Pucenoir"/>
      </w:pPr>
      <w:r w:rsidRPr="00B906CF">
        <w:t>Délibération relative à la mise en place de la collecte séparée des biodéchets</w:t>
      </w:r>
    </w:p>
    <w:p w14:paraId="60FB0A3E" w14:textId="09971805" w:rsidR="0085372E" w:rsidRPr="00B906CF" w:rsidRDefault="0085372E" w:rsidP="00F0178A">
      <w:pPr>
        <w:pStyle w:val="Pucenoir"/>
      </w:pPr>
      <w:r w:rsidRPr="00B906CF">
        <w:t>Agrément sanitaire pour l’accueil de biodéchets de l’exutoire de traitement</w:t>
      </w:r>
    </w:p>
    <w:p w14:paraId="19C4C517" w14:textId="684E7798" w:rsidR="0085372E" w:rsidRPr="00B906CF" w:rsidRDefault="0085372E" w:rsidP="00F0178A">
      <w:pPr>
        <w:pStyle w:val="Pucenoir"/>
      </w:pPr>
      <w:r w:rsidRPr="00B906CF">
        <w:t>Rapport final de l’étude préalable à la mise en place de la collecte séparée des biodéchets</w:t>
      </w:r>
    </w:p>
    <w:p w14:paraId="1DD05302" w14:textId="42ABE057" w:rsidR="005C42DD" w:rsidRPr="00B906CF" w:rsidRDefault="0011054C" w:rsidP="00F0178A">
      <w:pPr>
        <w:pStyle w:val="TexteCourant"/>
      </w:pPr>
      <w:r w:rsidRPr="00B906CF">
        <w:t>Selon les indications du contrat, vous devrez nous transmettre un ou plusieurs des rapports ci-dessous.</w:t>
      </w:r>
    </w:p>
    <w:p w14:paraId="602A86D5" w14:textId="644C7486" w:rsidR="0085372E" w:rsidRPr="00F0178A" w:rsidRDefault="0085372E" w:rsidP="0085372E">
      <w:pPr>
        <w:numPr>
          <w:ilvl w:val="0"/>
          <w:numId w:val="18"/>
        </w:numPr>
        <w:spacing w:after="0" w:line="276" w:lineRule="auto"/>
        <w:rPr>
          <w:rFonts w:ascii="Marianne Light" w:hAnsi="Marianne Light" w:cstheme="minorHAnsi"/>
          <w:sz w:val="18"/>
          <w:szCs w:val="18"/>
        </w:rPr>
      </w:pPr>
      <w:r w:rsidRPr="00F0178A">
        <w:rPr>
          <w:rFonts w:ascii="Marianne Light" w:hAnsi="Marianne Light" w:cstheme="minorHAnsi"/>
          <w:sz w:val="18"/>
          <w:szCs w:val="18"/>
        </w:rPr>
        <w:t>Premier rapport intermédiaire devant contenir</w:t>
      </w:r>
      <w:r w:rsidRPr="00F0178A">
        <w:rPr>
          <w:rFonts w:cs="Calibri"/>
          <w:sz w:val="18"/>
          <w:szCs w:val="18"/>
        </w:rPr>
        <w:t> </w:t>
      </w:r>
      <w:r w:rsidRPr="00F0178A">
        <w:rPr>
          <w:rFonts w:ascii="Marianne Light" w:hAnsi="Marianne Light" w:cstheme="minorHAnsi"/>
          <w:sz w:val="18"/>
          <w:szCs w:val="18"/>
        </w:rPr>
        <w:t>:</w:t>
      </w:r>
    </w:p>
    <w:p w14:paraId="5A837B29"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t xml:space="preserve">Le bilan des 12 premiers mois d’activité qualitatif et quantitatif </w:t>
      </w:r>
      <w:proofErr w:type="gramStart"/>
      <w:r w:rsidRPr="00F0178A">
        <w:rPr>
          <w:rFonts w:ascii="Marianne Light" w:hAnsi="Marianne Light" w:cstheme="minorHAnsi"/>
          <w:sz w:val="18"/>
          <w:szCs w:val="18"/>
        </w:rPr>
        <w:t>en terme de</w:t>
      </w:r>
      <w:proofErr w:type="gramEnd"/>
      <w:r w:rsidRPr="00F0178A">
        <w:rPr>
          <w:rFonts w:ascii="Marianne Light" w:hAnsi="Marianne Light" w:cstheme="minorHAnsi"/>
          <w:sz w:val="18"/>
          <w:szCs w:val="18"/>
        </w:rPr>
        <w:t xml:space="preserve"> fréquentation, tonnage des déchets, retours sur la distribution des </w:t>
      </w:r>
      <w:proofErr w:type="spellStart"/>
      <w:r w:rsidRPr="00F0178A">
        <w:rPr>
          <w:rFonts w:ascii="Marianne Light" w:hAnsi="Marianne Light" w:cstheme="minorHAnsi"/>
          <w:sz w:val="18"/>
          <w:szCs w:val="18"/>
        </w:rPr>
        <w:t>bioseaux</w:t>
      </w:r>
      <w:proofErr w:type="spellEnd"/>
      <w:r w:rsidRPr="00F0178A">
        <w:rPr>
          <w:rFonts w:ascii="Marianne Light" w:hAnsi="Marianne Light" w:cstheme="minorHAnsi"/>
          <w:sz w:val="18"/>
          <w:szCs w:val="18"/>
        </w:rPr>
        <w:t>, sacs</w:t>
      </w:r>
      <w:r w:rsidRPr="00F0178A">
        <w:rPr>
          <w:rFonts w:cs="Calibri"/>
          <w:sz w:val="18"/>
          <w:szCs w:val="18"/>
        </w:rPr>
        <w:t> </w:t>
      </w:r>
      <w:r w:rsidRPr="00F0178A">
        <w:rPr>
          <w:rFonts w:ascii="Marianne Light" w:hAnsi="Marianne Light" w:cstheme="minorHAnsi"/>
          <w:sz w:val="18"/>
          <w:szCs w:val="18"/>
        </w:rPr>
        <w:t>; l</w:t>
      </w:r>
      <w:r w:rsidRPr="00F0178A">
        <w:rPr>
          <w:rFonts w:ascii="Marianne Light" w:hAnsi="Marianne Light" w:cs="Marianne Light"/>
          <w:sz w:val="18"/>
          <w:szCs w:val="18"/>
        </w:rPr>
        <w:t>’</w:t>
      </w:r>
      <w:r w:rsidRPr="00F0178A">
        <w:rPr>
          <w:rFonts w:ascii="Marianne Light" w:hAnsi="Marianne Light" w:cstheme="minorHAnsi"/>
          <w:sz w:val="18"/>
          <w:szCs w:val="18"/>
        </w:rPr>
        <w:t>utilisation des bennes</w:t>
      </w:r>
      <w:r w:rsidRPr="00F0178A">
        <w:rPr>
          <w:rFonts w:cs="Calibri"/>
          <w:sz w:val="18"/>
          <w:szCs w:val="18"/>
        </w:rPr>
        <w:t> </w:t>
      </w:r>
      <w:r w:rsidRPr="00F0178A">
        <w:rPr>
          <w:rFonts w:ascii="Marianne Light" w:hAnsi="Marianne Light" w:cstheme="minorHAnsi"/>
          <w:sz w:val="18"/>
          <w:szCs w:val="18"/>
        </w:rPr>
        <w:t>;</w:t>
      </w:r>
    </w:p>
    <w:p w14:paraId="0118AF50"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t>Un exemplaire des outils de communication réalisés</w:t>
      </w:r>
      <w:r w:rsidRPr="00F0178A">
        <w:rPr>
          <w:rFonts w:cs="Calibri"/>
          <w:sz w:val="18"/>
          <w:szCs w:val="18"/>
        </w:rPr>
        <w:t> </w:t>
      </w:r>
      <w:r w:rsidRPr="00F0178A">
        <w:rPr>
          <w:rFonts w:ascii="Marianne Light" w:hAnsi="Marianne Light" w:cstheme="minorHAnsi"/>
          <w:sz w:val="18"/>
          <w:szCs w:val="18"/>
        </w:rPr>
        <w:t>;</w:t>
      </w:r>
    </w:p>
    <w:p w14:paraId="2B0A3441"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t>Un bilan des difficultés rencontrées et des mesures correctives envisagées</w:t>
      </w:r>
      <w:r w:rsidRPr="00F0178A">
        <w:rPr>
          <w:rFonts w:cs="Calibri"/>
          <w:sz w:val="18"/>
          <w:szCs w:val="18"/>
        </w:rPr>
        <w:t> </w:t>
      </w:r>
      <w:r w:rsidRPr="00F0178A">
        <w:rPr>
          <w:rFonts w:ascii="Marianne Light" w:hAnsi="Marianne Light" w:cstheme="minorHAnsi"/>
          <w:sz w:val="18"/>
          <w:szCs w:val="18"/>
        </w:rPr>
        <w:t>;</w:t>
      </w:r>
    </w:p>
    <w:p w14:paraId="41837130"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t>La matrice des coûts remplie et validée dans SINOE sur la première année de validité du contrat.</w:t>
      </w:r>
    </w:p>
    <w:p w14:paraId="6A9A2008" w14:textId="77777777" w:rsidR="0085372E" w:rsidRPr="00F0178A" w:rsidRDefault="0085372E" w:rsidP="0085372E">
      <w:pPr>
        <w:spacing w:after="0" w:line="276" w:lineRule="auto"/>
        <w:rPr>
          <w:rFonts w:ascii="Marianne Light" w:hAnsi="Marianne Light" w:cstheme="minorHAnsi"/>
          <w:sz w:val="18"/>
          <w:szCs w:val="18"/>
        </w:rPr>
      </w:pPr>
    </w:p>
    <w:p w14:paraId="35CBB01E" w14:textId="77777777" w:rsidR="0085372E" w:rsidRPr="00F0178A" w:rsidRDefault="0085372E" w:rsidP="0085372E">
      <w:pPr>
        <w:numPr>
          <w:ilvl w:val="0"/>
          <w:numId w:val="18"/>
        </w:numPr>
        <w:spacing w:after="0" w:line="276" w:lineRule="auto"/>
        <w:rPr>
          <w:rFonts w:ascii="Marianne Light" w:hAnsi="Marianne Light" w:cstheme="minorHAnsi"/>
          <w:sz w:val="18"/>
          <w:szCs w:val="18"/>
        </w:rPr>
      </w:pPr>
      <w:r w:rsidRPr="00F0178A">
        <w:rPr>
          <w:rFonts w:ascii="Marianne Light" w:hAnsi="Marianne Light" w:cstheme="minorHAnsi"/>
          <w:sz w:val="18"/>
          <w:szCs w:val="18"/>
        </w:rPr>
        <w:t>Second rapport intermédiaire devant contenir</w:t>
      </w:r>
      <w:r w:rsidRPr="00F0178A">
        <w:rPr>
          <w:rFonts w:cs="Calibri"/>
          <w:sz w:val="18"/>
          <w:szCs w:val="18"/>
        </w:rPr>
        <w:t> </w:t>
      </w:r>
      <w:r w:rsidRPr="00F0178A">
        <w:rPr>
          <w:rFonts w:ascii="Marianne Light" w:hAnsi="Marianne Light" w:cstheme="minorHAnsi"/>
          <w:sz w:val="18"/>
          <w:szCs w:val="18"/>
        </w:rPr>
        <w:t>:</w:t>
      </w:r>
    </w:p>
    <w:p w14:paraId="6230473D"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t xml:space="preserve">Le bilan des 24 premiers mois d’activité qualitatif et quantitatif </w:t>
      </w:r>
      <w:proofErr w:type="gramStart"/>
      <w:r w:rsidRPr="00F0178A">
        <w:rPr>
          <w:rFonts w:ascii="Marianne Light" w:hAnsi="Marianne Light" w:cstheme="minorHAnsi"/>
          <w:sz w:val="18"/>
          <w:szCs w:val="18"/>
        </w:rPr>
        <w:t>en terme de</w:t>
      </w:r>
      <w:proofErr w:type="gramEnd"/>
      <w:r w:rsidRPr="00F0178A">
        <w:rPr>
          <w:rFonts w:ascii="Marianne Light" w:hAnsi="Marianne Light" w:cstheme="minorHAnsi"/>
          <w:sz w:val="18"/>
          <w:szCs w:val="18"/>
        </w:rPr>
        <w:t xml:space="preserve"> fréquentation, tonnage des déchets, retours sur la distribution des </w:t>
      </w:r>
      <w:proofErr w:type="spellStart"/>
      <w:r w:rsidRPr="00F0178A">
        <w:rPr>
          <w:rFonts w:ascii="Marianne Light" w:hAnsi="Marianne Light" w:cstheme="minorHAnsi"/>
          <w:sz w:val="18"/>
          <w:szCs w:val="18"/>
        </w:rPr>
        <w:t>bioseaux</w:t>
      </w:r>
      <w:proofErr w:type="spellEnd"/>
      <w:r w:rsidRPr="00F0178A">
        <w:rPr>
          <w:rFonts w:ascii="Marianne Light" w:hAnsi="Marianne Light" w:cstheme="minorHAnsi"/>
          <w:sz w:val="18"/>
          <w:szCs w:val="18"/>
        </w:rPr>
        <w:t>, sacs</w:t>
      </w:r>
      <w:r w:rsidRPr="00F0178A">
        <w:rPr>
          <w:rFonts w:cs="Calibri"/>
          <w:sz w:val="18"/>
          <w:szCs w:val="18"/>
        </w:rPr>
        <w:t> </w:t>
      </w:r>
      <w:r w:rsidRPr="00F0178A">
        <w:rPr>
          <w:rFonts w:ascii="Marianne Light" w:hAnsi="Marianne Light" w:cstheme="minorHAnsi"/>
          <w:sz w:val="18"/>
          <w:szCs w:val="18"/>
        </w:rPr>
        <w:t>; l</w:t>
      </w:r>
      <w:r w:rsidRPr="00F0178A">
        <w:rPr>
          <w:rFonts w:ascii="Marianne Light" w:hAnsi="Marianne Light" w:cs="Marianne Light"/>
          <w:sz w:val="18"/>
          <w:szCs w:val="18"/>
        </w:rPr>
        <w:t>’</w:t>
      </w:r>
      <w:r w:rsidRPr="00F0178A">
        <w:rPr>
          <w:rFonts w:ascii="Marianne Light" w:hAnsi="Marianne Light" w:cstheme="minorHAnsi"/>
          <w:sz w:val="18"/>
          <w:szCs w:val="18"/>
        </w:rPr>
        <w:t>utilisation des bennes</w:t>
      </w:r>
      <w:r w:rsidRPr="00F0178A">
        <w:rPr>
          <w:rFonts w:cs="Calibri"/>
          <w:sz w:val="18"/>
          <w:szCs w:val="18"/>
        </w:rPr>
        <w:t> </w:t>
      </w:r>
      <w:r w:rsidRPr="00F0178A">
        <w:rPr>
          <w:rFonts w:ascii="Marianne Light" w:hAnsi="Marianne Light" w:cstheme="minorHAnsi"/>
          <w:sz w:val="18"/>
          <w:szCs w:val="18"/>
        </w:rPr>
        <w:t>;</w:t>
      </w:r>
    </w:p>
    <w:p w14:paraId="7129CEEA"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lastRenderedPageBreak/>
        <w:t>Un exemplaire des outils de communication réalisés</w:t>
      </w:r>
      <w:r w:rsidRPr="00F0178A">
        <w:rPr>
          <w:rFonts w:cs="Calibri"/>
          <w:sz w:val="18"/>
          <w:szCs w:val="18"/>
        </w:rPr>
        <w:t> </w:t>
      </w:r>
      <w:r w:rsidRPr="00F0178A">
        <w:rPr>
          <w:rFonts w:ascii="Marianne Light" w:hAnsi="Marianne Light" w:cstheme="minorHAnsi"/>
          <w:sz w:val="18"/>
          <w:szCs w:val="18"/>
        </w:rPr>
        <w:t>;</w:t>
      </w:r>
    </w:p>
    <w:p w14:paraId="6BF3EC74"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t>Un bilan des difficultés rencontrées et des mesures correctives envisagées</w:t>
      </w:r>
      <w:r w:rsidRPr="00F0178A">
        <w:rPr>
          <w:rFonts w:cs="Calibri"/>
          <w:sz w:val="18"/>
          <w:szCs w:val="18"/>
        </w:rPr>
        <w:t> </w:t>
      </w:r>
      <w:r w:rsidRPr="00F0178A">
        <w:rPr>
          <w:rFonts w:ascii="Marianne Light" w:hAnsi="Marianne Light" w:cstheme="minorHAnsi"/>
          <w:sz w:val="18"/>
          <w:szCs w:val="18"/>
        </w:rPr>
        <w:t>;</w:t>
      </w:r>
    </w:p>
    <w:p w14:paraId="07C30B51" w14:textId="77777777" w:rsidR="0085372E" w:rsidRPr="00F0178A" w:rsidRDefault="0085372E" w:rsidP="0085372E">
      <w:pPr>
        <w:numPr>
          <w:ilvl w:val="1"/>
          <w:numId w:val="18"/>
        </w:numPr>
        <w:spacing w:after="0" w:line="276" w:lineRule="auto"/>
        <w:ind w:left="1434" w:hanging="357"/>
        <w:rPr>
          <w:rFonts w:ascii="Marianne Light" w:hAnsi="Marianne Light" w:cstheme="minorHAnsi"/>
          <w:sz w:val="18"/>
          <w:szCs w:val="18"/>
        </w:rPr>
      </w:pPr>
      <w:r w:rsidRPr="00F0178A">
        <w:rPr>
          <w:rFonts w:ascii="Marianne Light" w:hAnsi="Marianne Light" w:cstheme="minorHAnsi"/>
          <w:sz w:val="18"/>
          <w:szCs w:val="18"/>
        </w:rPr>
        <w:t>La matrice des coûts remplie et validée dans SINOE sur la seconde année de validité du contrat.</w:t>
      </w:r>
    </w:p>
    <w:p w14:paraId="6095C890" w14:textId="77777777" w:rsidR="0085372E" w:rsidRPr="00F0178A" w:rsidRDefault="0085372E" w:rsidP="0085372E">
      <w:pPr>
        <w:spacing w:after="0" w:line="276" w:lineRule="auto"/>
        <w:rPr>
          <w:rFonts w:ascii="Marianne Light" w:hAnsi="Marianne Light" w:cstheme="minorHAnsi"/>
          <w:sz w:val="18"/>
          <w:szCs w:val="18"/>
        </w:rPr>
      </w:pPr>
    </w:p>
    <w:p w14:paraId="6D3C279B" w14:textId="77777777" w:rsidR="0085372E" w:rsidRPr="00F0178A" w:rsidRDefault="0085372E" w:rsidP="0085372E">
      <w:pPr>
        <w:numPr>
          <w:ilvl w:val="0"/>
          <w:numId w:val="18"/>
        </w:numPr>
        <w:spacing w:after="0" w:line="276" w:lineRule="auto"/>
        <w:rPr>
          <w:rFonts w:ascii="Marianne Light" w:hAnsi="Marianne Light" w:cstheme="minorHAnsi"/>
          <w:sz w:val="18"/>
          <w:szCs w:val="18"/>
        </w:rPr>
      </w:pPr>
      <w:r w:rsidRPr="00F0178A">
        <w:rPr>
          <w:rFonts w:ascii="Marianne Light" w:hAnsi="Marianne Light" w:cstheme="minorHAnsi"/>
          <w:sz w:val="18"/>
          <w:szCs w:val="18"/>
        </w:rPr>
        <w:t>Le rapport final devant contenir</w:t>
      </w:r>
      <w:r w:rsidRPr="00F0178A">
        <w:rPr>
          <w:rFonts w:cs="Calibri"/>
          <w:sz w:val="18"/>
          <w:szCs w:val="18"/>
        </w:rPr>
        <w:t> </w:t>
      </w:r>
      <w:r w:rsidRPr="00F0178A">
        <w:rPr>
          <w:rFonts w:ascii="Marianne Light" w:hAnsi="Marianne Light" w:cstheme="minorHAnsi"/>
          <w:sz w:val="18"/>
          <w:szCs w:val="18"/>
        </w:rPr>
        <w:t>:</w:t>
      </w:r>
    </w:p>
    <w:p w14:paraId="37C869B5" w14:textId="77777777" w:rsidR="0085372E" w:rsidRPr="00F0178A" w:rsidRDefault="0085372E" w:rsidP="0085372E">
      <w:pPr>
        <w:numPr>
          <w:ilvl w:val="1"/>
          <w:numId w:val="18"/>
        </w:numPr>
        <w:spacing w:after="0" w:line="276" w:lineRule="auto"/>
        <w:rPr>
          <w:rFonts w:ascii="Marianne Light" w:hAnsi="Marianne Light" w:cstheme="minorHAnsi"/>
          <w:sz w:val="18"/>
          <w:szCs w:val="18"/>
        </w:rPr>
      </w:pPr>
      <w:r w:rsidRPr="00F0178A">
        <w:rPr>
          <w:rFonts w:ascii="Marianne Light" w:hAnsi="Marianne Light" w:cstheme="minorHAnsi"/>
          <w:sz w:val="18"/>
          <w:szCs w:val="18"/>
        </w:rPr>
        <w:t>Une note présentant le déroulement de l’opération et le bilan technique global de l’opération</w:t>
      </w:r>
    </w:p>
    <w:p w14:paraId="1E8C1D19" w14:textId="37A2FE14" w:rsidR="0085372E" w:rsidRPr="00F0178A" w:rsidRDefault="0085372E" w:rsidP="0085372E">
      <w:pPr>
        <w:numPr>
          <w:ilvl w:val="1"/>
          <w:numId w:val="18"/>
        </w:numPr>
        <w:spacing w:after="0" w:line="276" w:lineRule="auto"/>
        <w:rPr>
          <w:rFonts w:ascii="Marianne Light" w:hAnsi="Marianne Light" w:cstheme="minorHAnsi"/>
          <w:sz w:val="18"/>
          <w:szCs w:val="18"/>
        </w:rPr>
      </w:pPr>
      <w:proofErr w:type="gramStart"/>
      <w:r w:rsidRPr="00F0178A">
        <w:rPr>
          <w:rFonts w:ascii="Marianne Light" w:hAnsi="Marianne Light" w:cstheme="minorHAnsi"/>
          <w:sz w:val="18"/>
          <w:szCs w:val="18"/>
        </w:rPr>
        <w:t>un</w:t>
      </w:r>
      <w:proofErr w:type="gramEnd"/>
      <w:r w:rsidRPr="00F0178A">
        <w:rPr>
          <w:rFonts w:ascii="Marianne Light" w:hAnsi="Marianne Light" w:cstheme="minorHAnsi"/>
          <w:sz w:val="18"/>
          <w:szCs w:val="18"/>
        </w:rPr>
        <w:t xml:space="preserve"> reportage photographique du déploiement (ou de l’expérimentation le cas échéant). Les photographies dans un format Haute Définition (minimum 300 DPI) devront être datées, légendées et indiquer le nom du photographe.</w:t>
      </w:r>
    </w:p>
    <w:p w14:paraId="0045017B" w14:textId="77777777" w:rsidR="0085372E" w:rsidRPr="00F0178A" w:rsidRDefault="0085372E" w:rsidP="0085372E">
      <w:pPr>
        <w:numPr>
          <w:ilvl w:val="1"/>
          <w:numId w:val="18"/>
        </w:numPr>
        <w:spacing w:after="0" w:line="276" w:lineRule="auto"/>
        <w:rPr>
          <w:rFonts w:ascii="Marianne Light" w:hAnsi="Marianne Light" w:cstheme="minorHAnsi"/>
          <w:sz w:val="18"/>
          <w:szCs w:val="18"/>
        </w:rPr>
      </w:pPr>
      <w:proofErr w:type="gramStart"/>
      <w:r w:rsidRPr="00F0178A">
        <w:rPr>
          <w:rFonts w:ascii="Marianne Light" w:hAnsi="Marianne Light" w:cstheme="minorHAnsi"/>
          <w:sz w:val="18"/>
          <w:szCs w:val="18"/>
        </w:rPr>
        <w:t>un</w:t>
      </w:r>
      <w:proofErr w:type="gramEnd"/>
      <w:r w:rsidRPr="00F0178A">
        <w:rPr>
          <w:rFonts w:ascii="Marianne Light" w:hAnsi="Marianne Light" w:cstheme="minorHAnsi"/>
          <w:sz w:val="18"/>
          <w:szCs w:val="18"/>
        </w:rPr>
        <w:t xml:space="preserve"> bilan des actions d’accompagnement et de communication menées par le bénéficiaire</w:t>
      </w:r>
    </w:p>
    <w:p w14:paraId="72568467" w14:textId="77777777" w:rsidR="0085372E" w:rsidRPr="00F0178A" w:rsidRDefault="0085372E" w:rsidP="0085372E">
      <w:pPr>
        <w:numPr>
          <w:ilvl w:val="2"/>
          <w:numId w:val="18"/>
        </w:numPr>
        <w:spacing w:after="0" w:line="276" w:lineRule="auto"/>
        <w:rPr>
          <w:rFonts w:ascii="Marianne Light" w:hAnsi="Marianne Light" w:cstheme="minorHAnsi"/>
          <w:sz w:val="18"/>
          <w:szCs w:val="18"/>
        </w:rPr>
      </w:pPr>
      <w:proofErr w:type="gramStart"/>
      <w:r w:rsidRPr="00F0178A">
        <w:rPr>
          <w:rFonts w:ascii="Marianne Light" w:hAnsi="Marianne Light" w:cstheme="minorHAnsi"/>
          <w:sz w:val="18"/>
          <w:szCs w:val="18"/>
        </w:rPr>
        <w:t>un</w:t>
      </w:r>
      <w:proofErr w:type="gramEnd"/>
      <w:r w:rsidRPr="00F0178A">
        <w:rPr>
          <w:rFonts w:ascii="Marianne Light" w:hAnsi="Marianne Light" w:cstheme="minorHAnsi"/>
          <w:sz w:val="18"/>
          <w:szCs w:val="18"/>
        </w:rPr>
        <w:t xml:space="preserve"> exemplaire de tous les outils communication affichant le logo de l’ADEME voire la participation financière de l'ADEME (si place disponible sur l’outil de communication) ;</w:t>
      </w:r>
    </w:p>
    <w:p w14:paraId="7C225083" w14:textId="77777777" w:rsidR="0085372E" w:rsidRPr="00F0178A" w:rsidRDefault="0085372E" w:rsidP="0085372E">
      <w:pPr>
        <w:numPr>
          <w:ilvl w:val="1"/>
          <w:numId w:val="18"/>
        </w:numPr>
        <w:spacing w:after="0" w:line="276" w:lineRule="auto"/>
        <w:rPr>
          <w:rFonts w:ascii="Marianne Light" w:hAnsi="Marianne Light" w:cstheme="minorHAnsi"/>
          <w:sz w:val="18"/>
          <w:szCs w:val="18"/>
        </w:rPr>
      </w:pPr>
      <w:r w:rsidRPr="00F0178A">
        <w:rPr>
          <w:rFonts w:ascii="Marianne Light" w:hAnsi="Marianne Light" w:cstheme="minorHAnsi"/>
          <w:sz w:val="18"/>
          <w:szCs w:val="18"/>
        </w:rPr>
        <w:t>Le bénéficiaire s’engage à saisir en ligne une fiche action-résultat sur le site internet OPTIGEDE (www.optigede.ademe.fr). Cette fiche pourra être publiée sur le site après une validation par la Direction Régionale de l'ADEME concernée</w:t>
      </w:r>
    </w:p>
    <w:p w14:paraId="4B77ABCC" w14:textId="77777777" w:rsidR="0085372E" w:rsidRPr="00F0178A" w:rsidRDefault="0085372E" w:rsidP="0085372E">
      <w:pPr>
        <w:numPr>
          <w:ilvl w:val="1"/>
          <w:numId w:val="18"/>
        </w:numPr>
        <w:spacing w:after="0" w:line="276" w:lineRule="auto"/>
        <w:rPr>
          <w:rFonts w:ascii="Marianne Light" w:hAnsi="Marianne Light" w:cstheme="minorHAnsi"/>
          <w:sz w:val="18"/>
          <w:szCs w:val="18"/>
        </w:rPr>
      </w:pPr>
      <w:proofErr w:type="gramStart"/>
      <w:r w:rsidRPr="00F0178A">
        <w:rPr>
          <w:rFonts w:ascii="Marianne Light" w:hAnsi="Marianne Light" w:cstheme="minorHAnsi"/>
          <w:sz w:val="18"/>
          <w:szCs w:val="18"/>
        </w:rPr>
        <w:t>les</w:t>
      </w:r>
      <w:proofErr w:type="gramEnd"/>
      <w:r w:rsidRPr="00F0178A">
        <w:rPr>
          <w:rFonts w:ascii="Marianne Light" w:hAnsi="Marianne Light" w:cstheme="minorHAnsi"/>
          <w:sz w:val="18"/>
          <w:szCs w:val="18"/>
        </w:rPr>
        <w:t xml:space="preserve"> Matrices des coûts remplies et validées dans SINOE des trois années suivants la mise en œuvre de la collecte séparée.</w:t>
      </w:r>
    </w:p>
    <w:p w14:paraId="490694D7" w14:textId="77777777" w:rsidR="0085372E" w:rsidRPr="00B906CF" w:rsidRDefault="0085372E" w:rsidP="0085372E">
      <w:pPr>
        <w:spacing w:after="0" w:line="276" w:lineRule="auto"/>
        <w:rPr>
          <w:rFonts w:asciiTheme="minorHAnsi" w:hAnsiTheme="minorHAnsi" w:cstheme="minorHAnsi"/>
        </w:rPr>
      </w:pPr>
    </w:p>
    <w:p w14:paraId="5B326317" w14:textId="79869329" w:rsidR="0085372E" w:rsidRPr="00B906CF" w:rsidRDefault="0085372E" w:rsidP="00F0178A">
      <w:pPr>
        <w:pStyle w:val="TexteCourant"/>
      </w:pPr>
      <w:r w:rsidRPr="00B906CF">
        <w:t xml:space="preserve">Ces rapports seront remis sous format électronique ou papier. </w:t>
      </w:r>
      <w:bookmarkEnd w:id="52"/>
    </w:p>
    <w:sectPr w:rsidR="0085372E" w:rsidRPr="00B906CF" w:rsidSect="00F0178A">
      <w:footerReference w:type="default" r:id="rId1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B71A2" w14:textId="77777777" w:rsidR="00345E9E" w:rsidRDefault="00345E9E" w:rsidP="00355E54">
      <w:pPr>
        <w:spacing w:after="0" w:line="240" w:lineRule="auto"/>
      </w:pPr>
      <w:r>
        <w:separator/>
      </w:r>
    </w:p>
  </w:endnote>
  <w:endnote w:type="continuationSeparator" w:id="0">
    <w:p w14:paraId="003E76FB" w14:textId="77777777" w:rsidR="00345E9E" w:rsidRDefault="00345E9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altName w:val="Calibri"/>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B37A" w14:textId="25321A32" w:rsidR="00F0178A" w:rsidRDefault="00403A1A" w:rsidP="00F0178A">
    <w:pPr>
      <w:pStyle w:val="Pieddepage"/>
      <w:jc w:val="right"/>
      <w:rPr>
        <w:rFonts w:ascii="Marianne" w:hAnsi="Marianne"/>
        <w:sz w:val="16"/>
        <w:szCs w:val="16"/>
      </w:rPr>
    </w:pPr>
    <w:r>
      <w:rPr>
        <w:rFonts w:ascii="Marianne Light" w:hAnsi="Marianne Light"/>
        <w:sz w:val="16"/>
        <w:szCs w:val="16"/>
      </w:rPr>
      <w:t>Collecte séparée des biodéchets</w:t>
    </w:r>
    <w:r w:rsidR="00F0178A" w:rsidRPr="0038673F">
      <w:rPr>
        <w:rFonts w:ascii="Marianne Light" w:hAnsi="Marianne Light"/>
        <w:sz w:val="16"/>
        <w:szCs w:val="16"/>
      </w:rPr>
      <w:t xml:space="preserve"> </w:t>
    </w:r>
    <w:r w:rsidR="00F0178A" w:rsidRPr="0038673F">
      <w:rPr>
        <w:rFonts w:ascii="Marianne" w:hAnsi="Marianne"/>
        <w:sz w:val="16"/>
        <w:szCs w:val="16"/>
      </w:rPr>
      <w:t xml:space="preserve">I </w:t>
    </w:r>
    <w:r w:rsidR="00F0178A" w:rsidRPr="0038673F">
      <w:rPr>
        <w:rFonts w:ascii="Marianne" w:hAnsi="Marianne"/>
        <w:sz w:val="16"/>
        <w:szCs w:val="16"/>
      </w:rPr>
      <w:fldChar w:fldCharType="begin"/>
    </w:r>
    <w:r w:rsidR="00F0178A" w:rsidRPr="0038673F">
      <w:rPr>
        <w:rFonts w:ascii="Marianne" w:hAnsi="Marianne"/>
        <w:sz w:val="16"/>
        <w:szCs w:val="16"/>
      </w:rPr>
      <w:instrText>PAGE   \* MERGEFORMAT</w:instrText>
    </w:r>
    <w:r w:rsidR="00F0178A" w:rsidRPr="0038673F">
      <w:rPr>
        <w:rFonts w:ascii="Marianne" w:hAnsi="Marianne"/>
        <w:sz w:val="16"/>
        <w:szCs w:val="16"/>
      </w:rPr>
      <w:fldChar w:fldCharType="separate"/>
    </w:r>
    <w:r w:rsidR="00F0178A">
      <w:rPr>
        <w:rFonts w:ascii="Marianne" w:hAnsi="Marianne"/>
        <w:sz w:val="16"/>
        <w:szCs w:val="16"/>
      </w:rPr>
      <w:t>2</w:t>
    </w:r>
    <w:r w:rsidR="00F0178A" w:rsidRPr="0038673F">
      <w:rPr>
        <w:rFonts w:ascii="Marianne" w:hAnsi="Marianne"/>
        <w:sz w:val="16"/>
        <w:szCs w:val="16"/>
      </w:rPr>
      <w:fldChar w:fldCharType="end"/>
    </w:r>
    <w:r w:rsidR="00F0178A" w:rsidRPr="0038673F">
      <w:rPr>
        <w:rFonts w:ascii="Marianne" w:hAnsi="Marianne"/>
        <w:sz w:val="16"/>
        <w:szCs w:val="16"/>
      </w:rPr>
      <w:t xml:space="preserve"> I</w:t>
    </w:r>
  </w:p>
  <w:p w14:paraId="11019943" w14:textId="2E6C6AA4" w:rsidR="00F0178A" w:rsidRDefault="00F0178A" w:rsidP="00F0178A">
    <w:pPr>
      <w:pStyle w:val="Pieddepage"/>
      <w:jc w:val="right"/>
    </w:pPr>
    <w:r w:rsidRPr="0038673F">
      <w:rPr>
        <w:noProof/>
        <w:sz w:val="16"/>
        <w:szCs w:val="16"/>
      </w:rPr>
      <w:drawing>
        <wp:anchor distT="0" distB="0" distL="114300" distR="114300" simplePos="0" relativeHeight="251659264" behindDoc="1" locked="1" layoutInCell="1" allowOverlap="1" wp14:anchorId="242E8796" wp14:editId="281450C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BCEF5" w14:textId="77777777" w:rsidR="00345E9E" w:rsidRDefault="00345E9E" w:rsidP="00355E54">
      <w:pPr>
        <w:spacing w:after="0" w:line="240" w:lineRule="auto"/>
      </w:pPr>
      <w:r>
        <w:separator/>
      </w:r>
    </w:p>
  </w:footnote>
  <w:footnote w:type="continuationSeparator" w:id="0">
    <w:p w14:paraId="2529B01E" w14:textId="77777777" w:rsidR="00345E9E" w:rsidRDefault="00345E9E"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24E7A"/>
    <w:multiLevelType w:val="hybridMultilevel"/>
    <w:tmpl w:val="D52A4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54C433E8"/>
    <w:lvl w:ilvl="0" w:tplc="8190E4A4">
      <w:start w:val="1"/>
      <w:numFmt w:val="decimal"/>
      <w:pStyle w:val="Titre2"/>
      <w:lvlText w:val="1.%1."/>
      <w:lvlJc w:val="left"/>
      <w:pPr>
        <w:ind w:left="720" w:hanging="360"/>
      </w:pPr>
      <w:rPr>
        <w:rFonts w:hint="default"/>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757BA4"/>
    <w:multiLevelType w:val="hybridMultilevel"/>
    <w:tmpl w:val="54FCB00C"/>
    <w:lvl w:ilvl="0" w:tplc="8190E4A4">
      <w:start w:val="1"/>
      <w:numFmt w:val="decimal"/>
      <w:lvlText w:val="1.%1."/>
      <w:lvlJc w:val="left"/>
      <w:pPr>
        <w:ind w:left="720" w:hanging="360"/>
      </w:pPr>
      <w:rPr>
        <w:rFonts w:hint="default"/>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7" w15:restartNumberingAfterBreak="0">
    <w:nsid w:val="1D96398A"/>
    <w:multiLevelType w:val="multilevel"/>
    <w:tmpl w:val="238064C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FC16438"/>
    <w:multiLevelType w:val="hybridMultilevel"/>
    <w:tmpl w:val="F71EB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FC260D"/>
    <w:multiLevelType w:val="hybridMultilevel"/>
    <w:tmpl w:val="06E84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1"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A2A2180"/>
    <w:multiLevelType w:val="hybridMultilevel"/>
    <w:tmpl w:val="B4CC8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1C2CA5"/>
    <w:multiLevelType w:val="hybridMultilevel"/>
    <w:tmpl w:val="0756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BD4E6F"/>
    <w:multiLevelType w:val="hybridMultilevel"/>
    <w:tmpl w:val="A92437C2"/>
    <w:lvl w:ilvl="0" w:tplc="969EC0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7"/>
  </w:num>
  <w:num w:numId="3">
    <w:abstractNumId w:val="18"/>
  </w:num>
  <w:num w:numId="4">
    <w:abstractNumId w:val="2"/>
  </w:num>
  <w:num w:numId="5">
    <w:abstractNumId w:val="4"/>
  </w:num>
  <w:num w:numId="6">
    <w:abstractNumId w:val="0"/>
  </w:num>
  <w:num w:numId="7">
    <w:abstractNumId w:val="3"/>
  </w:num>
  <w:num w:numId="8">
    <w:abstractNumId w:val="15"/>
  </w:num>
  <w:num w:numId="9">
    <w:abstractNumId w:val="7"/>
  </w:num>
  <w:num w:numId="10">
    <w:abstractNumId w:val="14"/>
  </w:num>
  <w:num w:numId="11">
    <w:abstractNumId w:val="11"/>
  </w:num>
  <w:num w:numId="12">
    <w:abstractNumId w:val="13"/>
  </w:num>
  <w:num w:numId="13">
    <w:abstractNumId w:val="8"/>
  </w:num>
  <w:num w:numId="14">
    <w:abstractNumId w:val="12"/>
  </w:num>
  <w:num w:numId="15">
    <w:abstractNumId w:val="9"/>
  </w:num>
  <w:num w:numId="16">
    <w:abstractNumId w:val="1"/>
  </w:num>
  <w:num w:numId="17">
    <w:abstractNumId w:val="16"/>
  </w:num>
  <w:num w:numId="18">
    <w:abstractNumId w:val="1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72A1"/>
    <w:rsid w:val="00030ECC"/>
    <w:rsid w:val="00081363"/>
    <w:rsid w:val="00090B92"/>
    <w:rsid w:val="00094C4C"/>
    <w:rsid w:val="00094C8A"/>
    <w:rsid w:val="000B0B32"/>
    <w:rsid w:val="000B42CC"/>
    <w:rsid w:val="001039AD"/>
    <w:rsid w:val="0010603A"/>
    <w:rsid w:val="0011054C"/>
    <w:rsid w:val="0014082E"/>
    <w:rsid w:val="00163883"/>
    <w:rsid w:val="00280CA6"/>
    <w:rsid w:val="002839B5"/>
    <w:rsid w:val="002901CD"/>
    <w:rsid w:val="00295AA0"/>
    <w:rsid w:val="002E1BE2"/>
    <w:rsid w:val="0032107A"/>
    <w:rsid w:val="00345E9E"/>
    <w:rsid w:val="00355C60"/>
    <w:rsid w:val="00355E54"/>
    <w:rsid w:val="0036103F"/>
    <w:rsid w:val="003C1B8C"/>
    <w:rsid w:val="003F4B1F"/>
    <w:rsid w:val="00403A1A"/>
    <w:rsid w:val="00406FF1"/>
    <w:rsid w:val="00424DAD"/>
    <w:rsid w:val="00432D2A"/>
    <w:rsid w:val="0043312D"/>
    <w:rsid w:val="00462028"/>
    <w:rsid w:val="004C2A7B"/>
    <w:rsid w:val="004E5E14"/>
    <w:rsid w:val="00515926"/>
    <w:rsid w:val="00533138"/>
    <w:rsid w:val="005517EC"/>
    <w:rsid w:val="00574644"/>
    <w:rsid w:val="005A5899"/>
    <w:rsid w:val="005C42DD"/>
    <w:rsid w:val="005E356D"/>
    <w:rsid w:val="0061461B"/>
    <w:rsid w:val="00656733"/>
    <w:rsid w:val="0069631D"/>
    <w:rsid w:val="006A645C"/>
    <w:rsid w:val="006F7590"/>
    <w:rsid w:val="007001E8"/>
    <w:rsid w:val="00735187"/>
    <w:rsid w:val="00751C2E"/>
    <w:rsid w:val="0076438D"/>
    <w:rsid w:val="00767184"/>
    <w:rsid w:val="007A5F24"/>
    <w:rsid w:val="007B0C5C"/>
    <w:rsid w:val="007B63AE"/>
    <w:rsid w:val="0085372E"/>
    <w:rsid w:val="008617B6"/>
    <w:rsid w:val="008A383C"/>
    <w:rsid w:val="009175E6"/>
    <w:rsid w:val="00941A8E"/>
    <w:rsid w:val="009C4B27"/>
    <w:rsid w:val="009D61A5"/>
    <w:rsid w:val="00A179A3"/>
    <w:rsid w:val="00A3084E"/>
    <w:rsid w:val="00A766D8"/>
    <w:rsid w:val="00A95195"/>
    <w:rsid w:val="00AA5F56"/>
    <w:rsid w:val="00AB2CFC"/>
    <w:rsid w:val="00AE0AE9"/>
    <w:rsid w:val="00B242D6"/>
    <w:rsid w:val="00B42691"/>
    <w:rsid w:val="00B54852"/>
    <w:rsid w:val="00B84CE4"/>
    <w:rsid w:val="00B906CF"/>
    <w:rsid w:val="00BA1EF4"/>
    <w:rsid w:val="00BC1105"/>
    <w:rsid w:val="00BF0989"/>
    <w:rsid w:val="00C02AA6"/>
    <w:rsid w:val="00C1097E"/>
    <w:rsid w:val="00C35901"/>
    <w:rsid w:val="00CA1362"/>
    <w:rsid w:val="00D169F6"/>
    <w:rsid w:val="00D27A50"/>
    <w:rsid w:val="00D46FBE"/>
    <w:rsid w:val="00D57DCB"/>
    <w:rsid w:val="00E3197A"/>
    <w:rsid w:val="00ED2A1B"/>
    <w:rsid w:val="00F0178A"/>
    <w:rsid w:val="00F25439"/>
    <w:rsid w:val="00F61F5E"/>
    <w:rsid w:val="00F62D40"/>
    <w:rsid w:val="00F74978"/>
    <w:rsid w:val="00F85741"/>
    <w:rsid w:val="00FA79B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0178A"/>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0178A"/>
    <w:pPr>
      <w:keepNext/>
      <w:keepLines/>
      <w:numPr>
        <w:numId w:val="5"/>
      </w:numPr>
      <w:spacing w:before="24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0178A"/>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0178A"/>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ParagraphedelisteCar">
    <w:name w:val="Paragraphe de liste Car"/>
    <w:aliases w:val="ADEME Paragraphe de liste Car"/>
    <w:basedOn w:val="Policepardfaut"/>
    <w:link w:val="Paragraphedeliste"/>
    <w:uiPriority w:val="34"/>
    <w:rsid w:val="00B906CF"/>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tigede.ademe.fr/observation-dechets-activites-economiqu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E20B-2424-4C56-B588-2D8135A2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2039</Words>
  <Characters>11218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Audrey JULES</cp:lastModifiedBy>
  <cp:revision>3</cp:revision>
  <dcterms:created xsi:type="dcterms:W3CDTF">2021-01-19T10:48:00Z</dcterms:created>
  <dcterms:modified xsi:type="dcterms:W3CDTF">2021-01-19T11:00:00Z</dcterms:modified>
</cp:coreProperties>
</file>