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489D" w14:textId="20C3FCF0" w:rsidR="00EC106E" w:rsidRPr="002B11B5" w:rsidRDefault="0006177E" w:rsidP="00EC106E">
      <w:pPr>
        <w:rPr>
          <w:b/>
          <w:bCs/>
        </w:rPr>
      </w:pPr>
      <w:r w:rsidRPr="006B1608">
        <w:rPr>
          <w:noProof/>
        </w:rPr>
        <mc:AlternateContent>
          <mc:Choice Requires="wps">
            <w:drawing>
              <wp:anchor distT="45720" distB="45720" distL="114300" distR="114300" simplePos="0" relativeHeight="251660800" behindDoc="0" locked="0" layoutInCell="1" allowOverlap="1" wp14:anchorId="4AECFC99" wp14:editId="19CB358B">
                <wp:simplePos x="0" y="0"/>
                <wp:positionH relativeFrom="margin">
                  <wp:posOffset>-120845</wp:posOffset>
                </wp:positionH>
                <wp:positionV relativeFrom="paragraph">
                  <wp:posOffset>986985</wp:posOffset>
                </wp:positionV>
                <wp:extent cx="5870575" cy="1137139"/>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37139"/>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9D5A5D" w:rsidRPr="0076695B" w:rsidRDefault="009D5A5D" w:rsidP="0076695B">
                            <w:pPr>
                              <w:pStyle w:val="TITREPRINCIPAL1repage"/>
                            </w:pPr>
                            <w:r w:rsidRPr="0076695B">
                              <w:t>Conditions d’éligibilité et de financement</w:t>
                            </w:r>
                            <w:r w:rsidRPr="0076695B">
                              <w:rPr>
                                <w:rFonts w:ascii="Calibri" w:hAnsi="Calibri" w:cs="Calibri"/>
                              </w:rPr>
                              <w:t> </w:t>
                            </w:r>
                            <w:r w:rsidRPr="0076695B">
                              <w:t>:</w:t>
                            </w:r>
                          </w:p>
                          <w:p w14:paraId="6961A1C8" w14:textId="5B088EAA" w:rsidR="009D5A5D" w:rsidRPr="00D35DF0" w:rsidRDefault="009D5A5D" w:rsidP="002C1672">
                            <w:pPr>
                              <w:pStyle w:val="SOUS-TITREPRINCIPAL1repage"/>
                              <w:rPr>
                                <w:bCs/>
                                <w:sz w:val="32"/>
                              </w:rPr>
                            </w:pPr>
                            <w:r w:rsidRPr="00D35DF0">
                              <w:rPr>
                                <w:bCs/>
                                <w:sz w:val="32"/>
                              </w:rPr>
                              <w:t>Investissements d’écoconception pour améliorer la performance environnementale des produits et services</w:t>
                            </w: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expérimental</w:t>
                            </w:r>
                            <w:r>
                              <w:t xml:space="preserve"> </w:t>
                            </w:r>
                            <w:r w:rsidRPr="00D13A9C">
                              <w:t xml:space="preserve"> ou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r>
                              <w:t>Investissements non spécifique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9.5pt;margin-top:77.7pt;width:462.25pt;height:89.5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" adj="-11796480,,5400" path="m,l3136900,,2838450,786765,,786765,,xe" fillcolor="white [3212]" stroked="f">
                <v:stroke joinstyle="miter"/>
                <v:formulas/>
                <v:path arrowok="t" o:connecttype="custom" o:connectlocs="0,0;5870575,0;5312039,1137139;0,1137139;0,0" o:connectangles="0,0,0,0,0" textboxrect="0,0,3136900,786765"/>
                <v:textbox>
                  <w:txbxContent>
                    <w:p w14:paraId="18B2335B" w14:textId="24593AD5" w:rsidR="009D5A5D" w:rsidRPr="0076695B" w:rsidRDefault="009D5A5D" w:rsidP="0076695B">
                      <w:pPr>
                        <w:pStyle w:val="TITREPRINCIPAL1repage"/>
                      </w:pPr>
                      <w:r w:rsidRPr="0076695B">
                        <w:t>Conditions d’éligibilité et de financement</w:t>
                      </w:r>
                      <w:r w:rsidRPr="0076695B">
                        <w:rPr>
                          <w:rFonts w:ascii="Calibri" w:hAnsi="Calibri" w:cs="Calibri"/>
                        </w:rPr>
                        <w:t> </w:t>
                      </w:r>
                      <w:r w:rsidRPr="0076695B">
                        <w:t>:</w:t>
                      </w:r>
                    </w:p>
                    <w:p w14:paraId="6961A1C8" w14:textId="5B088EAA" w:rsidR="009D5A5D" w:rsidRPr="00D35DF0" w:rsidRDefault="009D5A5D" w:rsidP="002C1672">
                      <w:pPr>
                        <w:pStyle w:val="SOUS-TITREPRINCIPAL1repage"/>
                        <w:rPr>
                          <w:bCs/>
                          <w:sz w:val="32"/>
                        </w:rPr>
                      </w:pPr>
                      <w:r w:rsidRPr="00D35DF0">
                        <w:rPr>
                          <w:bCs/>
                          <w:sz w:val="32"/>
                        </w:rPr>
                        <w:t>Investissements d’écoconception pour améliorer la performance environnementale des produits et services</w:t>
                      </w: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expérimental</w:t>
                      </w:r>
                      <w:r>
                        <w:t xml:space="preserve"> </w:t>
                      </w:r>
                      <w:r w:rsidRPr="00D13A9C">
                        <w:t xml:space="preserve"> ou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r>
                        <w:t>Investissements non spécifique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v:textbox>
                <w10:wrap anchorx="margin"/>
              </v:shape>
            </w:pict>
          </mc:Fallback>
        </mc:AlternateContent>
      </w:r>
      <w:r w:rsidR="00E556F1">
        <w:tab/>
      </w:r>
      <w:r w:rsidR="00E556F1">
        <w:tab/>
      </w:r>
    </w:p>
    <w:p w14:paraId="15EB42E1" w14:textId="77777777" w:rsidR="00EC106E" w:rsidRDefault="00EC106E" w:rsidP="00EC106E"/>
    <w:p w14:paraId="07F7E0A6" w14:textId="77777777" w:rsidR="00EC106E" w:rsidRDefault="00EC106E" w:rsidP="00EC106E"/>
    <w:p w14:paraId="00373CED" w14:textId="77777777" w:rsidR="00EC106E" w:rsidRDefault="00EC106E" w:rsidP="00EC106E"/>
    <w:p w14:paraId="3DD09D15" w14:textId="77777777" w:rsidR="00EC106E" w:rsidRDefault="00EC106E" w:rsidP="00EC106E"/>
    <w:p w14:paraId="1133FC25" w14:textId="77777777" w:rsidR="00EC106E" w:rsidRDefault="00EC106E" w:rsidP="00EC106E"/>
    <w:p w14:paraId="627B8044" w14:textId="77777777" w:rsidR="00EC106E" w:rsidRDefault="00EC106E" w:rsidP="00EC106E"/>
    <w:p w14:paraId="534144FE" w14:textId="77777777" w:rsidR="00C332B2" w:rsidRDefault="00C332B2" w:rsidP="00EC106E">
      <w:pPr>
        <w:rPr>
          <w:b/>
          <w:bCs/>
          <w:sz w:val="28"/>
          <w:szCs w:val="28"/>
          <w:u w:val="single"/>
        </w:rPr>
      </w:pPr>
    </w:p>
    <w:p w14:paraId="5A32757D" w14:textId="302B9D09" w:rsidR="00EC106E" w:rsidRPr="00EC106E" w:rsidRDefault="00EC106E" w:rsidP="00EC106E">
      <w:pPr>
        <w:pStyle w:val="Titre1"/>
        <w:rPr>
          <w:sz w:val="20"/>
          <w:szCs w:val="20"/>
        </w:rPr>
      </w:pPr>
      <w:bookmarkStart w:id="0" w:name="_Toc87261134"/>
      <w:bookmarkStart w:id="1" w:name="_Toc156809862"/>
      <w:r w:rsidRPr="003D566B">
        <w:t>Ce qu’il faut retenir</w:t>
      </w:r>
      <w:bookmarkEnd w:id="0"/>
      <w:bookmarkEnd w:id="1"/>
      <w:r w:rsidRPr="003D566B">
        <w:t xml:space="preserve"> </w:t>
      </w:r>
    </w:p>
    <w:p w14:paraId="5CD213A0" w14:textId="39F677CC" w:rsidR="00EC106E" w:rsidRDefault="00EC106E" w:rsidP="00EC106E">
      <w:pPr>
        <w:pStyle w:val="Titre2"/>
      </w:pPr>
      <w:r w:rsidRPr="003D566B">
        <w:t xml:space="preserve"> </w:t>
      </w:r>
      <w:bookmarkStart w:id="2" w:name="_Toc87261135"/>
      <w:bookmarkStart w:id="3" w:name="_Toc156809863"/>
      <w:r w:rsidRPr="003D566B">
        <w:t>Opérations éligibles</w:t>
      </w:r>
      <w:bookmarkEnd w:id="2"/>
      <w:bookmarkEnd w:id="3"/>
    </w:p>
    <w:p w14:paraId="3F5E8F45" w14:textId="17B30CEF" w:rsidR="00EC106E" w:rsidRPr="00C72AB3" w:rsidRDefault="00EC106E" w:rsidP="00EC106E">
      <w:pPr>
        <w:rPr>
          <w:b/>
          <w:sz w:val="22"/>
        </w:rPr>
      </w:pPr>
      <w:r w:rsidRPr="00C72AB3">
        <w:rPr>
          <w:b/>
          <w:sz w:val="22"/>
        </w:rPr>
        <w:t>Tous se</w:t>
      </w:r>
      <w:r w:rsidR="00C72AB3">
        <w:rPr>
          <w:b/>
          <w:sz w:val="22"/>
        </w:rPr>
        <w:t xml:space="preserve">cteurs </w:t>
      </w:r>
    </w:p>
    <w:p w14:paraId="0247CB74" w14:textId="77777777" w:rsidR="00EC106E" w:rsidRPr="00D35DF0" w:rsidRDefault="00EC106E"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1754CAF4" w14:textId="14B12C14" w:rsidR="00EC106E" w:rsidRPr="00C27F0E" w:rsidRDefault="00EC106E" w:rsidP="00EC106E">
      <w:pPr>
        <w:pStyle w:val="Pucenoir"/>
      </w:pPr>
      <w:bookmarkStart w:id="4" w:name="_Hlk119423244"/>
      <w:r w:rsidRPr="00D13A9C">
        <w:t xml:space="preserve">Investissement </w:t>
      </w:r>
      <w:r w:rsidR="00E92DBB">
        <w:t xml:space="preserve">et travaux de R&amp;D </w:t>
      </w:r>
      <w:r w:rsidR="00E92DBB" w:rsidRPr="00D13A9C">
        <w:t>(réalisation et test de prototypes, préproduction, …)</w:t>
      </w:r>
      <w:r w:rsidR="00E92DBB">
        <w:rPr>
          <w:rFonts w:ascii="Calibri" w:hAnsi="Calibri" w:cs="Calibri"/>
        </w:rPr>
        <w:t> </w:t>
      </w:r>
      <w:r w:rsidR="00E92DBB">
        <w:t xml:space="preserve"> sur</w:t>
      </w:r>
      <w:r w:rsidR="00E92DBB" w:rsidRPr="00D13A9C">
        <w:t xml:space="preserve"> </w:t>
      </w:r>
      <w:r w:rsidRPr="00D13A9C">
        <w:t xml:space="preserve">une solution innovante </w:t>
      </w:r>
      <w:r w:rsidR="00E92DBB">
        <w:t xml:space="preserve">visant </w:t>
      </w:r>
      <w:r w:rsidRPr="00D13A9C">
        <w:t>la production ou la commercialisation d’un produit ou service éco-conçu</w:t>
      </w:r>
      <w:r>
        <w:t xml:space="preserve">; </w:t>
      </w:r>
      <w:r w:rsidRPr="00D13A9C">
        <w:t xml:space="preserve">ces </w:t>
      </w:r>
      <w:r>
        <w:t>projets</w:t>
      </w:r>
      <w:r w:rsidRPr="00D13A9C">
        <w:t xml:space="preserve"> peuvent relever, selon le niveau d’innovation</w:t>
      </w:r>
      <w:r w:rsidR="00E92DBB">
        <w:t>,</w:t>
      </w:r>
      <w:r w:rsidRPr="00D13A9C">
        <w:t xml:space="preserve"> du développement expérimental</w:t>
      </w:r>
      <w:r>
        <w:t xml:space="preserve"> </w:t>
      </w:r>
      <w:r w:rsidRPr="00D13A9C">
        <w:t>ou de l’innovation de procédé</w:t>
      </w:r>
      <w:r w:rsidRPr="00C27F0E">
        <w:t xml:space="preserve"> </w:t>
      </w:r>
    </w:p>
    <w:bookmarkEnd w:id="4"/>
    <w:p w14:paraId="63E81511" w14:textId="58E80377" w:rsidR="00BD2949" w:rsidRPr="00BD2949" w:rsidRDefault="00EC106E" w:rsidP="005232E5">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6ECEDE09" w14:textId="77777777" w:rsidR="00EC106E" w:rsidRPr="003D566B" w:rsidRDefault="00EC106E" w:rsidP="00EC106E">
      <w:pPr>
        <w:pStyle w:val="Titre2"/>
      </w:pPr>
      <w:bookmarkStart w:id="5" w:name="_Toc87261136"/>
      <w:bookmarkStart w:id="6" w:name="_Toc156809864"/>
      <w:r w:rsidRPr="003D566B">
        <w:t>Conditions d’éligibilité</w:t>
      </w:r>
      <w:bookmarkEnd w:id="5"/>
      <w:bookmarkEnd w:id="6"/>
    </w:p>
    <w:p w14:paraId="4AA37711" w14:textId="0FCB30B6" w:rsidR="0099411A" w:rsidRDefault="00F34C26" w:rsidP="00EC106E">
      <w:pPr>
        <w:pStyle w:val="Pucenoir"/>
      </w:pPr>
      <w:r>
        <w:t>Quel</w:t>
      </w:r>
      <w:r w:rsidR="00D65354">
        <w:t xml:space="preserve"> que soit le secteur visé, les projets doivent répondre a minima à l’une des conditions suivantes</w:t>
      </w:r>
      <w:r w:rsidR="00D65354">
        <w:rPr>
          <w:rFonts w:ascii="Calibri" w:hAnsi="Calibri" w:cs="Calibri"/>
        </w:rPr>
        <w:t> </w:t>
      </w:r>
      <w:r w:rsidR="00D65354">
        <w:t>:</w:t>
      </w:r>
    </w:p>
    <w:p w14:paraId="1128E0D4" w14:textId="7CD7FFC4" w:rsidR="00EC106E" w:rsidRDefault="00EC106E" w:rsidP="0099411A">
      <w:pPr>
        <w:pStyle w:val="Pucenoir"/>
        <w:numPr>
          <w:ilvl w:val="1"/>
          <w:numId w:val="21"/>
        </w:numPr>
      </w:pPr>
      <w:r w:rsidRPr="00845AC4">
        <w:t xml:space="preserve">Réalisation préalable d’un diagnostic </w:t>
      </w:r>
      <w:r w:rsidR="00D65354">
        <w:t xml:space="preserve">d’écoconception </w:t>
      </w:r>
      <w:r w:rsidRPr="00845AC4">
        <w:t>identifiant les</w:t>
      </w:r>
      <w:r>
        <w:t xml:space="preserve"> travaux et</w:t>
      </w:r>
      <w:r w:rsidR="0099411A">
        <w:t xml:space="preserve"> investissements nécessaires</w:t>
      </w:r>
    </w:p>
    <w:p w14:paraId="6845EBAC" w14:textId="453B8C48" w:rsidR="00EC106E" w:rsidRDefault="00EC106E" w:rsidP="0099411A">
      <w:pPr>
        <w:pStyle w:val="Pucenoir"/>
        <w:numPr>
          <w:ilvl w:val="1"/>
          <w:numId w:val="21"/>
        </w:numPr>
      </w:pPr>
      <w:r>
        <w:t xml:space="preserve">Réalisation de l’investissement dans le cadre de la mise en œuvre </w:t>
      </w:r>
      <w:r w:rsidRPr="00845AC4">
        <w:t>d’un projet d’écoconception</w:t>
      </w:r>
      <w:r>
        <w:t xml:space="preserve"> ou d’économie de la fonctionnalité</w:t>
      </w:r>
    </w:p>
    <w:p w14:paraId="6D360CFE" w14:textId="4FBCD6F5" w:rsidR="00E92DBB" w:rsidRDefault="00EC106E" w:rsidP="005232E5">
      <w:pPr>
        <w:pStyle w:val="Titre2"/>
      </w:pPr>
      <w:bookmarkStart w:id="7" w:name="_Toc87261137"/>
      <w:bookmarkStart w:id="8" w:name="_Toc156809865"/>
      <w:r w:rsidRPr="003D566B">
        <w:t>Opérations non éligibles</w:t>
      </w:r>
      <w:bookmarkEnd w:id="7"/>
      <w:bookmarkEnd w:id="8"/>
    </w:p>
    <w:p w14:paraId="07EC71D1" w14:textId="4CC77834" w:rsidR="00EC106E" w:rsidRDefault="00EC106E" w:rsidP="00EC106E">
      <w:pPr>
        <w:pStyle w:val="Pucenoir"/>
      </w:pPr>
      <w:r w:rsidRPr="00845AC4">
        <w:t xml:space="preserve">Investissements non spécifiques à </w:t>
      </w:r>
      <w:r w:rsidR="00D65354">
        <w:t>une</w:t>
      </w:r>
      <w:r w:rsidRPr="00845AC4">
        <w:t xml:space="preserve"> démarche d’écoconception</w:t>
      </w:r>
      <w:r w:rsidR="00321737">
        <w:t xml:space="preserve"> ou</w:t>
      </w:r>
      <w:r w:rsidR="00D65354">
        <w:t xml:space="preserve"> </w:t>
      </w:r>
      <w:r w:rsidR="00321737">
        <w:t>à un projet d</w:t>
      </w:r>
      <w:r w:rsidR="00321737" w:rsidRPr="00845AC4">
        <w:t xml:space="preserve">’économie de la </w:t>
      </w:r>
      <w:r w:rsidR="00295588" w:rsidRPr="00845AC4">
        <w:t>fonctionnalité</w:t>
      </w:r>
      <w:r w:rsidR="00295588">
        <w:rPr>
          <w:rFonts w:ascii="Calibri" w:hAnsi="Calibri" w:cs="Calibri"/>
        </w:rPr>
        <w:t xml:space="preserve"> </w:t>
      </w:r>
      <w:r w:rsidR="00D65354">
        <w:t xml:space="preserve">ou </w:t>
      </w:r>
      <w:r w:rsidR="00321737">
        <w:t xml:space="preserve">investissements </w:t>
      </w:r>
      <w:r w:rsidR="00D65354">
        <w:t>ne s’inscrivant pas à la suite d’une étape de diagnostic</w:t>
      </w:r>
      <w:r w:rsidR="00861609">
        <w:t xml:space="preserve"> </w:t>
      </w:r>
    </w:p>
    <w:p w14:paraId="1B0C1E08" w14:textId="71B4306B" w:rsidR="00EC106E" w:rsidRPr="003D566B" w:rsidRDefault="00EC106E" w:rsidP="00EC106E">
      <w:pPr>
        <w:pStyle w:val="Titre2"/>
      </w:pPr>
      <w:bookmarkStart w:id="9" w:name="_Toc87261138"/>
      <w:bookmarkStart w:id="10" w:name="_Toc156809866"/>
      <w:r w:rsidRPr="003D566B">
        <w:t>Modalités de l’aide</w:t>
      </w:r>
      <w:bookmarkEnd w:id="9"/>
      <w:bookmarkEnd w:id="10"/>
    </w:p>
    <w:p w14:paraId="3AE8D1B4" w14:textId="244E47F5" w:rsidR="00EC106E" w:rsidRDefault="00EC106E" w:rsidP="00EC106E">
      <w:pPr>
        <w:pStyle w:val="Pucenoir"/>
      </w:pPr>
      <w:r w:rsidRPr="00EB41CD">
        <w:t>T</w:t>
      </w:r>
      <w:r w:rsidRPr="008B5B89">
        <w:t xml:space="preserve">aux d’aide maximum de </w:t>
      </w:r>
      <w:r>
        <w:t>1</w:t>
      </w:r>
      <w:r w:rsidRPr="008B5B89">
        <w:t xml:space="preserve">5% à </w:t>
      </w:r>
      <w:r w:rsidR="006E426A">
        <w:t>60</w:t>
      </w:r>
      <w:r w:rsidRPr="008B5B89">
        <w:t xml:space="preserve"> %, selon</w:t>
      </w:r>
      <w:r>
        <w:t xml:space="preserve"> le projet et</w:t>
      </w:r>
      <w:r w:rsidRPr="008B5B89">
        <w:t xml:space="preserve"> la taille de l’entreprise. </w:t>
      </w:r>
    </w:p>
    <w:p w14:paraId="4CDDBAEB" w14:textId="43E37FF6" w:rsidR="00425048" w:rsidRPr="005232E5" w:rsidRDefault="00146D45" w:rsidP="005232E5">
      <w:pPr>
        <w:pStyle w:val="Pucenoir"/>
      </w:pPr>
      <w:r>
        <w:t>Selon la nature des projets, l’aide de l</w:t>
      </w:r>
      <w:r w:rsidRPr="00770278">
        <w:t>’</w:t>
      </w:r>
      <w:r>
        <w:t>ADEME est accord</w:t>
      </w:r>
      <w:r w:rsidRPr="00770278">
        <w:t>é</w:t>
      </w:r>
      <w:r>
        <w:t xml:space="preserve">e sur la base de l’identification des surcouts par rapport un scénario contrefactuel (Art RGEC art 47 ou autre ) ou du </w:t>
      </w:r>
      <w:r w:rsidR="00114DDC">
        <w:t>r</w:t>
      </w:r>
      <w:r w:rsidR="00114DDC" w:rsidRPr="00770278">
        <w:t>è</w:t>
      </w:r>
      <w:r w:rsidR="00114DDC">
        <w:t>glement de minimis n</w:t>
      </w:r>
      <w:r w:rsidR="00114DDC" w:rsidRPr="00770278">
        <w:t>°</w:t>
      </w:r>
      <w:r w:rsidR="00114DDC">
        <w:t xml:space="preserve"> </w:t>
      </w:r>
      <w:r w:rsidR="00A12B29">
        <w:t>2023/2831</w:t>
      </w:r>
      <w:r w:rsidR="00114DDC">
        <w:t xml:space="preserve"> du </w:t>
      </w:r>
      <w:r w:rsidR="00A12B29">
        <w:t xml:space="preserve">13 </w:t>
      </w:r>
      <w:r w:rsidR="00114DDC">
        <w:t>d</w:t>
      </w:r>
      <w:r w:rsidR="00114DDC">
        <w:rPr>
          <w:rFonts w:cs="Marianne Light"/>
        </w:rPr>
        <w:t>é</w:t>
      </w:r>
      <w:r w:rsidR="00114DDC">
        <w:t>cembre 20</w:t>
      </w:r>
      <w:r w:rsidR="00A12B29">
        <w:t>2</w:t>
      </w:r>
      <w:r w:rsidR="00114DDC">
        <w:t>3, selon lequel une m</w:t>
      </w:r>
      <w:r w:rsidR="00114DDC">
        <w:rPr>
          <w:rFonts w:cs="Marianne Light"/>
        </w:rPr>
        <w:t>ê</w:t>
      </w:r>
      <w:r w:rsidR="00114DDC">
        <w:t xml:space="preserve">me entreprise ne peut pas percevoir plus de </w:t>
      </w:r>
      <w:r w:rsidR="00A12B29">
        <w:t xml:space="preserve">300 </w:t>
      </w:r>
      <w:r w:rsidR="00114DDC">
        <w:t xml:space="preserve">000 </w:t>
      </w:r>
      <w:r w:rsidR="00114DDC">
        <w:rPr>
          <w:rFonts w:cs="Marianne Light"/>
        </w:rPr>
        <w:t>€</w:t>
      </w:r>
      <w:r w:rsidR="00114DDC">
        <w:t xml:space="preserve"> d</w:t>
      </w:r>
      <w:r w:rsidR="00114DDC">
        <w:rPr>
          <w:rFonts w:cs="Marianne Light"/>
        </w:rPr>
        <w:t>’</w:t>
      </w:r>
      <w:r w:rsidR="00114DDC">
        <w:t xml:space="preserve">aides </w:t>
      </w:r>
      <w:r w:rsidR="00A12B29">
        <w:t xml:space="preserve">dites de minimis sur </w:t>
      </w:r>
      <w:r w:rsidR="00114DDC">
        <w:t xml:space="preserve"> une période de trois </w:t>
      </w:r>
      <w:r w:rsidR="00A12B29">
        <w:t xml:space="preserve">ans </w:t>
      </w:r>
      <w:r w:rsidR="00425048">
        <w:br w:type="page"/>
      </w:r>
    </w:p>
    <w:p w14:paraId="51DE61DB" w14:textId="2237AC67" w:rsidR="00425048" w:rsidRDefault="00425048" w:rsidP="00425048">
      <w:pPr>
        <w:pStyle w:val="Pucenoir"/>
        <w:numPr>
          <w:ilvl w:val="0"/>
          <w:numId w:val="0"/>
        </w:numPr>
        <w:ind w:left="720" w:hanging="360"/>
      </w:pPr>
    </w:p>
    <w:sdt>
      <w:sdtPr>
        <w:rPr>
          <w:rFonts w:ascii="Calibri" w:eastAsia="Times New Roman" w:hAnsi="Calibri" w:cs="Times New Roman"/>
          <w:color w:val="000000"/>
          <w:kern w:val="28"/>
          <w:sz w:val="20"/>
          <w:szCs w:val="20"/>
          <w14:ligatures w14:val="standard"/>
          <w14:cntxtAlts/>
        </w:rPr>
        <w:id w:val="-1572575530"/>
        <w:docPartObj>
          <w:docPartGallery w:val="Table of Contents"/>
          <w:docPartUnique/>
        </w:docPartObj>
      </w:sdtPr>
      <w:sdtEndPr>
        <w:rPr>
          <w:b/>
          <w:bCs/>
        </w:rPr>
      </w:sdtEndPr>
      <w:sdtContent>
        <w:p w14:paraId="5EF962D2" w14:textId="6E1FB2FD" w:rsidR="00425048" w:rsidRDefault="00425048">
          <w:pPr>
            <w:pStyle w:val="En-ttedetabledesmatires"/>
          </w:pPr>
          <w:r>
            <w:t>Table des matières</w:t>
          </w:r>
        </w:p>
        <w:p w14:paraId="54BD764C" w14:textId="4EA155D2" w:rsidR="002B11B5" w:rsidRDefault="00425048">
          <w:pPr>
            <w:pStyle w:val="TM1"/>
            <w:rPr>
              <w:rFonts w:asciiTheme="minorHAnsi" w:eastAsiaTheme="minorEastAsia" w:hAnsiTheme="minorHAnsi" w:cstheme="minorBidi"/>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6809862" w:history="1">
            <w:r w:rsidR="002B11B5" w:rsidRPr="00364705">
              <w:rPr>
                <w:rStyle w:val="Lienhypertexte"/>
                <w:noProof/>
              </w:rPr>
              <w:t>Ce qu’il faut retenir</w:t>
            </w:r>
            <w:r w:rsidR="002B11B5">
              <w:rPr>
                <w:noProof/>
                <w:webHidden/>
              </w:rPr>
              <w:tab/>
            </w:r>
            <w:r w:rsidR="002B11B5">
              <w:rPr>
                <w:noProof/>
                <w:webHidden/>
              </w:rPr>
              <w:fldChar w:fldCharType="begin"/>
            </w:r>
            <w:r w:rsidR="002B11B5">
              <w:rPr>
                <w:noProof/>
                <w:webHidden/>
              </w:rPr>
              <w:instrText xml:space="preserve"> PAGEREF _Toc156809862 \h </w:instrText>
            </w:r>
            <w:r w:rsidR="002B11B5">
              <w:rPr>
                <w:noProof/>
                <w:webHidden/>
              </w:rPr>
            </w:r>
            <w:r w:rsidR="002B11B5">
              <w:rPr>
                <w:noProof/>
                <w:webHidden/>
              </w:rPr>
              <w:fldChar w:fldCharType="separate"/>
            </w:r>
            <w:r w:rsidR="002B11B5">
              <w:rPr>
                <w:noProof/>
                <w:webHidden/>
              </w:rPr>
              <w:t>1</w:t>
            </w:r>
            <w:r w:rsidR="002B11B5">
              <w:rPr>
                <w:noProof/>
                <w:webHidden/>
              </w:rPr>
              <w:fldChar w:fldCharType="end"/>
            </w:r>
          </w:hyperlink>
        </w:p>
        <w:p w14:paraId="03701276" w14:textId="5715E73F"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3" w:history="1">
            <w:r w:rsidRPr="00364705">
              <w:rPr>
                <w:rStyle w:val="Lienhypertexte"/>
                <w:noProof/>
              </w:rPr>
              <w:t>Opérations éligibles</w:t>
            </w:r>
            <w:r>
              <w:rPr>
                <w:noProof/>
                <w:webHidden/>
              </w:rPr>
              <w:tab/>
            </w:r>
            <w:r>
              <w:rPr>
                <w:noProof/>
                <w:webHidden/>
              </w:rPr>
              <w:fldChar w:fldCharType="begin"/>
            </w:r>
            <w:r>
              <w:rPr>
                <w:noProof/>
                <w:webHidden/>
              </w:rPr>
              <w:instrText xml:space="preserve"> PAGEREF _Toc156809863 \h </w:instrText>
            </w:r>
            <w:r>
              <w:rPr>
                <w:noProof/>
                <w:webHidden/>
              </w:rPr>
            </w:r>
            <w:r>
              <w:rPr>
                <w:noProof/>
                <w:webHidden/>
              </w:rPr>
              <w:fldChar w:fldCharType="separate"/>
            </w:r>
            <w:r>
              <w:rPr>
                <w:noProof/>
                <w:webHidden/>
              </w:rPr>
              <w:t>1</w:t>
            </w:r>
            <w:r>
              <w:rPr>
                <w:noProof/>
                <w:webHidden/>
              </w:rPr>
              <w:fldChar w:fldCharType="end"/>
            </w:r>
          </w:hyperlink>
        </w:p>
        <w:p w14:paraId="7D80EBF7" w14:textId="7369BB4B"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4" w:history="1">
            <w:r w:rsidRPr="00364705">
              <w:rPr>
                <w:rStyle w:val="Lienhypertexte"/>
                <w:noProof/>
              </w:rPr>
              <w:t>Conditions d’éligibilité</w:t>
            </w:r>
            <w:r>
              <w:rPr>
                <w:noProof/>
                <w:webHidden/>
              </w:rPr>
              <w:tab/>
            </w:r>
            <w:r>
              <w:rPr>
                <w:noProof/>
                <w:webHidden/>
              </w:rPr>
              <w:fldChar w:fldCharType="begin"/>
            </w:r>
            <w:r>
              <w:rPr>
                <w:noProof/>
                <w:webHidden/>
              </w:rPr>
              <w:instrText xml:space="preserve"> PAGEREF _Toc156809864 \h </w:instrText>
            </w:r>
            <w:r>
              <w:rPr>
                <w:noProof/>
                <w:webHidden/>
              </w:rPr>
            </w:r>
            <w:r>
              <w:rPr>
                <w:noProof/>
                <w:webHidden/>
              </w:rPr>
              <w:fldChar w:fldCharType="separate"/>
            </w:r>
            <w:r>
              <w:rPr>
                <w:noProof/>
                <w:webHidden/>
              </w:rPr>
              <w:t>1</w:t>
            </w:r>
            <w:r>
              <w:rPr>
                <w:noProof/>
                <w:webHidden/>
              </w:rPr>
              <w:fldChar w:fldCharType="end"/>
            </w:r>
          </w:hyperlink>
        </w:p>
        <w:p w14:paraId="55E95E49" w14:textId="36DBBF6E"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5" w:history="1">
            <w:r w:rsidRPr="00364705">
              <w:rPr>
                <w:rStyle w:val="Lienhypertexte"/>
                <w:noProof/>
              </w:rPr>
              <w:t>Opérations non éligibles</w:t>
            </w:r>
            <w:r>
              <w:rPr>
                <w:noProof/>
                <w:webHidden/>
              </w:rPr>
              <w:tab/>
            </w:r>
            <w:r>
              <w:rPr>
                <w:noProof/>
                <w:webHidden/>
              </w:rPr>
              <w:fldChar w:fldCharType="begin"/>
            </w:r>
            <w:r>
              <w:rPr>
                <w:noProof/>
                <w:webHidden/>
              </w:rPr>
              <w:instrText xml:space="preserve"> PAGEREF _Toc156809865 \h </w:instrText>
            </w:r>
            <w:r>
              <w:rPr>
                <w:noProof/>
                <w:webHidden/>
              </w:rPr>
            </w:r>
            <w:r>
              <w:rPr>
                <w:noProof/>
                <w:webHidden/>
              </w:rPr>
              <w:fldChar w:fldCharType="separate"/>
            </w:r>
            <w:r>
              <w:rPr>
                <w:noProof/>
                <w:webHidden/>
              </w:rPr>
              <w:t>1</w:t>
            </w:r>
            <w:r>
              <w:rPr>
                <w:noProof/>
                <w:webHidden/>
              </w:rPr>
              <w:fldChar w:fldCharType="end"/>
            </w:r>
          </w:hyperlink>
        </w:p>
        <w:p w14:paraId="74D30496" w14:textId="6A35A41B"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6" w:history="1">
            <w:r w:rsidRPr="00364705">
              <w:rPr>
                <w:rStyle w:val="Lienhypertexte"/>
                <w:noProof/>
              </w:rPr>
              <w:t>Modalités de l’aide</w:t>
            </w:r>
            <w:r>
              <w:rPr>
                <w:noProof/>
                <w:webHidden/>
              </w:rPr>
              <w:tab/>
            </w:r>
            <w:r>
              <w:rPr>
                <w:noProof/>
                <w:webHidden/>
              </w:rPr>
              <w:fldChar w:fldCharType="begin"/>
            </w:r>
            <w:r>
              <w:rPr>
                <w:noProof/>
                <w:webHidden/>
              </w:rPr>
              <w:instrText xml:space="preserve"> PAGEREF _Toc156809866 \h </w:instrText>
            </w:r>
            <w:r>
              <w:rPr>
                <w:noProof/>
                <w:webHidden/>
              </w:rPr>
            </w:r>
            <w:r>
              <w:rPr>
                <w:noProof/>
                <w:webHidden/>
              </w:rPr>
              <w:fldChar w:fldCharType="separate"/>
            </w:r>
            <w:r>
              <w:rPr>
                <w:noProof/>
                <w:webHidden/>
              </w:rPr>
              <w:t>1</w:t>
            </w:r>
            <w:r>
              <w:rPr>
                <w:noProof/>
                <w:webHidden/>
              </w:rPr>
              <w:fldChar w:fldCharType="end"/>
            </w:r>
          </w:hyperlink>
        </w:p>
        <w:p w14:paraId="5E63E82D" w14:textId="53654B92"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67" w:history="1">
            <w:r w:rsidRPr="00364705">
              <w:rPr>
                <w:rStyle w:val="Lienhypertexte"/>
                <w:noProof/>
              </w:rPr>
              <w:t>0.</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Contexte</w:t>
            </w:r>
            <w:r>
              <w:rPr>
                <w:noProof/>
                <w:webHidden/>
              </w:rPr>
              <w:tab/>
            </w:r>
            <w:r>
              <w:rPr>
                <w:noProof/>
                <w:webHidden/>
              </w:rPr>
              <w:fldChar w:fldCharType="begin"/>
            </w:r>
            <w:r>
              <w:rPr>
                <w:noProof/>
                <w:webHidden/>
              </w:rPr>
              <w:instrText xml:space="preserve"> PAGEREF _Toc156809867 \h </w:instrText>
            </w:r>
            <w:r>
              <w:rPr>
                <w:noProof/>
                <w:webHidden/>
              </w:rPr>
            </w:r>
            <w:r>
              <w:rPr>
                <w:noProof/>
                <w:webHidden/>
              </w:rPr>
              <w:fldChar w:fldCharType="separate"/>
            </w:r>
            <w:r>
              <w:rPr>
                <w:noProof/>
                <w:webHidden/>
              </w:rPr>
              <w:t>3</w:t>
            </w:r>
            <w:r>
              <w:rPr>
                <w:noProof/>
                <w:webHidden/>
              </w:rPr>
              <w:fldChar w:fldCharType="end"/>
            </w:r>
          </w:hyperlink>
        </w:p>
        <w:p w14:paraId="39CEDF97" w14:textId="11862172"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8" w:history="1">
            <w:r w:rsidRPr="00364705">
              <w:rPr>
                <w:rStyle w:val="Lienhypertexte"/>
                <w:noProof/>
              </w:rPr>
              <w:t>Contexte général tous secteurs</w:t>
            </w:r>
            <w:r>
              <w:rPr>
                <w:noProof/>
                <w:webHidden/>
              </w:rPr>
              <w:tab/>
            </w:r>
            <w:r>
              <w:rPr>
                <w:noProof/>
                <w:webHidden/>
              </w:rPr>
              <w:fldChar w:fldCharType="begin"/>
            </w:r>
            <w:r>
              <w:rPr>
                <w:noProof/>
                <w:webHidden/>
              </w:rPr>
              <w:instrText xml:space="preserve"> PAGEREF _Toc156809868 \h </w:instrText>
            </w:r>
            <w:r>
              <w:rPr>
                <w:noProof/>
                <w:webHidden/>
              </w:rPr>
            </w:r>
            <w:r>
              <w:rPr>
                <w:noProof/>
                <w:webHidden/>
              </w:rPr>
              <w:fldChar w:fldCharType="separate"/>
            </w:r>
            <w:r>
              <w:rPr>
                <w:noProof/>
                <w:webHidden/>
              </w:rPr>
              <w:t>3</w:t>
            </w:r>
            <w:r>
              <w:rPr>
                <w:noProof/>
                <w:webHidden/>
              </w:rPr>
              <w:fldChar w:fldCharType="end"/>
            </w:r>
          </w:hyperlink>
        </w:p>
        <w:p w14:paraId="50646425" w14:textId="72F9E041"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69" w:history="1">
            <w:r w:rsidRPr="00364705">
              <w:rPr>
                <w:rStyle w:val="Lienhypertexte"/>
                <w:noProof/>
              </w:rPr>
              <w:t>1.</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Description des projets éligibles</w:t>
            </w:r>
            <w:r>
              <w:rPr>
                <w:noProof/>
                <w:webHidden/>
              </w:rPr>
              <w:tab/>
            </w:r>
            <w:r>
              <w:rPr>
                <w:noProof/>
                <w:webHidden/>
              </w:rPr>
              <w:fldChar w:fldCharType="begin"/>
            </w:r>
            <w:r>
              <w:rPr>
                <w:noProof/>
                <w:webHidden/>
              </w:rPr>
              <w:instrText xml:space="preserve"> PAGEREF _Toc156809869 \h </w:instrText>
            </w:r>
            <w:r>
              <w:rPr>
                <w:noProof/>
                <w:webHidden/>
              </w:rPr>
            </w:r>
            <w:r>
              <w:rPr>
                <w:noProof/>
                <w:webHidden/>
              </w:rPr>
              <w:fldChar w:fldCharType="separate"/>
            </w:r>
            <w:r>
              <w:rPr>
                <w:noProof/>
                <w:webHidden/>
              </w:rPr>
              <w:t>4</w:t>
            </w:r>
            <w:r>
              <w:rPr>
                <w:noProof/>
                <w:webHidden/>
              </w:rPr>
              <w:fldChar w:fldCharType="end"/>
            </w:r>
          </w:hyperlink>
        </w:p>
        <w:p w14:paraId="3662B370" w14:textId="270A92AA"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0" w:history="1">
            <w:r w:rsidRPr="00364705">
              <w:rPr>
                <w:rStyle w:val="Lienhypertexte"/>
                <w:noProof/>
              </w:rPr>
              <w:t>Tous secteurs</w:t>
            </w:r>
            <w:r>
              <w:rPr>
                <w:noProof/>
                <w:webHidden/>
              </w:rPr>
              <w:tab/>
            </w:r>
            <w:r>
              <w:rPr>
                <w:noProof/>
                <w:webHidden/>
              </w:rPr>
              <w:fldChar w:fldCharType="begin"/>
            </w:r>
            <w:r>
              <w:rPr>
                <w:noProof/>
                <w:webHidden/>
              </w:rPr>
              <w:instrText xml:space="preserve"> PAGEREF _Toc156809870 \h </w:instrText>
            </w:r>
            <w:r>
              <w:rPr>
                <w:noProof/>
                <w:webHidden/>
              </w:rPr>
            </w:r>
            <w:r>
              <w:rPr>
                <w:noProof/>
                <w:webHidden/>
              </w:rPr>
              <w:fldChar w:fldCharType="separate"/>
            </w:r>
            <w:r>
              <w:rPr>
                <w:noProof/>
                <w:webHidden/>
              </w:rPr>
              <w:t>4</w:t>
            </w:r>
            <w:r>
              <w:rPr>
                <w:noProof/>
                <w:webHidden/>
              </w:rPr>
              <w:fldChar w:fldCharType="end"/>
            </w:r>
          </w:hyperlink>
        </w:p>
        <w:p w14:paraId="038A9AEB" w14:textId="2AAB908A"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1" w:history="1">
            <w:r w:rsidRPr="00364705">
              <w:rPr>
                <w:rStyle w:val="Lienhypertexte"/>
                <w:noProof/>
              </w:rPr>
              <w:t>2.</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Conditions d’éligibilité</w:t>
            </w:r>
            <w:r>
              <w:rPr>
                <w:noProof/>
                <w:webHidden/>
              </w:rPr>
              <w:tab/>
            </w:r>
            <w:r>
              <w:rPr>
                <w:noProof/>
                <w:webHidden/>
              </w:rPr>
              <w:fldChar w:fldCharType="begin"/>
            </w:r>
            <w:r>
              <w:rPr>
                <w:noProof/>
                <w:webHidden/>
              </w:rPr>
              <w:instrText xml:space="preserve"> PAGEREF _Toc156809871 \h </w:instrText>
            </w:r>
            <w:r>
              <w:rPr>
                <w:noProof/>
                <w:webHidden/>
              </w:rPr>
            </w:r>
            <w:r>
              <w:rPr>
                <w:noProof/>
                <w:webHidden/>
              </w:rPr>
              <w:fldChar w:fldCharType="separate"/>
            </w:r>
            <w:r>
              <w:rPr>
                <w:noProof/>
                <w:webHidden/>
              </w:rPr>
              <w:t>5</w:t>
            </w:r>
            <w:r>
              <w:rPr>
                <w:noProof/>
                <w:webHidden/>
              </w:rPr>
              <w:fldChar w:fldCharType="end"/>
            </w:r>
          </w:hyperlink>
        </w:p>
        <w:p w14:paraId="7765EAEE" w14:textId="270F070F"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2" w:history="1">
            <w:r w:rsidRPr="00364705">
              <w:rPr>
                <w:rStyle w:val="Lienhypertexte"/>
                <w:noProof/>
              </w:rPr>
              <w:t>Cas Général</w:t>
            </w:r>
            <w:r>
              <w:rPr>
                <w:noProof/>
                <w:webHidden/>
              </w:rPr>
              <w:tab/>
            </w:r>
            <w:r>
              <w:rPr>
                <w:noProof/>
                <w:webHidden/>
              </w:rPr>
              <w:fldChar w:fldCharType="begin"/>
            </w:r>
            <w:r>
              <w:rPr>
                <w:noProof/>
                <w:webHidden/>
              </w:rPr>
              <w:instrText xml:space="preserve"> PAGEREF _Toc156809872 \h </w:instrText>
            </w:r>
            <w:r>
              <w:rPr>
                <w:noProof/>
                <w:webHidden/>
              </w:rPr>
            </w:r>
            <w:r>
              <w:rPr>
                <w:noProof/>
                <w:webHidden/>
              </w:rPr>
              <w:fldChar w:fldCharType="separate"/>
            </w:r>
            <w:r>
              <w:rPr>
                <w:noProof/>
                <w:webHidden/>
              </w:rPr>
              <w:t>5</w:t>
            </w:r>
            <w:r>
              <w:rPr>
                <w:noProof/>
                <w:webHidden/>
              </w:rPr>
              <w:fldChar w:fldCharType="end"/>
            </w:r>
          </w:hyperlink>
        </w:p>
        <w:p w14:paraId="1BF2AA31" w14:textId="1DC8FD5B"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3" w:history="1">
            <w:r w:rsidRPr="00364705">
              <w:rPr>
                <w:rStyle w:val="Lienhypertexte"/>
                <w:noProof/>
              </w:rPr>
              <w:t>Cas Spécifiques</w:t>
            </w:r>
            <w:r>
              <w:rPr>
                <w:noProof/>
                <w:webHidden/>
              </w:rPr>
              <w:tab/>
            </w:r>
            <w:r>
              <w:rPr>
                <w:noProof/>
                <w:webHidden/>
              </w:rPr>
              <w:fldChar w:fldCharType="begin"/>
            </w:r>
            <w:r>
              <w:rPr>
                <w:noProof/>
                <w:webHidden/>
              </w:rPr>
              <w:instrText xml:space="preserve"> PAGEREF _Toc156809873 \h </w:instrText>
            </w:r>
            <w:r>
              <w:rPr>
                <w:noProof/>
                <w:webHidden/>
              </w:rPr>
            </w:r>
            <w:r>
              <w:rPr>
                <w:noProof/>
                <w:webHidden/>
              </w:rPr>
              <w:fldChar w:fldCharType="separate"/>
            </w:r>
            <w:r>
              <w:rPr>
                <w:noProof/>
                <w:webHidden/>
              </w:rPr>
              <w:t>6</w:t>
            </w:r>
            <w:r>
              <w:rPr>
                <w:noProof/>
                <w:webHidden/>
              </w:rPr>
              <w:fldChar w:fldCharType="end"/>
            </w:r>
          </w:hyperlink>
        </w:p>
        <w:p w14:paraId="4777EBD9" w14:textId="6026A95A"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4" w:history="1">
            <w:r w:rsidRPr="00364705">
              <w:rPr>
                <w:rStyle w:val="Lienhypertexte"/>
                <w:noProof/>
              </w:rPr>
              <w:t>3.</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Modalités de calcul de L’aide</w:t>
            </w:r>
            <w:r>
              <w:rPr>
                <w:noProof/>
                <w:webHidden/>
              </w:rPr>
              <w:tab/>
            </w:r>
            <w:r>
              <w:rPr>
                <w:noProof/>
                <w:webHidden/>
              </w:rPr>
              <w:fldChar w:fldCharType="begin"/>
            </w:r>
            <w:r>
              <w:rPr>
                <w:noProof/>
                <w:webHidden/>
              </w:rPr>
              <w:instrText xml:space="preserve"> PAGEREF _Toc156809874 \h </w:instrText>
            </w:r>
            <w:r>
              <w:rPr>
                <w:noProof/>
                <w:webHidden/>
              </w:rPr>
            </w:r>
            <w:r>
              <w:rPr>
                <w:noProof/>
                <w:webHidden/>
              </w:rPr>
              <w:fldChar w:fldCharType="separate"/>
            </w:r>
            <w:r>
              <w:rPr>
                <w:noProof/>
                <w:webHidden/>
              </w:rPr>
              <w:t>6</w:t>
            </w:r>
            <w:r>
              <w:rPr>
                <w:noProof/>
                <w:webHidden/>
              </w:rPr>
              <w:fldChar w:fldCharType="end"/>
            </w:r>
          </w:hyperlink>
        </w:p>
        <w:p w14:paraId="5E9FB9B3" w14:textId="14B973EE"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5" w:history="1">
            <w:r w:rsidRPr="00364705">
              <w:rPr>
                <w:rStyle w:val="Lienhypertexte"/>
                <w:noProof/>
              </w:rPr>
              <w:t>4.</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Conditions de versement</w:t>
            </w:r>
            <w:r>
              <w:rPr>
                <w:noProof/>
                <w:webHidden/>
              </w:rPr>
              <w:tab/>
            </w:r>
            <w:r>
              <w:rPr>
                <w:noProof/>
                <w:webHidden/>
              </w:rPr>
              <w:fldChar w:fldCharType="begin"/>
            </w:r>
            <w:r>
              <w:rPr>
                <w:noProof/>
                <w:webHidden/>
              </w:rPr>
              <w:instrText xml:space="preserve"> PAGEREF _Toc156809875 \h </w:instrText>
            </w:r>
            <w:r>
              <w:rPr>
                <w:noProof/>
                <w:webHidden/>
              </w:rPr>
            </w:r>
            <w:r>
              <w:rPr>
                <w:noProof/>
                <w:webHidden/>
              </w:rPr>
              <w:fldChar w:fldCharType="separate"/>
            </w:r>
            <w:r>
              <w:rPr>
                <w:noProof/>
                <w:webHidden/>
              </w:rPr>
              <w:t>7</w:t>
            </w:r>
            <w:r>
              <w:rPr>
                <w:noProof/>
                <w:webHidden/>
              </w:rPr>
              <w:fldChar w:fldCharType="end"/>
            </w:r>
          </w:hyperlink>
        </w:p>
        <w:p w14:paraId="30A3E803" w14:textId="01AF31B0"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6" w:history="1">
            <w:r w:rsidRPr="00364705">
              <w:rPr>
                <w:rStyle w:val="Lienhypertexte"/>
                <w:noProof/>
              </w:rPr>
              <w:t>5.</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Engagements du bénéficiaire</w:t>
            </w:r>
            <w:r>
              <w:rPr>
                <w:noProof/>
                <w:webHidden/>
              </w:rPr>
              <w:tab/>
            </w:r>
            <w:r>
              <w:rPr>
                <w:noProof/>
                <w:webHidden/>
              </w:rPr>
              <w:fldChar w:fldCharType="begin"/>
            </w:r>
            <w:r>
              <w:rPr>
                <w:noProof/>
                <w:webHidden/>
              </w:rPr>
              <w:instrText xml:space="preserve"> PAGEREF _Toc156809876 \h </w:instrText>
            </w:r>
            <w:r>
              <w:rPr>
                <w:noProof/>
                <w:webHidden/>
              </w:rPr>
            </w:r>
            <w:r>
              <w:rPr>
                <w:noProof/>
                <w:webHidden/>
              </w:rPr>
              <w:fldChar w:fldCharType="separate"/>
            </w:r>
            <w:r>
              <w:rPr>
                <w:noProof/>
                <w:webHidden/>
              </w:rPr>
              <w:t>7</w:t>
            </w:r>
            <w:r>
              <w:rPr>
                <w:noProof/>
                <w:webHidden/>
              </w:rPr>
              <w:fldChar w:fldCharType="end"/>
            </w:r>
          </w:hyperlink>
        </w:p>
        <w:p w14:paraId="1B0888B8" w14:textId="79D109EF"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7" w:history="1">
            <w:r w:rsidRPr="00364705">
              <w:rPr>
                <w:rStyle w:val="Lienhypertexte"/>
                <w:noProof/>
              </w:rPr>
              <w:t>6.</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Conditions de dépôt sur AGIR</w:t>
            </w:r>
            <w:r>
              <w:rPr>
                <w:noProof/>
                <w:webHidden/>
              </w:rPr>
              <w:tab/>
            </w:r>
            <w:r>
              <w:rPr>
                <w:noProof/>
                <w:webHidden/>
              </w:rPr>
              <w:fldChar w:fldCharType="begin"/>
            </w:r>
            <w:r>
              <w:rPr>
                <w:noProof/>
                <w:webHidden/>
              </w:rPr>
              <w:instrText xml:space="preserve"> PAGEREF _Toc156809877 \h </w:instrText>
            </w:r>
            <w:r>
              <w:rPr>
                <w:noProof/>
                <w:webHidden/>
              </w:rPr>
            </w:r>
            <w:r>
              <w:rPr>
                <w:noProof/>
                <w:webHidden/>
              </w:rPr>
              <w:fldChar w:fldCharType="separate"/>
            </w:r>
            <w:r>
              <w:rPr>
                <w:noProof/>
                <w:webHidden/>
              </w:rPr>
              <w:t>7</w:t>
            </w:r>
            <w:r>
              <w:rPr>
                <w:noProof/>
                <w:webHidden/>
              </w:rPr>
              <w:fldChar w:fldCharType="end"/>
            </w:r>
          </w:hyperlink>
        </w:p>
        <w:p w14:paraId="3171B537" w14:textId="0F470F76"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8" w:history="1">
            <w:r w:rsidRPr="00364705">
              <w:rPr>
                <w:rStyle w:val="Lienhypertexte"/>
                <w:noProof/>
              </w:rPr>
              <w:t>Les éléments administratifs vous concernant</w:t>
            </w:r>
            <w:r>
              <w:rPr>
                <w:noProof/>
                <w:webHidden/>
              </w:rPr>
              <w:tab/>
            </w:r>
            <w:r>
              <w:rPr>
                <w:noProof/>
                <w:webHidden/>
              </w:rPr>
              <w:fldChar w:fldCharType="begin"/>
            </w:r>
            <w:r>
              <w:rPr>
                <w:noProof/>
                <w:webHidden/>
              </w:rPr>
              <w:instrText xml:space="preserve"> PAGEREF _Toc156809878 \h </w:instrText>
            </w:r>
            <w:r>
              <w:rPr>
                <w:noProof/>
                <w:webHidden/>
              </w:rPr>
            </w:r>
            <w:r>
              <w:rPr>
                <w:noProof/>
                <w:webHidden/>
              </w:rPr>
              <w:fldChar w:fldCharType="separate"/>
            </w:r>
            <w:r>
              <w:rPr>
                <w:noProof/>
                <w:webHidden/>
              </w:rPr>
              <w:t>7</w:t>
            </w:r>
            <w:r>
              <w:rPr>
                <w:noProof/>
                <w:webHidden/>
              </w:rPr>
              <w:fldChar w:fldCharType="end"/>
            </w:r>
          </w:hyperlink>
        </w:p>
        <w:p w14:paraId="7241C58F" w14:textId="1C5ECF0B"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9" w:history="1">
            <w:r w:rsidRPr="00364705">
              <w:rPr>
                <w:rStyle w:val="Lienhypertexte"/>
                <w:noProof/>
              </w:rPr>
              <w:t>La description du projet (1300 caractères espaces compris)</w:t>
            </w:r>
            <w:r>
              <w:rPr>
                <w:noProof/>
                <w:webHidden/>
              </w:rPr>
              <w:tab/>
            </w:r>
            <w:r>
              <w:rPr>
                <w:noProof/>
                <w:webHidden/>
              </w:rPr>
              <w:fldChar w:fldCharType="begin"/>
            </w:r>
            <w:r>
              <w:rPr>
                <w:noProof/>
                <w:webHidden/>
              </w:rPr>
              <w:instrText xml:space="preserve"> PAGEREF _Toc156809879 \h </w:instrText>
            </w:r>
            <w:r>
              <w:rPr>
                <w:noProof/>
                <w:webHidden/>
              </w:rPr>
            </w:r>
            <w:r>
              <w:rPr>
                <w:noProof/>
                <w:webHidden/>
              </w:rPr>
              <w:fldChar w:fldCharType="separate"/>
            </w:r>
            <w:r>
              <w:rPr>
                <w:noProof/>
                <w:webHidden/>
              </w:rPr>
              <w:t>7</w:t>
            </w:r>
            <w:r>
              <w:rPr>
                <w:noProof/>
                <w:webHidden/>
              </w:rPr>
              <w:fldChar w:fldCharType="end"/>
            </w:r>
          </w:hyperlink>
        </w:p>
        <w:p w14:paraId="60450332" w14:textId="124A683B"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0" w:history="1">
            <w:r w:rsidRPr="00364705">
              <w:rPr>
                <w:rStyle w:val="Lienhypertexte"/>
                <w:noProof/>
              </w:rPr>
              <w:t>Le contexte du projet (1300 caractères espaces compris)</w:t>
            </w:r>
            <w:r>
              <w:rPr>
                <w:noProof/>
                <w:webHidden/>
              </w:rPr>
              <w:tab/>
            </w:r>
            <w:r>
              <w:rPr>
                <w:noProof/>
                <w:webHidden/>
              </w:rPr>
              <w:fldChar w:fldCharType="begin"/>
            </w:r>
            <w:r>
              <w:rPr>
                <w:noProof/>
                <w:webHidden/>
              </w:rPr>
              <w:instrText xml:space="preserve"> PAGEREF _Toc156809880 \h </w:instrText>
            </w:r>
            <w:r>
              <w:rPr>
                <w:noProof/>
                <w:webHidden/>
              </w:rPr>
            </w:r>
            <w:r>
              <w:rPr>
                <w:noProof/>
                <w:webHidden/>
              </w:rPr>
              <w:fldChar w:fldCharType="separate"/>
            </w:r>
            <w:r>
              <w:rPr>
                <w:noProof/>
                <w:webHidden/>
              </w:rPr>
              <w:t>8</w:t>
            </w:r>
            <w:r>
              <w:rPr>
                <w:noProof/>
                <w:webHidden/>
              </w:rPr>
              <w:fldChar w:fldCharType="end"/>
            </w:r>
          </w:hyperlink>
        </w:p>
        <w:p w14:paraId="529885EE" w14:textId="50959DF0"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1" w:history="1">
            <w:r w:rsidRPr="00364705">
              <w:rPr>
                <w:rStyle w:val="Lienhypertexte"/>
                <w:noProof/>
              </w:rPr>
              <w:t>Les objectifs et résultats attendus (1300 caractères maximum)</w:t>
            </w:r>
            <w:r>
              <w:rPr>
                <w:noProof/>
                <w:webHidden/>
              </w:rPr>
              <w:tab/>
            </w:r>
            <w:r>
              <w:rPr>
                <w:noProof/>
                <w:webHidden/>
              </w:rPr>
              <w:fldChar w:fldCharType="begin"/>
            </w:r>
            <w:r>
              <w:rPr>
                <w:noProof/>
                <w:webHidden/>
              </w:rPr>
              <w:instrText xml:space="preserve"> PAGEREF _Toc156809881 \h </w:instrText>
            </w:r>
            <w:r>
              <w:rPr>
                <w:noProof/>
                <w:webHidden/>
              </w:rPr>
            </w:r>
            <w:r>
              <w:rPr>
                <w:noProof/>
                <w:webHidden/>
              </w:rPr>
              <w:fldChar w:fldCharType="separate"/>
            </w:r>
            <w:r>
              <w:rPr>
                <w:noProof/>
                <w:webHidden/>
              </w:rPr>
              <w:t>8</w:t>
            </w:r>
            <w:r>
              <w:rPr>
                <w:noProof/>
                <w:webHidden/>
              </w:rPr>
              <w:fldChar w:fldCharType="end"/>
            </w:r>
          </w:hyperlink>
        </w:p>
        <w:p w14:paraId="4056E376" w14:textId="52E031DE"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2" w:history="1">
            <w:r w:rsidRPr="00364705">
              <w:rPr>
                <w:rStyle w:val="Lienhypertexte"/>
                <w:noProof/>
              </w:rPr>
              <w:t>Le coût total puis le détail des dépenses</w:t>
            </w:r>
            <w:r>
              <w:rPr>
                <w:noProof/>
                <w:webHidden/>
              </w:rPr>
              <w:tab/>
            </w:r>
            <w:r>
              <w:rPr>
                <w:noProof/>
                <w:webHidden/>
              </w:rPr>
              <w:fldChar w:fldCharType="begin"/>
            </w:r>
            <w:r>
              <w:rPr>
                <w:noProof/>
                <w:webHidden/>
              </w:rPr>
              <w:instrText xml:space="preserve"> PAGEREF _Toc156809882 \h </w:instrText>
            </w:r>
            <w:r>
              <w:rPr>
                <w:noProof/>
                <w:webHidden/>
              </w:rPr>
            </w:r>
            <w:r>
              <w:rPr>
                <w:noProof/>
                <w:webHidden/>
              </w:rPr>
              <w:fldChar w:fldCharType="separate"/>
            </w:r>
            <w:r>
              <w:rPr>
                <w:noProof/>
                <w:webHidden/>
              </w:rPr>
              <w:t>8</w:t>
            </w:r>
            <w:r>
              <w:rPr>
                <w:noProof/>
                <w:webHidden/>
              </w:rPr>
              <w:fldChar w:fldCharType="end"/>
            </w:r>
          </w:hyperlink>
        </w:p>
        <w:p w14:paraId="60610433" w14:textId="15A3DA8B" w:rsidR="002B11B5" w:rsidRDefault="002B11B5">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3" w:history="1">
            <w:r w:rsidRPr="00364705">
              <w:rPr>
                <w:rStyle w:val="Lienhypertexte"/>
                <w:noProof/>
              </w:rPr>
              <w:t>Les documents que vous devez fournir pour l’instruction</w:t>
            </w:r>
            <w:r>
              <w:rPr>
                <w:noProof/>
                <w:webHidden/>
              </w:rPr>
              <w:tab/>
            </w:r>
            <w:r>
              <w:rPr>
                <w:noProof/>
                <w:webHidden/>
              </w:rPr>
              <w:fldChar w:fldCharType="begin"/>
            </w:r>
            <w:r>
              <w:rPr>
                <w:noProof/>
                <w:webHidden/>
              </w:rPr>
              <w:instrText xml:space="preserve"> PAGEREF _Toc156809883 \h </w:instrText>
            </w:r>
            <w:r>
              <w:rPr>
                <w:noProof/>
                <w:webHidden/>
              </w:rPr>
            </w:r>
            <w:r>
              <w:rPr>
                <w:noProof/>
                <w:webHidden/>
              </w:rPr>
              <w:fldChar w:fldCharType="separate"/>
            </w:r>
            <w:r>
              <w:rPr>
                <w:noProof/>
                <w:webHidden/>
              </w:rPr>
              <w:t>8</w:t>
            </w:r>
            <w:r>
              <w:rPr>
                <w:noProof/>
                <w:webHidden/>
              </w:rPr>
              <w:fldChar w:fldCharType="end"/>
            </w:r>
          </w:hyperlink>
        </w:p>
        <w:p w14:paraId="04EB0CAC" w14:textId="388D5854" w:rsidR="002B11B5" w:rsidRDefault="002B11B5">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84" w:history="1">
            <w:r w:rsidRPr="00364705">
              <w:rPr>
                <w:rStyle w:val="Lienhypertexte"/>
                <w:noProof/>
              </w:rPr>
              <w:t>7.</w:t>
            </w:r>
            <w:r>
              <w:rPr>
                <w:rFonts w:asciiTheme="minorHAnsi" w:eastAsiaTheme="minorEastAsia" w:hAnsiTheme="minorHAnsi" w:cstheme="minorBidi"/>
                <w:noProof/>
                <w:color w:val="auto"/>
                <w:kern w:val="2"/>
                <w:sz w:val="22"/>
                <w:szCs w:val="22"/>
                <w14:ligatures w14:val="standardContextual"/>
                <w14:cntxtAlts w14:val="0"/>
              </w:rPr>
              <w:tab/>
            </w:r>
            <w:r w:rsidRPr="00364705">
              <w:rPr>
                <w:rStyle w:val="Lienhypertexte"/>
                <w:noProof/>
              </w:rPr>
              <w:t>Pour en savoir plus</w:t>
            </w:r>
            <w:r>
              <w:rPr>
                <w:noProof/>
                <w:webHidden/>
              </w:rPr>
              <w:tab/>
            </w:r>
            <w:r>
              <w:rPr>
                <w:noProof/>
                <w:webHidden/>
              </w:rPr>
              <w:fldChar w:fldCharType="begin"/>
            </w:r>
            <w:r>
              <w:rPr>
                <w:noProof/>
                <w:webHidden/>
              </w:rPr>
              <w:instrText xml:space="preserve"> PAGEREF _Toc156809884 \h </w:instrText>
            </w:r>
            <w:r>
              <w:rPr>
                <w:noProof/>
                <w:webHidden/>
              </w:rPr>
            </w:r>
            <w:r>
              <w:rPr>
                <w:noProof/>
                <w:webHidden/>
              </w:rPr>
              <w:fldChar w:fldCharType="separate"/>
            </w:r>
            <w:r>
              <w:rPr>
                <w:noProof/>
                <w:webHidden/>
              </w:rPr>
              <w:t>8</w:t>
            </w:r>
            <w:r>
              <w:rPr>
                <w:noProof/>
                <w:webHidden/>
              </w:rPr>
              <w:fldChar w:fldCharType="end"/>
            </w:r>
          </w:hyperlink>
        </w:p>
        <w:p w14:paraId="205109A7" w14:textId="3A8C0E77" w:rsidR="00425048" w:rsidRDefault="00425048">
          <w:r>
            <w:rPr>
              <w:b/>
              <w:bCs/>
            </w:rPr>
            <w:fldChar w:fldCharType="end"/>
          </w:r>
        </w:p>
      </w:sdtContent>
    </w:sdt>
    <w:p w14:paraId="2B266F98" w14:textId="77911408" w:rsidR="00EC106E" w:rsidRDefault="00EC106E" w:rsidP="00EC106E">
      <w:pPr>
        <w:pStyle w:val="Titre1"/>
      </w:pPr>
    </w:p>
    <w:p w14:paraId="1A8B72C6" w14:textId="77777777" w:rsidR="00EC106E" w:rsidRDefault="00EC106E" w:rsidP="00EC106E">
      <w:pPr>
        <w:pStyle w:val="Titre1"/>
      </w:pPr>
    </w:p>
    <w:p w14:paraId="7EA022D3" w14:textId="0A20773F" w:rsidR="00A02888" w:rsidRDefault="00A02888" w:rsidP="003D566B">
      <w:pPr>
        <w:pStyle w:val="Titre1"/>
        <w:numPr>
          <w:ilvl w:val="0"/>
          <w:numId w:val="40"/>
        </w:numPr>
      </w:pPr>
      <w:bookmarkStart w:id="11" w:name="_Toc87261139"/>
      <w:bookmarkStart w:id="12" w:name="_Toc156809867"/>
      <w:r w:rsidRPr="0006177E">
        <w:t>Contexte</w:t>
      </w:r>
      <w:bookmarkEnd w:id="11"/>
      <w:bookmarkEnd w:id="12"/>
    </w:p>
    <w:p w14:paraId="2D6EF0DD" w14:textId="77777777" w:rsidR="002A612C" w:rsidRDefault="002A612C" w:rsidP="002A612C">
      <w:pPr>
        <w:pStyle w:val="Titre2"/>
      </w:pPr>
      <w:bookmarkStart w:id="13" w:name="_Toc86830778"/>
      <w:bookmarkStart w:id="14" w:name="_Toc87261140"/>
      <w:bookmarkStart w:id="15" w:name="_Toc117606983"/>
      <w:bookmarkStart w:id="16" w:name="_Toc156809868"/>
      <w:r w:rsidRPr="008E2B10">
        <w:t>Contexte</w:t>
      </w:r>
      <w:r>
        <w:t xml:space="preserve"> général tous secteurs</w:t>
      </w:r>
      <w:bookmarkEnd w:id="13"/>
      <w:bookmarkEnd w:id="14"/>
      <w:bookmarkEnd w:id="15"/>
      <w:bookmarkEnd w:id="16"/>
    </w:p>
    <w:p w14:paraId="0D7E8286" w14:textId="77777777" w:rsidR="0025693C" w:rsidRPr="00C619FA" w:rsidRDefault="0025693C" w:rsidP="0025693C">
      <w:pPr>
        <w:spacing w:after="0"/>
        <w:jc w:val="both"/>
        <w:rPr>
          <w:rFonts w:ascii="Marianne Light" w:hAnsi="Marianne Light"/>
          <w:sz w:val="18"/>
        </w:rPr>
      </w:pPr>
      <w:r w:rsidRPr="00C619FA">
        <w:rPr>
          <w:rFonts w:ascii="Marianne Light" w:hAnsi="Marianne Light"/>
          <w:sz w:val="18"/>
        </w:rPr>
        <w:t>Les démarches d’amélioration de la performance environnementale des produits et services se déploient en France, au sein des entreprises</w:t>
      </w:r>
      <w:r>
        <w:rPr>
          <w:rFonts w:ascii="Marianne Light" w:hAnsi="Marianne Light"/>
          <w:sz w:val="18"/>
        </w:rPr>
        <w:t xml:space="preserve"> de tous secteurs</w:t>
      </w:r>
      <w:r w:rsidRPr="00C619FA">
        <w:rPr>
          <w:rFonts w:ascii="Marianne Light" w:hAnsi="Marianne Light"/>
          <w:sz w:val="18"/>
        </w:rPr>
        <w:t>, depuis plus d’une dizaine d’années. Elles contribuent à créer une offre plus respectueuse de l’environnement, disponible pour les consom</w:t>
      </w:r>
      <w:r>
        <w:rPr>
          <w:rFonts w:ascii="Marianne Light" w:hAnsi="Marianne Light"/>
          <w:sz w:val="18"/>
        </w:rPr>
        <w:t>mateurs ou les acheteurs professionnels. L’éco</w:t>
      </w:r>
      <w:r w:rsidRPr="00C619FA">
        <w:rPr>
          <w:rFonts w:ascii="Marianne Light" w:hAnsi="Marianne Light"/>
          <w:sz w:val="18"/>
        </w:rPr>
        <w:t>conception constitue l’un des sept p</w:t>
      </w:r>
      <w:r>
        <w:rPr>
          <w:rFonts w:ascii="Marianne Light" w:hAnsi="Marianne Light"/>
          <w:sz w:val="18"/>
        </w:rPr>
        <w:t xml:space="preserve">iliers de l’économie circulaire. </w:t>
      </w:r>
    </w:p>
    <w:p w14:paraId="496212CA" w14:textId="77777777" w:rsidR="0025693C" w:rsidRPr="00C619FA" w:rsidRDefault="0025693C" w:rsidP="0025693C">
      <w:pPr>
        <w:spacing w:after="0"/>
        <w:jc w:val="both"/>
        <w:rPr>
          <w:rFonts w:ascii="Marianne Light" w:hAnsi="Marianne Light"/>
          <w:sz w:val="18"/>
        </w:rPr>
      </w:pPr>
    </w:p>
    <w:p w14:paraId="5277AD7E" w14:textId="77777777" w:rsidR="0025693C" w:rsidRPr="00C619FA" w:rsidRDefault="0025693C" w:rsidP="0025693C">
      <w:pPr>
        <w:spacing w:after="0"/>
        <w:jc w:val="both"/>
        <w:rPr>
          <w:rFonts w:ascii="Marianne Light" w:hAnsi="Marianne Light"/>
          <w:sz w:val="18"/>
        </w:rPr>
      </w:pPr>
      <w:r>
        <w:rPr>
          <w:rFonts w:ascii="Marianne Light" w:hAnsi="Marianne Light"/>
          <w:sz w:val="18"/>
        </w:rPr>
        <w:t>La démarche d’éco</w:t>
      </w:r>
      <w:r w:rsidRPr="00C619FA">
        <w:rPr>
          <w:rFonts w:ascii="Marianne Light" w:hAnsi="Marianne Light"/>
          <w:sz w:val="18"/>
        </w:rPr>
        <w:t xml:space="preserve">conception apporte des réponses aux défis auxquels l’entreprise doit faire face : </w:t>
      </w:r>
    </w:p>
    <w:p w14:paraId="54479A02"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Se différencier et se développer sur un marché, </w:t>
      </w:r>
    </w:p>
    <w:p w14:paraId="59EC1365"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Maîtriser ses approvisionnements pour s’affranchir des tensions sur les matières premières et les ressources énergétiques fossiles, </w:t>
      </w:r>
    </w:p>
    <w:p w14:paraId="50B0ED45"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Anticiper les réglementations pour garder sa place sur ses marchés (RSE, filières à responsabilité élargie des producteurs, loi anti-gaspillage pour une économie circulaire, affichage environnemental), </w:t>
      </w:r>
    </w:p>
    <w:p w14:paraId="2E8B5944"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Répondre aux nouvelles attentes de ses clients (fonctionnalité ou moindre impact des produits et services), </w:t>
      </w:r>
    </w:p>
    <w:p w14:paraId="32EC6071"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Assumer sa responsabilité en tant qu’acteur de la société et diminuer les impacts environnementaux et sociaux liés à son activité,</w:t>
      </w:r>
    </w:p>
    <w:p w14:paraId="313CA79E"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Disposer de données et de méthodologies fiables pour calculer les performances environnementales de ses produits et services et communiquer en toute sérénité.</w:t>
      </w:r>
    </w:p>
    <w:p w14:paraId="7EF726B2" w14:textId="77777777" w:rsidR="0025693C" w:rsidRPr="00A65BFE" w:rsidRDefault="0025693C" w:rsidP="0025693C">
      <w:pPr>
        <w:spacing w:after="0"/>
        <w:jc w:val="both"/>
        <w:rPr>
          <w:rFonts w:ascii="Marianne Light" w:hAnsi="Marianne Light"/>
          <w:sz w:val="18"/>
        </w:rPr>
      </w:pPr>
    </w:p>
    <w:p w14:paraId="6A9473BF" w14:textId="77777777" w:rsidR="0025693C" w:rsidRPr="00A65BFE" w:rsidRDefault="0025693C" w:rsidP="0025693C">
      <w:pPr>
        <w:spacing w:after="0"/>
        <w:jc w:val="both"/>
        <w:rPr>
          <w:rFonts w:ascii="Marianne Light" w:hAnsi="Marianne Light"/>
          <w:sz w:val="18"/>
        </w:rPr>
      </w:pPr>
      <w:r w:rsidRPr="00A65BFE">
        <w:rPr>
          <w:rFonts w:ascii="Marianne Light" w:hAnsi="Marianne Light"/>
          <w:sz w:val="18"/>
        </w:rPr>
        <w:t>Actuellement, les quelques 6</w:t>
      </w:r>
      <w:r w:rsidRPr="00A65BFE">
        <w:rPr>
          <w:rFonts w:cs="Calibri"/>
          <w:sz w:val="18"/>
        </w:rPr>
        <w:t> </w:t>
      </w:r>
      <w:r w:rsidRPr="00A65BFE">
        <w:rPr>
          <w:rFonts w:ascii="Marianne Light" w:hAnsi="Marianne Light"/>
          <w:sz w:val="18"/>
        </w:rPr>
        <w:t>000 entreprises engagées dans la certification 14001:2015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5C29549B" w14:textId="77777777" w:rsidR="0025693C" w:rsidRPr="00C619FA" w:rsidRDefault="0025693C" w:rsidP="0025693C">
      <w:pPr>
        <w:spacing w:after="0"/>
        <w:jc w:val="both"/>
        <w:rPr>
          <w:rFonts w:ascii="Marianne Light" w:hAnsi="Marianne Light"/>
          <w:sz w:val="18"/>
        </w:rPr>
      </w:pPr>
    </w:p>
    <w:p w14:paraId="389F9F91" w14:textId="77777777" w:rsidR="0025693C" w:rsidRPr="00C619FA" w:rsidRDefault="0025693C" w:rsidP="0025693C">
      <w:pPr>
        <w:spacing w:after="0"/>
        <w:jc w:val="both"/>
        <w:rPr>
          <w:rFonts w:ascii="Marianne Light" w:hAnsi="Marianne Light"/>
          <w:sz w:val="18"/>
        </w:rPr>
      </w:pPr>
      <w:bookmarkStart w:id="17" w:name="_Hlk115078273"/>
      <w:r w:rsidRPr="00C619FA">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Pr>
          <w:rFonts w:ascii="Marianne Light" w:hAnsi="Marianne Light"/>
          <w:sz w:val="18"/>
        </w:rPr>
        <w:t>,</w:t>
      </w:r>
      <w:r w:rsidRPr="00C619FA">
        <w:rPr>
          <w:rFonts w:ascii="Marianne Light" w:hAnsi="Marianne Light"/>
          <w:sz w:val="18"/>
        </w:rPr>
        <w:t xml:space="preserve"> label écologique officiel utilisable dans tous les pays membres de l’Union Européenne</w:t>
      </w:r>
      <w:r>
        <w:rPr>
          <w:rFonts w:ascii="Marianne Light" w:hAnsi="Marianne Light"/>
          <w:sz w:val="18"/>
        </w:rPr>
        <w:t xml:space="preserve"> qui</w:t>
      </w:r>
      <w:r w:rsidRPr="00C619FA">
        <w:rPr>
          <w:rFonts w:ascii="Marianne Light" w:hAnsi="Marianne Light"/>
          <w:sz w:val="18"/>
        </w:rPr>
        <w:t xml:space="preserve"> encourage la production et la consommation durables de produits ainsi que la fourniture et l’utilisation durables de services</w:t>
      </w:r>
      <w:r>
        <w:rPr>
          <w:rFonts w:ascii="Marianne Light" w:hAnsi="Marianne Light"/>
          <w:sz w:val="18"/>
        </w:rPr>
        <w:t xml:space="preserve">, </w:t>
      </w:r>
      <w:r w:rsidRPr="00C619FA">
        <w:rPr>
          <w:rFonts w:ascii="Marianne Light" w:hAnsi="Marianne Light"/>
          <w:sz w:val="18"/>
        </w:rPr>
        <w:t>ou l’affichage environnemental</w:t>
      </w:r>
      <w:r w:rsidRPr="00C619FA">
        <w:rPr>
          <w:rFonts w:cs="Calibri"/>
          <w:sz w:val="18"/>
        </w:rPr>
        <w:t> </w:t>
      </w:r>
      <w:r>
        <w:rPr>
          <w:rFonts w:ascii="Marianne Light" w:hAnsi="Marianne Light"/>
          <w:sz w:val="18"/>
        </w:rPr>
        <w:t>qui tend à se développer en France avec des perspectives d’obligations réglementaires à échéances variables selon les secteurs.</w:t>
      </w:r>
    </w:p>
    <w:bookmarkEnd w:id="17"/>
    <w:p w14:paraId="5EB94EAC" w14:textId="77777777" w:rsidR="0025693C" w:rsidRDefault="0025693C" w:rsidP="0025693C">
      <w:pPr>
        <w:spacing w:after="0"/>
        <w:jc w:val="both"/>
        <w:rPr>
          <w:rFonts w:ascii="Marianne Light" w:hAnsi="Marianne Light"/>
          <w:sz w:val="18"/>
        </w:rPr>
      </w:pPr>
    </w:p>
    <w:p w14:paraId="060C03E4" w14:textId="77777777" w:rsidR="0025693C" w:rsidRDefault="0025693C" w:rsidP="0025693C">
      <w:pPr>
        <w:spacing w:after="0"/>
        <w:jc w:val="both"/>
        <w:rPr>
          <w:rFonts w:ascii="Marianne Light" w:hAnsi="Marianne Light"/>
          <w:sz w:val="18"/>
        </w:rPr>
      </w:pPr>
      <w:r>
        <w:rPr>
          <w:rFonts w:ascii="Marianne Light" w:hAnsi="Marianne Light"/>
          <w:sz w:val="18"/>
        </w:rPr>
        <w:t>La dynamique de déploiement et d’accompagnement de l’écoconception s’est intensifiée depuis 2020</w:t>
      </w:r>
      <w:r w:rsidRPr="006E00B8">
        <w:rPr>
          <w:rFonts w:ascii="Marianne Light" w:hAnsi="Marianne Light"/>
          <w:sz w:val="18"/>
        </w:rPr>
        <w:t xml:space="preserve">, </w:t>
      </w:r>
      <w:r>
        <w:rPr>
          <w:rFonts w:ascii="Marianne Light" w:hAnsi="Marianne Light"/>
          <w:sz w:val="18"/>
        </w:rPr>
        <w:t>avec dans un premier temps le Plan de Relance puis, dans sa continuité la délégation à Bpifrance de l’accompagnement de diagnostics écoconception pour les PME. Cette première étape de massification a mis en lumière l’intérêt des entreprises pour ces démarches et leur besoin d’être accompagnées sur les différentes étapes du déploiement de la démarche, au fur et à mesure de leur montée en puissance et de leur appropriation du sujet.</w:t>
      </w:r>
    </w:p>
    <w:p w14:paraId="15FDE86B" w14:textId="77777777" w:rsidR="0025693C" w:rsidRDefault="0025693C" w:rsidP="0025693C">
      <w:pPr>
        <w:spacing w:after="0"/>
        <w:jc w:val="both"/>
        <w:rPr>
          <w:rFonts w:ascii="Marianne Light" w:hAnsi="Marianne Light"/>
          <w:sz w:val="18"/>
        </w:rPr>
      </w:pPr>
    </w:p>
    <w:p w14:paraId="48CA1940" w14:textId="77777777" w:rsidR="0025693C" w:rsidRDefault="0025693C" w:rsidP="0025693C">
      <w:pPr>
        <w:spacing w:after="0"/>
        <w:jc w:val="both"/>
        <w:rPr>
          <w:rFonts w:ascii="Marianne Light" w:hAnsi="Marianne Light"/>
          <w:sz w:val="18"/>
        </w:rPr>
      </w:pPr>
    </w:p>
    <w:p w14:paraId="0C3797ED" w14:textId="77777777" w:rsidR="0025693C" w:rsidRPr="006F4C2F" w:rsidRDefault="0025693C" w:rsidP="0025693C">
      <w:pPr>
        <w:spacing w:after="0"/>
        <w:jc w:val="both"/>
        <w:rPr>
          <w:rFonts w:ascii="Marianne Light" w:hAnsi="Marianne Light"/>
          <w:b/>
          <w:bCs/>
          <w:sz w:val="18"/>
        </w:rPr>
      </w:pPr>
      <w:r w:rsidRPr="006F4C2F">
        <w:rPr>
          <w:rFonts w:ascii="Marianne Light" w:hAnsi="Marianne Light"/>
          <w:b/>
          <w:bCs/>
          <w:sz w:val="18"/>
        </w:rPr>
        <w:t>Dans ce contexte, l’ADEME a décidé</w:t>
      </w:r>
      <w:r w:rsidRPr="006F4C2F">
        <w:rPr>
          <w:rFonts w:cs="Calibri"/>
          <w:b/>
          <w:bCs/>
          <w:sz w:val="18"/>
        </w:rPr>
        <w:t> </w:t>
      </w:r>
      <w:r w:rsidRPr="006F4C2F">
        <w:rPr>
          <w:rFonts w:ascii="Marianne Light" w:hAnsi="Marianne Light"/>
          <w:b/>
          <w:bCs/>
          <w:sz w:val="18"/>
        </w:rPr>
        <w:t>:</w:t>
      </w:r>
    </w:p>
    <w:p w14:paraId="59AEFCEC" w14:textId="77777777" w:rsidR="0025693C" w:rsidRDefault="0025693C" w:rsidP="0025693C">
      <w:pPr>
        <w:pStyle w:val="Paragraphedeliste"/>
        <w:numPr>
          <w:ilvl w:val="1"/>
          <w:numId w:val="41"/>
        </w:numPr>
        <w:spacing w:after="0"/>
        <w:jc w:val="both"/>
        <w:rPr>
          <w:rFonts w:ascii="Marianne Light" w:hAnsi="Marianne Light"/>
          <w:b/>
          <w:bCs/>
          <w:sz w:val="18"/>
          <w:szCs w:val="18"/>
        </w:rPr>
      </w:pPr>
      <w:r w:rsidRPr="006F4C2F">
        <w:rPr>
          <w:rFonts w:ascii="Marianne Light" w:hAnsi="Marianne Light"/>
          <w:b/>
          <w:bCs/>
          <w:sz w:val="18"/>
          <w:szCs w:val="18"/>
        </w:rPr>
        <w:t xml:space="preserve">de </w:t>
      </w:r>
      <w:r>
        <w:rPr>
          <w:rFonts w:ascii="Marianne Light" w:hAnsi="Marianne Light"/>
          <w:b/>
          <w:bCs/>
          <w:sz w:val="18"/>
          <w:szCs w:val="18"/>
        </w:rPr>
        <w:t xml:space="preserve">s’inscrire dans une logique d’accompagnement des entreprises dans leur démarche d’écoconception en fonction de leur niveau de maturité </w:t>
      </w:r>
    </w:p>
    <w:p w14:paraId="5C7D6974" w14:textId="26DBCF5D" w:rsidR="00755E7F" w:rsidRPr="0025693C" w:rsidRDefault="0025693C" w:rsidP="0025693C">
      <w:pPr>
        <w:pStyle w:val="Paragraphedeliste"/>
        <w:numPr>
          <w:ilvl w:val="1"/>
          <w:numId w:val="41"/>
        </w:numPr>
        <w:spacing w:after="0"/>
        <w:jc w:val="both"/>
        <w:rPr>
          <w:rFonts w:ascii="Marianne Light" w:hAnsi="Marianne Light"/>
          <w:b/>
          <w:bCs/>
          <w:sz w:val="18"/>
          <w:szCs w:val="18"/>
        </w:rPr>
      </w:pPr>
      <w:r w:rsidRPr="0025693C">
        <w:rPr>
          <w:rFonts w:ascii="Marianne Light" w:hAnsi="Marianne Light"/>
          <w:sz w:val="18"/>
          <w:szCs w:val="18"/>
        </w:rPr>
        <w:t>d’apporter, dans le cadre du parcours des entreprises, des aides aux investissements pour les dépenses d’investissement spécifiquement dédiées à l’amélioration des performances environnementales des produits et services</w:t>
      </w:r>
    </w:p>
    <w:p w14:paraId="52435ECE" w14:textId="77777777" w:rsidR="00755E7F" w:rsidRDefault="00755E7F" w:rsidP="00755E7F">
      <w:pPr>
        <w:spacing w:after="0"/>
        <w:jc w:val="both"/>
        <w:rPr>
          <w:rFonts w:ascii="Marianne Light" w:hAnsi="Marianne Light"/>
          <w:sz w:val="18"/>
        </w:rPr>
      </w:pPr>
    </w:p>
    <w:p w14:paraId="44C03791" w14:textId="77777777" w:rsidR="002A612C" w:rsidRDefault="002A612C" w:rsidP="0089310D">
      <w:pPr>
        <w:jc w:val="both"/>
        <w:rPr>
          <w:rFonts w:ascii="Marianne Light" w:hAnsi="Marianne Light" w:cs="Arial"/>
          <w:sz w:val="18"/>
          <w:szCs w:val="18"/>
        </w:rPr>
      </w:pPr>
    </w:p>
    <w:p w14:paraId="6064F482" w14:textId="6DE47147" w:rsidR="00A02888" w:rsidRDefault="00A02888" w:rsidP="003D566B">
      <w:pPr>
        <w:pStyle w:val="Titre1"/>
        <w:numPr>
          <w:ilvl w:val="0"/>
          <w:numId w:val="40"/>
        </w:numPr>
      </w:pPr>
      <w:bookmarkStart w:id="18" w:name="_Toc114045688"/>
      <w:bookmarkStart w:id="19" w:name="_Toc114045767"/>
      <w:bookmarkStart w:id="20" w:name="_Toc114045834"/>
      <w:bookmarkStart w:id="21" w:name="_Toc115079207"/>
      <w:bookmarkStart w:id="22" w:name="_Toc115079274"/>
      <w:bookmarkStart w:id="23" w:name="_Toc115079344"/>
      <w:bookmarkStart w:id="24" w:name="_Toc115079410"/>
      <w:bookmarkStart w:id="25" w:name="_Toc115079476"/>
      <w:bookmarkStart w:id="26" w:name="_Toc117606917"/>
      <w:bookmarkStart w:id="27" w:name="_Toc117606984"/>
      <w:bookmarkStart w:id="28" w:name="_Toc114045689"/>
      <w:bookmarkStart w:id="29" w:name="_Toc114045768"/>
      <w:bookmarkStart w:id="30" w:name="_Toc114045835"/>
      <w:bookmarkStart w:id="31" w:name="_Toc115079208"/>
      <w:bookmarkStart w:id="32" w:name="_Toc115079275"/>
      <w:bookmarkStart w:id="33" w:name="_Toc115079345"/>
      <w:bookmarkStart w:id="34" w:name="_Toc115079411"/>
      <w:bookmarkStart w:id="35" w:name="_Toc115079477"/>
      <w:bookmarkStart w:id="36" w:name="_Toc117606918"/>
      <w:bookmarkStart w:id="37" w:name="_Toc117606985"/>
      <w:bookmarkStart w:id="38" w:name="_Toc114045690"/>
      <w:bookmarkStart w:id="39" w:name="_Toc114045769"/>
      <w:bookmarkStart w:id="40" w:name="_Toc114045836"/>
      <w:bookmarkStart w:id="41" w:name="_Toc115079209"/>
      <w:bookmarkStart w:id="42" w:name="_Toc115079276"/>
      <w:bookmarkStart w:id="43" w:name="_Toc115079346"/>
      <w:bookmarkStart w:id="44" w:name="_Toc115079412"/>
      <w:bookmarkStart w:id="45" w:name="_Toc115079478"/>
      <w:bookmarkStart w:id="46" w:name="_Toc117606919"/>
      <w:bookmarkStart w:id="47" w:name="_Toc117606986"/>
      <w:bookmarkStart w:id="48" w:name="_Toc114045691"/>
      <w:bookmarkStart w:id="49" w:name="_Toc114045770"/>
      <w:bookmarkStart w:id="50" w:name="_Toc114045837"/>
      <w:bookmarkStart w:id="51" w:name="_Toc115079210"/>
      <w:bookmarkStart w:id="52" w:name="_Toc115079277"/>
      <w:bookmarkStart w:id="53" w:name="_Toc115079347"/>
      <w:bookmarkStart w:id="54" w:name="_Toc115079413"/>
      <w:bookmarkStart w:id="55" w:name="_Toc115079479"/>
      <w:bookmarkStart w:id="56" w:name="_Toc117606920"/>
      <w:bookmarkStart w:id="57" w:name="_Toc117606987"/>
      <w:bookmarkStart w:id="58" w:name="_Toc114045692"/>
      <w:bookmarkStart w:id="59" w:name="_Toc114045771"/>
      <w:bookmarkStart w:id="60" w:name="_Toc114045838"/>
      <w:bookmarkStart w:id="61" w:name="_Toc115079211"/>
      <w:bookmarkStart w:id="62" w:name="_Toc115079278"/>
      <w:bookmarkStart w:id="63" w:name="_Toc115079348"/>
      <w:bookmarkStart w:id="64" w:name="_Toc115079414"/>
      <w:bookmarkStart w:id="65" w:name="_Toc115079480"/>
      <w:bookmarkStart w:id="66" w:name="_Toc117606921"/>
      <w:bookmarkStart w:id="67" w:name="_Toc117606988"/>
      <w:bookmarkStart w:id="68" w:name="_Toc114045693"/>
      <w:bookmarkStart w:id="69" w:name="_Toc114045772"/>
      <w:bookmarkStart w:id="70" w:name="_Toc114045839"/>
      <w:bookmarkStart w:id="71" w:name="_Toc115079212"/>
      <w:bookmarkStart w:id="72" w:name="_Toc115079279"/>
      <w:bookmarkStart w:id="73" w:name="_Toc115079349"/>
      <w:bookmarkStart w:id="74" w:name="_Toc115079415"/>
      <w:bookmarkStart w:id="75" w:name="_Toc115079481"/>
      <w:bookmarkStart w:id="76" w:name="_Toc117606922"/>
      <w:bookmarkStart w:id="77" w:name="_Toc117606989"/>
      <w:bookmarkStart w:id="78" w:name="_Toc114045694"/>
      <w:bookmarkStart w:id="79" w:name="_Toc114045773"/>
      <w:bookmarkStart w:id="80" w:name="_Toc114045840"/>
      <w:bookmarkStart w:id="81" w:name="_Toc115079213"/>
      <w:bookmarkStart w:id="82" w:name="_Toc115079280"/>
      <w:bookmarkStart w:id="83" w:name="_Toc115079350"/>
      <w:bookmarkStart w:id="84" w:name="_Toc115079416"/>
      <w:bookmarkStart w:id="85" w:name="_Toc115079482"/>
      <w:bookmarkStart w:id="86" w:name="_Toc117606923"/>
      <w:bookmarkStart w:id="87" w:name="_Toc117606990"/>
      <w:bookmarkStart w:id="88" w:name="_Toc114045695"/>
      <w:bookmarkStart w:id="89" w:name="_Toc114045774"/>
      <w:bookmarkStart w:id="90" w:name="_Toc114045841"/>
      <w:bookmarkStart w:id="91" w:name="_Toc115079214"/>
      <w:bookmarkStart w:id="92" w:name="_Toc115079281"/>
      <w:bookmarkStart w:id="93" w:name="_Toc115079351"/>
      <w:bookmarkStart w:id="94" w:name="_Toc115079417"/>
      <w:bookmarkStart w:id="95" w:name="_Toc115079483"/>
      <w:bookmarkStart w:id="96" w:name="_Toc117606924"/>
      <w:bookmarkStart w:id="97" w:name="_Toc117606991"/>
      <w:bookmarkStart w:id="98" w:name="_Toc114045696"/>
      <w:bookmarkStart w:id="99" w:name="_Toc114045775"/>
      <w:bookmarkStart w:id="100" w:name="_Toc114045842"/>
      <w:bookmarkStart w:id="101" w:name="_Toc115079215"/>
      <w:bookmarkStart w:id="102" w:name="_Toc115079282"/>
      <w:bookmarkStart w:id="103" w:name="_Toc115079352"/>
      <w:bookmarkStart w:id="104" w:name="_Toc115079418"/>
      <w:bookmarkStart w:id="105" w:name="_Toc115079484"/>
      <w:bookmarkStart w:id="106" w:name="_Toc117606925"/>
      <w:bookmarkStart w:id="107" w:name="_Toc117606992"/>
      <w:bookmarkStart w:id="108" w:name="_Toc114045697"/>
      <w:bookmarkStart w:id="109" w:name="_Toc114045776"/>
      <w:bookmarkStart w:id="110" w:name="_Toc114045843"/>
      <w:bookmarkStart w:id="111" w:name="_Toc115079216"/>
      <w:bookmarkStart w:id="112" w:name="_Toc115079283"/>
      <w:bookmarkStart w:id="113" w:name="_Toc115079353"/>
      <w:bookmarkStart w:id="114" w:name="_Toc115079419"/>
      <w:bookmarkStart w:id="115" w:name="_Toc115079485"/>
      <w:bookmarkStart w:id="116" w:name="_Toc117606926"/>
      <w:bookmarkStart w:id="117" w:name="_Toc117606993"/>
      <w:bookmarkStart w:id="118" w:name="_Toc114045698"/>
      <w:bookmarkStart w:id="119" w:name="_Toc114045777"/>
      <w:bookmarkStart w:id="120" w:name="_Toc114045844"/>
      <w:bookmarkStart w:id="121" w:name="_Toc115079217"/>
      <w:bookmarkStart w:id="122" w:name="_Toc115079284"/>
      <w:bookmarkStart w:id="123" w:name="_Toc115079354"/>
      <w:bookmarkStart w:id="124" w:name="_Toc115079420"/>
      <w:bookmarkStart w:id="125" w:name="_Toc115079486"/>
      <w:bookmarkStart w:id="126" w:name="_Toc117606927"/>
      <w:bookmarkStart w:id="127" w:name="_Toc117606994"/>
      <w:bookmarkStart w:id="128" w:name="_Toc114045699"/>
      <w:bookmarkStart w:id="129" w:name="_Toc114045778"/>
      <w:bookmarkStart w:id="130" w:name="_Toc114045845"/>
      <w:bookmarkStart w:id="131" w:name="_Toc115079218"/>
      <w:bookmarkStart w:id="132" w:name="_Toc115079285"/>
      <w:bookmarkStart w:id="133" w:name="_Toc115079355"/>
      <w:bookmarkStart w:id="134" w:name="_Toc115079421"/>
      <w:bookmarkStart w:id="135" w:name="_Toc115079487"/>
      <w:bookmarkStart w:id="136" w:name="_Toc117606928"/>
      <w:bookmarkStart w:id="137" w:name="_Toc117606995"/>
      <w:bookmarkStart w:id="138" w:name="_Toc114045700"/>
      <w:bookmarkStart w:id="139" w:name="_Toc114045779"/>
      <w:bookmarkStart w:id="140" w:name="_Toc114045846"/>
      <w:bookmarkStart w:id="141" w:name="_Toc115079219"/>
      <w:bookmarkStart w:id="142" w:name="_Toc115079286"/>
      <w:bookmarkStart w:id="143" w:name="_Toc115079356"/>
      <w:bookmarkStart w:id="144" w:name="_Toc115079422"/>
      <w:bookmarkStart w:id="145" w:name="_Toc115079488"/>
      <w:bookmarkStart w:id="146" w:name="_Toc117606929"/>
      <w:bookmarkStart w:id="147" w:name="_Toc117606996"/>
      <w:bookmarkStart w:id="148" w:name="_Toc114045701"/>
      <w:bookmarkStart w:id="149" w:name="_Toc114045780"/>
      <w:bookmarkStart w:id="150" w:name="_Toc114045847"/>
      <w:bookmarkStart w:id="151" w:name="_Toc115079220"/>
      <w:bookmarkStart w:id="152" w:name="_Toc115079287"/>
      <w:bookmarkStart w:id="153" w:name="_Toc115079357"/>
      <w:bookmarkStart w:id="154" w:name="_Toc115079423"/>
      <w:bookmarkStart w:id="155" w:name="_Toc115079489"/>
      <w:bookmarkStart w:id="156" w:name="_Toc117606930"/>
      <w:bookmarkStart w:id="157" w:name="_Toc117606997"/>
      <w:bookmarkStart w:id="158" w:name="_Toc114045702"/>
      <w:bookmarkStart w:id="159" w:name="_Toc114045781"/>
      <w:bookmarkStart w:id="160" w:name="_Toc114045848"/>
      <w:bookmarkStart w:id="161" w:name="_Toc115079221"/>
      <w:bookmarkStart w:id="162" w:name="_Toc115079288"/>
      <w:bookmarkStart w:id="163" w:name="_Toc115079358"/>
      <w:bookmarkStart w:id="164" w:name="_Toc115079424"/>
      <w:bookmarkStart w:id="165" w:name="_Toc115079490"/>
      <w:bookmarkStart w:id="166" w:name="_Toc117606931"/>
      <w:bookmarkStart w:id="167" w:name="_Toc117606998"/>
      <w:bookmarkStart w:id="168" w:name="_Toc114045703"/>
      <w:bookmarkStart w:id="169" w:name="_Toc114045782"/>
      <w:bookmarkStart w:id="170" w:name="_Toc114045849"/>
      <w:bookmarkStart w:id="171" w:name="_Toc115079222"/>
      <w:bookmarkStart w:id="172" w:name="_Toc115079289"/>
      <w:bookmarkStart w:id="173" w:name="_Toc115079359"/>
      <w:bookmarkStart w:id="174" w:name="_Toc115079425"/>
      <w:bookmarkStart w:id="175" w:name="_Toc115079491"/>
      <w:bookmarkStart w:id="176" w:name="_Toc117606932"/>
      <w:bookmarkStart w:id="177" w:name="_Toc117606999"/>
      <w:bookmarkStart w:id="178" w:name="_Toc114045704"/>
      <w:bookmarkStart w:id="179" w:name="_Toc114045783"/>
      <w:bookmarkStart w:id="180" w:name="_Toc114045850"/>
      <w:bookmarkStart w:id="181" w:name="_Toc115079223"/>
      <w:bookmarkStart w:id="182" w:name="_Toc115079290"/>
      <w:bookmarkStart w:id="183" w:name="_Toc115079360"/>
      <w:bookmarkStart w:id="184" w:name="_Toc115079426"/>
      <w:bookmarkStart w:id="185" w:name="_Toc115079492"/>
      <w:bookmarkStart w:id="186" w:name="_Toc117606933"/>
      <w:bookmarkStart w:id="187" w:name="_Toc117607000"/>
      <w:bookmarkStart w:id="188" w:name="_Toc114045705"/>
      <w:bookmarkStart w:id="189" w:name="_Toc114045784"/>
      <w:bookmarkStart w:id="190" w:name="_Toc114045851"/>
      <w:bookmarkStart w:id="191" w:name="_Toc115079224"/>
      <w:bookmarkStart w:id="192" w:name="_Toc115079291"/>
      <w:bookmarkStart w:id="193" w:name="_Toc115079361"/>
      <w:bookmarkStart w:id="194" w:name="_Toc115079427"/>
      <w:bookmarkStart w:id="195" w:name="_Toc115079493"/>
      <w:bookmarkStart w:id="196" w:name="_Toc117606934"/>
      <w:bookmarkStart w:id="197" w:name="_Toc117607001"/>
      <w:bookmarkStart w:id="198" w:name="_Toc114045706"/>
      <w:bookmarkStart w:id="199" w:name="_Toc114045785"/>
      <w:bookmarkStart w:id="200" w:name="_Toc114045852"/>
      <w:bookmarkStart w:id="201" w:name="_Toc115079225"/>
      <w:bookmarkStart w:id="202" w:name="_Toc115079292"/>
      <w:bookmarkStart w:id="203" w:name="_Toc115079362"/>
      <w:bookmarkStart w:id="204" w:name="_Toc115079428"/>
      <w:bookmarkStart w:id="205" w:name="_Toc115079494"/>
      <w:bookmarkStart w:id="206" w:name="_Toc117606935"/>
      <w:bookmarkStart w:id="207" w:name="_Toc117607002"/>
      <w:bookmarkStart w:id="208" w:name="_Toc114045707"/>
      <w:bookmarkStart w:id="209" w:name="_Toc114045786"/>
      <w:bookmarkStart w:id="210" w:name="_Toc114045853"/>
      <w:bookmarkStart w:id="211" w:name="_Toc115079226"/>
      <w:bookmarkStart w:id="212" w:name="_Toc115079293"/>
      <w:bookmarkStart w:id="213" w:name="_Toc115079363"/>
      <w:bookmarkStart w:id="214" w:name="_Toc115079429"/>
      <w:bookmarkStart w:id="215" w:name="_Toc115079495"/>
      <w:bookmarkStart w:id="216" w:name="_Toc117606936"/>
      <w:bookmarkStart w:id="217" w:name="_Toc117607003"/>
      <w:bookmarkStart w:id="218" w:name="_Toc114045708"/>
      <w:bookmarkStart w:id="219" w:name="_Toc114045787"/>
      <w:bookmarkStart w:id="220" w:name="_Toc114045854"/>
      <w:bookmarkStart w:id="221" w:name="_Toc115079227"/>
      <w:bookmarkStart w:id="222" w:name="_Toc115079294"/>
      <w:bookmarkStart w:id="223" w:name="_Toc115079364"/>
      <w:bookmarkStart w:id="224" w:name="_Toc115079430"/>
      <w:bookmarkStart w:id="225" w:name="_Toc115079496"/>
      <w:bookmarkStart w:id="226" w:name="_Toc117606937"/>
      <w:bookmarkStart w:id="227" w:name="_Toc117607004"/>
      <w:bookmarkStart w:id="228" w:name="_Toc114045709"/>
      <w:bookmarkStart w:id="229" w:name="_Toc114045788"/>
      <w:bookmarkStart w:id="230" w:name="_Toc114045855"/>
      <w:bookmarkStart w:id="231" w:name="_Toc115079228"/>
      <w:bookmarkStart w:id="232" w:name="_Toc115079295"/>
      <w:bookmarkStart w:id="233" w:name="_Toc115079365"/>
      <w:bookmarkStart w:id="234" w:name="_Toc115079431"/>
      <w:bookmarkStart w:id="235" w:name="_Toc115079497"/>
      <w:bookmarkStart w:id="236" w:name="_Toc117606938"/>
      <w:bookmarkStart w:id="237" w:name="_Toc117607005"/>
      <w:bookmarkStart w:id="238" w:name="_Toc114045710"/>
      <w:bookmarkStart w:id="239" w:name="_Toc114045789"/>
      <w:bookmarkStart w:id="240" w:name="_Toc114045856"/>
      <w:bookmarkStart w:id="241" w:name="_Toc115079229"/>
      <w:bookmarkStart w:id="242" w:name="_Toc115079296"/>
      <w:bookmarkStart w:id="243" w:name="_Toc115079366"/>
      <w:bookmarkStart w:id="244" w:name="_Toc115079432"/>
      <w:bookmarkStart w:id="245" w:name="_Toc115079498"/>
      <w:bookmarkStart w:id="246" w:name="_Toc117606939"/>
      <w:bookmarkStart w:id="247" w:name="_Toc117607006"/>
      <w:bookmarkStart w:id="248" w:name="_Toc114045711"/>
      <w:bookmarkStart w:id="249" w:name="_Toc114045790"/>
      <w:bookmarkStart w:id="250" w:name="_Toc114045857"/>
      <w:bookmarkStart w:id="251" w:name="_Toc115079230"/>
      <w:bookmarkStart w:id="252" w:name="_Toc115079297"/>
      <w:bookmarkStart w:id="253" w:name="_Toc115079367"/>
      <w:bookmarkStart w:id="254" w:name="_Toc115079433"/>
      <w:bookmarkStart w:id="255" w:name="_Toc115079499"/>
      <w:bookmarkStart w:id="256" w:name="_Toc117606940"/>
      <w:bookmarkStart w:id="257" w:name="_Toc117607007"/>
      <w:bookmarkStart w:id="258" w:name="_Toc114045712"/>
      <w:bookmarkStart w:id="259" w:name="_Toc114045791"/>
      <w:bookmarkStart w:id="260" w:name="_Toc114045858"/>
      <w:bookmarkStart w:id="261" w:name="_Toc115079231"/>
      <w:bookmarkStart w:id="262" w:name="_Toc115079298"/>
      <w:bookmarkStart w:id="263" w:name="_Toc115079368"/>
      <w:bookmarkStart w:id="264" w:name="_Toc115079434"/>
      <w:bookmarkStart w:id="265" w:name="_Toc115079500"/>
      <w:bookmarkStart w:id="266" w:name="_Toc117606941"/>
      <w:bookmarkStart w:id="267" w:name="_Toc117607008"/>
      <w:bookmarkStart w:id="268" w:name="_Toc114045713"/>
      <w:bookmarkStart w:id="269" w:name="_Toc114045792"/>
      <w:bookmarkStart w:id="270" w:name="_Toc114045859"/>
      <w:bookmarkStart w:id="271" w:name="_Toc115079232"/>
      <w:bookmarkStart w:id="272" w:name="_Toc115079299"/>
      <w:bookmarkStart w:id="273" w:name="_Toc115079369"/>
      <w:bookmarkStart w:id="274" w:name="_Toc115079435"/>
      <w:bookmarkStart w:id="275" w:name="_Toc115079501"/>
      <w:bookmarkStart w:id="276" w:name="_Toc117606942"/>
      <w:bookmarkStart w:id="277" w:name="_Toc117607009"/>
      <w:bookmarkStart w:id="278" w:name="_Toc114045714"/>
      <w:bookmarkStart w:id="279" w:name="_Toc114045793"/>
      <w:bookmarkStart w:id="280" w:name="_Toc114045860"/>
      <w:bookmarkStart w:id="281" w:name="_Toc115079233"/>
      <w:bookmarkStart w:id="282" w:name="_Toc115079300"/>
      <w:bookmarkStart w:id="283" w:name="_Toc115079370"/>
      <w:bookmarkStart w:id="284" w:name="_Toc115079436"/>
      <w:bookmarkStart w:id="285" w:name="_Toc115079502"/>
      <w:bookmarkStart w:id="286" w:name="_Toc117606943"/>
      <w:bookmarkStart w:id="287" w:name="_Toc117607010"/>
      <w:bookmarkStart w:id="288" w:name="_Toc114045715"/>
      <w:bookmarkStart w:id="289" w:name="_Toc114045794"/>
      <w:bookmarkStart w:id="290" w:name="_Toc114045861"/>
      <w:bookmarkStart w:id="291" w:name="_Toc115079234"/>
      <w:bookmarkStart w:id="292" w:name="_Toc115079301"/>
      <w:bookmarkStart w:id="293" w:name="_Toc115079371"/>
      <w:bookmarkStart w:id="294" w:name="_Toc115079437"/>
      <w:bookmarkStart w:id="295" w:name="_Toc115079503"/>
      <w:bookmarkStart w:id="296" w:name="_Toc117606944"/>
      <w:bookmarkStart w:id="297" w:name="_Toc117607011"/>
      <w:bookmarkStart w:id="298" w:name="_Toc114045716"/>
      <w:bookmarkStart w:id="299" w:name="_Toc114045795"/>
      <w:bookmarkStart w:id="300" w:name="_Toc114045862"/>
      <w:bookmarkStart w:id="301" w:name="_Toc115079235"/>
      <w:bookmarkStart w:id="302" w:name="_Toc115079302"/>
      <w:bookmarkStart w:id="303" w:name="_Toc115079372"/>
      <w:bookmarkStart w:id="304" w:name="_Toc115079438"/>
      <w:bookmarkStart w:id="305" w:name="_Toc115079504"/>
      <w:bookmarkStart w:id="306" w:name="_Toc117606945"/>
      <w:bookmarkStart w:id="307" w:name="_Toc117607012"/>
      <w:bookmarkStart w:id="308" w:name="_Toc114045717"/>
      <w:bookmarkStart w:id="309" w:name="_Toc114045796"/>
      <w:bookmarkStart w:id="310" w:name="_Toc114045863"/>
      <w:bookmarkStart w:id="311" w:name="_Toc115079236"/>
      <w:bookmarkStart w:id="312" w:name="_Toc115079303"/>
      <w:bookmarkStart w:id="313" w:name="_Toc115079373"/>
      <w:bookmarkStart w:id="314" w:name="_Toc115079439"/>
      <w:bookmarkStart w:id="315" w:name="_Toc115079505"/>
      <w:bookmarkStart w:id="316" w:name="_Toc117606946"/>
      <w:bookmarkStart w:id="317" w:name="_Toc117607013"/>
      <w:bookmarkStart w:id="318" w:name="_Toc114045718"/>
      <w:bookmarkStart w:id="319" w:name="_Toc114045797"/>
      <w:bookmarkStart w:id="320" w:name="_Toc114045864"/>
      <w:bookmarkStart w:id="321" w:name="_Toc115079237"/>
      <w:bookmarkStart w:id="322" w:name="_Toc115079304"/>
      <w:bookmarkStart w:id="323" w:name="_Toc115079374"/>
      <w:bookmarkStart w:id="324" w:name="_Toc115079440"/>
      <w:bookmarkStart w:id="325" w:name="_Toc115079506"/>
      <w:bookmarkStart w:id="326" w:name="_Toc117606947"/>
      <w:bookmarkStart w:id="327" w:name="_Toc117607014"/>
      <w:bookmarkStart w:id="328" w:name="_Toc114045719"/>
      <w:bookmarkStart w:id="329" w:name="_Toc114045798"/>
      <w:bookmarkStart w:id="330" w:name="_Toc114045865"/>
      <w:bookmarkStart w:id="331" w:name="_Toc115079238"/>
      <w:bookmarkStart w:id="332" w:name="_Toc115079305"/>
      <w:bookmarkStart w:id="333" w:name="_Toc115079375"/>
      <w:bookmarkStart w:id="334" w:name="_Toc115079441"/>
      <w:bookmarkStart w:id="335" w:name="_Toc115079507"/>
      <w:bookmarkStart w:id="336" w:name="_Toc117606948"/>
      <w:bookmarkStart w:id="337" w:name="_Toc117607015"/>
      <w:bookmarkStart w:id="338" w:name="_Toc114045720"/>
      <w:bookmarkStart w:id="339" w:name="_Toc114045799"/>
      <w:bookmarkStart w:id="340" w:name="_Toc114045866"/>
      <w:bookmarkStart w:id="341" w:name="_Toc115079239"/>
      <w:bookmarkStart w:id="342" w:name="_Toc115079306"/>
      <w:bookmarkStart w:id="343" w:name="_Toc115079376"/>
      <w:bookmarkStart w:id="344" w:name="_Toc115079442"/>
      <w:bookmarkStart w:id="345" w:name="_Toc115079508"/>
      <w:bookmarkStart w:id="346" w:name="_Toc117606949"/>
      <w:bookmarkStart w:id="347" w:name="_Toc117607016"/>
      <w:bookmarkStart w:id="348" w:name="_Toc114045721"/>
      <w:bookmarkStart w:id="349" w:name="_Toc114045800"/>
      <w:bookmarkStart w:id="350" w:name="_Toc114045867"/>
      <w:bookmarkStart w:id="351" w:name="_Toc115079240"/>
      <w:bookmarkStart w:id="352" w:name="_Toc115079307"/>
      <w:bookmarkStart w:id="353" w:name="_Toc115079377"/>
      <w:bookmarkStart w:id="354" w:name="_Toc115079443"/>
      <w:bookmarkStart w:id="355" w:name="_Toc115079509"/>
      <w:bookmarkStart w:id="356" w:name="_Toc117606950"/>
      <w:bookmarkStart w:id="357" w:name="_Toc117607017"/>
      <w:bookmarkStart w:id="358" w:name="_Toc114045722"/>
      <w:bookmarkStart w:id="359" w:name="_Toc114045801"/>
      <w:bookmarkStart w:id="360" w:name="_Toc114045868"/>
      <w:bookmarkStart w:id="361" w:name="_Toc115079241"/>
      <w:bookmarkStart w:id="362" w:name="_Toc115079308"/>
      <w:bookmarkStart w:id="363" w:name="_Toc115079378"/>
      <w:bookmarkStart w:id="364" w:name="_Toc115079444"/>
      <w:bookmarkStart w:id="365" w:name="_Toc115079510"/>
      <w:bookmarkStart w:id="366" w:name="_Toc117606951"/>
      <w:bookmarkStart w:id="367" w:name="_Toc117607018"/>
      <w:bookmarkStart w:id="368" w:name="_Toc114045723"/>
      <w:bookmarkStart w:id="369" w:name="_Toc114045802"/>
      <w:bookmarkStart w:id="370" w:name="_Toc114045869"/>
      <w:bookmarkStart w:id="371" w:name="_Toc115079242"/>
      <w:bookmarkStart w:id="372" w:name="_Toc115079309"/>
      <w:bookmarkStart w:id="373" w:name="_Toc115079379"/>
      <w:bookmarkStart w:id="374" w:name="_Toc115079445"/>
      <w:bookmarkStart w:id="375" w:name="_Toc115079511"/>
      <w:bookmarkStart w:id="376" w:name="_Toc117606952"/>
      <w:bookmarkStart w:id="377" w:name="_Toc117607019"/>
      <w:bookmarkStart w:id="378" w:name="_Toc114045724"/>
      <w:bookmarkStart w:id="379" w:name="_Toc114045803"/>
      <w:bookmarkStart w:id="380" w:name="_Toc114045870"/>
      <w:bookmarkStart w:id="381" w:name="_Toc115079243"/>
      <w:bookmarkStart w:id="382" w:name="_Toc115079310"/>
      <w:bookmarkStart w:id="383" w:name="_Toc115079380"/>
      <w:bookmarkStart w:id="384" w:name="_Toc115079446"/>
      <w:bookmarkStart w:id="385" w:name="_Toc115079512"/>
      <w:bookmarkStart w:id="386" w:name="_Toc117606953"/>
      <w:bookmarkStart w:id="387" w:name="_Toc117607020"/>
      <w:bookmarkStart w:id="388" w:name="_Toc114045725"/>
      <w:bookmarkStart w:id="389" w:name="_Toc114045804"/>
      <w:bookmarkStart w:id="390" w:name="_Toc114045871"/>
      <w:bookmarkStart w:id="391" w:name="_Toc115079244"/>
      <w:bookmarkStart w:id="392" w:name="_Toc115079311"/>
      <w:bookmarkStart w:id="393" w:name="_Toc115079381"/>
      <w:bookmarkStart w:id="394" w:name="_Toc115079447"/>
      <w:bookmarkStart w:id="395" w:name="_Toc115079513"/>
      <w:bookmarkStart w:id="396" w:name="_Toc117606954"/>
      <w:bookmarkStart w:id="397" w:name="_Toc117607021"/>
      <w:bookmarkStart w:id="398" w:name="_Toc87261145"/>
      <w:bookmarkStart w:id="399" w:name="_Toc15680986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A02888">
        <w:t>Description</w:t>
      </w:r>
      <w:r w:rsidR="002F3D36">
        <w:t xml:space="preserve"> des</w:t>
      </w:r>
      <w:r w:rsidR="003C4E57">
        <w:t xml:space="preserve"> </w:t>
      </w:r>
      <w:r w:rsidRPr="00A02888">
        <w:t>projets éligibles</w:t>
      </w:r>
      <w:bookmarkEnd w:id="398"/>
      <w:bookmarkEnd w:id="399"/>
    </w:p>
    <w:p w14:paraId="6CE8ABEE" w14:textId="008B13BE" w:rsidR="00CF3DE1" w:rsidRDefault="00CF3DE1" w:rsidP="007A7E2A">
      <w:pPr>
        <w:jc w:val="both"/>
        <w:rPr>
          <w:rFonts w:ascii="Marianne Light" w:hAnsi="Marianne Light"/>
          <w:sz w:val="18"/>
          <w:szCs w:val="18"/>
        </w:rPr>
      </w:pPr>
      <w:bookmarkStart w:id="400" w:name="_Toc117607023"/>
      <w:bookmarkStart w:id="401" w:name="_Toc156809870"/>
      <w:bookmarkStart w:id="402" w:name="_Toc87261146"/>
      <w:r>
        <w:rPr>
          <w:rStyle w:val="Titre2Car"/>
        </w:rPr>
        <w:t>Tous secteurs</w:t>
      </w:r>
      <w:bookmarkEnd w:id="400"/>
      <w:bookmarkEnd w:id="401"/>
      <w:r>
        <w:rPr>
          <w:rStyle w:val="Titre2Car"/>
        </w:rPr>
        <w:t xml:space="preserve"> </w:t>
      </w:r>
      <w:bookmarkEnd w:id="402"/>
    </w:p>
    <w:p w14:paraId="0921C3DA" w14:textId="5E6E14CF" w:rsidR="00235BF0" w:rsidRDefault="00281AD5" w:rsidP="007A7E2A">
      <w:pPr>
        <w:jc w:val="both"/>
        <w:rPr>
          <w:rFonts w:ascii="Marianne Light" w:hAnsi="Marianne Light"/>
          <w:sz w:val="18"/>
          <w:szCs w:val="18"/>
        </w:rPr>
      </w:pPr>
      <w:r w:rsidRPr="00281AD5">
        <w:rPr>
          <w:rFonts w:ascii="Marianne Light" w:hAnsi="Marianne Light"/>
          <w:sz w:val="18"/>
          <w:szCs w:val="18"/>
        </w:rPr>
        <w:t xml:space="preserve">Les projets d'investissements éligibles sont ceux faisant suite </w:t>
      </w:r>
      <w:r w:rsidR="009D5A5D">
        <w:rPr>
          <w:rFonts w:ascii="Marianne Light" w:hAnsi="Marianne Light"/>
          <w:sz w:val="18"/>
          <w:szCs w:val="18"/>
        </w:rPr>
        <w:t xml:space="preserve">à des travaux transversaux ou </w:t>
      </w:r>
      <w:r w:rsidRPr="00281AD5">
        <w:rPr>
          <w:rFonts w:ascii="Marianne Light" w:hAnsi="Marianne Light"/>
          <w:sz w:val="18"/>
          <w:szCs w:val="18"/>
        </w:rPr>
        <w:t>à une étude d’</w:t>
      </w:r>
      <w:r w:rsidR="001F0D12">
        <w:rPr>
          <w:rFonts w:ascii="Marianne Light" w:hAnsi="Marianne Light"/>
          <w:sz w:val="18"/>
          <w:szCs w:val="18"/>
        </w:rPr>
        <w:t>amélioration de la performance environnementale</w:t>
      </w:r>
      <w:r w:rsidR="00235BF0">
        <w:rPr>
          <w:rFonts w:ascii="Marianne Light" w:hAnsi="Marianne Light"/>
          <w:sz w:val="18"/>
          <w:szCs w:val="18"/>
        </w:rPr>
        <w:t xml:space="preserve"> ayant conduit à identifier</w:t>
      </w:r>
      <w:r w:rsidR="00235BF0" w:rsidRPr="00281AD5">
        <w:rPr>
          <w:rFonts w:ascii="Marianne Light" w:hAnsi="Marianne Light"/>
          <w:sz w:val="18"/>
          <w:szCs w:val="18"/>
        </w:rPr>
        <w:t xml:space="preserve"> des</w:t>
      </w:r>
      <w:r w:rsidR="00235BF0">
        <w:rPr>
          <w:rFonts w:ascii="Marianne Light" w:hAnsi="Marianne Light"/>
          <w:b/>
          <w:bCs/>
          <w:sz w:val="18"/>
          <w:szCs w:val="18"/>
        </w:rPr>
        <w:t xml:space="preserve"> améliorations,</w:t>
      </w:r>
      <w:r w:rsidR="00235BF0" w:rsidRPr="00281AD5">
        <w:rPr>
          <w:rFonts w:ascii="Marianne Light" w:hAnsi="Marianne Light"/>
          <w:b/>
          <w:bCs/>
          <w:sz w:val="18"/>
          <w:szCs w:val="18"/>
        </w:rPr>
        <w:t xml:space="preserve"> des in</w:t>
      </w:r>
      <w:r w:rsidR="00235BF0">
        <w:rPr>
          <w:rFonts w:ascii="Marianne Light" w:hAnsi="Marianne Light"/>
          <w:b/>
          <w:bCs/>
          <w:sz w:val="18"/>
          <w:szCs w:val="18"/>
        </w:rPr>
        <w:t>novations technologiques, voire</w:t>
      </w:r>
      <w:r w:rsidR="00235BF0" w:rsidRPr="00281AD5">
        <w:rPr>
          <w:rFonts w:ascii="Marianne Light" w:hAnsi="Marianne Light"/>
          <w:b/>
          <w:bCs/>
          <w:sz w:val="18"/>
          <w:szCs w:val="18"/>
        </w:rPr>
        <w:t xml:space="preserve"> des ruptures technologiques qui permettront de réduire les impacts environnementaux d’un produit </w:t>
      </w:r>
      <w:r w:rsidR="00235BF0" w:rsidRPr="00281AD5">
        <w:rPr>
          <w:rFonts w:ascii="Marianne Light" w:hAnsi="Marianne Light"/>
          <w:sz w:val="18"/>
          <w:szCs w:val="18"/>
        </w:rPr>
        <w:t>(bien, procédé, service…), ou d’une famille de produits tout au long de son cycle de vie</w:t>
      </w:r>
      <w:r w:rsidR="00A8133A">
        <w:rPr>
          <w:rFonts w:ascii="Marianne Light" w:hAnsi="Marianne Light"/>
          <w:sz w:val="18"/>
          <w:szCs w:val="18"/>
        </w:rPr>
        <w:t>.</w:t>
      </w:r>
    </w:p>
    <w:p w14:paraId="29BC20C9" w14:textId="6EB16E8F" w:rsidR="00356BCF" w:rsidRDefault="00281AD5" w:rsidP="007A7E2A">
      <w:pPr>
        <w:jc w:val="both"/>
        <w:rPr>
          <w:rFonts w:ascii="Marianne Light" w:hAnsi="Marianne Light"/>
          <w:sz w:val="18"/>
          <w:szCs w:val="18"/>
        </w:rPr>
      </w:pPr>
      <w:r w:rsidRPr="00281AD5">
        <w:rPr>
          <w:rFonts w:ascii="Marianne Light" w:hAnsi="Marianne Light"/>
          <w:sz w:val="18"/>
          <w:szCs w:val="18"/>
        </w:rPr>
        <w:t>Cette démarche, en fonction des projets, peut aboutir</w:t>
      </w:r>
      <w:r w:rsidR="00A8133A">
        <w:rPr>
          <w:rFonts w:cs="Calibri"/>
          <w:sz w:val="18"/>
          <w:szCs w:val="18"/>
        </w:rPr>
        <w:t> </w:t>
      </w:r>
      <w:r w:rsidR="00A8133A">
        <w:rPr>
          <w:rFonts w:ascii="Marianne Light" w:hAnsi="Marianne Light"/>
          <w:sz w:val="18"/>
          <w:szCs w:val="18"/>
        </w:rPr>
        <w:t>:</w:t>
      </w:r>
    </w:p>
    <w:p w14:paraId="77CC5606" w14:textId="6D56DD1C" w:rsidR="00281AD5" w:rsidRDefault="00281AD5" w:rsidP="00114DDC">
      <w:pPr>
        <w:pStyle w:val="Pucenoir"/>
        <w:jc w:val="both"/>
      </w:pPr>
      <w:r w:rsidRPr="00356BCF">
        <w:lastRenderedPageBreak/>
        <w:t>à la fabrication d’un produit éco conçu, à l’obtention d</w:t>
      </w:r>
      <w:r w:rsidR="00C27F0E">
        <w:t>e l’E</w:t>
      </w:r>
      <w:r w:rsidRPr="00356BCF">
        <w:t xml:space="preserve">colabel européen, ou à </w:t>
      </w:r>
      <w:r w:rsidR="00940014">
        <w:t>l’amélioration de la note d</w:t>
      </w:r>
      <w:r w:rsidRPr="00356BCF">
        <w:t>’affichage environnemental.</w:t>
      </w:r>
    </w:p>
    <w:p w14:paraId="69DA87BE" w14:textId="2DA82407" w:rsidR="00356BCF" w:rsidRPr="00356BCF" w:rsidRDefault="00356BCF" w:rsidP="00114DDC">
      <w:pPr>
        <w:pStyle w:val="Pucenoir"/>
        <w:jc w:val="both"/>
      </w:pPr>
      <w:r>
        <w:t>Au développement</w:t>
      </w:r>
      <w:r w:rsidRPr="00356BCF">
        <w:t xml:space="preserve"> </w:t>
      </w:r>
      <w:r>
        <w:t>d’</w:t>
      </w:r>
      <w:r w:rsidRPr="00356BCF">
        <w:t>une offre globale produit/service, créatrice de valeur non plus sur la multiplication des ventes mais sur la fidélisation des clients, par les performances d’usage du produit. Ce nouvel enjeu impose au fabricant de (re)penser la conception du produit/service en intégrant la durabilité et l’utilisation des ressources, l’organisation de la traçabilité des produits et de leur maintenance ainsi que la garantie de la diminution de l’impact environnemental sur l’ensemble du cycle de vie.</w:t>
      </w:r>
    </w:p>
    <w:p w14:paraId="4472AFA1" w14:textId="5A6E600C" w:rsidR="00281AD5" w:rsidRDefault="00281AD5" w:rsidP="007A7E2A">
      <w:pPr>
        <w:jc w:val="both"/>
        <w:rPr>
          <w:rFonts w:ascii="Marianne Light" w:hAnsi="Marianne Light"/>
          <w:sz w:val="18"/>
          <w:szCs w:val="18"/>
        </w:rPr>
      </w:pPr>
      <w:r w:rsidRPr="00281AD5">
        <w:rPr>
          <w:rFonts w:ascii="Marianne Light" w:hAnsi="Marianne Light"/>
          <w:sz w:val="18"/>
          <w:szCs w:val="18"/>
        </w:rPr>
        <w:t>Le périmètre des projets couvre l’ensemble des secteurs d’activité concernés par la production de biens ou de services.</w:t>
      </w:r>
    </w:p>
    <w:p w14:paraId="4DA5E220" w14:textId="6DBF9266" w:rsidR="00C6179C" w:rsidRPr="003D566B" w:rsidRDefault="005B2347" w:rsidP="007A7E2A">
      <w:pPr>
        <w:jc w:val="both"/>
        <w:rPr>
          <w:rFonts w:ascii="Marianne Light" w:eastAsiaTheme="minorEastAsia" w:hAnsi="Marianne Light" w:cs="Arial"/>
          <w:sz w:val="18"/>
          <w:szCs w:val="18"/>
        </w:rPr>
      </w:pPr>
      <w:r w:rsidRPr="003D566B">
        <w:rPr>
          <w:rFonts w:ascii="Marianne Light" w:hAnsi="Marianne Light"/>
          <w:sz w:val="18"/>
          <w:szCs w:val="18"/>
        </w:rPr>
        <w:t>Les projets concernant</w:t>
      </w:r>
      <w:r w:rsidR="00C6179C" w:rsidRPr="003D566B">
        <w:rPr>
          <w:rFonts w:ascii="Marianne Light" w:hAnsi="Marianne Light"/>
          <w:sz w:val="18"/>
          <w:szCs w:val="18"/>
        </w:rPr>
        <w:t xml:space="preserve"> des investissements </w:t>
      </w:r>
      <w:r w:rsidR="00C6179C" w:rsidRPr="003D566B">
        <w:rPr>
          <w:rFonts w:ascii="Marianne Light" w:eastAsiaTheme="minorEastAsia" w:hAnsi="Marianne Light" w:cs="Arial"/>
          <w:sz w:val="18"/>
          <w:szCs w:val="18"/>
        </w:rPr>
        <w:t>sur les équipements, les process de production, la chaine de fabrication, la chaine logistique…</w:t>
      </w:r>
      <w:r w:rsidR="00F9500A" w:rsidRPr="003D566B">
        <w:rPr>
          <w:rFonts w:ascii="Marianne Light" w:eastAsiaTheme="minorEastAsia" w:hAnsi="Marianne Light" w:cs="Arial"/>
          <w:sz w:val="18"/>
          <w:szCs w:val="18"/>
        </w:rPr>
        <w:t>sont éligibles dès lors que les investissements sont directement liés à la démarche d’écoconception. Il</w:t>
      </w:r>
      <w:r w:rsidR="0079773A" w:rsidRPr="003D566B">
        <w:rPr>
          <w:rFonts w:ascii="Marianne Light" w:eastAsiaTheme="minorEastAsia" w:hAnsi="Marianne Light" w:cs="Arial"/>
          <w:sz w:val="18"/>
          <w:szCs w:val="18"/>
        </w:rPr>
        <w:t>s</w:t>
      </w:r>
      <w:r w:rsidRPr="003D566B">
        <w:rPr>
          <w:rFonts w:ascii="Marianne Light" w:eastAsiaTheme="minorEastAsia" w:hAnsi="Marianne Light" w:cs="Arial"/>
          <w:sz w:val="18"/>
          <w:szCs w:val="18"/>
        </w:rPr>
        <w:t xml:space="preserve"> seront instruits selon</w:t>
      </w:r>
      <w:r w:rsidR="00F9500A" w:rsidRPr="003D566B">
        <w:rPr>
          <w:rFonts w:ascii="Marianne Light" w:eastAsiaTheme="minorEastAsia" w:hAnsi="Marianne Light" w:cs="Arial"/>
          <w:sz w:val="18"/>
          <w:szCs w:val="18"/>
        </w:rPr>
        <w:t xml:space="preserve"> les modalités d’aides à la réalisation de projets environnementaux</w:t>
      </w:r>
    </w:p>
    <w:p w14:paraId="732BBDD7" w14:textId="7E04E64A" w:rsidR="00C6179C" w:rsidRPr="003D566B" w:rsidRDefault="00C6179C" w:rsidP="007A7E2A">
      <w:pPr>
        <w:jc w:val="both"/>
        <w:rPr>
          <w:rFonts w:ascii="Marianne Light" w:eastAsiaTheme="minorEastAsia" w:hAnsi="Marianne Light" w:cs="Arial"/>
          <w:sz w:val="18"/>
          <w:szCs w:val="18"/>
        </w:rPr>
      </w:pPr>
      <w:r w:rsidRPr="003D566B">
        <w:rPr>
          <w:rFonts w:ascii="Marianne Light" w:eastAsiaTheme="minorEastAsia" w:hAnsi="Marianne Light" w:cs="Arial"/>
          <w:sz w:val="18"/>
          <w:szCs w:val="18"/>
        </w:rPr>
        <w:t>Les investissements</w:t>
      </w:r>
      <w:r w:rsidR="007E01B1" w:rsidRPr="003D566B">
        <w:rPr>
          <w:rFonts w:ascii="Marianne Light" w:eastAsiaTheme="minorEastAsia" w:hAnsi="Marianne Light" w:cs="Arial"/>
          <w:sz w:val="18"/>
          <w:szCs w:val="18"/>
        </w:rPr>
        <w:t xml:space="preserve"> et opérations</w:t>
      </w:r>
      <w:r w:rsidRPr="003D566B">
        <w:rPr>
          <w:rFonts w:ascii="Marianne Light" w:eastAsiaTheme="minorEastAsia" w:hAnsi="Marianne Light" w:cs="Arial"/>
          <w:sz w:val="18"/>
          <w:szCs w:val="18"/>
        </w:rPr>
        <w:t xml:space="preserve"> liés à la réalisation et à la mise au point d’un prototype, s’il s’inscrit dans une démarche d’amélioration de la performance environnementale telle </w:t>
      </w:r>
      <w:r w:rsidR="005B2347" w:rsidRPr="003D566B">
        <w:rPr>
          <w:rFonts w:ascii="Marianne Light" w:eastAsiaTheme="minorEastAsia" w:hAnsi="Marianne Light" w:cs="Arial"/>
          <w:sz w:val="18"/>
          <w:szCs w:val="18"/>
        </w:rPr>
        <w:t xml:space="preserve">que </w:t>
      </w:r>
      <w:r w:rsidRPr="003D566B">
        <w:rPr>
          <w:rFonts w:ascii="Marianne Light" w:eastAsiaTheme="minorEastAsia" w:hAnsi="Marianne Light" w:cs="Arial"/>
          <w:sz w:val="18"/>
          <w:szCs w:val="18"/>
        </w:rPr>
        <w:t>décrite ci-dessus</w:t>
      </w:r>
      <w:r w:rsidR="00ED3108" w:rsidRPr="003D566B">
        <w:rPr>
          <w:rFonts w:ascii="Marianne Light" w:eastAsiaTheme="minorEastAsia" w:hAnsi="Marianne Light" w:cs="Arial"/>
          <w:sz w:val="18"/>
          <w:szCs w:val="18"/>
        </w:rPr>
        <w:t>,</w:t>
      </w:r>
      <w:r w:rsidR="005232E5">
        <w:rPr>
          <w:rFonts w:ascii="Marianne Light" w:eastAsiaTheme="minorEastAsia" w:hAnsi="Marianne Light" w:cs="Arial"/>
          <w:sz w:val="18"/>
          <w:szCs w:val="18"/>
        </w:rPr>
        <w:t xml:space="preserve"> et s’ils visent la commercialisation de produits</w:t>
      </w:r>
      <w:r w:rsidRPr="003D566B">
        <w:rPr>
          <w:rFonts w:ascii="Marianne Light" w:eastAsiaTheme="minorEastAsia" w:hAnsi="Marianne Light" w:cs="Arial"/>
          <w:sz w:val="18"/>
          <w:szCs w:val="18"/>
        </w:rPr>
        <w:t xml:space="preserve"> sont également éligibles.</w:t>
      </w:r>
      <w:r w:rsidR="00F9500A" w:rsidRPr="003D566B">
        <w:rPr>
          <w:rFonts w:ascii="Marianne Light" w:eastAsiaTheme="minorEastAsia" w:hAnsi="Marianne Light" w:cs="Arial"/>
          <w:sz w:val="18"/>
          <w:szCs w:val="18"/>
        </w:rPr>
        <w:t xml:space="preserve"> </w:t>
      </w:r>
      <w:r w:rsidR="005B2347" w:rsidRPr="003D566B">
        <w:rPr>
          <w:rFonts w:ascii="Marianne Light" w:eastAsiaTheme="minorEastAsia" w:hAnsi="Marianne Light" w:cs="Arial"/>
          <w:sz w:val="18"/>
          <w:szCs w:val="18"/>
        </w:rPr>
        <w:t>Il</w:t>
      </w:r>
      <w:r w:rsidR="00F9500A" w:rsidRPr="003D566B">
        <w:rPr>
          <w:rFonts w:ascii="Marianne Light" w:eastAsiaTheme="minorEastAsia" w:hAnsi="Marianne Light" w:cs="Arial"/>
          <w:sz w:val="18"/>
          <w:szCs w:val="18"/>
        </w:rPr>
        <w:t>s</w:t>
      </w:r>
      <w:r w:rsidR="005B2347" w:rsidRPr="003D566B">
        <w:rPr>
          <w:rFonts w:ascii="Marianne Light" w:eastAsiaTheme="minorEastAsia" w:hAnsi="Marianne Light" w:cs="Arial"/>
          <w:sz w:val="18"/>
          <w:szCs w:val="18"/>
        </w:rPr>
        <w:t xml:space="preserve"> seront instruits selon le</w:t>
      </w:r>
      <w:r w:rsidR="00EC5511" w:rsidRPr="003D566B">
        <w:rPr>
          <w:rFonts w:ascii="Marianne Light" w:eastAsiaTheme="minorEastAsia" w:hAnsi="Marianne Light" w:cs="Arial"/>
          <w:sz w:val="18"/>
          <w:szCs w:val="18"/>
        </w:rPr>
        <w:t>s modalités adaptée</w:t>
      </w:r>
      <w:r w:rsidR="005B2347" w:rsidRPr="003D566B">
        <w:rPr>
          <w:rFonts w:ascii="Marianne Light" w:eastAsiaTheme="minorEastAsia" w:hAnsi="Marianne Light" w:cs="Arial"/>
          <w:sz w:val="18"/>
          <w:szCs w:val="18"/>
        </w:rPr>
        <w:t>s</w:t>
      </w:r>
      <w:r w:rsidR="00EC5511" w:rsidRPr="003D566B">
        <w:rPr>
          <w:rFonts w:ascii="Marianne Light" w:eastAsiaTheme="minorEastAsia" w:hAnsi="Marianne Light" w:cs="Arial"/>
          <w:sz w:val="18"/>
          <w:szCs w:val="18"/>
        </w:rPr>
        <w:t xml:space="preserve"> au niveau d’innovation du projet (investissement, </w:t>
      </w:r>
      <w:r w:rsidR="005B2347" w:rsidRPr="003D566B">
        <w:rPr>
          <w:rFonts w:ascii="Marianne Light" w:eastAsiaTheme="minorEastAsia" w:hAnsi="Marianne Light" w:cs="Arial"/>
          <w:sz w:val="18"/>
          <w:szCs w:val="18"/>
        </w:rPr>
        <w:t>innovations de procédés et d’organisation</w:t>
      </w:r>
      <w:r w:rsidR="00EC5511" w:rsidRPr="003D566B">
        <w:rPr>
          <w:rFonts w:ascii="Marianne Light" w:eastAsiaTheme="minorEastAsia" w:hAnsi="Marianne Light" w:cs="Arial"/>
          <w:sz w:val="18"/>
          <w:szCs w:val="18"/>
        </w:rPr>
        <w:t>, ou développement expérimental)</w:t>
      </w:r>
      <w:r w:rsidR="00F9500A" w:rsidRPr="003D566B">
        <w:rPr>
          <w:rFonts w:ascii="Marianne Light" w:eastAsiaTheme="minorEastAsia" w:hAnsi="Marianne Light" w:cs="Arial"/>
          <w:sz w:val="18"/>
          <w:szCs w:val="18"/>
        </w:rPr>
        <w:t>.</w:t>
      </w:r>
    </w:p>
    <w:p w14:paraId="29F19097" w14:textId="3EA65A99" w:rsidR="007B437E" w:rsidRPr="007B437E" w:rsidRDefault="007B437E" w:rsidP="00286BC5">
      <w:r w:rsidRPr="007B437E">
        <w:rPr>
          <w:rFonts w:ascii="Marianne Light" w:eastAsiaTheme="minorEastAsia" w:hAnsi="Marianne Light" w:cs="Arial"/>
          <w:sz w:val="18"/>
          <w:szCs w:val="18"/>
        </w:rPr>
        <w:t xml:space="preserve">Ainsi, les </w:t>
      </w:r>
      <w:r w:rsidR="00D11623">
        <w:rPr>
          <w:rFonts w:ascii="Marianne Light" w:eastAsiaTheme="minorEastAsia" w:hAnsi="Marianne Light" w:cs="Arial"/>
          <w:sz w:val="18"/>
          <w:szCs w:val="18"/>
        </w:rPr>
        <w:t xml:space="preserve">projets et </w:t>
      </w:r>
      <w:r w:rsidRPr="002B11B5">
        <w:rPr>
          <w:rFonts w:ascii="Marianne Light" w:hAnsi="Marianne Light"/>
          <w:sz w:val="18"/>
          <w:szCs w:val="18"/>
        </w:rPr>
        <w:t>investissements éligibles pourront concerner</w:t>
      </w:r>
      <w:r w:rsidRPr="007B437E">
        <w:t xml:space="preserve"> : </w:t>
      </w:r>
    </w:p>
    <w:p w14:paraId="3344B4F7" w14:textId="4990E042" w:rsidR="007B437E" w:rsidRPr="00D35DF0"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 xml:space="preserve">Investissements </w:t>
      </w:r>
      <w:r>
        <w:rPr>
          <w:rFonts w:ascii="Marianne Light" w:eastAsiaTheme="minorHAnsi" w:hAnsi="Marianne Light" w:cstheme="minorBidi"/>
          <w:color w:val="auto"/>
          <w:kern w:val="0"/>
          <w:sz w:val="18"/>
          <w:szCs w:val="18"/>
          <w14:ligatures w14:val="none"/>
          <w14:cntxtAlts w14:val="0"/>
        </w:rPr>
        <w:t xml:space="preserve">dans une technologie éprouvée </w:t>
      </w:r>
      <w:r w:rsidRPr="00D35DF0">
        <w:rPr>
          <w:rFonts w:ascii="Marianne Light" w:eastAsiaTheme="minorHAnsi" w:hAnsi="Marianne Light" w:cstheme="minorBidi"/>
          <w:color w:val="auto"/>
          <w:kern w:val="0"/>
          <w:sz w:val="18"/>
          <w:szCs w:val="18"/>
          <w14:ligatures w14:val="none"/>
          <w14:cntxtAlts w14:val="0"/>
        </w:rPr>
        <w:t>pour la production ou la commercialisation d’un produit</w:t>
      </w:r>
      <w:r>
        <w:rPr>
          <w:rFonts w:ascii="Marianne Light" w:eastAsiaTheme="minorHAnsi" w:hAnsi="Marianne Light" w:cstheme="minorBidi"/>
          <w:color w:val="auto"/>
          <w:kern w:val="0"/>
          <w:sz w:val="18"/>
          <w:szCs w:val="18"/>
          <w14:ligatures w14:val="none"/>
          <w14:cntxtAlts w14:val="0"/>
        </w:rPr>
        <w:t>, procédé</w:t>
      </w:r>
      <w:r w:rsidRPr="00D35DF0">
        <w:rPr>
          <w:rFonts w:ascii="Marianne Light" w:eastAsiaTheme="minorHAnsi" w:hAnsi="Marianne Light" w:cstheme="minorBidi"/>
          <w:color w:val="auto"/>
          <w:kern w:val="0"/>
          <w:sz w:val="18"/>
          <w:szCs w:val="18"/>
          <w14:ligatures w14:val="none"/>
          <w14:cntxtAlts w14:val="0"/>
        </w:rPr>
        <w:t xml:space="preserve"> ou service éco-conçu</w:t>
      </w:r>
      <w:r>
        <w:rPr>
          <w:rFonts w:ascii="Marianne Light" w:eastAsiaTheme="minorHAnsi" w:hAnsi="Marianne Light" w:cstheme="minorBidi"/>
          <w:color w:val="auto"/>
          <w:kern w:val="0"/>
          <w:sz w:val="18"/>
          <w:szCs w:val="18"/>
          <w14:ligatures w14:val="none"/>
          <w14:cntxtAlts w14:val="0"/>
        </w:rPr>
        <w:t>. Ces investissements pourront permettre de viser, selon les secteurs l’obtention d’écolabels reconnus par l’ADEME (Ecolabel européen pour les produits des secteurs concernés, AB (agriculture biologique) pour le secteur alimentaire</w:t>
      </w:r>
      <w:r w:rsidRPr="00D35DF0">
        <w:rPr>
          <w:rFonts w:ascii="Marianne Light" w:eastAsiaTheme="minorHAnsi" w:hAnsi="Marianne Light" w:cstheme="minorBidi"/>
          <w:color w:val="auto"/>
          <w:kern w:val="0"/>
          <w:sz w:val="18"/>
          <w:szCs w:val="18"/>
          <w14:ligatures w14:val="none"/>
          <w14:cntxtAlts w14:val="0"/>
        </w:rPr>
        <w:t xml:space="preserve">; </w:t>
      </w:r>
    </w:p>
    <w:p w14:paraId="6DDF45D7" w14:textId="009AA38C" w:rsidR="007B437E" w:rsidRPr="007B437E"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7B437E">
        <w:rPr>
          <w:rFonts w:ascii="Marianne Light" w:eastAsiaTheme="minorHAnsi" w:hAnsi="Marianne Light" w:cstheme="minorBidi"/>
          <w:color w:val="auto"/>
          <w:kern w:val="0"/>
          <w:sz w:val="18"/>
          <w:szCs w:val="18"/>
          <w14:ligatures w14:val="none"/>
          <w14:cntxtAlts w14:val="0"/>
        </w:rPr>
        <w:t xml:space="preserve">Investissement </w:t>
      </w:r>
      <w:r w:rsidRPr="002B11B5">
        <w:rPr>
          <w:rFonts w:ascii="Marianne Light" w:hAnsi="Marianne Light"/>
          <w:sz w:val="18"/>
          <w:szCs w:val="18"/>
        </w:rPr>
        <w:t>et travaux (réalisation et test de prototypes, préproduction, …)</w:t>
      </w:r>
      <w:r w:rsidRPr="002B11B5">
        <w:rPr>
          <w:rFonts w:cs="Calibri"/>
          <w:sz w:val="18"/>
          <w:szCs w:val="18"/>
        </w:rPr>
        <w:t> </w:t>
      </w:r>
      <w:r w:rsidRPr="002B11B5">
        <w:rPr>
          <w:rFonts w:ascii="Marianne Light" w:hAnsi="Marianne Light"/>
          <w:sz w:val="18"/>
          <w:szCs w:val="18"/>
        </w:rPr>
        <w:t xml:space="preserve"> sur une solution innovante visant la production ou la commercialisation d’un produit ou service éco-conçu</w:t>
      </w:r>
      <w:r w:rsidR="00D11623">
        <w:rPr>
          <w:rFonts w:ascii="Marianne Light" w:hAnsi="Marianne Light"/>
          <w:sz w:val="18"/>
          <w:szCs w:val="18"/>
        </w:rPr>
        <w:t>. C</w:t>
      </w:r>
      <w:r w:rsidRPr="002B11B5">
        <w:rPr>
          <w:rFonts w:ascii="Marianne Light" w:hAnsi="Marianne Light"/>
          <w:sz w:val="18"/>
          <w:szCs w:val="18"/>
        </w:rPr>
        <w:t>es projets peuvent relever, selon le niveau d’innovation, du développement expérimental ou de l’innovation de procédé</w:t>
      </w:r>
      <w:r w:rsidRPr="002B11B5">
        <w:rPr>
          <w:rFonts w:cs="Calibri"/>
          <w:sz w:val="18"/>
          <w:szCs w:val="18"/>
        </w:rPr>
        <w:t> </w:t>
      </w:r>
      <w:r w:rsidRPr="002B11B5">
        <w:rPr>
          <w:rFonts w:ascii="Marianne Light" w:hAnsi="Marianne Light"/>
          <w:sz w:val="18"/>
          <w:szCs w:val="18"/>
        </w:rPr>
        <w:t xml:space="preserve">; </w:t>
      </w:r>
    </w:p>
    <w:p w14:paraId="29872857" w14:textId="77777777" w:rsidR="007B437E" w:rsidRPr="00C72AB3"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Projets comportant une innovation de rupture, qui permettra au fabricant de développer une offre globale produit/service</w:t>
      </w:r>
      <w:r>
        <w:rPr>
          <w:rFonts w:ascii="Marianne Light" w:eastAsiaTheme="minorHAnsi" w:hAnsi="Marianne Light" w:cstheme="minorBidi"/>
          <w:color w:val="auto"/>
          <w:kern w:val="0"/>
          <w:sz w:val="18"/>
          <w:szCs w:val="18"/>
          <w14:ligatures w14:val="none"/>
          <w14:cntxtAlts w14:val="0"/>
        </w:rPr>
        <w:t xml:space="preserve"> écoconçue pour une mode durable</w:t>
      </w:r>
      <w:r w:rsidRPr="00D35DF0">
        <w:rPr>
          <w:rFonts w:ascii="Marianne Light" w:eastAsiaTheme="minorHAnsi" w:hAnsi="Marianne Light" w:cstheme="minorBidi"/>
          <w:color w:val="auto"/>
          <w:kern w:val="0"/>
          <w:sz w:val="18"/>
          <w:szCs w:val="18"/>
          <w14:ligatures w14:val="none"/>
          <w14:cntxtAlts w14:val="0"/>
        </w:rPr>
        <w:t xml:space="preserve">, créatrice de valeur non plus sur la multiplication </w:t>
      </w:r>
      <w:r>
        <w:rPr>
          <w:rFonts w:ascii="Marianne Light" w:eastAsiaTheme="minorHAnsi" w:hAnsi="Marianne Light" w:cstheme="minorBidi"/>
          <w:color w:val="auto"/>
          <w:kern w:val="0"/>
          <w:sz w:val="18"/>
          <w:szCs w:val="18"/>
          <w14:ligatures w14:val="none"/>
          <w14:cntxtAlts w14:val="0"/>
        </w:rPr>
        <w:t xml:space="preserve">et le volume </w:t>
      </w:r>
      <w:r w:rsidRPr="00D35DF0">
        <w:rPr>
          <w:rFonts w:ascii="Marianne Light" w:eastAsiaTheme="minorHAnsi" w:hAnsi="Marianne Light" w:cstheme="minorBidi"/>
          <w:color w:val="auto"/>
          <w:kern w:val="0"/>
          <w:sz w:val="18"/>
          <w:szCs w:val="18"/>
          <w14:ligatures w14:val="none"/>
          <w14:cntxtAlts w14:val="0"/>
        </w:rPr>
        <w:t>des ventes mais sur la fidélisation des clients, par les performances d’usage du produit et la réduction de ses impacts environnementaux sur l’ensemble du cycle de vie.</w:t>
      </w:r>
    </w:p>
    <w:p w14:paraId="7EC87B44" w14:textId="3BF549A8" w:rsidR="00281AD5" w:rsidRDefault="00281AD5" w:rsidP="005D1550">
      <w:pPr>
        <w:jc w:val="both"/>
        <w:rPr>
          <w:rFonts w:ascii="Marianne Light" w:hAnsi="Marianne Light"/>
          <w:sz w:val="18"/>
          <w:szCs w:val="18"/>
        </w:rPr>
      </w:pPr>
      <w:r w:rsidRPr="00281AD5">
        <w:rPr>
          <w:rFonts w:ascii="Marianne Light" w:hAnsi="Marianne Light"/>
          <w:sz w:val="18"/>
          <w:szCs w:val="18"/>
        </w:rPr>
        <w:t>Les projets pourront intégrer le développement d’outils et méthodes qui permettront d’accompagner ou d’implémenter la solution technologique mise au point</w:t>
      </w:r>
      <w:r w:rsidR="005D1550">
        <w:rPr>
          <w:rFonts w:ascii="Marianne Light" w:hAnsi="Marianne Light"/>
          <w:sz w:val="18"/>
          <w:szCs w:val="18"/>
        </w:rPr>
        <w:t xml:space="preserve"> ou d’intégrer l’écoconception dans les décisions stratégiques et dans l’ensemble des pratiques de l’entreprise</w:t>
      </w:r>
      <w:r w:rsidRPr="00281AD5">
        <w:rPr>
          <w:rFonts w:ascii="Marianne Light" w:hAnsi="Marianne Light"/>
          <w:sz w:val="18"/>
          <w:szCs w:val="18"/>
        </w:rPr>
        <w:t xml:space="preserve">. </w:t>
      </w:r>
    </w:p>
    <w:p w14:paraId="3693458D" w14:textId="6E9E4B4A" w:rsidR="003627FE" w:rsidRPr="00281AD5" w:rsidRDefault="003627FE" w:rsidP="005D1550">
      <w:pPr>
        <w:jc w:val="both"/>
        <w:rPr>
          <w:rFonts w:ascii="Marianne Light" w:hAnsi="Marianne Light"/>
          <w:sz w:val="18"/>
          <w:szCs w:val="18"/>
        </w:rPr>
      </w:pPr>
      <w:r>
        <w:rPr>
          <w:rFonts w:ascii="Marianne Light" w:hAnsi="Marianne Light"/>
          <w:sz w:val="18"/>
          <w:szCs w:val="18"/>
        </w:rPr>
        <w:t>Les projets pourront intégrer également les dépenses permettant de mettre en œuvre les évaluations environnementales quantitative selon la méthode Empreinte Projet ® afin de situer</w:t>
      </w:r>
      <w:r w:rsidR="00286BC5">
        <w:rPr>
          <w:rFonts w:ascii="Marianne Light" w:hAnsi="Marianne Light"/>
          <w:sz w:val="18"/>
          <w:szCs w:val="18"/>
        </w:rPr>
        <w:t xml:space="preserve"> ou d’optimiser</w:t>
      </w:r>
      <w:r>
        <w:rPr>
          <w:rFonts w:ascii="Marianne Light" w:hAnsi="Marianne Light"/>
          <w:sz w:val="18"/>
          <w:szCs w:val="18"/>
        </w:rPr>
        <w:t xml:space="preserve"> le bénéfice environnemental </w:t>
      </w:r>
      <w:r w:rsidR="00286BC5">
        <w:rPr>
          <w:rFonts w:ascii="Marianne Light" w:hAnsi="Marianne Light"/>
          <w:sz w:val="18"/>
          <w:szCs w:val="18"/>
        </w:rPr>
        <w:t>permis grâce au projet.</w:t>
      </w:r>
    </w:p>
    <w:p w14:paraId="4002DF96" w14:textId="26DFD606" w:rsidR="00724AD7" w:rsidRPr="00CF3DE1" w:rsidRDefault="00281AD5" w:rsidP="00CF3DE1">
      <w:pPr>
        <w:jc w:val="both"/>
        <w:rPr>
          <w:rFonts w:ascii="Marianne Light" w:hAnsi="Marianne Light"/>
          <w:sz w:val="18"/>
          <w:szCs w:val="18"/>
        </w:rPr>
      </w:pPr>
      <w:r w:rsidRPr="00281AD5">
        <w:rPr>
          <w:rFonts w:ascii="Marianne Light" w:hAnsi="Marianne Light"/>
          <w:sz w:val="18"/>
          <w:szCs w:val="18"/>
        </w:rPr>
        <w:t xml:space="preserve">L’ADEME souhaite accompagner des outils collectifs pouvant bénéficier à plusieurs entreprises et dont la mise à disposition sera possible et négociée entre les partenaires (cession de licences, licences temporaires, négociation du prix…). </w:t>
      </w:r>
    </w:p>
    <w:p w14:paraId="5911D427" w14:textId="207C9701" w:rsidR="00CF3DE1" w:rsidRDefault="00CF3DE1" w:rsidP="00724AD7">
      <w:pPr>
        <w:spacing w:after="0"/>
        <w:jc w:val="both"/>
        <w:rPr>
          <w:rFonts w:ascii="Marianne Light" w:hAnsi="Marianne Light"/>
          <w:sz w:val="18"/>
        </w:rPr>
      </w:pPr>
    </w:p>
    <w:p w14:paraId="441F7147" w14:textId="37463C56" w:rsidR="00724AD7" w:rsidRPr="001D28D8" w:rsidRDefault="00724AD7" w:rsidP="00724AD7">
      <w:pPr>
        <w:spacing w:after="0"/>
        <w:jc w:val="both"/>
        <w:rPr>
          <w:rFonts w:ascii="Marianne Light" w:hAnsi="Marianne Light"/>
          <w:sz w:val="18"/>
        </w:rPr>
      </w:pPr>
    </w:p>
    <w:p w14:paraId="2A77FF11" w14:textId="110AC7F0" w:rsidR="00724AD7" w:rsidRPr="00281AD5" w:rsidRDefault="00724AD7" w:rsidP="005D1550">
      <w:pPr>
        <w:jc w:val="both"/>
        <w:rPr>
          <w:rFonts w:ascii="Marianne Light" w:hAnsi="Marianne Light"/>
          <w:sz w:val="18"/>
          <w:szCs w:val="18"/>
        </w:rPr>
      </w:pPr>
    </w:p>
    <w:p w14:paraId="1C0502CF" w14:textId="022AD26A" w:rsidR="00A02888" w:rsidRDefault="00A02888" w:rsidP="003D566B">
      <w:pPr>
        <w:pStyle w:val="Titre1"/>
        <w:numPr>
          <w:ilvl w:val="0"/>
          <w:numId w:val="40"/>
        </w:numPr>
      </w:pPr>
      <w:bookmarkStart w:id="403" w:name="_Toc87261149"/>
      <w:bookmarkStart w:id="404" w:name="_Toc156809871"/>
      <w:r w:rsidRPr="00A02888">
        <w:t>Conditions d’éligibilité</w:t>
      </w:r>
      <w:bookmarkEnd w:id="403"/>
      <w:bookmarkEnd w:id="404"/>
    </w:p>
    <w:p w14:paraId="54B93E7E" w14:textId="5065D9FD" w:rsidR="009D5A5D" w:rsidRPr="009D5A5D" w:rsidRDefault="009D5A5D" w:rsidP="009D5A5D">
      <w:pPr>
        <w:spacing w:after="0"/>
        <w:jc w:val="both"/>
        <w:rPr>
          <w:rStyle w:val="Titre2Car"/>
        </w:rPr>
      </w:pPr>
      <w:bookmarkStart w:id="405" w:name="_Toc87261150"/>
      <w:bookmarkStart w:id="406" w:name="_Toc156809872"/>
      <w:r w:rsidRPr="009D5A5D">
        <w:rPr>
          <w:rStyle w:val="Titre2Car"/>
        </w:rPr>
        <w:t>Cas Général</w:t>
      </w:r>
      <w:bookmarkEnd w:id="405"/>
      <w:bookmarkEnd w:id="406"/>
    </w:p>
    <w:p w14:paraId="28502C0C" w14:textId="06CCE896" w:rsidR="00235BF0" w:rsidRPr="00281AD5" w:rsidRDefault="00235BF0" w:rsidP="009D5A5D">
      <w:pPr>
        <w:spacing w:after="0"/>
        <w:jc w:val="both"/>
        <w:rPr>
          <w:rFonts w:ascii="Marianne Light" w:hAnsi="Marianne Light"/>
          <w:sz w:val="18"/>
          <w:szCs w:val="18"/>
        </w:rPr>
      </w:pPr>
      <w:r w:rsidRPr="00281AD5">
        <w:rPr>
          <w:rFonts w:ascii="Marianne Light" w:hAnsi="Marianne Light"/>
          <w:sz w:val="18"/>
          <w:szCs w:val="18"/>
        </w:rPr>
        <w:lastRenderedPageBreak/>
        <w:t>Les projets</w:t>
      </w:r>
      <w:r w:rsidR="00356BCF">
        <w:rPr>
          <w:rFonts w:ascii="Marianne Light" w:hAnsi="Marianne Light"/>
          <w:sz w:val="18"/>
          <w:szCs w:val="18"/>
        </w:rPr>
        <w:t xml:space="preserve"> d’investissement devront être intégrés dans une démarche comportant une</w:t>
      </w:r>
      <w:r w:rsidRPr="00281AD5">
        <w:rPr>
          <w:rFonts w:ascii="Marianne Light" w:hAnsi="Marianne Light"/>
          <w:sz w:val="18"/>
          <w:szCs w:val="18"/>
        </w:rPr>
        <w:t xml:space="preserve"> évaluation environnementale, multi-étapes et multicritère du produit</w:t>
      </w:r>
      <w:r w:rsidR="00C27F0E">
        <w:rPr>
          <w:rFonts w:ascii="Marianne Light" w:hAnsi="Marianne Light"/>
          <w:sz w:val="18"/>
          <w:szCs w:val="18"/>
        </w:rPr>
        <w:t xml:space="preserve"> ou service,</w:t>
      </w:r>
      <w:r w:rsidRPr="00281AD5">
        <w:rPr>
          <w:rFonts w:ascii="Marianne Light" w:hAnsi="Marianne Light"/>
          <w:sz w:val="18"/>
          <w:szCs w:val="18"/>
        </w:rPr>
        <w:t xml:space="preserve"> </w:t>
      </w:r>
      <w:r w:rsidR="00356BCF">
        <w:rPr>
          <w:rFonts w:ascii="Marianne Light" w:hAnsi="Marianne Light"/>
          <w:sz w:val="18"/>
          <w:szCs w:val="18"/>
        </w:rPr>
        <w:t>qui aura permis</w:t>
      </w:r>
      <w:r w:rsidRPr="00281AD5">
        <w:rPr>
          <w:rFonts w:ascii="Marianne Light" w:hAnsi="Marianne Light"/>
          <w:sz w:val="18"/>
          <w:szCs w:val="18"/>
        </w:rPr>
        <w:t xml:space="preserve"> de valider les points suivants</w:t>
      </w:r>
      <w:r w:rsidRPr="00281AD5">
        <w:rPr>
          <w:rFonts w:cs="Calibri"/>
          <w:sz w:val="18"/>
          <w:szCs w:val="18"/>
        </w:rPr>
        <w:t> </w:t>
      </w:r>
      <w:r w:rsidRPr="00281AD5">
        <w:rPr>
          <w:rFonts w:ascii="Marianne Light" w:hAnsi="Marianne Light"/>
          <w:sz w:val="18"/>
          <w:szCs w:val="18"/>
        </w:rPr>
        <w:t>:</w:t>
      </w:r>
    </w:p>
    <w:p w14:paraId="26B68188" w14:textId="77777777" w:rsidR="00235BF0" w:rsidRPr="00281AD5" w:rsidRDefault="00235BF0" w:rsidP="003D566B">
      <w:pPr>
        <w:pStyle w:val="Pucenoir"/>
      </w:pPr>
      <w:r w:rsidRPr="00281AD5">
        <w:t>le projet porte bien sur des enjeux environnementaux déterminants,</w:t>
      </w:r>
    </w:p>
    <w:p w14:paraId="42940896" w14:textId="77777777" w:rsidR="00235BF0" w:rsidRPr="00281AD5" w:rsidRDefault="00235BF0" w:rsidP="003D566B">
      <w:pPr>
        <w:pStyle w:val="Pucenoir"/>
      </w:pPr>
      <w:r w:rsidRPr="00281AD5">
        <w:t>les bénéfices environnementaux sont bien réels,</w:t>
      </w:r>
    </w:p>
    <w:p w14:paraId="441A3596" w14:textId="77777777" w:rsidR="00235BF0" w:rsidRPr="00281AD5" w:rsidRDefault="00235BF0" w:rsidP="003D566B">
      <w:pPr>
        <w:pStyle w:val="Pucenoir"/>
      </w:pPr>
      <w:r w:rsidRPr="00281AD5">
        <w:t xml:space="preserve">le projet ne génère pas de transferts de pollution. </w:t>
      </w:r>
    </w:p>
    <w:p w14:paraId="41063BBF" w14:textId="341A0F84" w:rsidR="00281AD5" w:rsidRDefault="00235BF0" w:rsidP="005D1550">
      <w:pPr>
        <w:jc w:val="both"/>
        <w:rPr>
          <w:rFonts w:ascii="Marianne Light" w:hAnsi="Marianne Light"/>
          <w:sz w:val="18"/>
          <w:szCs w:val="18"/>
        </w:rPr>
      </w:pPr>
      <w:r w:rsidRPr="00281AD5">
        <w:rPr>
          <w:rFonts w:ascii="Marianne Light" w:hAnsi="Marianne Light"/>
          <w:sz w:val="18"/>
          <w:szCs w:val="18"/>
        </w:rPr>
        <w:t xml:space="preserve">Une analyse détaillée des gains environnementaux et de la compétitivité économique des solutions proposées par rapport à une solution de référence devra être établie. Il sera aussi demandé au porteur de projet de préciser le positionnement concurrentiel de l'outil développé par rapport à l'état du marché. </w:t>
      </w:r>
    </w:p>
    <w:p w14:paraId="66D1FFA9" w14:textId="06D7E679" w:rsidR="00FD3632" w:rsidRPr="00281AD5" w:rsidRDefault="00FD3632" w:rsidP="005D1550">
      <w:pPr>
        <w:jc w:val="both"/>
        <w:rPr>
          <w:rFonts w:ascii="Marianne Light" w:hAnsi="Marianne Light"/>
          <w:sz w:val="18"/>
          <w:szCs w:val="18"/>
        </w:rPr>
      </w:pPr>
      <w:r>
        <w:rPr>
          <w:rFonts w:ascii="Marianne Light" w:hAnsi="Marianne Light"/>
          <w:sz w:val="18"/>
          <w:szCs w:val="18"/>
        </w:rPr>
        <w:t xml:space="preserve">La méthode Empreinte Projet pourra être utilisée pour réaliser l’évaluation environnementale du projet d’investissement. Dans </w:t>
      </w:r>
      <w:r w:rsidR="00614AED">
        <w:rPr>
          <w:rFonts w:ascii="Marianne Light" w:hAnsi="Marianne Light"/>
          <w:sz w:val="18"/>
          <w:szCs w:val="18"/>
        </w:rPr>
        <w:t>le</w:t>
      </w:r>
      <w:r>
        <w:rPr>
          <w:rFonts w:ascii="Marianne Light" w:hAnsi="Marianne Light"/>
          <w:sz w:val="18"/>
          <w:szCs w:val="18"/>
        </w:rPr>
        <w:t xml:space="preserve"> cas</w:t>
      </w:r>
      <w:r w:rsidR="00614AED">
        <w:rPr>
          <w:rFonts w:ascii="Marianne Light" w:hAnsi="Marianne Light"/>
          <w:sz w:val="18"/>
          <w:szCs w:val="18"/>
        </w:rPr>
        <w:t xml:space="preserve"> d’une évaluation quantitative</w:t>
      </w:r>
      <w:r>
        <w:rPr>
          <w:rFonts w:ascii="Marianne Light" w:hAnsi="Marianne Light"/>
          <w:sz w:val="18"/>
          <w:szCs w:val="18"/>
        </w:rPr>
        <w:t xml:space="preserve">, le niveau 3 d’Empreinte Projet est requis afin d’avoir </w:t>
      </w:r>
      <w:r w:rsidR="005232E5">
        <w:rPr>
          <w:rFonts w:ascii="Marianne Light" w:hAnsi="Marianne Light"/>
          <w:sz w:val="18"/>
          <w:szCs w:val="18"/>
        </w:rPr>
        <w:t>une évaluation multicritère</w:t>
      </w:r>
      <w:r>
        <w:rPr>
          <w:rFonts w:ascii="Marianne Light" w:hAnsi="Marianne Light"/>
          <w:sz w:val="18"/>
          <w:szCs w:val="18"/>
        </w:rPr>
        <w:t xml:space="preserve"> du projet.</w:t>
      </w:r>
    </w:p>
    <w:p w14:paraId="51BE32A1" w14:textId="2285BCB7" w:rsidR="00DE15C8" w:rsidRDefault="00281AD5" w:rsidP="005D1550">
      <w:pPr>
        <w:jc w:val="both"/>
        <w:rPr>
          <w:rFonts w:ascii="Marianne Light" w:hAnsi="Marianne Light"/>
          <w:sz w:val="18"/>
          <w:szCs w:val="18"/>
        </w:rPr>
      </w:pPr>
      <w:r w:rsidRPr="00281AD5">
        <w:rPr>
          <w:rFonts w:ascii="Marianne Light" w:hAnsi="Marianne Light"/>
          <w:sz w:val="18"/>
          <w:szCs w:val="18"/>
        </w:rPr>
        <w:t xml:space="preserve">Les projets d’investissements </w:t>
      </w:r>
      <w:r w:rsidR="00C6179C">
        <w:rPr>
          <w:rFonts w:ascii="Marianne Light" w:hAnsi="Marianne Light"/>
          <w:sz w:val="18"/>
          <w:szCs w:val="18"/>
        </w:rPr>
        <w:t xml:space="preserve">avec modification du modèle d’affaires </w:t>
      </w:r>
      <w:r w:rsidRPr="00281AD5">
        <w:rPr>
          <w:rFonts w:ascii="Marianne Light" w:hAnsi="Marianne Light"/>
          <w:sz w:val="18"/>
          <w:szCs w:val="18"/>
        </w:rPr>
        <w:t>devront justifier</w:t>
      </w:r>
      <w:r w:rsidR="00C6179C">
        <w:rPr>
          <w:rFonts w:ascii="Marianne Light" w:hAnsi="Marianne Light"/>
          <w:sz w:val="18"/>
          <w:szCs w:val="18"/>
        </w:rPr>
        <w:t xml:space="preserve"> </w:t>
      </w:r>
      <w:r w:rsidRPr="00281AD5">
        <w:rPr>
          <w:rFonts w:ascii="Marianne Light" w:hAnsi="Marianne Light"/>
          <w:sz w:val="18"/>
          <w:szCs w:val="18"/>
        </w:rPr>
        <w:t>l’optimisation de la durée de vie, d</w:t>
      </w:r>
      <w:r w:rsidRPr="003D566B">
        <w:rPr>
          <w:rStyle w:val="TexteCourantCar"/>
        </w:rPr>
        <w:t>e la maintenance</w:t>
      </w:r>
      <w:r w:rsidRPr="00281AD5">
        <w:rPr>
          <w:rFonts w:ascii="Marianne Light" w:hAnsi="Marianne Light"/>
          <w:sz w:val="18"/>
          <w:szCs w:val="18"/>
        </w:rPr>
        <w:t xml:space="preserve"> ou de la logistique de récupération des produits </w:t>
      </w:r>
      <w:r w:rsidR="00C6179C">
        <w:rPr>
          <w:rFonts w:ascii="Marianne Light" w:hAnsi="Marianne Light"/>
          <w:sz w:val="18"/>
          <w:szCs w:val="18"/>
        </w:rPr>
        <w:t>et justifier les</w:t>
      </w:r>
      <w:r w:rsidRPr="00281AD5">
        <w:rPr>
          <w:rFonts w:ascii="Marianne Light" w:hAnsi="Marianne Light"/>
          <w:sz w:val="18"/>
          <w:szCs w:val="18"/>
        </w:rPr>
        <w:t xml:space="preserve"> gains environnementaux attendus de la solution produit/service en modèle de fonctionnalité par rapport à une solution</w:t>
      </w:r>
      <w:r w:rsidR="00C6179C">
        <w:rPr>
          <w:rFonts w:ascii="Marianne Light" w:hAnsi="Marianne Light"/>
          <w:sz w:val="18"/>
          <w:szCs w:val="18"/>
        </w:rPr>
        <w:t xml:space="preserve"> classique de vente de produit.</w:t>
      </w:r>
    </w:p>
    <w:p w14:paraId="748FEB5A" w14:textId="094C3338" w:rsidR="00425048" w:rsidRPr="009D5A5D" w:rsidRDefault="00425048" w:rsidP="00425048">
      <w:pPr>
        <w:spacing w:after="0"/>
        <w:jc w:val="both"/>
        <w:rPr>
          <w:rStyle w:val="Titre2Car"/>
        </w:rPr>
      </w:pPr>
      <w:bookmarkStart w:id="407" w:name="_Toc156809873"/>
      <w:r w:rsidRPr="009D5A5D">
        <w:rPr>
          <w:rStyle w:val="Titre2Car"/>
        </w:rPr>
        <w:t xml:space="preserve">Cas </w:t>
      </w:r>
      <w:r>
        <w:rPr>
          <w:rStyle w:val="Titre2Car"/>
        </w:rPr>
        <w:t>Spécifiques</w:t>
      </w:r>
      <w:bookmarkEnd w:id="407"/>
      <w:r>
        <w:rPr>
          <w:rStyle w:val="Titre2Car"/>
          <w:rFonts w:ascii="Calibri" w:hAnsi="Calibri" w:cs="Calibri"/>
        </w:rPr>
        <w:t> </w:t>
      </w:r>
    </w:p>
    <w:p w14:paraId="7FA56EE0" w14:textId="500D13DA" w:rsidR="00425048" w:rsidRPr="005B21EE" w:rsidRDefault="00256879" w:rsidP="00425048">
      <w:pPr>
        <w:jc w:val="both"/>
        <w:rPr>
          <w:rFonts w:ascii="Marianne Light" w:hAnsi="Marianne Light"/>
          <w:sz w:val="18"/>
          <w:szCs w:val="18"/>
        </w:rPr>
      </w:pPr>
      <w:r>
        <w:rPr>
          <w:rFonts w:ascii="Marianne Light" w:hAnsi="Marianne Light"/>
          <w:sz w:val="18"/>
          <w:szCs w:val="18"/>
        </w:rPr>
        <w:t>Pour c</w:t>
      </w:r>
      <w:r w:rsidR="00425048">
        <w:rPr>
          <w:rFonts w:ascii="Marianne Light" w:hAnsi="Marianne Light"/>
          <w:sz w:val="18"/>
          <w:szCs w:val="18"/>
        </w:rPr>
        <w:t>ertains types d’investissements</w:t>
      </w:r>
      <w:r w:rsidR="00D76E31">
        <w:rPr>
          <w:rFonts w:ascii="Marianne Light" w:hAnsi="Marianne Light"/>
          <w:sz w:val="18"/>
          <w:szCs w:val="18"/>
        </w:rPr>
        <w:t>, des retours d’expériences ou des données génériques disponibles</w:t>
      </w:r>
      <w:r w:rsidR="00322C41">
        <w:rPr>
          <w:rFonts w:ascii="Marianne Light" w:hAnsi="Marianne Light"/>
          <w:sz w:val="18"/>
          <w:szCs w:val="18"/>
        </w:rPr>
        <w:t xml:space="preserve"> peuvent</w:t>
      </w:r>
      <w:r w:rsidR="00425048">
        <w:rPr>
          <w:rFonts w:ascii="Marianne Light" w:hAnsi="Marianne Light"/>
          <w:sz w:val="18"/>
          <w:szCs w:val="18"/>
        </w:rPr>
        <w:t xml:space="preserve"> </w:t>
      </w:r>
      <w:r w:rsidR="00322C41">
        <w:rPr>
          <w:rFonts w:ascii="Marianne Light" w:hAnsi="Marianne Light"/>
          <w:sz w:val="18"/>
          <w:szCs w:val="18"/>
        </w:rPr>
        <w:t xml:space="preserve">être considérés </w:t>
      </w:r>
      <w:r w:rsidR="00425048">
        <w:rPr>
          <w:rFonts w:ascii="Marianne Light" w:hAnsi="Marianne Light"/>
          <w:sz w:val="18"/>
          <w:szCs w:val="18"/>
        </w:rPr>
        <w:t xml:space="preserve">comme </w:t>
      </w:r>
      <w:r w:rsidR="00322C41">
        <w:rPr>
          <w:rFonts w:ascii="Marianne Light" w:hAnsi="Marianne Light"/>
          <w:sz w:val="18"/>
          <w:szCs w:val="18"/>
        </w:rPr>
        <w:t>suffisants pour garantir un</w:t>
      </w:r>
      <w:r w:rsidR="00425048">
        <w:rPr>
          <w:rFonts w:ascii="Marianne Light" w:hAnsi="Marianne Light"/>
          <w:sz w:val="18"/>
          <w:szCs w:val="18"/>
        </w:rPr>
        <w:t xml:space="preserve"> bénéfice environnemental significatif </w:t>
      </w:r>
      <w:r w:rsidR="00B25BA6">
        <w:rPr>
          <w:rFonts w:ascii="Marianne Light" w:hAnsi="Marianne Light"/>
          <w:sz w:val="18"/>
          <w:szCs w:val="18"/>
        </w:rPr>
        <w:t>sans</w:t>
      </w:r>
      <w:r w:rsidR="00425048">
        <w:rPr>
          <w:rFonts w:ascii="Marianne Light" w:hAnsi="Marianne Light"/>
          <w:sz w:val="18"/>
          <w:szCs w:val="18"/>
        </w:rPr>
        <w:t xml:space="preserve"> nécessiter la réalisation d</w:t>
      </w:r>
      <w:r w:rsidR="00B25BA6">
        <w:rPr>
          <w:rFonts w:ascii="Marianne Light" w:hAnsi="Marianne Light"/>
          <w:sz w:val="18"/>
          <w:szCs w:val="18"/>
        </w:rPr>
        <w:t>’un</w:t>
      </w:r>
      <w:r w:rsidR="00425048">
        <w:rPr>
          <w:rFonts w:ascii="Marianne Light" w:hAnsi="Marianne Light"/>
          <w:sz w:val="18"/>
          <w:szCs w:val="18"/>
        </w:rPr>
        <w:t xml:space="preserve"> diagnostic d’écoconception </w:t>
      </w:r>
      <w:r w:rsidR="00A65B02">
        <w:rPr>
          <w:rFonts w:ascii="Marianne Light" w:hAnsi="Marianne Light"/>
          <w:sz w:val="18"/>
          <w:szCs w:val="18"/>
        </w:rPr>
        <w:t>spécifique</w:t>
      </w:r>
      <w:r w:rsidR="00DE6756">
        <w:rPr>
          <w:rFonts w:ascii="Marianne Light" w:hAnsi="Marianne Light"/>
          <w:sz w:val="18"/>
          <w:szCs w:val="18"/>
        </w:rPr>
        <w:t xml:space="preserve"> préalable</w:t>
      </w:r>
      <w:r w:rsidR="00425048">
        <w:rPr>
          <w:rFonts w:ascii="Marianne Light" w:hAnsi="Marianne Light"/>
          <w:sz w:val="18"/>
          <w:szCs w:val="18"/>
        </w:rPr>
        <w:t>. Pour de tels projets</w:t>
      </w:r>
      <w:r w:rsidR="002F3D36">
        <w:rPr>
          <w:rFonts w:ascii="Marianne Light" w:hAnsi="Marianne Light"/>
          <w:sz w:val="18"/>
          <w:szCs w:val="18"/>
        </w:rPr>
        <w:t xml:space="preserve">, </w:t>
      </w:r>
      <w:r w:rsidR="0094589B">
        <w:rPr>
          <w:rFonts w:ascii="Marianne Light" w:hAnsi="Marianne Light"/>
          <w:sz w:val="18"/>
          <w:szCs w:val="18"/>
        </w:rPr>
        <w:t xml:space="preserve">un argumentaire précis justifiant </w:t>
      </w:r>
      <w:r w:rsidR="002358D1">
        <w:rPr>
          <w:rFonts w:ascii="Marianne Light" w:hAnsi="Marianne Light"/>
          <w:sz w:val="18"/>
          <w:szCs w:val="18"/>
        </w:rPr>
        <w:t>la pertinence et le bénéfice environnemental</w:t>
      </w:r>
      <w:r w:rsidR="00946EFF">
        <w:rPr>
          <w:rFonts w:ascii="Marianne Light" w:hAnsi="Marianne Light"/>
          <w:sz w:val="18"/>
          <w:szCs w:val="18"/>
        </w:rPr>
        <w:t xml:space="preserve"> de la solution retenue est à présenter</w:t>
      </w:r>
      <w:r w:rsidR="00E45682">
        <w:rPr>
          <w:rFonts w:ascii="Marianne Light" w:hAnsi="Marianne Light"/>
          <w:sz w:val="18"/>
          <w:szCs w:val="18"/>
        </w:rPr>
        <w:t xml:space="preserve"> et</w:t>
      </w:r>
      <w:r w:rsidR="0094589B">
        <w:rPr>
          <w:rFonts w:ascii="Marianne Light" w:hAnsi="Marianne Light"/>
          <w:sz w:val="18"/>
          <w:szCs w:val="18"/>
        </w:rPr>
        <w:t xml:space="preserve"> </w:t>
      </w:r>
      <w:r w:rsidR="002F3D36">
        <w:rPr>
          <w:rFonts w:ascii="Marianne Light" w:hAnsi="Marianne Light"/>
          <w:sz w:val="18"/>
          <w:szCs w:val="18"/>
        </w:rPr>
        <w:t xml:space="preserve">une analyse </w:t>
      </w:r>
      <w:r w:rsidR="002F3D36" w:rsidRPr="00281AD5">
        <w:rPr>
          <w:rFonts w:ascii="Marianne Light" w:hAnsi="Marianne Light"/>
          <w:sz w:val="18"/>
          <w:szCs w:val="18"/>
        </w:rPr>
        <w:t>de la compétitivité économique des solutions proposées par rapport à une solution de référence devra être établie. Il sera aussi demandé au porteur de projet de préciser le positionnement concurrentiel de l'outil développé par rapport à l'état du marché.</w:t>
      </w:r>
      <w:r w:rsidR="002F3D36">
        <w:rPr>
          <w:rFonts w:ascii="Marianne Light" w:hAnsi="Marianne Light"/>
          <w:sz w:val="18"/>
          <w:szCs w:val="18"/>
        </w:rPr>
        <w:t xml:space="preserve"> </w:t>
      </w:r>
      <w:r w:rsidR="00FD3632">
        <w:rPr>
          <w:rFonts w:ascii="Marianne Light" w:hAnsi="Marianne Light"/>
          <w:sz w:val="18"/>
          <w:szCs w:val="18"/>
        </w:rPr>
        <w:t xml:space="preserve">Pour justifier la pertinence environnementale du projet, il est </w:t>
      </w:r>
      <w:r w:rsidR="000E6C6D">
        <w:rPr>
          <w:rFonts w:ascii="Marianne Light" w:hAnsi="Marianne Light"/>
          <w:sz w:val="18"/>
          <w:szCs w:val="18"/>
        </w:rPr>
        <w:t>recommandé</w:t>
      </w:r>
      <w:r w:rsidR="00FD3632">
        <w:rPr>
          <w:rFonts w:ascii="Marianne Light" w:hAnsi="Marianne Light"/>
          <w:sz w:val="18"/>
          <w:szCs w:val="18"/>
        </w:rPr>
        <w:t xml:space="preserve"> de réaliser une Empreinte niveau 1 afin de faire une analyse qualitative de l’impact environnemental du projet.</w:t>
      </w:r>
    </w:p>
    <w:p w14:paraId="0749820A" w14:textId="05AF899D" w:rsidR="00A02888" w:rsidRDefault="00A02888" w:rsidP="003D566B">
      <w:pPr>
        <w:pStyle w:val="Titre1"/>
        <w:numPr>
          <w:ilvl w:val="0"/>
          <w:numId w:val="40"/>
        </w:numPr>
      </w:pPr>
      <w:bookmarkStart w:id="408" w:name="_Toc87261151"/>
      <w:bookmarkStart w:id="409" w:name="_Toc156809874"/>
      <w:r w:rsidRPr="0006177E">
        <w:t>Modalités</w:t>
      </w:r>
      <w:r w:rsidR="002F3D36">
        <w:t xml:space="preserve"> de calcul </w:t>
      </w:r>
      <w:r w:rsidR="00BD2949">
        <w:t xml:space="preserve">de </w:t>
      </w:r>
      <w:r w:rsidR="003C4E57">
        <w:t>L</w:t>
      </w:r>
      <w:r w:rsidRPr="00A02888">
        <w:t>’aide</w:t>
      </w:r>
      <w:bookmarkEnd w:id="408"/>
      <w:bookmarkEnd w:id="409"/>
    </w:p>
    <w:p w14:paraId="2249CDD0" w14:textId="3D72533F" w:rsidR="00382BE8" w:rsidRPr="009C18A7" w:rsidRDefault="00382BE8" w:rsidP="003D566B">
      <w:pPr>
        <w:pStyle w:val="TexteCourant"/>
        <w:rPr>
          <w:rFonts w:eastAsiaTheme="minorEastAsia"/>
        </w:rPr>
      </w:pPr>
      <w:r w:rsidRPr="009C18A7">
        <w:rPr>
          <w:rFonts w:eastAsiaTheme="minorEastAsia"/>
        </w:rPr>
        <w:t xml:space="preserve">Le montant des aides sera calculé </w:t>
      </w:r>
      <w:r>
        <w:rPr>
          <w:rFonts w:eastAsiaTheme="minorEastAsia"/>
        </w:rPr>
        <w:t>en appliquant un taux d’aide, égal ou inférieur au taux maximum i</w:t>
      </w:r>
      <w:r w:rsidR="009D5A5D">
        <w:rPr>
          <w:rFonts w:eastAsiaTheme="minorEastAsia"/>
        </w:rPr>
        <w:t>ndiqué dans le tableau suivant,</w:t>
      </w:r>
      <w:r>
        <w:rPr>
          <w:rFonts w:eastAsiaTheme="minorEastAsia"/>
        </w:rPr>
        <w:t xml:space="preserve"> à une assiette des dépenses éligibles :</w:t>
      </w:r>
      <w:r w:rsidRPr="009C18A7">
        <w:rPr>
          <w:rFonts w:eastAsiaTheme="minorEastAsia"/>
        </w:rPr>
        <w:t xml:space="preserve"> </w:t>
      </w:r>
    </w:p>
    <w:p w14:paraId="384FFEFC" w14:textId="0D2C4974" w:rsidR="001F0D12" w:rsidRPr="009C18A7" w:rsidRDefault="001F0D12" w:rsidP="001F0D12">
      <w:pPr>
        <w:widowControl w:val="0"/>
        <w:autoSpaceDE w:val="0"/>
        <w:autoSpaceDN w:val="0"/>
        <w:adjustRightInd w:val="0"/>
        <w:spacing w:line="240" w:lineRule="auto"/>
        <w:jc w:val="both"/>
        <w:rPr>
          <w:rFonts w:ascii="Arial" w:eastAsiaTheme="minorEastAsia" w:hAnsi="Arial" w:cs="Arial"/>
        </w:rPr>
      </w:pPr>
    </w:p>
    <w:tbl>
      <w:tblPr>
        <w:tblStyle w:val="Grilledutableau"/>
        <w:tblW w:w="9068" w:type="dxa"/>
        <w:tblLook w:val="04A0" w:firstRow="1" w:lastRow="0" w:firstColumn="1" w:lastColumn="0" w:noHBand="0" w:noVBand="1"/>
      </w:tblPr>
      <w:tblGrid>
        <w:gridCol w:w="1795"/>
        <w:gridCol w:w="1623"/>
        <w:gridCol w:w="1867"/>
        <w:gridCol w:w="1745"/>
        <w:gridCol w:w="2038"/>
      </w:tblGrid>
      <w:tr w:rsidR="001F0D12" w:rsidRPr="00DB43B1" w14:paraId="51E5FE99" w14:textId="77777777" w:rsidTr="00D90A9F">
        <w:tc>
          <w:tcPr>
            <w:tcW w:w="1550" w:type="dxa"/>
            <w:vMerge w:val="restart"/>
            <w:vAlign w:val="center"/>
          </w:tcPr>
          <w:p w14:paraId="6FF5E149" w14:textId="77777777" w:rsidR="001F0D12" w:rsidRPr="003D566B" w:rsidRDefault="001F0D12" w:rsidP="009D5A5D">
            <w:pPr>
              <w:spacing w:after="0"/>
              <w:jc w:val="center"/>
              <w:rPr>
                <w:rFonts w:ascii="Marianne Light" w:hAnsi="Marianne Light" w:cs="Arial"/>
              </w:rPr>
            </w:pPr>
            <w:r w:rsidRPr="003D566B">
              <w:rPr>
                <w:rFonts w:ascii="Marianne Light" w:hAnsi="Marianne Light" w:cs="Arial"/>
              </w:rPr>
              <w:t>Type d’opérations</w:t>
            </w:r>
          </w:p>
        </w:tc>
        <w:tc>
          <w:tcPr>
            <w:tcW w:w="7518" w:type="dxa"/>
            <w:gridSpan w:val="4"/>
            <w:vAlign w:val="center"/>
          </w:tcPr>
          <w:p w14:paraId="46D0A242" w14:textId="77777777" w:rsidR="001F0D12" w:rsidRPr="003D566B" w:rsidRDefault="001F0D12" w:rsidP="009D5A5D">
            <w:pPr>
              <w:jc w:val="center"/>
              <w:rPr>
                <w:rFonts w:ascii="Marianne Light" w:hAnsi="Marianne Light" w:cs="Arial"/>
              </w:rPr>
            </w:pPr>
            <w:r w:rsidRPr="003D566B">
              <w:rPr>
                <w:rFonts w:ascii="Marianne Light" w:hAnsi="Marianne Light" w:cs="Arial"/>
              </w:rPr>
              <w:t>Intensité maximale de l’aide ADEME</w:t>
            </w:r>
          </w:p>
        </w:tc>
      </w:tr>
      <w:tr w:rsidR="001F0D12" w:rsidRPr="00DB43B1" w14:paraId="25F5ABA9" w14:textId="77777777" w:rsidTr="00D90A9F">
        <w:tc>
          <w:tcPr>
            <w:tcW w:w="1550" w:type="dxa"/>
            <w:vMerge/>
            <w:vAlign w:val="center"/>
          </w:tcPr>
          <w:p w14:paraId="7F650CF8" w14:textId="77777777" w:rsidR="001F0D12" w:rsidRPr="003D566B" w:rsidRDefault="001F0D12" w:rsidP="009D5A5D">
            <w:pPr>
              <w:jc w:val="both"/>
              <w:rPr>
                <w:rFonts w:ascii="Marianne Light" w:hAnsi="Marianne Light" w:cs="Arial"/>
              </w:rPr>
            </w:pPr>
          </w:p>
        </w:tc>
        <w:tc>
          <w:tcPr>
            <w:tcW w:w="5414" w:type="dxa"/>
            <w:gridSpan w:val="3"/>
            <w:vAlign w:val="center"/>
          </w:tcPr>
          <w:p w14:paraId="62AF7AAE" w14:textId="509D7F0F"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économique</w:t>
            </w:r>
            <w:r w:rsidR="003072A5" w:rsidRPr="003D566B">
              <w:rPr>
                <w:rFonts w:ascii="Marianne Light" w:hAnsi="Marianne Light" w:cs="Arial"/>
              </w:rPr>
              <w:t xml:space="preserve"> (+5% Corse, +15% en Outre-Mer</w:t>
            </w:r>
            <w:r w:rsidR="0051303F" w:rsidRPr="003D566B">
              <w:rPr>
                <w:rFonts w:ascii="Marianne Light" w:hAnsi="Marianne Light" w:cs="Arial"/>
              </w:rPr>
              <w:t xml:space="preserve"> pour investissement</w:t>
            </w:r>
          </w:p>
        </w:tc>
        <w:tc>
          <w:tcPr>
            <w:tcW w:w="2104" w:type="dxa"/>
            <w:vAlign w:val="center"/>
          </w:tcPr>
          <w:p w14:paraId="01025755" w14:textId="77777777"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non économique</w:t>
            </w:r>
          </w:p>
        </w:tc>
      </w:tr>
      <w:tr w:rsidR="001F0D12" w:rsidRPr="00DB43B1" w14:paraId="578E578F" w14:textId="77777777" w:rsidTr="00D90A9F">
        <w:tc>
          <w:tcPr>
            <w:tcW w:w="1550" w:type="dxa"/>
            <w:vMerge/>
            <w:vAlign w:val="center"/>
          </w:tcPr>
          <w:p w14:paraId="5CC72C03" w14:textId="77777777" w:rsidR="001F0D12" w:rsidRPr="003D566B" w:rsidRDefault="001F0D12" w:rsidP="009D5A5D">
            <w:pPr>
              <w:jc w:val="both"/>
              <w:rPr>
                <w:rFonts w:ascii="Marianne Light" w:hAnsi="Marianne Light" w:cs="Arial"/>
              </w:rPr>
            </w:pPr>
          </w:p>
        </w:tc>
        <w:tc>
          <w:tcPr>
            <w:tcW w:w="1669" w:type="dxa"/>
            <w:vAlign w:val="center"/>
          </w:tcPr>
          <w:p w14:paraId="5FF06314" w14:textId="77777777" w:rsidR="001F0D12" w:rsidRPr="003D566B" w:rsidRDefault="001F0D12" w:rsidP="009D5A5D">
            <w:pPr>
              <w:jc w:val="center"/>
              <w:rPr>
                <w:rFonts w:ascii="Marianne Light" w:hAnsi="Marianne Light" w:cs="Arial"/>
              </w:rPr>
            </w:pPr>
            <w:r w:rsidRPr="003D566B">
              <w:rPr>
                <w:rFonts w:ascii="Marianne Light" w:hAnsi="Marianne Light" w:cs="Arial"/>
              </w:rPr>
              <w:t>Grande entreprise</w:t>
            </w:r>
          </w:p>
        </w:tc>
        <w:tc>
          <w:tcPr>
            <w:tcW w:w="1940" w:type="dxa"/>
            <w:vAlign w:val="center"/>
          </w:tcPr>
          <w:p w14:paraId="2415D700" w14:textId="77777777" w:rsidR="001F0D12" w:rsidRPr="003D566B" w:rsidRDefault="001F0D12" w:rsidP="009D5A5D">
            <w:pPr>
              <w:jc w:val="center"/>
              <w:rPr>
                <w:rFonts w:ascii="Marianne Light" w:hAnsi="Marianne Light" w:cs="Arial"/>
              </w:rPr>
            </w:pPr>
            <w:r w:rsidRPr="003D566B">
              <w:rPr>
                <w:rFonts w:ascii="Marianne Light" w:hAnsi="Marianne Light" w:cs="Arial"/>
              </w:rPr>
              <w:t>Moyenne entreprise</w:t>
            </w:r>
          </w:p>
        </w:tc>
        <w:tc>
          <w:tcPr>
            <w:tcW w:w="1805" w:type="dxa"/>
            <w:vAlign w:val="center"/>
          </w:tcPr>
          <w:p w14:paraId="74E5E194" w14:textId="77777777" w:rsidR="001F0D12" w:rsidRPr="003D566B" w:rsidRDefault="001F0D12" w:rsidP="009D5A5D">
            <w:pPr>
              <w:jc w:val="center"/>
              <w:rPr>
                <w:rFonts w:ascii="Marianne Light" w:hAnsi="Marianne Light" w:cs="Arial"/>
              </w:rPr>
            </w:pPr>
            <w:r w:rsidRPr="003D566B">
              <w:rPr>
                <w:rFonts w:ascii="Marianne Light" w:hAnsi="Marianne Light" w:cs="Arial"/>
              </w:rPr>
              <w:t>Petite entreprise</w:t>
            </w:r>
          </w:p>
        </w:tc>
        <w:tc>
          <w:tcPr>
            <w:tcW w:w="2104" w:type="dxa"/>
            <w:vAlign w:val="center"/>
          </w:tcPr>
          <w:p w14:paraId="320BEF04" w14:textId="77777777" w:rsidR="001F0D12" w:rsidRPr="003D566B" w:rsidRDefault="001F0D12" w:rsidP="009D5A5D">
            <w:pPr>
              <w:jc w:val="center"/>
              <w:rPr>
                <w:rFonts w:ascii="Marianne Light" w:hAnsi="Marianne Light" w:cs="Arial"/>
              </w:rPr>
            </w:pPr>
          </w:p>
        </w:tc>
      </w:tr>
      <w:tr w:rsidR="001F0D12" w:rsidRPr="00DB43B1" w14:paraId="64D5573D" w14:textId="77777777" w:rsidTr="00D90A9F">
        <w:tc>
          <w:tcPr>
            <w:tcW w:w="1550" w:type="dxa"/>
            <w:vAlign w:val="center"/>
          </w:tcPr>
          <w:p w14:paraId="0AC1E74A" w14:textId="7A0D0276" w:rsidR="001F0D12" w:rsidRPr="003D566B" w:rsidRDefault="003072A5" w:rsidP="009D5A5D">
            <w:pPr>
              <w:rPr>
                <w:rFonts w:ascii="Marianne Light" w:hAnsi="Marianne Light" w:cs="Arial"/>
                <w:bCs/>
              </w:rPr>
            </w:pPr>
            <w:r w:rsidRPr="003D566B">
              <w:rPr>
                <w:rFonts w:ascii="Marianne Light" w:hAnsi="Marianne Light" w:cs="Arial"/>
                <w:bCs/>
              </w:rPr>
              <w:t>Investissement</w:t>
            </w:r>
          </w:p>
        </w:tc>
        <w:tc>
          <w:tcPr>
            <w:tcW w:w="1669" w:type="dxa"/>
            <w:vAlign w:val="center"/>
          </w:tcPr>
          <w:p w14:paraId="4BD2A94B" w14:textId="1AB2A75A" w:rsidR="001F0D12" w:rsidRPr="003D566B" w:rsidRDefault="006E426A" w:rsidP="009D5A5D">
            <w:pPr>
              <w:jc w:val="center"/>
              <w:rPr>
                <w:rFonts w:ascii="Marianne Light" w:hAnsi="Marianne Light" w:cs="Arial"/>
              </w:rPr>
            </w:pPr>
            <w:r>
              <w:rPr>
                <w:rFonts w:ascii="Marianne Light" w:hAnsi="Marianne Light" w:cs="Arial"/>
              </w:rPr>
              <w:t>40</w:t>
            </w:r>
            <w:r w:rsidR="001F0D12" w:rsidRPr="003D566B">
              <w:rPr>
                <w:rFonts w:ascii="Marianne Light" w:hAnsi="Marianne Light" w:cs="Arial"/>
              </w:rPr>
              <w:t xml:space="preserve"> %</w:t>
            </w:r>
          </w:p>
        </w:tc>
        <w:tc>
          <w:tcPr>
            <w:tcW w:w="1940" w:type="dxa"/>
            <w:vAlign w:val="center"/>
          </w:tcPr>
          <w:p w14:paraId="6BB590EA" w14:textId="25E5F6D5" w:rsidR="001F0D12" w:rsidRPr="003D566B" w:rsidRDefault="006E426A" w:rsidP="009D5A5D">
            <w:pPr>
              <w:jc w:val="center"/>
              <w:rPr>
                <w:rFonts w:ascii="Marianne Light" w:hAnsi="Marianne Light" w:cs="Arial"/>
              </w:rPr>
            </w:pPr>
            <w:r>
              <w:rPr>
                <w:rFonts w:ascii="Marianne Light" w:hAnsi="Marianne Light" w:cs="Arial"/>
              </w:rPr>
              <w:t>50</w:t>
            </w:r>
            <w:r w:rsidR="001F0D12" w:rsidRPr="003D566B">
              <w:rPr>
                <w:rFonts w:ascii="Marianne Light" w:hAnsi="Marianne Light" w:cs="Arial"/>
              </w:rPr>
              <w:t xml:space="preserve"> %</w:t>
            </w:r>
          </w:p>
        </w:tc>
        <w:tc>
          <w:tcPr>
            <w:tcW w:w="1805" w:type="dxa"/>
            <w:vAlign w:val="center"/>
          </w:tcPr>
          <w:p w14:paraId="2F8545B6" w14:textId="1A5CE0D4" w:rsidR="001F0D12" w:rsidRPr="003D566B" w:rsidRDefault="006E426A" w:rsidP="009D5A5D">
            <w:pPr>
              <w:jc w:val="center"/>
              <w:rPr>
                <w:rFonts w:ascii="Marianne Light" w:hAnsi="Marianne Light" w:cs="Arial"/>
              </w:rPr>
            </w:pPr>
            <w:r>
              <w:rPr>
                <w:rFonts w:ascii="Marianne Light" w:hAnsi="Marianne Light" w:cs="Arial"/>
              </w:rPr>
              <w:t>60</w:t>
            </w:r>
            <w:r w:rsidR="001F0D12" w:rsidRPr="003D566B">
              <w:rPr>
                <w:rFonts w:ascii="Marianne Light" w:hAnsi="Marianne Light" w:cs="Arial"/>
              </w:rPr>
              <w:t xml:space="preserve"> %</w:t>
            </w:r>
          </w:p>
        </w:tc>
        <w:tc>
          <w:tcPr>
            <w:tcW w:w="2104" w:type="dxa"/>
            <w:vAlign w:val="center"/>
          </w:tcPr>
          <w:p w14:paraId="26D035C1" w14:textId="03BFDE2E" w:rsidR="001F0D12" w:rsidRPr="003D566B" w:rsidRDefault="006E426A" w:rsidP="009D5A5D">
            <w:pPr>
              <w:jc w:val="center"/>
              <w:rPr>
                <w:rFonts w:ascii="Marianne Light" w:hAnsi="Marianne Light" w:cs="Arial"/>
              </w:rPr>
            </w:pPr>
            <w:r>
              <w:rPr>
                <w:rFonts w:ascii="Marianne Light" w:hAnsi="Marianne Light" w:cs="Arial"/>
              </w:rPr>
              <w:t>60</w:t>
            </w:r>
            <w:r w:rsidR="001F0D12" w:rsidRPr="003D566B">
              <w:rPr>
                <w:rFonts w:ascii="Marianne Light" w:hAnsi="Marianne Light" w:cs="Arial"/>
              </w:rPr>
              <w:t xml:space="preserve"> %</w:t>
            </w:r>
          </w:p>
        </w:tc>
      </w:tr>
      <w:tr w:rsidR="0051303F" w:rsidRPr="00DB43B1" w14:paraId="2F4736A0" w14:textId="77777777" w:rsidTr="00D90A9F">
        <w:tc>
          <w:tcPr>
            <w:tcW w:w="1550" w:type="dxa"/>
            <w:vAlign w:val="center"/>
          </w:tcPr>
          <w:p w14:paraId="159CD2E6" w14:textId="489D2F2E" w:rsidR="0051303F" w:rsidRPr="003D566B" w:rsidRDefault="0051303F" w:rsidP="009D5A5D">
            <w:pPr>
              <w:rPr>
                <w:rFonts w:ascii="Marianne Light" w:hAnsi="Marianne Light" w:cs="Arial"/>
                <w:bCs/>
              </w:rPr>
            </w:pPr>
            <w:r w:rsidRPr="003D566B">
              <w:rPr>
                <w:rFonts w:ascii="Marianne Light" w:hAnsi="Marianne Light" w:cs="Arial"/>
                <w:bCs/>
              </w:rPr>
              <w:t>Développement expérimental</w:t>
            </w:r>
          </w:p>
        </w:tc>
        <w:tc>
          <w:tcPr>
            <w:tcW w:w="1669" w:type="dxa"/>
            <w:vAlign w:val="center"/>
          </w:tcPr>
          <w:p w14:paraId="3C5371A9" w14:textId="6543F329" w:rsidR="0051303F" w:rsidRPr="003D566B" w:rsidRDefault="0051303F" w:rsidP="009D5A5D">
            <w:pPr>
              <w:jc w:val="center"/>
              <w:rPr>
                <w:rFonts w:ascii="Marianne Light" w:hAnsi="Marianne Light" w:cs="Arial"/>
              </w:rPr>
            </w:pPr>
            <w:r w:rsidRPr="003D566B">
              <w:rPr>
                <w:rFonts w:ascii="Marianne Light" w:hAnsi="Marianne Light" w:cs="Arial"/>
              </w:rPr>
              <w:t>25 %</w:t>
            </w:r>
          </w:p>
        </w:tc>
        <w:tc>
          <w:tcPr>
            <w:tcW w:w="1940" w:type="dxa"/>
            <w:vAlign w:val="center"/>
          </w:tcPr>
          <w:p w14:paraId="683C2B65" w14:textId="7AD44774" w:rsidR="0051303F" w:rsidRPr="003D566B" w:rsidRDefault="0051303F" w:rsidP="009D5A5D">
            <w:pPr>
              <w:jc w:val="center"/>
              <w:rPr>
                <w:rFonts w:ascii="Marianne Light" w:hAnsi="Marianne Light" w:cs="Arial"/>
              </w:rPr>
            </w:pPr>
            <w:r w:rsidRPr="003D566B">
              <w:rPr>
                <w:rFonts w:ascii="Marianne Light" w:hAnsi="Marianne Light" w:cs="Arial"/>
              </w:rPr>
              <w:t>35 %</w:t>
            </w:r>
          </w:p>
        </w:tc>
        <w:tc>
          <w:tcPr>
            <w:tcW w:w="1805" w:type="dxa"/>
            <w:vAlign w:val="center"/>
          </w:tcPr>
          <w:p w14:paraId="6759BB13" w14:textId="0BE9A490" w:rsidR="0051303F" w:rsidRPr="003D566B" w:rsidRDefault="0051303F" w:rsidP="009D5A5D">
            <w:pPr>
              <w:jc w:val="center"/>
              <w:rPr>
                <w:rFonts w:ascii="Marianne Light" w:hAnsi="Marianne Light" w:cs="Arial"/>
              </w:rPr>
            </w:pPr>
            <w:r w:rsidRPr="003D566B">
              <w:rPr>
                <w:rFonts w:ascii="Marianne Light" w:hAnsi="Marianne Light" w:cs="Arial"/>
              </w:rPr>
              <w:t>45 %</w:t>
            </w:r>
          </w:p>
        </w:tc>
        <w:tc>
          <w:tcPr>
            <w:tcW w:w="2104" w:type="dxa"/>
            <w:vAlign w:val="center"/>
          </w:tcPr>
          <w:p w14:paraId="786AABA1" w14:textId="762AA529" w:rsidR="0051303F" w:rsidRPr="003D566B" w:rsidRDefault="0051303F" w:rsidP="009D5A5D">
            <w:pPr>
              <w:jc w:val="center"/>
              <w:rPr>
                <w:rFonts w:ascii="Marianne Light" w:hAnsi="Marianne Light" w:cs="Arial"/>
              </w:rPr>
            </w:pPr>
            <w:r w:rsidRPr="003D566B">
              <w:rPr>
                <w:rFonts w:ascii="Marianne Light" w:hAnsi="Marianne Light" w:cs="Arial"/>
              </w:rPr>
              <w:t>50 %</w:t>
            </w:r>
          </w:p>
        </w:tc>
      </w:tr>
      <w:tr w:rsidR="0051303F" w:rsidRPr="00DB43B1" w14:paraId="26A14B1E" w14:textId="77777777" w:rsidTr="00D90A9F">
        <w:tc>
          <w:tcPr>
            <w:tcW w:w="1550" w:type="dxa"/>
            <w:vAlign w:val="center"/>
          </w:tcPr>
          <w:p w14:paraId="6D56E70C" w14:textId="554E4289" w:rsidR="0051303F" w:rsidRPr="003D566B" w:rsidRDefault="0051303F" w:rsidP="009D5A5D">
            <w:pPr>
              <w:rPr>
                <w:rFonts w:ascii="Marianne Light" w:hAnsi="Marianne Light" w:cs="Arial"/>
                <w:bCs/>
              </w:rPr>
            </w:pPr>
            <w:r w:rsidRPr="003D566B">
              <w:rPr>
                <w:rFonts w:ascii="Marianne Light" w:hAnsi="Marianne Light" w:cs="Arial"/>
                <w:bCs/>
              </w:rPr>
              <w:t>Innovation de procédé et organisation</w:t>
            </w:r>
          </w:p>
        </w:tc>
        <w:tc>
          <w:tcPr>
            <w:tcW w:w="1669" w:type="dxa"/>
            <w:vAlign w:val="center"/>
          </w:tcPr>
          <w:p w14:paraId="39EAAC2C" w14:textId="09672060" w:rsidR="0051303F" w:rsidRPr="003D566B" w:rsidRDefault="0051303F" w:rsidP="009D5A5D">
            <w:pPr>
              <w:jc w:val="center"/>
              <w:rPr>
                <w:rFonts w:ascii="Marianne Light" w:hAnsi="Marianne Light" w:cs="Arial"/>
              </w:rPr>
            </w:pPr>
            <w:r w:rsidRPr="003D566B">
              <w:rPr>
                <w:rFonts w:ascii="Marianne Light" w:hAnsi="Marianne Light" w:cs="Arial"/>
              </w:rPr>
              <w:t>15 %</w:t>
            </w:r>
          </w:p>
        </w:tc>
        <w:tc>
          <w:tcPr>
            <w:tcW w:w="1940" w:type="dxa"/>
            <w:vAlign w:val="center"/>
          </w:tcPr>
          <w:p w14:paraId="7ADBF4B7" w14:textId="55942182" w:rsidR="0051303F" w:rsidRPr="003D566B" w:rsidRDefault="0051303F" w:rsidP="009D5A5D">
            <w:pPr>
              <w:jc w:val="center"/>
              <w:rPr>
                <w:rFonts w:ascii="Marianne Light" w:hAnsi="Marianne Light" w:cs="Arial"/>
              </w:rPr>
            </w:pPr>
            <w:r w:rsidRPr="003D566B">
              <w:rPr>
                <w:rFonts w:ascii="Marianne Light" w:hAnsi="Marianne Light" w:cs="Arial"/>
              </w:rPr>
              <w:t>50 %</w:t>
            </w:r>
          </w:p>
        </w:tc>
        <w:tc>
          <w:tcPr>
            <w:tcW w:w="1805" w:type="dxa"/>
            <w:vAlign w:val="center"/>
          </w:tcPr>
          <w:p w14:paraId="6347FD6D" w14:textId="5F403BAF" w:rsidR="0051303F" w:rsidRPr="003D566B" w:rsidRDefault="0051303F" w:rsidP="009D5A5D">
            <w:pPr>
              <w:jc w:val="center"/>
              <w:rPr>
                <w:rFonts w:ascii="Marianne Light" w:hAnsi="Marianne Light" w:cs="Arial"/>
              </w:rPr>
            </w:pPr>
            <w:r w:rsidRPr="003D566B">
              <w:rPr>
                <w:rFonts w:ascii="Marianne Light" w:hAnsi="Marianne Light" w:cs="Arial"/>
              </w:rPr>
              <w:t>50 %</w:t>
            </w:r>
          </w:p>
        </w:tc>
        <w:tc>
          <w:tcPr>
            <w:tcW w:w="2104" w:type="dxa"/>
            <w:vAlign w:val="center"/>
          </w:tcPr>
          <w:p w14:paraId="5BD21CA2" w14:textId="3E3E876F" w:rsidR="0051303F" w:rsidRPr="003D566B" w:rsidRDefault="0051303F" w:rsidP="009D5A5D">
            <w:pPr>
              <w:jc w:val="center"/>
              <w:rPr>
                <w:rFonts w:ascii="Marianne Light" w:hAnsi="Marianne Light" w:cs="Arial"/>
              </w:rPr>
            </w:pPr>
            <w:r w:rsidRPr="003D566B">
              <w:rPr>
                <w:rFonts w:ascii="Marianne Light" w:hAnsi="Marianne Light" w:cs="Arial"/>
              </w:rPr>
              <w:t>-</w:t>
            </w:r>
          </w:p>
        </w:tc>
      </w:tr>
    </w:tbl>
    <w:p w14:paraId="23208745" w14:textId="77777777" w:rsidR="001F0D12" w:rsidRDefault="001F0D12" w:rsidP="001F0D12">
      <w:pPr>
        <w:spacing w:after="200" w:line="276" w:lineRule="auto"/>
        <w:jc w:val="both"/>
        <w:rPr>
          <w:rFonts w:ascii="Arial" w:eastAsia="Arial" w:hAnsi="Arial" w:cs="Arial"/>
          <w:bCs/>
        </w:rPr>
      </w:pPr>
    </w:p>
    <w:p w14:paraId="31F219F7" w14:textId="77777777" w:rsidR="001F0D12" w:rsidRPr="00DB43B1" w:rsidRDefault="001F0D12" w:rsidP="003D566B">
      <w:pPr>
        <w:pStyle w:val="TexteCourant"/>
      </w:pPr>
      <w:r w:rsidRPr="00DB43B1">
        <w:lastRenderedPageBreak/>
        <w:t>Les critères définissant les petites, moyennes ou grandes entreprises sont ceux de la réglementation européenne. Pour en savoir plus</w:t>
      </w:r>
      <w:r w:rsidRPr="00DB43B1">
        <w:rPr>
          <w:rFonts w:ascii="Calibri" w:hAnsi="Calibri" w:cs="Calibri"/>
        </w:rPr>
        <w:t> </w:t>
      </w:r>
      <w:r w:rsidRPr="00DB43B1">
        <w:t xml:space="preserve">: </w:t>
      </w:r>
      <w:hyperlink r:id="rId8" w:history="1">
        <w:r w:rsidRPr="00DB43B1">
          <w:rPr>
            <w:rStyle w:val="Lienhypertexte"/>
            <w:rFonts w:ascii="Arial" w:eastAsiaTheme="majorEastAsia" w:hAnsi="Arial"/>
          </w:rPr>
          <w:t>https://www.economie.gouv.fr/cedef/definition-petites-et-moyennes-entreprises</w:t>
        </w:r>
      </w:hyperlink>
    </w:p>
    <w:p w14:paraId="2FDADF8A" w14:textId="431C31F4" w:rsidR="001F0D12" w:rsidRDefault="001F0D12" w:rsidP="003D566B">
      <w:pPr>
        <w:pStyle w:val="TexteCourant"/>
        <w:rPr>
          <w:rFonts w:eastAsiaTheme="minorEastAsia"/>
        </w:rPr>
      </w:pPr>
      <w:r w:rsidRPr="00F11EAC">
        <w:rPr>
          <w:rFonts w:eastAsiaTheme="minorEastAsia"/>
        </w:rPr>
        <w:t>Le montant de l’aide est calculé de manière à respecter le cumul des aides publiques autorisé par l’encadrement européen des aides d’Etat aux activités économiques applicable et par la règlementation nationale des aides aux activités non économiques.</w:t>
      </w:r>
    </w:p>
    <w:p w14:paraId="615700EA" w14:textId="26E89646" w:rsidR="000448C7" w:rsidRPr="002B11B5" w:rsidRDefault="00C00276" w:rsidP="000448C7">
      <w:pPr>
        <w:pStyle w:val="TexteCourant"/>
      </w:pPr>
      <w:r>
        <w:rPr>
          <w:rFonts w:eastAsiaTheme="minorEastAsia"/>
        </w:rPr>
        <w:t xml:space="preserve">Dans </w:t>
      </w:r>
      <w:r w:rsidR="006C7C10">
        <w:rPr>
          <w:rFonts w:eastAsiaTheme="minorEastAsia"/>
        </w:rPr>
        <w:t>certains cas, l’aide de l’ADEME peut être</w:t>
      </w:r>
      <w:r w:rsidR="00FC42D5">
        <w:rPr>
          <w:rFonts w:eastAsiaTheme="minorEastAsia"/>
        </w:rPr>
        <w:t xml:space="preserve"> accordée </w:t>
      </w:r>
      <w:r w:rsidR="005630A0">
        <w:rPr>
          <w:rFonts w:eastAsiaTheme="minorEastAsia"/>
        </w:rPr>
        <w:t xml:space="preserve">au titre </w:t>
      </w:r>
      <w:r w:rsidR="000448C7">
        <w:t>d’articles</w:t>
      </w:r>
      <w:r w:rsidR="000448C7" w:rsidRPr="0019716F">
        <w:t xml:space="preserve"> du RGEC, en particulier des</w:t>
      </w:r>
      <w:r w:rsidR="000448C7">
        <w:t xml:space="preserve"> </w:t>
      </w:r>
      <w:r w:rsidR="000448C7" w:rsidRPr="0019716F">
        <w:t>articles 47 (Aide à l’investissement en faveur de l’</w:t>
      </w:r>
      <w:r w:rsidR="000448C7" w:rsidRPr="00E05BA2">
        <w:t>utilisation efficace des ressources et du soutien à la transition vers une économie circulaire)</w:t>
      </w:r>
      <w:r w:rsidR="000448C7">
        <w:t>,</w:t>
      </w:r>
      <w:r w:rsidR="000448C7" w:rsidRPr="00E05BA2">
        <w:t xml:space="preserve"> </w:t>
      </w:r>
      <w:r w:rsidR="000448C7">
        <w:t>38 (Aides à l'investissement en faveur des mesures d'efficacité énergétique),</w:t>
      </w:r>
      <w:r w:rsidR="000448C7" w:rsidRPr="00340B0A">
        <w:t xml:space="preserve"> </w:t>
      </w:r>
      <w:r w:rsidR="000448C7" w:rsidRPr="00E05BA2">
        <w:t>41 (</w:t>
      </w:r>
      <w:r w:rsidR="000448C7" w:rsidRPr="0019716F">
        <w:t>Aides à l’investissement en faveur de la promotion de l’énergie produite à partir de sources renouvelables, de l’hydrogène renouvelable et de la cogénération à haut rendement</w:t>
      </w:r>
      <w:r w:rsidR="000448C7">
        <w:t>),</w:t>
      </w:r>
      <w:r w:rsidR="000448C7" w:rsidRPr="0019716F">
        <w:t xml:space="preserve"> 36 Aides à l’investissement en faveur de la protection de l’environnement, y compris la décarbonation</w:t>
      </w:r>
      <w:r w:rsidR="006E426A">
        <w:t>, 25 Aides aux projets de recherche et de développement</w:t>
      </w:r>
      <w:r w:rsidR="000448C7">
        <w:t xml:space="preserve">. </w:t>
      </w:r>
      <w:r w:rsidR="00793B46" w:rsidRPr="000448C7">
        <w:rPr>
          <w:rFonts w:eastAsiaTheme="minorEastAsia"/>
        </w:rPr>
        <w:t xml:space="preserve">Dans </w:t>
      </w:r>
      <w:r w:rsidR="000716EE" w:rsidRPr="000448C7">
        <w:rPr>
          <w:rFonts w:eastAsiaTheme="minorEastAsia"/>
        </w:rPr>
        <w:t xml:space="preserve">de tels cas, il convient de déterminer </w:t>
      </w:r>
      <w:r w:rsidR="0042448B" w:rsidRPr="000448C7">
        <w:rPr>
          <w:rFonts w:eastAsiaTheme="minorEastAsia"/>
        </w:rPr>
        <w:t xml:space="preserve">la part des investissements </w:t>
      </w:r>
      <w:r w:rsidR="00C20E75" w:rsidRPr="000448C7">
        <w:rPr>
          <w:rFonts w:eastAsiaTheme="minorEastAsia"/>
        </w:rPr>
        <w:t>prévus</w:t>
      </w:r>
      <w:r w:rsidR="00756888" w:rsidRPr="000448C7">
        <w:rPr>
          <w:rFonts w:eastAsiaTheme="minorEastAsia"/>
        </w:rPr>
        <w:t>, spécifiquement dédiée à l’écoconception,</w:t>
      </w:r>
      <w:r w:rsidR="0042448B" w:rsidRPr="000448C7">
        <w:rPr>
          <w:rFonts w:eastAsiaTheme="minorEastAsia"/>
        </w:rPr>
        <w:t xml:space="preserve"> </w:t>
      </w:r>
      <w:r w:rsidR="002829FF" w:rsidRPr="000448C7">
        <w:rPr>
          <w:rFonts w:eastAsiaTheme="minorEastAsia"/>
        </w:rPr>
        <w:t>constituant</w:t>
      </w:r>
      <w:r w:rsidR="0042448B" w:rsidRPr="000448C7">
        <w:rPr>
          <w:rFonts w:eastAsiaTheme="minorEastAsia"/>
        </w:rPr>
        <w:t xml:space="preserve"> un surcout</w:t>
      </w:r>
      <w:r w:rsidR="00C20E75" w:rsidRPr="000448C7">
        <w:rPr>
          <w:rFonts w:eastAsiaTheme="minorEastAsia"/>
        </w:rPr>
        <w:t xml:space="preserve"> par rapport à </w:t>
      </w:r>
      <w:r w:rsidR="00A12B29">
        <w:rPr>
          <w:rFonts w:eastAsiaTheme="minorEastAsia"/>
        </w:rPr>
        <w:t>un scenario contrefactuel</w:t>
      </w:r>
      <w:r w:rsidR="002829FF" w:rsidRPr="000448C7">
        <w:rPr>
          <w:rFonts w:eastAsiaTheme="minorEastAsia"/>
        </w:rPr>
        <w:t>.</w:t>
      </w:r>
    </w:p>
    <w:p w14:paraId="76EE8F47" w14:textId="5EE1E0F9" w:rsidR="005E68E5" w:rsidRPr="002B11B5" w:rsidRDefault="000448C7" w:rsidP="000448C7">
      <w:pPr>
        <w:pStyle w:val="TexteCourant"/>
      </w:pPr>
      <w:r>
        <w:rPr>
          <w:rFonts w:eastAsiaTheme="minorEastAsia"/>
        </w:rPr>
        <w:t>Sinon,</w:t>
      </w:r>
      <w:r w:rsidRPr="000448C7">
        <w:rPr>
          <w:rFonts w:eastAsiaTheme="minorEastAsia"/>
        </w:rPr>
        <w:t xml:space="preserve"> </w:t>
      </w:r>
      <w:r w:rsidRPr="00114DDC">
        <w:rPr>
          <w:rFonts w:eastAsiaTheme="minorEastAsia"/>
        </w:rPr>
        <w:t xml:space="preserve">l’aide de l’ADEME est accordée sur la base du règlement de minimis n° </w:t>
      </w:r>
      <w:r w:rsidR="00A12B29">
        <w:rPr>
          <w:rFonts w:eastAsiaTheme="minorEastAsia"/>
        </w:rPr>
        <w:t>2023/2831</w:t>
      </w:r>
      <w:r w:rsidRPr="00114DDC">
        <w:rPr>
          <w:rFonts w:eastAsiaTheme="minorEastAsia"/>
        </w:rPr>
        <w:t xml:space="preserve"> du 1</w:t>
      </w:r>
      <w:r w:rsidR="00A12B29">
        <w:rPr>
          <w:rFonts w:eastAsiaTheme="minorEastAsia"/>
        </w:rPr>
        <w:t>3</w:t>
      </w:r>
      <w:r w:rsidRPr="00114DDC">
        <w:rPr>
          <w:rFonts w:eastAsiaTheme="minorEastAsia"/>
        </w:rPr>
        <w:t xml:space="preserve"> décembre 20</w:t>
      </w:r>
      <w:r w:rsidR="00A12B29">
        <w:rPr>
          <w:rFonts w:eastAsiaTheme="minorEastAsia"/>
        </w:rPr>
        <w:t>2</w:t>
      </w:r>
      <w:r w:rsidRPr="00114DDC">
        <w:rPr>
          <w:rFonts w:eastAsiaTheme="minorEastAsia"/>
        </w:rPr>
        <w:t xml:space="preserve">3, selon lequel une même entreprise ne peut pas percevoir plus de </w:t>
      </w:r>
      <w:r w:rsidR="00A12B29">
        <w:rPr>
          <w:rFonts w:eastAsiaTheme="minorEastAsia"/>
        </w:rPr>
        <w:t>3</w:t>
      </w:r>
      <w:r w:rsidRPr="00114DDC">
        <w:rPr>
          <w:rFonts w:eastAsiaTheme="minorEastAsia"/>
        </w:rPr>
        <w:t xml:space="preserve">00 000 € d’aides </w:t>
      </w:r>
      <w:r w:rsidR="00A12B29">
        <w:rPr>
          <w:rFonts w:eastAsiaTheme="minorEastAsia"/>
        </w:rPr>
        <w:t>dites de minimis</w:t>
      </w:r>
      <w:r w:rsidRPr="00114DDC">
        <w:rPr>
          <w:rFonts w:eastAsiaTheme="minorEastAsia"/>
        </w:rPr>
        <w:t xml:space="preserve">, sur une période de trois </w:t>
      </w:r>
      <w:r w:rsidR="00A12B29">
        <w:rPr>
          <w:rFonts w:eastAsiaTheme="minorEastAsia"/>
        </w:rPr>
        <w:t>ans</w:t>
      </w:r>
      <w:r w:rsidRPr="00114DDC">
        <w:rPr>
          <w:rFonts w:eastAsiaTheme="minorEastAsia"/>
        </w:rPr>
        <w:t>.</w:t>
      </w:r>
    </w:p>
    <w:p w14:paraId="2A0E6E02" w14:textId="7984FCDD" w:rsidR="00A02888" w:rsidRDefault="00A02888" w:rsidP="003D566B">
      <w:pPr>
        <w:pStyle w:val="Titre1"/>
        <w:numPr>
          <w:ilvl w:val="0"/>
          <w:numId w:val="40"/>
        </w:numPr>
      </w:pPr>
      <w:bookmarkStart w:id="410" w:name="_Toc114045732"/>
      <w:bookmarkStart w:id="411" w:name="_Toc114045811"/>
      <w:bookmarkStart w:id="412" w:name="_Toc114045878"/>
      <w:bookmarkStart w:id="413" w:name="_Toc115079251"/>
      <w:bookmarkStart w:id="414" w:name="_Toc115079318"/>
      <w:bookmarkStart w:id="415" w:name="_Toc115079388"/>
      <w:bookmarkStart w:id="416" w:name="_Toc115079454"/>
      <w:bookmarkStart w:id="417" w:name="_Toc115079520"/>
      <w:bookmarkStart w:id="418" w:name="_Toc117606961"/>
      <w:bookmarkStart w:id="419" w:name="_Toc117607028"/>
      <w:bookmarkStart w:id="420" w:name="_Toc87261152"/>
      <w:bookmarkStart w:id="421" w:name="_Toc156809875"/>
      <w:bookmarkEnd w:id="410"/>
      <w:bookmarkEnd w:id="411"/>
      <w:bookmarkEnd w:id="412"/>
      <w:bookmarkEnd w:id="413"/>
      <w:bookmarkEnd w:id="414"/>
      <w:bookmarkEnd w:id="415"/>
      <w:bookmarkEnd w:id="416"/>
      <w:bookmarkEnd w:id="417"/>
      <w:bookmarkEnd w:id="418"/>
      <w:bookmarkEnd w:id="419"/>
      <w:r w:rsidRPr="0006177E">
        <w:t>Conditions</w:t>
      </w:r>
      <w:r w:rsidRPr="00A02888">
        <w:t xml:space="preserve"> de versement</w:t>
      </w:r>
      <w:bookmarkEnd w:id="420"/>
      <w:bookmarkEnd w:id="421"/>
    </w:p>
    <w:p w14:paraId="6306C67F" w14:textId="77777777" w:rsidR="00C31486" w:rsidRPr="005B21EE" w:rsidRDefault="00C31486" w:rsidP="0038673F">
      <w:pPr>
        <w:pStyle w:val="TexteCourant"/>
        <w:rPr>
          <w:szCs w:val="18"/>
        </w:rPr>
      </w:pPr>
      <w:r w:rsidRPr="005B21EE">
        <w:rPr>
          <w:szCs w:val="18"/>
        </w:rPr>
        <w:t>Le versement est réalisé, en fonction de l’avancement de l’opération, en un ou plusieurs versements,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295C98DB" w:rsidR="00C31486" w:rsidRDefault="00C31486" w:rsidP="0038673F">
      <w:pPr>
        <w:pStyle w:val="TexteCourant"/>
        <w:rPr>
          <w:szCs w:val="18"/>
        </w:rPr>
      </w:pPr>
      <w:r w:rsidRPr="005B21EE">
        <w:rPr>
          <w:szCs w:val="18"/>
        </w:rPr>
        <w:t>En cas de non-respect des conditions contractuelles, la restitution des aides pourra être demandée au bénéficiaire.</w:t>
      </w:r>
    </w:p>
    <w:p w14:paraId="069F1B4C" w14:textId="53C15AAE" w:rsidR="00A02888" w:rsidRDefault="00A02888" w:rsidP="003D566B">
      <w:pPr>
        <w:pStyle w:val="Titre1"/>
        <w:numPr>
          <w:ilvl w:val="0"/>
          <w:numId w:val="40"/>
        </w:numPr>
      </w:pPr>
      <w:bookmarkStart w:id="422" w:name="_Toc87261153"/>
      <w:bookmarkStart w:id="423" w:name="_Toc156809876"/>
      <w:r w:rsidRPr="0006177E">
        <w:t>Engagements</w:t>
      </w:r>
      <w:r w:rsidRPr="00A02888">
        <w:t xml:space="preserve"> du bénéficiaire</w:t>
      </w:r>
      <w:bookmarkEnd w:id="422"/>
      <w:bookmarkEnd w:id="423"/>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77777777" w:rsidR="006D2CC4" w:rsidRPr="006D2CC4" w:rsidRDefault="006D2CC4" w:rsidP="003D566B">
      <w:pPr>
        <w:pStyle w:val="Pucenoir"/>
        <w:spacing w:after="60"/>
      </w:pPr>
      <w:r w:rsidRPr="006D2CC4">
        <w:t>en matière de communication</w:t>
      </w:r>
      <w:r w:rsidRPr="006D2CC4">
        <w:rPr>
          <w:rFonts w:ascii="Calibri" w:hAnsi="Calibri" w:cs="Calibri"/>
        </w:rPr>
        <w:t> </w:t>
      </w:r>
      <w:r w:rsidRPr="006D2CC4">
        <w:t>:</w:t>
      </w:r>
    </w:p>
    <w:p w14:paraId="4D707056" w14:textId="77777777" w:rsidR="006D2CC4" w:rsidRPr="006D2CC4" w:rsidRDefault="006D2CC4" w:rsidP="003D566B">
      <w:pPr>
        <w:pStyle w:val="Pucerond"/>
      </w:pPr>
      <w:r w:rsidRPr="006D2CC4">
        <w:t>selon les spécifications des règles générales de l’ADEME, en vigueur au moment de la notification du contrat de financement</w:t>
      </w:r>
    </w:p>
    <w:p w14:paraId="6D927C97" w14:textId="77777777" w:rsidR="006D2CC4" w:rsidRPr="006D2CC4" w:rsidRDefault="006D2CC4" w:rsidP="003D566B">
      <w:pPr>
        <w:pStyle w:val="Pucerond"/>
      </w:pPr>
      <w:r w:rsidRPr="006D2CC4">
        <w:t xml:space="preserve">par la fourniture ou la complétude de fiche de valorisation (ou équivalent) selon les préconisations indiquées dans le contrat   </w:t>
      </w:r>
    </w:p>
    <w:p w14:paraId="27C29588" w14:textId="77777777" w:rsidR="006D2CC4" w:rsidRPr="006D2CC4" w:rsidRDefault="006D2CC4" w:rsidP="003D566B">
      <w:pPr>
        <w:pStyle w:val="Pucenoir"/>
        <w:spacing w:after="60"/>
      </w:pPr>
      <w:r w:rsidRPr="006D2CC4">
        <w:t>en matière de remise de rapports</w:t>
      </w:r>
      <w:r w:rsidRPr="006D2CC4">
        <w:rPr>
          <w:rFonts w:ascii="Calibri" w:hAnsi="Calibri" w:cs="Calibri"/>
        </w:rPr>
        <w:t> </w:t>
      </w:r>
      <w:r w:rsidRPr="006D2CC4">
        <w:t>:</w:t>
      </w:r>
    </w:p>
    <w:p w14:paraId="6EEF52CD" w14:textId="77777777" w:rsidR="006D2CC4" w:rsidRPr="006D2CC4" w:rsidRDefault="006D2CC4" w:rsidP="003D566B">
      <w:pPr>
        <w:pStyle w:val="Pucerond"/>
      </w:pPr>
      <w:r w:rsidRPr="006D2CC4">
        <w:t xml:space="preserve">d’avancement, le cas échéant, pendant la réalisation de l’opération, </w:t>
      </w:r>
    </w:p>
    <w:p w14:paraId="6E487EDA" w14:textId="7ADB14A8" w:rsidR="006D2CC4" w:rsidRPr="006D2CC4" w:rsidRDefault="0076658C" w:rsidP="003D566B">
      <w:pPr>
        <w:pStyle w:val="Pucerond"/>
      </w:pPr>
      <w:r>
        <w:t>final, en fin d’opération</w:t>
      </w:r>
      <w:r w:rsidR="006D2CC4" w:rsidRPr="006D2CC4">
        <w:t xml:space="preserve">, </w:t>
      </w:r>
    </w:p>
    <w:p w14:paraId="6E375F1D" w14:textId="28C7C343" w:rsidR="006D2CC4" w:rsidRDefault="006D2CC4" w:rsidP="003D566B">
      <w:pPr>
        <w:pStyle w:val="Pucerond"/>
      </w:pPr>
      <w:r w:rsidRPr="006D2CC4">
        <w:t xml:space="preserve">voire, de suivi </w:t>
      </w:r>
      <w:r w:rsidR="003C4E57">
        <w:t>de performance</w:t>
      </w:r>
      <w:r w:rsidRPr="006D2CC4">
        <w:t xml:space="preserve"> de l’</w:t>
      </w:r>
      <w:r w:rsidR="003C4E57">
        <w:t xml:space="preserve">installation après sa </w:t>
      </w:r>
      <w:r w:rsidRPr="006D2CC4">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20E6DA8C" w14:textId="776C82ED" w:rsidR="00A02888" w:rsidRDefault="00A02888" w:rsidP="003D566B">
      <w:pPr>
        <w:pStyle w:val="Titre1"/>
        <w:numPr>
          <w:ilvl w:val="0"/>
          <w:numId w:val="40"/>
        </w:numPr>
      </w:pPr>
      <w:bookmarkStart w:id="424" w:name="_Toc87261154"/>
      <w:bookmarkStart w:id="425" w:name="_Toc156809877"/>
      <w:r w:rsidRPr="0006177E">
        <w:t>Conditions</w:t>
      </w:r>
      <w:r w:rsidRPr="00A02888">
        <w:t xml:space="preserve"> de dépôt sur AGIR</w:t>
      </w:r>
      <w:bookmarkEnd w:id="424"/>
      <w:bookmarkEnd w:id="425"/>
    </w:p>
    <w:p w14:paraId="3DD288CE" w14:textId="77777777" w:rsidR="00F45613" w:rsidRPr="00D7169D" w:rsidRDefault="00F45613" w:rsidP="00D7169D">
      <w:pPr>
        <w:pStyle w:val="TexteCourant"/>
        <w:rPr>
          <w:szCs w:val="18"/>
        </w:rPr>
      </w:pPr>
      <w:r w:rsidRPr="00D7169D">
        <w:rPr>
          <w:szCs w:val="18"/>
        </w:rPr>
        <w:t>Lors du dépôt de votre demande d’aide en ligne, vous serez amenés à compléter notamment les informations suivantes en les personnalisant</w:t>
      </w:r>
      <w:r w:rsidRPr="00D7169D">
        <w:rPr>
          <w:rFonts w:ascii="Calibri" w:hAnsi="Calibri" w:cs="Calibri"/>
          <w:szCs w:val="18"/>
        </w:rPr>
        <w:t> </w:t>
      </w:r>
      <w:r w:rsidRPr="00D7169D">
        <w:rPr>
          <w:szCs w:val="18"/>
        </w:rPr>
        <w:t>:</w:t>
      </w:r>
    </w:p>
    <w:p w14:paraId="50D7107D" w14:textId="77777777" w:rsidR="00F45613" w:rsidRPr="00D7169D" w:rsidRDefault="00F45613" w:rsidP="005232E5">
      <w:pPr>
        <w:keepNext/>
        <w:spacing w:line="286" w:lineRule="auto"/>
        <w:jc w:val="both"/>
        <w:rPr>
          <w:rStyle w:val="Titre2Car"/>
        </w:rPr>
      </w:pPr>
      <w:bookmarkStart w:id="426" w:name="_Toc87261155"/>
      <w:bookmarkStart w:id="427" w:name="_Toc156809878"/>
      <w:r w:rsidRPr="00D7169D">
        <w:rPr>
          <w:rStyle w:val="Titre2Car"/>
        </w:rPr>
        <w:lastRenderedPageBreak/>
        <w:t>Les éléments administratifs vous concernant</w:t>
      </w:r>
      <w:bookmarkEnd w:id="426"/>
      <w:bookmarkEnd w:id="427"/>
      <w:r w:rsidRPr="00D7169D">
        <w:rPr>
          <w:rStyle w:val="Titre2Car"/>
          <w:rFonts w:ascii="Calibri" w:hAnsi="Calibri" w:cs="Calibri"/>
        </w:rPr>
        <w:t> </w:t>
      </w:r>
      <w:r w:rsidRPr="00D7169D">
        <w:rPr>
          <w:rStyle w:val="Titre2Car"/>
        </w:rPr>
        <w:t xml:space="preserve">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D7169D" w:rsidRDefault="00F45613" w:rsidP="00D7169D">
      <w:pPr>
        <w:jc w:val="both"/>
        <w:rPr>
          <w:rStyle w:val="Titre2Car"/>
        </w:rPr>
      </w:pPr>
      <w:bookmarkStart w:id="428" w:name="_Toc87261156"/>
      <w:bookmarkStart w:id="429" w:name="_Toc156809879"/>
      <w:r w:rsidRPr="00D7169D">
        <w:rPr>
          <w:rStyle w:val="Titre2Car"/>
        </w:rPr>
        <w:t>La description du projet (1300 caractères espaces compris)</w:t>
      </w:r>
      <w:bookmarkEnd w:id="428"/>
      <w:bookmarkEnd w:id="429"/>
    </w:p>
    <w:p w14:paraId="3E1B5B2F" w14:textId="6350F159" w:rsidR="00F45613" w:rsidRPr="0038673F" w:rsidRDefault="00F45613" w:rsidP="0038673F">
      <w:pPr>
        <w:pStyle w:val="Texteexerguesurligngris"/>
      </w:pPr>
      <w:r w:rsidRPr="003D566B">
        <w:t xml:space="preserve">Présenter le porteur de projet, </w:t>
      </w:r>
      <w:r w:rsidR="00DD1660" w:rsidRPr="003D566B">
        <w:rPr>
          <w:rStyle w:val="TexteCourantCar"/>
          <w:rFonts w:eastAsia="Calibri"/>
        </w:rPr>
        <w:t>la démarche globale ayant conduit à la définition des investissement</w:t>
      </w:r>
      <w:r w:rsidR="00D35DF0" w:rsidRPr="003D566B">
        <w:rPr>
          <w:rStyle w:val="TexteCourantCar"/>
          <w:rFonts w:eastAsia="Calibri"/>
        </w:rPr>
        <w:t>s</w:t>
      </w:r>
      <w:r w:rsidR="00DD1660" w:rsidRPr="003D566B">
        <w:rPr>
          <w:rStyle w:val="TexteCourantCar"/>
          <w:rFonts w:eastAsia="Calibri"/>
        </w:rPr>
        <w:t xml:space="preserve"> prévus et la contribution de chaque poste d’investissement à l’amélioration de la performance environnementale du produits ou service, les grandes échéances du projet.</w:t>
      </w:r>
    </w:p>
    <w:p w14:paraId="3A85DF3C" w14:textId="6E6EDB19" w:rsidR="00F45613" w:rsidRPr="001553AF" w:rsidRDefault="00F45613" w:rsidP="0038673F">
      <w:pPr>
        <w:pStyle w:val="Texteencadr"/>
      </w:pPr>
      <w:r w:rsidRPr="001553AF">
        <w:t xml:space="preserve">Par exemple : </w:t>
      </w:r>
      <w:r>
        <w:t xml:space="preserve">L’opération est portée par …. </w:t>
      </w:r>
      <w:r w:rsidR="00DD1660">
        <w:t>Elle s’</w:t>
      </w:r>
      <w:r w:rsidR="00B06040">
        <w:t>inscrit dans une démarche ayan</w:t>
      </w:r>
      <w:r w:rsidR="00DD1660">
        <w:t>t con</w:t>
      </w:r>
      <w:r w:rsidR="00B06040">
        <w:t>s</w:t>
      </w:r>
      <w:r w:rsidR="00DD1660">
        <w:t>isté à</w:t>
      </w:r>
      <w:r w:rsidR="00D35DF0">
        <w:t xml:space="preserve"> effectuer un diagnostic d’éco-conception qui s’est déroulé du…au … et qui a permis d’identifier des pistes d’actions telles que … L’étude de la mise en </w:t>
      </w:r>
      <w:r w:rsidR="00295588">
        <w:t>œuvre</w:t>
      </w:r>
      <w:r w:rsidR="00D35DF0">
        <w:t xml:space="preserve"> de ces diverses action</w:t>
      </w:r>
      <w:r w:rsidR="00AE23B3">
        <w:t>s</w:t>
      </w:r>
      <w:r w:rsidR="00D35DF0">
        <w:t xml:space="preserve"> a conduit à …</w:t>
      </w:r>
      <w:r w:rsidR="00DD1660">
        <w:t>…</w:t>
      </w:r>
      <w:r w:rsidRPr="001553AF">
        <w:t xml:space="preserve">L’opération vise à créer </w:t>
      </w:r>
      <w:r w:rsidR="004036E2">
        <w:t xml:space="preserve">/ modifier </w:t>
      </w:r>
      <w:r w:rsidR="006B6D79">
        <w:t>…</w:t>
      </w:r>
      <w:r w:rsidRPr="001553AF">
        <w:t xml:space="preserve">, située à …. pour une date de mise en service prévisionnelle le </w:t>
      </w:r>
      <w:r w:rsidR="006B6D79">
        <w:t>…</w:t>
      </w:r>
      <w:r w:rsidRPr="001553AF">
        <w:t>. …</w:t>
      </w:r>
      <w:r w:rsidRPr="000A6644">
        <w:t xml:space="preserve">… </w:t>
      </w:r>
      <w:r w:rsidRPr="001553AF">
        <w:t xml:space="preserve">Pour cela, </w:t>
      </w:r>
      <w:r w:rsidR="006B6D79">
        <w:t>…</w:t>
      </w:r>
    </w:p>
    <w:p w14:paraId="3CD1CD60" w14:textId="77777777" w:rsidR="00F45613" w:rsidRPr="00D7169D" w:rsidRDefault="00F45613" w:rsidP="00D7169D">
      <w:pPr>
        <w:jc w:val="both"/>
        <w:rPr>
          <w:rStyle w:val="Titre2Car"/>
        </w:rPr>
      </w:pPr>
      <w:bookmarkStart w:id="430" w:name="_Toc87261157"/>
      <w:bookmarkStart w:id="431" w:name="_Toc156809880"/>
      <w:r w:rsidRPr="00D7169D">
        <w:rPr>
          <w:rStyle w:val="Titre2Car"/>
        </w:rPr>
        <w:t>Le contexte du projet (1300 caractères espaces compris)</w:t>
      </w:r>
      <w:bookmarkEnd w:id="430"/>
      <w:bookmarkEnd w:id="431"/>
    </w:p>
    <w:p w14:paraId="14F15736" w14:textId="3257BC03" w:rsidR="00F45613" w:rsidRPr="001553AF" w:rsidRDefault="003C4E57" w:rsidP="00BD0036">
      <w:pPr>
        <w:pStyle w:val="Texteexerguesurligngris"/>
      </w:pPr>
      <w:r w:rsidRPr="003D566B">
        <w:rPr>
          <w:rStyle w:val="TexteCourantCar"/>
          <w:rFonts w:eastAsia="Calibri"/>
        </w:rPr>
        <w:t>Décrire</w:t>
      </w:r>
      <w:r w:rsidR="00E01E36" w:rsidRPr="003D566B">
        <w:rPr>
          <w:rStyle w:val="TexteCourantCar"/>
          <w:rFonts w:eastAsia="Calibri"/>
        </w:rPr>
        <w:t xml:space="preserve"> le contexte, </w:t>
      </w:r>
      <w:r w:rsidR="00B06040" w:rsidRPr="003D566B">
        <w:rPr>
          <w:rStyle w:val="TexteCourantCar"/>
          <w:rFonts w:eastAsia="Calibri"/>
        </w:rPr>
        <w:t xml:space="preserve">les évolutions en cours ou à venir des marchés, présenter les résultats des diagnostics et </w:t>
      </w:r>
      <w:r w:rsidR="00D35DF0" w:rsidRPr="003D566B">
        <w:rPr>
          <w:rStyle w:val="TexteCourantCar"/>
          <w:rFonts w:eastAsia="Calibri"/>
        </w:rPr>
        <w:t xml:space="preserve">travaux et </w:t>
      </w:r>
      <w:r w:rsidR="00B06040" w:rsidRPr="003D566B">
        <w:rPr>
          <w:rStyle w:val="TexteCourantCar"/>
          <w:rFonts w:eastAsia="Calibri"/>
        </w:rPr>
        <w:t xml:space="preserve">évaluations préalables ayant conduit au projet </w:t>
      </w:r>
      <w:r w:rsidR="00D35DF0" w:rsidRPr="003D566B">
        <w:rPr>
          <w:rStyle w:val="TexteCourantCar"/>
          <w:rFonts w:eastAsia="Calibri"/>
        </w:rPr>
        <w:t xml:space="preserve">d’innovation ou </w:t>
      </w:r>
      <w:r w:rsidR="00B06040" w:rsidRPr="003D566B">
        <w:rPr>
          <w:rStyle w:val="TexteCourantCar"/>
          <w:rFonts w:eastAsia="Calibri"/>
        </w:rPr>
        <w:t>d’investissements</w:t>
      </w:r>
    </w:p>
    <w:p w14:paraId="09AB64E6" w14:textId="77777777" w:rsidR="00F45613" w:rsidRPr="00D7169D" w:rsidRDefault="00F45613" w:rsidP="00D7169D">
      <w:pPr>
        <w:jc w:val="both"/>
        <w:rPr>
          <w:rStyle w:val="Titre2Car"/>
        </w:rPr>
      </w:pPr>
      <w:bookmarkStart w:id="432" w:name="_Toc87261158"/>
      <w:bookmarkStart w:id="433" w:name="_Toc156809881"/>
      <w:r w:rsidRPr="00D7169D">
        <w:rPr>
          <w:rStyle w:val="Titre2Car"/>
        </w:rPr>
        <w:t>Les objectifs et résultats attendus (1300 caractères maximum)</w:t>
      </w:r>
      <w:bookmarkEnd w:id="432"/>
      <w:bookmarkEnd w:id="433"/>
    </w:p>
    <w:p w14:paraId="3748CF78" w14:textId="2DD83DE0" w:rsidR="00F45613" w:rsidRPr="00BD0036" w:rsidRDefault="003C4E57" w:rsidP="00BD0036">
      <w:pPr>
        <w:pStyle w:val="Texteexerguesurligngris"/>
      </w:pPr>
      <w:r w:rsidRPr="003D566B">
        <w:t>D</w:t>
      </w:r>
      <w:r w:rsidR="00E01E36" w:rsidRPr="003D566B">
        <w:t>écrire succinctement les objectifs du projet et les résultats escomptés</w:t>
      </w:r>
      <w:r w:rsidR="00B06040" w:rsidRPr="003D566B">
        <w:t xml:space="preserve">, notamment en termes d’évaluation environnementale, de déploiement des solutions mises en </w:t>
      </w:r>
      <w:r w:rsidR="00295588" w:rsidRPr="003D566B">
        <w:t>œuvre</w:t>
      </w:r>
      <w:r w:rsidR="00E01E36" w:rsidRPr="003D566B">
        <w:t>.</w:t>
      </w:r>
      <w:r w:rsidR="00E01E36" w:rsidRPr="00E01E36">
        <w:t xml:space="preserve"> </w:t>
      </w:r>
    </w:p>
    <w:p w14:paraId="2048DA64" w14:textId="2098EE8E" w:rsidR="00F45613" w:rsidRDefault="00F45613" w:rsidP="00D7169D">
      <w:pPr>
        <w:jc w:val="both"/>
        <w:rPr>
          <w:rStyle w:val="Titre2Car"/>
        </w:rPr>
      </w:pPr>
      <w:bookmarkStart w:id="434" w:name="_Toc87261159"/>
      <w:bookmarkStart w:id="435" w:name="_Toc156809882"/>
      <w:r w:rsidRPr="00D7169D">
        <w:rPr>
          <w:rStyle w:val="Titre2Car"/>
        </w:rPr>
        <w:t>Le coût total puis le détail des dépenses</w:t>
      </w:r>
      <w:bookmarkEnd w:id="434"/>
      <w:bookmarkEnd w:id="435"/>
    </w:p>
    <w:p w14:paraId="47F33167" w14:textId="77777777" w:rsidR="002F3D36" w:rsidRPr="002F3D36" w:rsidRDefault="002F3D36" w:rsidP="008E4365">
      <w:pPr>
        <w:pStyle w:val="Texteexerguesurligngris"/>
        <w:rPr>
          <w:b/>
        </w:rPr>
      </w:pPr>
      <w:r w:rsidRPr="002F3D36">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F4EBA0C" w14:textId="18145B20" w:rsidR="00C332B2" w:rsidRDefault="002F3D36" w:rsidP="008E4365">
      <w:pPr>
        <w:pStyle w:val="Texteexerguesurligngris"/>
      </w:pPr>
      <w:r w:rsidRPr="002F3D36">
        <w:t xml:space="preserve">Le formulaire de demande d’aide dématérialisé comprend également une zone de champ libre par typologie de dépenses. </w:t>
      </w:r>
      <w:r w:rsidR="00C332B2">
        <w:t>Il est demandé d’y détailler les différents équipements concernés par les dépenses d’investissement, n’étant éligibles que les dépenses directement liées à la démarche d’écoconception.</w:t>
      </w:r>
    </w:p>
    <w:p w14:paraId="57BB2A69" w14:textId="41B67261" w:rsidR="002F3D36" w:rsidRPr="002F3D36" w:rsidRDefault="002F3D36" w:rsidP="008E4365">
      <w:pPr>
        <w:pStyle w:val="Texteexerguesurligngris"/>
        <w:rPr>
          <w:b/>
        </w:rPr>
      </w:pPr>
      <w:r w:rsidRPr="002F3D36">
        <w:t>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 ou 10 jours ingénieur à 400€ par jour). Des détails plus précis sur vos dépenses peuvent également être précisés dans ce champ libre.</w:t>
      </w:r>
    </w:p>
    <w:p w14:paraId="4256F0DC" w14:textId="77777777" w:rsidR="002F3D36" w:rsidRPr="002F3D36" w:rsidRDefault="002F3D36" w:rsidP="008E4365">
      <w:pPr>
        <w:pStyle w:val="Texteexerguesurligngris"/>
        <w:rPr>
          <w:b/>
        </w:rPr>
      </w:pPr>
      <w:r w:rsidRPr="002F3D36">
        <w:t>Seuls les champs qui vous concernent sont à saisir.</w:t>
      </w:r>
    </w:p>
    <w:p w14:paraId="1C630549" w14:textId="77777777" w:rsidR="002F3D36" w:rsidRPr="002F3D36" w:rsidRDefault="002F3D36" w:rsidP="008E4365">
      <w:pPr>
        <w:pStyle w:val="Texteexerguesurligngris"/>
        <w:rPr>
          <w:b/>
        </w:rPr>
      </w:pPr>
      <w:r w:rsidRPr="002F3D36">
        <w:t>Nota : certaines dépenses de votre projet peuvent ne pas être éligibles aux aides ADEME.</w:t>
      </w:r>
    </w:p>
    <w:p w14:paraId="260491E2" w14:textId="77777777" w:rsidR="002F3D36" w:rsidRDefault="002F3D36" w:rsidP="00D7169D">
      <w:pPr>
        <w:jc w:val="both"/>
        <w:rPr>
          <w:rStyle w:val="Titre2Car"/>
        </w:rPr>
      </w:pPr>
    </w:p>
    <w:p w14:paraId="215E87E6" w14:textId="1635B020" w:rsidR="00F45613" w:rsidRPr="00D7169D" w:rsidRDefault="00F45613" w:rsidP="00D7169D">
      <w:pPr>
        <w:jc w:val="both"/>
        <w:rPr>
          <w:rStyle w:val="Titre2Car"/>
        </w:rPr>
      </w:pPr>
      <w:bookmarkStart w:id="436" w:name="_Toc87261165"/>
      <w:bookmarkStart w:id="437" w:name="_Toc156809883"/>
      <w:r w:rsidRPr="00D7169D">
        <w:rPr>
          <w:rStyle w:val="Titre2Car"/>
        </w:rPr>
        <w:t>Les documents que vous devez fournir pour l’instruction</w:t>
      </w:r>
      <w:bookmarkEnd w:id="436"/>
      <w:bookmarkEnd w:id="437"/>
      <w:r w:rsidRPr="00D7169D">
        <w:rPr>
          <w:rStyle w:val="Titre2Car"/>
        </w:rPr>
        <w:t xml:space="preserve">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4536BF50" w14:textId="2FB3697F" w:rsidR="00F45613" w:rsidRDefault="00F45613" w:rsidP="00E17683">
      <w:pPr>
        <w:pStyle w:val="Pucenoir"/>
      </w:pPr>
      <w:r w:rsidRPr="0038673F">
        <w:t xml:space="preserve">Volet technique </w:t>
      </w:r>
    </w:p>
    <w:p w14:paraId="10E3028F" w14:textId="76187A45" w:rsidR="008E4365" w:rsidRPr="0038673F" w:rsidRDefault="008E4365" w:rsidP="00E17683">
      <w:pPr>
        <w:pStyle w:val="Pucenoir"/>
      </w:pPr>
      <w:r>
        <w:t>Volet financier</w:t>
      </w:r>
    </w:p>
    <w:p w14:paraId="60562B10" w14:textId="77777777" w:rsidR="00F45613" w:rsidRPr="0038673F" w:rsidRDefault="00F45613" w:rsidP="0038673F">
      <w:pPr>
        <w:pStyle w:val="Pucenoir"/>
      </w:pPr>
      <w:r w:rsidRPr="0038673F">
        <w:lastRenderedPageBreak/>
        <w:t xml:space="preserve">Les documents, à la convenance du porteur de projet, illustrant et argumentant les résultats de l’étude préalable </w:t>
      </w:r>
    </w:p>
    <w:p w14:paraId="453D1EA1" w14:textId="2E3A267D" w:rsidR="00A0665D" w:rsidRDefault="00A0665D" w:rsidP="00BD0036">
      <w:pPr>
        <w:pStyle w:val="Pucenoir"/>
        <w:numPr>
          <w:ilvl w:val="0"/>
          <w:numId w:val="0"/>
        </w:numPr>
      </w:pPr>
    </w:p>
    <w:p w14:paraId="1144863F" w14:textId="24A36B93" w:rsidR="00F45613" w:rsidRPr="00F45613" w:rsidRDefault="00A0665D" w:rsidP="003D566B">
      <w:pPr>
        <w:pStyle w:val="Pucenoir"/>
        <w:numPr>
          <w:ilvl w:val="0"/>
          <w:numId w:val="0"/>
        </w:numPr>
      </w:pPr>
      <w:r>
        <w:t>Il est conseillé de compresser les fichiers, d’une taille importante, avant leur intégration dans votre demande d’aide dématérialisée et de donner un nom de fichier court.</w:t>
      </w:r>
    </w:p>
    <w:p w14:paraId="5C9FAEA2" w14:textId="3EE43F44" w:rsidR="00C85647" w:rsidRDefault="00780BCC" w:rsidP="005232E5">
      <w:pPr>
        <w:pStyle w:val="Titre1"/>
        <w:numPr>
          <w:ilvl w:val="0"/>
          <w:numId w:val="40"/>
        </w:numPr>
      </w:pPr>
      <w:bookmarkStart w:id="438" w:name="_Toc156809884"/>
      <w:r>
        <w:t>Pour en savoir plus</w:t>
      </w:r>
      <w:bookmarkEnd w:id="438"/>
    </w:p>
    <w:p w14:paraId="52ADD84A" w14:textId="77777777" w:rsidR="00C85647" w:rsidRDefault="00C85647" w:rsidP="004036E2">
      <w:pPr>
        <w:spacing w:line="240" w:lineRule="auto"/>
        <w:jc w:val="both"/>
      </w:pPr>
    </w:p>
    <w:p w14:paraId="3036CD9B" w14:textId="09DF32D5" w:rsidR="004036E2" w:rsidRDefault="004036E2" w:rsidP="004036E2">
      <w:pPr>
        <w:spacing w:line="240" w:lineRule="auto"/>
        <w:jc w:val="both"/>
      </w:pPr>
      <w:r>
        <w:t>Sites de l’ADEME :</w:t>
      </w:r>
    </w:p>
    <w:p w14:paraId="417A867B" w14:textId="58AFD690" w:rsidR="004036E2" w:rsidRPr="00EB27DE" w:rsidRDefault="004036E2" w:rsidP="003D566B">
      <w:pPr>
        <w:pStyle w:val="Pucenoir"/>
        <w:rPr>
          <w:rFonts w:ascii="Arial" w:hAnsi="Arial" w:cs="Arial"/>
          <w:sz w:val="20"/>
          <w:szCs w:val="20"/>
        </w:rPr>
      </w:pPr>
      <w:hyperlink r:id="rId9" w:history="1">
        <w:r w:rsidRPr="00EB27DE">
          <w:rPr>
            <w:rStyle w:val="Lienhypertexte"/>
            <w:rFonts w:ascii="Arial" w:hAnsi="Arial" w:cs="Arial"/>
            <w:sz w:val="20"/>
            <w:szCs w:val="20"/>
          </w:rPr>
          <w:t>Écoconception</w:t>
        </w:r>
      </w:hyperlink>
    </w:p>
    <w:p w14:paraId="1485FEFE" w14:textId="301CA625" w:rsidR="004036E2" w:rsidRPr="005232E5" w:rsidRDefault="004036E2" w:rsidP="00011E40">
      <w:pPr>
        <w:pStyle w:val="Pucenoir"/>
        <w:rPr>
          <w:rStyle w:val="Lienhypertexte"/>
          <w:rFonts w:ascii="Arial" w:hAnsi="Arial" w:cs="Arial"/>
          <w:color w:val="auto"/>
          <w:sz w:val="20"/>
          <w:szCs w:val="20"/>
          <w:u w:val="none"/>
        </w:rPr>
      </w:pPr>
      <w:hyperlink r:id="rId10" w:history="1">
        <w:r w:rsidRPr="00EB27DE">
          <w:rPr>
            <w:rStyle w:val="Lienhypertexte"/>
            <w:rFonts w:ascii="Arial" w:hAnsi="Arial" w:cs="Arial"/>
            <w:sz w:val="20"/>
            <w:szCs w:val="20"/>
          </w:rPr>
          <w:t>Ecolabel européen</w:t>
        </w:r>
      </w:hyperlink>
    </w:p>
    <w:p w14:paraId="13FF5CE1" w14:textId="1F763289" w:rsidR="00CF444F" w:rsidRPr="003D566B" w:rsidRDefault="00CF444F" w:rsidP="00011E40">
      <w:pPr>
        <w:pStyle w:val="Pucenoir"/>
        <w:rPr>
          <w:rStyle w:val="Lienhypertexte"/>
          <w:rFonts w:ascii="Arial" w:hAnsi="Arial" w:cs="Arial"/>
          <w:color w:val="auto"/>
          <w:sz w:val="20"/>
          <w:szCs w:val="20"/>
          <w:u w:val="none"/>
        </w:rPr>
      </w:pPr>
      <w:hyperlink r:id="rId11" w:history="1">
        <w:r w:rsidRPr="00CF444F">
          <w:rPr>
            <w:rStyle w:val="Lienhypertexte"/>
            <w:rFonts w:ascii="Arial" w:hAnsi="Arial" w:cs="Arial"/>
            <w:sz w:val="20"/>
            <w:szCs w:val="20"/>
          </w:rPr>
          <w:t>Empreinte projet</w:t>
        </w:r>
      </w:hyperlink>
      <w:r>
        <w:rPr>
          <w:rStyle w:val="Lienhypertexte"/>
          <w:rFonts w:ascii="Arial" w:hAnsi="Arial" w:cs="Arial"/>
          <w:sz w:val="20"/>
          <w:szCs w:val="20"/>
        </w:rPr>
        <w:t xml:space="preserve"> </w:t>
      </w:r>
    </w:p>
    <w:p w14:paraId="5803F7AF" w14:textId="6FC72A4F" w:rsidR="003627FE" w:rsidRPr="003627FE" w:rsidRDefault="003627FE" w:rsidP="008E4365">
      <w:pPr>
        <w:pStyle w:val="Pucenoir"/>
        <w:rPr>
          <w:rFonts w:cs="Times New Roman"/>
        </w:rPr>
      </w:pPr>
      <w:hyperlink r:id="rId12" w:history="1">
        <w:r>
          <w:rPr>
            <w:rStyle w:val="Lienhypertexte"/>
          </w:rPr>
          <w:t>Base Empreinte® (ademe.fr)</w:t>
        </w:r>
      </w:hyperlink>
      <w:r>
        <w:rPr>
          <w:rFonts w:cs="Times New Roman"/>
        </w:rPr>
        <w:t>Ecoconception secteur alimentaire</w:t>
      </w:r>
    </w:p>
    <w:p w14:paraId="2DEF55A8" w14:textId="0694E9F3" w:rsidR="008E4365" w:rsidRPr="00BA4A51" w:rsidRDefault="008E4365" w:rsidP="002B11B5">
      <w:pPr>
        <w:pStyle w:val="Pucenoir"/>
        <w:numPr>
          <w:ilvl w:val="1"/>
          <w:numId w:val="21"/>
        </w:numPr>
        <w:rPr>
          <w:rFonts w:cs="Times New Roman"/>
        </w:rPr>
      </w:pPr>
      <w:hyperlink r:id="rId13" w:history="1">
        <w:r w:rsidRPr="00BA4A51">
          <w:rPr>
            <w:rStyle w:val="Lienhypertexte"/>
          </w:rPr>
          <w:t>Améliorer la qualité environnementale des produits alimentaires</w:t>
        </w:r>
        <w:r w:rsidRPr="00BA4A51">
          <w:rPr>
            <w:rStyle w:val="Lienhypertexte"/>
            <w:rFonts w:ascii="Calibri" w:hAnsi="Calibri" w:cs="Calibri"/>
          </w:rPr>
          <w:t> </w:t>
        </w:r>
        <w:r w:rsidRPr="00BA4A51">
          <w:rPr>
            <w:rStyle w:val="Lienhypertexte"/>
          </w:rPr>
          <w:t>: le programme GREEN GO</w:t>
        </w:r>
      </w:hyperlink>
    </w:p>
    <w:p w14:paraId="51B5EB2B" w14:textId="77777777" w:rsidR="008E4365" w:rsidRPr="00BA4A51" w:rsidRDefault="008E4365" w:rsidP="002B11B5">
      <w:pPr>
        <w:pStyle w:val="Pucenoir"/>
        <w:numPr>
          <w:ilvl w:val="1"/>
          <w:numId w:val="21"/>
        </w:numPr>
        <w:rPr>
          <w:rFonts w:cs="Arial"/>
        </w:rPr>
      </w:pPr>
      <w:hyperlink r:id="rId14" w:history="1">
        <w:r w:rsidRPr="00BA4A51">
          <w:rPr>
            <w:rStyle w:val="Lienhypertexte"/>
            <w:rFonts w:cs="Arial"/>
          </w:rPr>
          <w:t>Base de données AGRIBALYSE</w:t>
        </w:r>
      </w:hyperlink>
    </w:p>
    <w:p w14:paraId="4B0BA1FE" w14:textId="77777777" w:rsidR="008E4365" w:rsidRPr="00BA4A51" w:rsidRDefault="008E4365" w:rsidP="002B11B5">
      <w:pPr>
        <w:pStyle w:val="Pucenoir"/>
        <w:numPr>
          <w:ilvl w:val="1"/>
          <w:numId w:val="21"/>
        </w:numPr>
      </w:pPr>
      <w:r w:rsidRPr="00BA4A51">
        <w:t xml:space="preserve">MOOC </w:t>
      </w:r>
      <w:hyperlink r:id="rId15" w:history="1">
        <w:r w:rsidRPr="00BA4A51">
          <w:rPr>
            <w:rStyle w:val="Lienhypertexte"/>
            <w:rFonts w:cs="Arial"/>
          </w:rPr>
          <w:t>«</w:t>
        </w:r>
        <w:r w:rsidRPr="00BA4A51">
          <w:rPr>
            <w:rStyle w:val="Lienhypertexte"/>
            <w:rFonts w:ascii="Calibri" w:hAnsi="Calibri" w:cs="Calibri"/>
          </w:rPr>
          <w:t> </w:t>
        </w:r>
        <w:r w:rsidRPr="00BA4A51">
          <w:rPr>
            <w:rStyle w:val="Lienhypertexte"/>
            <w:rFonts w:cs="Arial"/>
          </w:rPr>
          <w:t>Vers la performance environnementale des produits alimentaires</w:t>
        </w:r>
        <w:r w:rsidRPr="00BA4A51">
          <w:rPr>
            <w:rStyle w:val="Lienhypertexte"/>
            <w:rFonts w:ascii="Calibri" w:hAnsi="Calibri" w:cs="Calibri"/>
          </w:rPr>
          <w:t> </w:t>
        </w:r>
        <w:r w:rsidRPr="00BA4A51">
          <w:rPr>
            <w:rStyle w:val="Lienhypertexte"/>
            <w:rFonts w:cs="Marianne Light"/>
          </w:rPr>
          <w:t>»</w:t>
        </w:r>
      </w:hyperlink>
      <w:r>
        <w:t xml:space="preserve"> (plate-forme FUN MOOC)</w:t>
      </w:r>
    </w:p>
    <w:p w14:paraId="786F9A10" w14:textId="2E57CD2A" w:rsidR="00BC1105" w:rsidRDefault="00011E40" w:rsidP="003D566B">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6B86574E">
                <wp:simplePos x="0" y="0"/>
                <wp:positionH relativeFrom="margin">
                  <wp:posOffset>-5080</wp:posOffset>
                </wp:positionH>
                <wp:positionV relativeFrom="paragraph">
                  <wp:posOffset>313055</wp:posOffset>
                </wp:positionV>
                <wp:extent cx="6019800" cy="2545080"/>
                <wp:effectExtent l="0" t="0" r="19050" b="266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45080"/>
                        </a:xfrm>
                        <a:prstGeom prst="rect">
                          <a:avLst/>
                        </a:prstGeom>
                        <a:solidFill>
                          <a:srgbClr val="FFFFFF"/>
                        </a:solidFill>
                        <a:ln w="9525">
                          <a:solidFill>
                            <a:srgbClr val="000000"/>
                          </a:solidFill>
                          <a:miter lim="800000"/>
                          <a:headEnd/>
                          <a:tailEnd/>
                        </a:ln>
                      </wps:spPr>
                      <wps:txbx>
                        <w:txbxContent>
                          <w:p w14:paraId="4433511F" w14:textId="381FDA9F"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En application des articles L. 131-3 à L.131-7 et R.131-1 à R.131-26</w:t>
                            </w:r>
                            <w:r w:rsidR="00A12B29">
                              <w:rPr>
                                <w:rFonts w:ascii="Marianne Light" w:hAnsi="Marianne Light" w:cs="Arial"/>
                                <w:sz w:val="18"/>
                                <w:szCs w:val="18"/>
                              </w:rPr>
                              <w:t>-4</w:t>
                            </w:r>
                            <w:r w:rsidRPr="00EC5511">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605CC24"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w:t>
                            </w:r>
                            <w:r w:rsidR="00A12B29">
                              <w:rPr>
                                <w:rFonts w:ascii="Marianne Light" w:hAnsi="Marianne Light" w:cs="Arial"/>
                                <w:sz w:val="18"/>
                                <w:szCs w:val="18"/>
                              </w:rPr>
                              <w:t>R</w:t>
                            </w:r>
                            <w:r w:rsidR="00A12B29" w:rsidRPr="00EC5511">
                              <w:rPr>
                                <w:rFonts w:ascii="Marianne Light" w:hAnsi="Marianne Light" w:cs="Arial"/>
                                <w:sz w:val="18"/>
                                <w:szCs w:val="18"/>
                              </w:rPr>
                              <w:t xml:space="preserve">ègles </w:t>
                            </w:r>
                            <w:r w:rsidRPr="00EC5511">
                              <w:rPr>
                                <w:rFonts w:ascii="Marianne Light" w:hAnsi="Marianne Light" w:cs="Arial"/>
                                <w:sz w:val="18"/>
                                <w:szCs w:val="18"/>
                              </w:rPr>
                              <w:t xml:space="preserve">générales d’attribution des aides de l’ADEME sont disponibles sur le site internet de l’ADEME à l’adresse suivante : </w:t>
                            </w:r>
                            <w:hyperlink r:id="rId16"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55D64" id="_x0000_t202" coordsize="21600,21600" o:spt="202" path="m,l,21600r21600,l21600,xe">
                <v:stroke joinstyle="miter"/>
                <v:path gradientshapeok="t" o:connecttype="rect"/>
              </v:shapetype>
              <v:shape id="_x0000_s1027" type="#_x0000_t202" style="position:absolute;left:0;text-align:left;margin-left:-.4pt;margin-top:24.65pt;width:474pt;height:200.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">
                <v:textbox>
                  <w:txbxContent>
                    <w:p w14:paraId="4433511F" w14:textId="381FDA9F"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En application des articles L. 131-3 à L.131-7 et R.131-1 à R.131-26</w:t>
                      </w:r>
                      <w:r w:rsidR="00A12B29">
                        <w:rPr>
                          <w:rFonts w:ascii="Marianne Light" w:hAnsi="Marianne Light" w:cs="Arial"/>
                          <w:sz w:val="18"/>
                          <w:szCs w:val="18"/>
                        </w:rPr>
                        <w:t>-4</w:t>
                      </w:r>
                      <w:r w:rsidRPr="00EC5511">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605CC24"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w:t>
                      </w:r>
                      <w:r w:rsidR="00A12B29">
                        <w:rPr>
                          <w:rFonts w:ascii="Marianne Light" w:hAnsi="Marianne Light" w:cs="Arial"/>
                          <w:sz w:val="18"/>
                          <w:szCs w:val="18"/>
                        </w:rPr>
                        <w:t>R</w:t>
                      </w:r>
                      <w:r w:rsidR="00A12B29" w:rsidRPr="00EC5511">
                        <w:rPr>
                          <w:rFonts w:ascii="Marianne Light" w:hAnsi="Marianne Light" w:cs="Arial"/>
                          <w:sz w:val="18"/>
                          <w:szCs w:val="18"/>
                        </w:rPr>
                        <w:t xml:space="preserve">ègles </w:t>
                      </w:r>
                      <w:r w:rsidRPr="00EC5511">
                        <w:rPr>
                          <w:rFonts w:ascii="Marianne Light" w:hAnsi="Marianne Light" w:cs="Arial"/>
                          <w:sz w:val="18"/>
                          <w:szCs w:val="18"/>
                        </w:rPr>
                        <w:t xml:space="preserve">générales d’attribution des aides de l’ADEME sont disponibles sur le site internet de l’ADEME à l’adresse suivante : </w:t>
                      </w:r>
                      <w:hyperlink r:id="rId17"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v:textbox>
                <w10:wrap type="square" anchorx="margin"/>
              </v:shape>
            </w:pict>
          </mc:Fallback>
        </mc:AlternateContent>
      </w:r>
    </w:p>
    <w:sectPr w:rsidR="00BC1105" w:rsidSect="003D566B">
      <w:footerReference w:type="default" r:id="rId18"/>
      <w:headerReference w:type="first" r:id="rId19"/>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D96B4" w14:textId="77777777" w:rsidR="00B55057" w:rsidRDefault="00B55057" w:rsidP="00355E54">
      <w:pPr>
        <w:spacing w:after="0" w:line="240" w:lineRule="auto"/>
      </w:pPr>
      <w:r>
        <w:separator/>
      </w:r>
    </w:p>
  </w:endnote>
  <w:endnote w:type="continuationSeparator" w:id="0">
    <w:p w14:paraId="025AE56D" w14:textId="77777777" w:rsidR="00B55057" w:rsidRDefault="00B55057"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C00" w14:textId="79CC35D9" w:rsidR="009D5A5D" w:rsidRDefault="009D5A5D" w:rsidP="0006177E">
    <w:pPr>
      <w:pStyle w:val="Pieddepage"/>
      <w:jc w:val="right"/>
      <w:rPr>
        <w:rFonts w:ascii="Marianne" w:hAnsi="Marianne"/>
        <w:sz w:val="16"/>
        <w:szCs w:val="16"/>
      </w:rPr>
    </w:pPr>
    <w:r>
      <w:rPr>
        <w:rFonts w:ascii="Marianne Light" w:hAnsi="Marianne Light"/>
        <w:sz w:val="16"/>
        <w:szCs w:val="16"/>
      </w:rPr>
      <w:t>Investissements d’écoconception pour améliorer la performance environnementale des produits et services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0727B7">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79B13387" w14:textId="5EB0F6EB" w:rsidR="009F48C2" w:rsidRPr="002A1903" w:rsidRDefault="009D5A5D" w:rsidP="009F48C2">
    <w:pPr>
      <w:pStyle w:val="Pieddepage"/>
      <w:jc w:val="right"/>
      <w:rPr>
        <w:rFonts w:ascii="Marianne" w:hAnsi="Marianne"/>
        <w:sz w:val="16"/>
        <w:szCs w:val="16"/>
      </w:rPr>
    </w:pPr>
    <w:r w:rsidRPr="0038673F">
      <w:rPr>
        <w:noProof/>
        <w:sz w:val="16"/>
        <w:szCs w:val="16"/>
      </w:rPr>
      <w:drawing>
        <wp:anchor distT="0" distB="0" distL="114300" distR="114300" simplePos="0" relativeHeight="251658752" behindDoc="1" locked="1" layoutInCell="1" allowOverlap="1" wp14:anchorId="7C2531F2" wp14:editId="39FA0D72">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9F48C2">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21FB" w14:textId="77777777" w:rsidR="00B55057" w:rsidRDefault="00B55057" w:rsidP="00355E54">
      <w:pPr>
        <w:spacing w:after="0" w:line="240" w:lineRule="auto"/>
      </w:pPr>
      <w:r>
        <w:separator/>
      </w:r>
    </w:p>
  </w:footnote>
  <w:footnote w:type="continuationSeparator" w:id="0">
    <w:p w14:paraId="249E045F" w14:textId="77777777" w:rsidR="00B55057" w:rsidRDefault="00B55057"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0CAD" w14:textId="2377C14B" w:rsidR="009D5A5D" w:rsidRDefault="00114DDC">
    <w:pPr>
      <w:pStyle w:val="En-tte"/>
    </w:pPr>
    <w:r w:rsidRPr="0006177E">
      <w:rPr>
        <w:noProof/>
      </w:rPr>
      <mc:AlternateContent>
        <mc:Choice Requires="wps">
          <w:drawing>
            <wp:anchor distT="0" distB="0" distL="114300" distR="114300" simplePos="0" relativeHeight="251660800" behindDoc="0" locked="0" layoutInCell="1" allowOverlap="1" wp14:anchorId="526FC6E1" wp14:editId="568698B7">
              <wp:simplePos x="0" y="0"/>
              <wp:positionH relativeFrom="page">
                <wp:posOffset>307992</wp:posOffset>
              </wp:positionH>
              <wp:positionV relativeFrom="paragraph">
                <wp:posOffset>1006562</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7A5B" id="Rectangle 2" o:spid="_x0000_s1026" style="position:absolute;margin-left:24.25pt;margin-top:79.25pt;width:549pt;height:67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" filled="f" strokecolor="black [3213]" strokeweight="1.5pt">
              <w10:wrap anchorx="page"/>
            </v:rect>
          </w:pict>
        </mc:Fallback>
      </mc:AlternateContent>
    </w:r>
    <w:r w:rsidR="009D5A5D" w:rsidRPr="0006177E">
      <w:rPr>
        <w:noProof/>
      </w:rPr>
      <w:drawing>
        <wp:anchor distT="0" distB="0" distL="114300" distR="114300" simplePos="0" relativeHeight="251662848" behindDoc="1" locked="0" layoutInCell="1" allowOverlap="1" wp14:anchorId="5CF468E7" wp14:editId="1688961B">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DE283118"/>
    <w:lvl w:ilvl="0" w:tplc="AE4E8D4A">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F19E2"/>
    <w:multiLevelType w:val="hybridMultilevel"/>
    <w:tmpl w:val="CA303778"/>
    <w:lvl w:ilvl="0" w:tplc="01B28C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D1F3E"/>
    <w:multiLevelType w:val="hybridMultilevel"/>
    <w:tmpl w:val="8AF2F3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5A7ED9"/>
    <w:multiLevelType w:val="hybridMultilevel"/>
    <w:tmpl w:val="488C9F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47526"/>
    <w:multiLevelType w:val="hybridMultilevel"/>
    <w:tmpl w:val="09DA2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771B60"/>
    <w:multiLevelType w:val="hybridMultilevel"/>
    <w:tmpl w:val="B8F06240"/>
    <w:lvl w:ilvl="0" w:tplc="E89ADD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B5098"/>
    <w:multiLevelType w:val="hybridMultilevel"/>
    <w:tmpl w:val="3272B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5F1141"/>
    <w:multiLevelType w:val="hybridMultilevel"/>
    <w:tmpl w:val="5A48D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8CA5FF2"/>
    <w:multiLevelType w:val="hybridMultilevel"/>
    <w:tmpl w:val="452A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C3BCD"/>
    <w:multiLevelType w:val="hybridMultilevel"/>
    <w:tmpl w:val="BDC831A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3D2905CE"/>
    <w:multiLevelType w:val="hybridMultilevel"/>
    <w:tmpl w:val="B9FEE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2"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A12A40"/>
    <w:multiLevelType w:val="hybridMultilevel"/>
    <w:tmpl w:val="9064B3AA"/>
    <w:lvl w:ilvl="0" w:tplc="7174EC3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EAD6B6E"/>
    <w:multiLevelType w:val="multilevel"/>
    <w:tmpl w:val="807EF0C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7D06C9"/>
    <w:multiLevelType w:val="hybridMultilevel"/>
    <w:tmpl w:val="039E2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E10206"/>
    <w:multiLevelType w:val="hybridMultilevel"/>
    <w:tmpl w:val="98B867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DA3170"/>
    <w:multiLevelType w:val="hybridMultilevel"/>
    <w:tmpl w:val="1534B9B0"/>
    <w:lvl w:ilvl="0" w:tplc="01B28C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884828">
    <w:abstractNumId w:val="30"/>
  </w:num>
  <w:num w:numId="2" w16cid:durableId="528950554">
    <w:abstractNumId w:val="4"/>
  </w:num>
  <w:num w:numId="3" w16cid:durableId="1100028383">
    <w:abstractNumId w:val="49"/>
  </w:num>
  <w:num w:numId="4" w16cid:durableId="1656372365">
    <w:abstractNumId w:val="23"/>
  </w:num>
  <w:num w:numId="5" w16cid:durableId="1158035976">
    <w:abstractNumId w:val="28"/>
  </w:num>
  <w:num w:numId="6" w16cid:durableId="2010136875">
    <w:abstractNumId w:val="3"/>
  </w:num>
  <w:num w:numId="7" w16cid:durableId="1424257236">
    <w:abstractNumId w:val="31"/>
  </w:num>
  <w:num w:numId="8" w16cid:durableId="444622073">
    <w:abstractNumId w:val="51"/>
  </w:num>
  <w:num w:numId="9" w16cid:durableId="1351563733">
    <w:abstractNumId w:val="33"/>
  </w:num>
  <w:num w:numId="10" w16cid:durableId="455607295">
    <w:abstractNumId w:val="32"/>
  </w:num>
  <w:num w:numId="11" w16cid:durableId="1966547369">
    <w:abstractNumId w:val="35"/>
  </w:num>
  <w:num w:numId="12" w16cid:durableId="2107193847">
    <w:abstractNumId w:val="36"/>
  </w:num>
  <w:num w:numId="13" w16cid:durableId="1260597507">
    <w:abstractNumId w:val="38"/>
  </w:num>
  <w:num w:numId="14" w16cid:durableId="1678925748">
    <w:abstractNumId w:val="43"/>
  </w:num>
  <w:num w:numId="15" w16cid:durableId="158733460">
    <w:abstractNumId w:val="18"/>
  </w:num>
  <w:num w:numId="16" w16cid:durableId="1116606886">
    <w:abstractNumId w:val="50"/>
  </w:num>
  <w:num w:numId="17" w16cid:durableId="893153929">
    <w:abstractNumId w:val="37"/>
  </w:num>
  <w:num w:numId="18" w16cid:durableId="953903371">
    <w:abstractNumId w:val="5"/>
  </w:num>
  <w:num w:numId="19" w16cid:durableId="1051491011">
    <w:abstractNumId w:val="6"/>
  </w:num>
  <w:num w:numId="20" w16cid:durableId="574365987">
    <w:abstractNumId w:val="41"/>
  </w:num>
  <w:num w:numId="21" w16cid:durableId="1772623936">
    <w:abstractNumId w:val="1"/>
  </w:num>
  <w:num w:numId="22" w16cid:durableId="761923386">
    <w:abstractNumId w:val="48"/>
  </w:num>
  <w:num w:numId="23" w16cid:durableId="1700349355">
    <w:abstractNumId w:val="26"/>
  </w:num>
  <w:num w:numId="24" w16cid:durableId="533884052">
    <w:abstractNumId w:val="25"/>
  </w:num>
  <w:num w:numId="25" w16cid:durableId="27026013">
    <w:abstractNumId w:val="7"/>
  </w:num>
  <w:num w:numId="26" w16cid:durableId="1879195328">
    <w:abstractNumId w:val="0"/>
  </w:num>
  <w:num w:numId="27" w16cid:durableId="1030299930">
    <w:abstractNumId w:val="44"/>
  </w:num>
  <w:num w:numId="28" w16cid:durableId="2013606635">
    <w:abstractNumId w:val="24"/>
  </w:num>
  <w:num w:numId="29" w16cid:durableId="1520242683">
    <w:abstractNumId w:val="11"/>
  </w:num>
  <w:num w:numId="30" w16cid:durableId="985431489">
    <w:abstractNumId w:val="42"/>
  </w:num>
  <w:num w:numId="31" w16cid:durableId="204023067">
    <w:abstractNumId w:val="16"/>
  </w:num>
  <w:num w:numId="32" w16cid:durableId="1853493020">
    <w:abstractNumId w:val="13"/>
  </w:num>
  <w:num w:numId="33" w16cid:durableId="1942905841">
    <w:abstractNumId w:val="9"/>
  </w:num>
  <w:num w:numId="34" w16cid:durableId="2132358968">
    <w:abstractNumId w:val="29"/>
  </w:num>
  <w:num w:numId="35" w16cid:durableId="510414031">
    <w:abstractNumId w:val="34"/>
  </w:num>
  <w:num w:numId="36" w16cid:durableId="1175605698">
    <w:abstractNumId w:val="14"/>
  </w:num>
  <w:num w:numId="37" w16cid:durableId="1932008818">
    <w:abstractNumId w:val="8"/>
  </w:num>
  <w:num w:numId="38" w16cid:durableId="471945371">
    <w:abstractNumId w:val="10"/>
  </w:num>
  <w:num w:numId="39" w16cid:durableId="195125296">
    <w:abstractNumId w:val="22"/>
  </w:num>
  <w:num w:numId="40" w16cid:durableId="135296122">
    <w:abstractNumId w:val="40"/>
  </w:num>
  <w:num w:numId="41" w16cid:durableId="1978484471">
    <w:abstractNumId w:val="27"/>
  </w:num>
  <w:num w:numId="42" w16cid:durableId="1799227863">
    <w:abstractNumId w:val="39"/>
  </w:num>
  <w:num w:numId="43" w16cid:durableId="985744559">
    <w:abstractNumId w:val="19"/>
  </w:num>
  <w:num w:numId="44" w16cid:durableId="2002540296">
    <w:abstractNumId w:val="12"/>
  </w:num>
  <w:num w:numId="45" w16cid:durableId="1182545075">
    <w:abstractNumId w:val="45"/>
  </w:num>
  <w:num w:numId="46" w16cid:durableId="1844514400">
    <w:abstractNumId w:val="15"/>
  </w:num>
  <w:num w:numId="47" w16cid:durableId="589125321">
    <w:abstractNumId w:val="17"/>
  </w:num>
  <w:num w:numId="48" w16cid:durableId="1201472407">
    <w:abstractNumId w:val="46"/>
  </w:num>
  <w:num w:numId="49" w16cid:durableId="146165646">
    <w:abstractNumId w:val="21"/>
  </w:num>
  <w:num w:numId="50" w16cid:durableId="99225548">
    <w:abstractNumId w:val="20"/>
  </w:num>
  <w:num w:numId="51" w16cid:durableId="102657601">
    <w:abstractNumId w:val="2"/>
  </w:num>
  <w:num w:numId="52" w16cid:durableId="17415552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E40"/>
    <w:rsid w:val="00037316"/>
    <w:rsid w:val="00040197"/>
    <w:rsid w:val="000448C7"/>
    <w:rsid w:val="0006177E"/>
    <w:rsid w:val="000716EE"/>
    <w:rsid w:val="000727B7"/>
    <w:rsid w:val="0008596A"/>
    <w:rsid w:val="00090B92"/>
    <w:rsid w:val="000928A1"/>
    <w:rsid w:val="000C02DC"/>
    <w:rsid w:val="000C58C6"/>
    <w:rsid w:val="000D1B2A"/>
    <w:rsid w:val="000E6BF0"/>
    <w:rsid w:val="000E6C6D"/>
    <w:rsid w:val="00100518"/>
    <w:rsid w:val="00114DDC"/>
    <w:rsid w:val="00126823"/>
    <w:rsid w:val="001362A5"/>
    <w:rsid w:val="00136CDD"/>
    <w:rsid w:val="0014082E"/>
    <w:rsid w:val="00146D45"/>
    <w:rsid w:val="001B7474"/>
    <w:rsid w:val="001C6798"/>
    <w:rsid w:val="001F0D12"/>
    <w:rsid w:val="00212BC0"/>
    <w:rsid w:val="00212FF6"/>
    <w:rsid w:val="002358D1"/>
    <w:rsid w:val="00235BF0"/>
    <w:rsid w:val="002403A6"/>
    <w:rsid w:val="00251204"/>
    <w:rsid w:val="0025194E"/>
    <w:rsid w:val="00256879"/>
    <w:rsid w:val="0025693C"/>
    <w:rsid w:val="00281AD5"/>
    <w:rsid w:val="002829FF"/>
    <w:rsid w:val="00286BC5"/>
    <w:rsid w:val="002901CD"/>
    <w:rsid w:val="002939B5"/>
    <w:rsid w:val="00293B85"/>
    <w:rsid w:val="00295588"/>
    <w:rsid w:val="00295AA0"/>
    <w:rsid w:val="002A1903"/>
    <w:rsid w:val="002A612C"/>
    <w:rsid w:val="002B11B5"/>
    <w:rsid w:val="002C1672"/>
    <w:rsid w:val="002C7AB9"/>
    <w:rsid w:val="002D1977"/>
    <w:rsid w:val="002E1BE2"/>
    <w:rsid w:val="002E3FB2"/>
    <w:rsid w:val="002F3D36"/>
    <w:rsid w:val="0030620E"/>
    <w:rsid w:val="003072A5"/>
    <w:rsid w:val="00313915"/>
    <w:rsid w:val="00314C3B"/>
    <w:rsid w:val="0032107A"/>
    <w:rsid w:val="00321737"/>
    <w:rsid w:val="00322C41"/>
    <w:rsid w:val="0032764F"/>
    <w:rsid w:val="00336E25"/>
    <w:rsid w:val="0034453D"/>
    <w:rsid w:val="003465A0"/>
    <w:rsid w:val="00355C60"/>
    <w:rsid w:val="00355E54"/>
    <w:rsid w:val="00356BCF"/>
    <w:rsid w:val="003627FE"/>
    <w:rsid w:val="003648B4"/>
    <w:rsid w:val="00382BE8"/>
    <w:rsid w:val="0038673F"/>
    <w:rsid w:val="0039219A"/>
    <w:rsid w:val="0039740F"/>
    <w:rsid w:val="003A31A3"/>
    <w:rsid w:val="003A7141"/>
    <w:rsid w:val="003B293A"/>
    <w:rsid w:val="003C3756"/>
    <w:rsid w:val="003C4E57"/>
    <w:rsid w:val="003D566B"/>
    <w:rsid w:val="003E1DE9"/>
    <w:rsid w:val="003F18DF"/>
    <w:rsid w:val="003F7068"/>
    <w:rsid w:val="00402285"/>
    <w:rsid w:val="004036E2"/>
    <w:rsid w:val="004047FC"/>
    <w:rsid w:val="00406FF1"/>
    <w:rsid w:val="00422259"/>
    <w:rsid w:val="0042448B"/>
    <w:rsid w:val="00425048"/>
    <w:rsid w:val="0043312D"/>
    <w:rsid w:val="004475A6"/>
    <w:rsid w:val="00485515"/>
    <w:rsid w:val="0049586D"/>
    <w:rsid w:val="004A1186"/>
    <w:rsid w:val="004B406E"/>
    <w:rsid w:val="004B6537"/>
    <w:rsid w:val="004D76EB"/>
    <w:rsid w:val="004E5E14"/>
    <w:rsid w:val="00507A39"/>
    <w:rsid w:val="0051303F"/>
    <w:rsid w:val="00513478"/>
    <w:rsid w:val="00520585"/>
    <w:rsid w:val="005232E5"/>
    <w:rsid w:val="00534F29"/>
    <w:rsid w:val="005405A7"/>
    <w:rsid w:val="00541204"/>
    <w:rsid w:val="005517EC"/>
    <w:rsid w:val="005630A0"/>
    <w:rsid w:val="0059305A"/>
    <w:rsid w:val="005A5899"/>
    <w:rsid w:val="005B21EE"/>
    <w:rsid w:val="005B2347"/>
    <w:rsid w:val="005B40D3"/>
    <w:rsid w:val="005B5FF2"/>
    <w:rsid w:val="005B703E"/>
    <w:rsid w:val="005C21B6"/>
    <w:rsid w:val="005C77CA"/>
    <w:rsid w:val="005D1550"/>
    <w:rsid w:val="005D159A"/>
    <w:rsid w:val="005E68E5"/>
    <w:rsid w:val="005E75B4"/>
    <w:rsid w:val="005F5205"/>
    <w:rsid w:val="00605B0D"/>
    <w:rsid w:val="00610E7B"/>
    <w:rsid w:val="00614AED"/>
    <w:rsid w:val="00622D42"/>
    <w:rsid w:val="00624C0C"/>
    <w:rsid w:val="00625A7C"/>
    <w:rsid w:val="00640614"/>
    <w:rsid w:val="0064407F"/>
    <w:rsid w:val="00656733"/>
    <w:rsid w:val="00666AA2"/>
    <w:rsid w:val="0067229F"/>
    <w:rsid w:val="00673296"/>
    <w:rsid w:val="0069631D"/>
    <w:rsid w:val="006A148A"/>
    <w:rsid w:val="006A400D"/>
    <w:rsid w:val="006A645C"/>
    <w:rsid w:val="006B1608"/>
    <w:rsid w:val="006B6D79"/>
    <w:rsid w:val="006C2581"/>
    <w:rsid w:val="006C5785"/>
    <w:rsid w:val="006C5FA5"/>
    <w:rsid w:val="006C7C10"/>
    <w:rsid w:val="006D2CC4"/>
    <w:rsid w:val="006D38C9"/>
    <w:rsid w:val="006E3516"/>
    <w:rsid w:val="006E426A"/>
    <w:rsid w:val="006F4488"/>
    <w:rsid w:val="006F7590"/>
    <w:rsid w:val="00721EF8"/>
    <w:rsid w:val="00724AD7"/>
    <w:rsid w:val="007401FA"/>
    <w:rsid w:val="00755E7F"/>
    <w:rsid w:val="00756888"/>
    <w:rsid w:val="0076438D"/>
    <w:rsid w:val="0076658C"/>
    <w:rsid w:val="0076695B"/>
    <w:rsid w:val="00767184"/>
    <w:rsid w:val="00773FD7"/>
    <w:rsid w:val="00780BCC"/>
    <w:rsid w:val="00784DAE"/>
    <w:rsid w:val="00793B46"/>
    <w:rsid w:val="0079773A"/>
    <w:rsid w:val="007A7E2A"/>
    <w:rsid w:val="007B0BFC"/>
    <w:rsid w:val="007B0C5C"/>
    <w:rsid w:val="007B17DF"/>
    <w:rsid w:val="007B437E"/>
    <w:rsid w:val="007B63AE"/>
    <w:rsid w:val="007D3589"/>
    <w:rsid w:val="007E01B1"/>
    <w:rsid w:val="007E0686"/>
    <w:rsid w:val="007E129C"/>
    <w:rsid w:val="007E24B6"/>
    <w:rsid w:val="007F1753"/>
    <w:rsid w:val="00800786"/>
    <w:rsid w:val="00812572"/>
    <w:rsid w:val="00825227"/>
    <w:rsid w:val="008265B8"/>
    <w:rsid w:val="00845AC4"/>
    <w:rsid w:val="00861609"/>
    <w:rsid w:val="008617B6"/>
    <w:rsid w:val="0089310D"/>
    <w:rsid w:val="00893DE4"/>
    <w:rsid w:val="008A383C"/>
    <w:rsid w:val="008B257F"/>
    <w:rsid w:val="008B5B89"/>
    <w:rsid w:val="008E4365"/>
    <w:rsid w:val="008E6E41"/>
    <w:rsid w:val="008F53D3"/>
    <w:rsid w:val="00901010"/>
    <w:rsid w:val="00904251"/>
    <w:rsid w:val="009058F5"/>
    <w:rsid w:val="00912780"/>
    <w:rsid w:val="0091340C"/>
    <w:rsid w:val="00930782"/>
    <w:rsid w:val="00936F55"/>
    <w:rsid w:val="00940014"/>
    <w:rsid w:val="00941A8E"/>
    <w:rsid w:val="00942065"/>
    <w:rsid w:val="0094589B"/>
    <w:rsid w:val="00946EFF"/>
    <w:rsid w:val="00955362"/>
    <w:rsid w:val="00992390"/>
    <w:rsid w:val="0099411A"/>
    <w:rsid w:val="009A37DD"/>
    <w:rsid w:val="009A4955"/>
    <w:rsid w:val="009C4B27"/>
    <w:rsid w:val="009C5B09"/>
    <w:rsid w:val="009D5A5D"/>
    <w:rsid w:val="009D61A5"/>
    <w:rsid w:val="009F48C2"/>
    <w:rsid w:val="00A020E5"/>
    <w:rsid w:val="00A02888"/>
    <w:rsid w:val="00A04A14"/>
    <w:rsid w:val="00A05282"/>
    <w:rsid w:val="00A0665D"/>
    <w:rsid w:val="00A122F6"/>
    <w:rsid w:val="00A12B29"/>
    <w:rsid w:val="00A24EC9"/>
    <w:rsid w:val="00A27343"/>
    <w:rsid w:val="00A3084E"/>
    <w:rsid w:val="00A53EA3"/>
    <w:rsid w:val="00A65B02"/>
    <w:rsid w:val="00A66572"/>
    <w:rsid w:val="00A67184"/>
    <w:rsid w:val="00A74071"/>
    <w:rsid w:val="00A74AA4"/>
    <w:rsid w:val="00A8133A"/>
    <w:rsid w:val="00AA5D61"/>
    <w:rsid w:val="00AA60D1"/>
    <w:rsid w:val="00AB5C05"/>
    <w:rsid w:val="00AD0898"/>
    <w:rsid w:val="00AE23B3"/>
    <w:rsid w:val="00AE3632"/>
    <w:rsid w:val="00AF625C"/>
    <w:rsid w:val="00B06040"/>
    <w:rsid w:val="00B129C3"/>
    <w:rsid w:val="00B135EF"/>
    <w:rsid w:val="00B25BA6"/>
    <w:rsid w:val="00B3694B"/>
    <w:rsid w:val="00B42691"/>
    <w:rsid w:val="00B54852"/>
    <w:rsid w:val="00B55057"/>
    <w:rsid w:val="00B60B78"/>
    <w:rsid w:val="00B63DCC"/>
    <w:rsid w:val="00B74641"/>
    <w:rsid w:val="00B7512A"/>
    <w:rsid w:val="00B956F7"/>
    <w:rsid w:val="00BA1EF4"/>
    <w:rsid w:val="00BB0AC2"/>
    <w:rsid w:val="00BB3BEB"/>
    <w:rsid w:val="00BC1105"/>
    <w:rsid w:val="00BC4710"/>
    <w:rsid w:val="00BD0036"/>
    <w:rsid w:val="00BD2949"/>
    <w:rsid w:val="00BD4AC5"/>
    <w:rsid w:val="00C00276"/>
    <w:rsid w:val="00C02AA6"/>
    <w:rsid w:val="00C05795"/>
    <w:rsid w:val="00C1097E"/>
    <w:rsid w:val="00C16E82"/>
    <w:rsid w:val="00C202B3"/>
    <w:rsid w:val="00C20E75"/>
    <w:rsid w:val="00C27F0E"/>
    <w:rsid w:val="00C31486"/>
    <w:rsid w:val="00C332B2"/>
    <w:rsid w:val="00C35901"/>
    <w:rsid w:val="00C61161"/>
    <w:rsid w:val="00C61460"/>
    <w:rsid w:val="00C6179C"/>
    <w:rsid w:val="00C72AB3"/>
    <w:rsid w:val="00C85647"/>
    <w:rsid w:val="00C87F63"/>
    <w:rsid w:val="00CA1E25"/>
    <w:rsid w:val="00CA5776"/>
    <w:rsid w:val="00CB51CE"/>
    <w:rsid w:val="00CE58BA"/>
    <w:rsid w:val="00CF2EE2"/>
    <w:rsid w:val="00CF3DE1"/>
    <w:rsid w:val="00CF3E8B"/>
    <w:rsid w:val="00CF4399"/>
    <w:rsid w:val="00CF444F"/>
    <w:rsid w:val="00D07B73"/>
    <w:rsid w:val="00D11623"/>
    <w:rsid w:val="00D13A9C"/>
    <w:rsid w:val="00D169F6"/>
    <w:rsid w:val="00D27A50"/>
    <w:rsid w:val="00D35DF0"/>
    <w:rsid w:val="00D45B9E"/>
    <w:rsid w:val="00D65354"/>
    <w:rsid w:val="00D65A95"/>
    <w:rsid w:val="00D7169D"/>
    <w:rsid w:val="00D73B12"/>
    <w:rsid w:val="00D76E31"/>
    <w:rsid w:val="00D90A9F"/>
    <w:rsid w:val="00D95F56"/>
    <w:rsid w:val="00DA3078"/>
    <w:rsid w:val="00DC3A39"/>
    <w:rsid w:val="00DC7F62"/>
    <w:rsid w:val="00DD1660"/>
    <w:rsid w:val="00DE15C8"/>
    <w:rsid w:val="00DE6756"/>
    <w:rsid w:val="00DE6957"/>
    <w:rsid w:val="00DE79A4"/>
    <w:rsid w:val="00E01E36"/>
    <w:rsid w:val="00E13B9A"/>
    <w:rsid w:val="00E1701F"/>
    <w:rsid w:val="00E17683"/>
    <w:rsid w:val="00E3197A"/>
    <w:rsid w:val="00E372BF"/>
    <w:rsid w:val="00E44AB2"/>
    <w:rsid w:val="00E45682"/>
    <w:rsid w:val="00E5423C"/>
    <w:rsid w:val="00E556F1"/>
    <w:rsid w:val="00E66DC9"/>
    <w:rsid w:val="00E66DF5"/>
    <w:rsid w:val="00E72946"/>
    <w:rsid w:val="00E92DBB"/>
    <w:rsid w:val="00E951E6"/>
    <w:rsid w:val="00E97488"/>
    <w:rsid w:val="00EA13B8"/>
    <w:rsid w:val="00EA3E32"/>
    <w:rsid w:val="00EB41CD"/>
    <w:rsid w:val="00EB7279"/>
    <w:rsid w:val="00EC106E"/>
    <w:rsid w:val="00EC38D1"/>
    <w:rsid w:val="00EC5511"/>
    <w:rsid w:val="00ED3108"/>
    <w:rsid w:val="00EE138F"/>
    <w:rsid w:val="00EE14AB"/>
    <w:rsid w:val="00EF532A"/>
    <w:rsid w:val="00EF7D20"/>
    <w:rsid w:val="00F012EE"/>
    <w:rsid w:val="00F02B5E"/>
    <w:rsid w:val="00F075A8"/>
    <w:rsid w:val="00F1171A"/>
    <w:rsid w:val="00F34C26"/>
    <w:rsid w:val="00F45613"/>
    <w:rsid w:val="00F61F5E"/>
    <w:rsid w:val="00F6788A"/>
    <w:rsid w:val="00F85741"/>
    <w:rsid w:val="00F94C12"/>
    <w:rsid w:val="00F9500A"/>
    <w:rsid w:val="00FA16BF"/>
    <w:rsid w:val="00FA16CD"/>
    <w:rsid w:val="00FB6270"/>
    <w:rsid w:val="00FC088B"/>
    <w:rsid w:val="00FC42D5"/>
    <w:rsid w:val="00FD3632"/>
    <w:rsid w:val="00FE77F0"/>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6177E"/>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6177E"/>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011E40"/>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59"/>
    <w:rsid w:val="001F0D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5A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B3694B"/>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34F29"/>
    <w:rPr>
      <w:color w:val="800080" w:themeColor="followedHyperlink"/>
      <w:u w:val="single"/>
    </w:rPr>
  </w:style>
  <w:style w:type="paragraph" w:styleId="Lgende">
    <w:name w:val="caption"/>
    <w:basedOn w:val="Normal"/>
    <w:next w:val="Normal"/>
    <w:uiPriority w:val="35"/>
    <w:unhideWhenUsed/>
    <w:qFormat/>
    <w:rsid w:val="00E5423C"/>
    <w:pPr>
      <w:spacing w:after="200" w:line="240" w:lineRule="auto"/>
    </w:pPr>
    <w:rPr>
      <w:rFonts w:asciiTheme="minorHAnsi" w:eastAsiaTheme="minorHAnsi" w:hAnsiTheme="minorHAnsi" w:cstheme="minorBidi"/>
      <w:i/>
      <w:iCs/>
      <w:color w:val="1F497D" w:themeColor="text2"/>
      <w:kern w:val="0"/>
      <w:sz w:val="18"/>
      <w:szCs w:val="18"/>
      <w:lang w:eastAsia="en-US"/>
      <w14:ligatures w14:val="none"/>
      <w14:cntxtAlts w14:val="0"/>
    </w:rPr>
  </w:style>
  <w:style w:type="paragraph" w:styleId="En-ttedetabledesmatires">
    <w:name w:val="TOC Heading"/>
    <w:basedOn w:val="Titre1"/>
    <w:next w:val="Normal"/>
    <w:uiPriority w:val="39"/>
    <w:unhideWhenUsed/>
    <w:qFormat/>
    <w:rsid w:val="009D5A5D"/>
    <w:pPr>
      <w:pBdr>
        <w:bottom w:val="none" w:sz="0" w:space="0" w:color="auto"/>
      </w:pBdr>
      <w:spacing w:before="240" w:after="0" w:line="259" w:lineRule="auto"/>
      <w:jc w:val="left"/>
      <w:outlineLvl w:val="9"/>
    </w:pPr>
    <w:rPr>
      <w:rFonts w:asciiTheme="majorHAnsi" w:hAnsiTheme="majorHAnsi" w:cstheme="majorBidi"/>
      <w:b w:val="0"/>
      <w:caps w:val="0"/>
      <w:color w:val="365F91" w:themeColor="accent1" w:themeShade="BF"/>
      <w:szCs w:val="32"/>
    </w:rPr>
  </w:style>
  <w:style w:type="paragraph" w:styleId="TM1">
    <w:name w:val="toc 1"/>
    <w:basedOn w:val="Normal"/>
    <w:next w:val="Normal"/>
    <w:autoRedefine/>
    <w:uiPriority w:val="39"/>
    <w:unhideWhenUsed/>
    <w:rsid w:val="00893DE4"/>
    <w:pPr>
      <w:tabs>
        <w:tab w:val="right" w:leader="dot" w:pos="9060"/>
      </w:tabs>
      <w:spacing w:after="100"/>
    </w:pPr>
  </w:style>
  <w:style w:type="paragraph" w:styleId="TM2">
    <w:name w:val="toc 2"/>
    <w:basedOn w:val="Normal"/>
    <w:next w:val="Normal"/>
    <w:autoRedefine/>
    <w:uiPriority w:val="39"/>
    <w:unhideWhenUsed/>
    <w:rsid w:val="00286BC5"/>
    <w:pPr>
      <w:tabs>
        <w:tab w:val="right" w:leader="dot" w:pos="9060"/>
      </w:tabs>
      <w:spacing w:after="100"/>
      <w:ind w:left="200"/>
    </w:pPr>
  </w:style>
  <w:style w:type="paragraph" w:styleId="TM3">
    <w:name w:val="toc 3"/>
    <w:basedOn w:val="Normal"/>
    <w:next w:val="Normal"/>
    <w:autoRedefine/>
    <w:uiPriority w:val="39"/>
    <w:unhideWhenUsed/>
    <w:rsid w:val="009D5A5D"/>
    <w:pPr>
      <w:spacing w:after="100" w:line="259" w:lineRule="auto"/>
      <w:ind w:left="440"/>
    </w:pPr>
    <w:rPr>
      <w:rFonts w:asciiTheme="minorHAnsi" w:eastAsiaTheme="minorEastAsia" w:hAnsiTheme="minorHAnsi"/>
      <w:color w:val="auto"/>
      <w:kern w:val="0"/>
      <w:sz w:val="22"/>
      <w:szCs w:val="22"/>
      <w14:ligatures w14:val="none"/>
      <w14:cntxtAlts w14:val="0"/>
    </w:rPr>
  </w:style>
  <w:style w:type="character" w:styleId="Mentionnonrsolue">
    <w:name w:val="Unresolved Mention"/>
    <w:basedOn w:val="Policepardfaut"/>
    <w:uiPriority w:val="99"/>
    <w:semiHidden/>
    <w:unhideWhenUsed/>
    <w:rsid w:val="00C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98786">
      <w:bodyDiv w:val="1"/>
      <w:marLeft w:val="0"/>
      <w:marRight w:val="0"/>
      <w:marTop w:val="0"/>
      <w:marBottom w:val="0"/>
      <w:divBdr>
        <w:top w:val="none" w:sz="0" w:space="0" w:color="auto"/>
        <w:left w:val="none" w:sz="0" w:space="0" w:color="auto"/>
        <w:bottom w:val="none" w:sz="0" w:space="0" w:color="auto"/>
        <w:right w:val="none" w:sz="0" w:space="0" w:color="auto"/>
      </w:divBdr>
    </w:div>
    <w:div w:id="912545581">
      <w:bodyDiv w:val="1"/>
      <w:marLeft w:val="0"/>
      <w:marRight w:val="0"/>
      <w:marTop w:val="0"/>
      <w:marBottom w:val="0"/>
      <w:divBdr>
        <w:top w:val="none" w:sz="0" w:space="0" w:color="auto"/>
        <w:left w:val="none" w:sz="0" w:space="0" w:color="auto"/>
        <w:bottom w:val="none" w:sz="0" w:space="0" w:color="auto"/>
        <w:right w:val="none" w:sz="0" w:space="0" w:color="auto"/>
      </w:divBdr>
    </w:div>
    <w:div w:id="1023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cedef/definition-petites-et-moyennes-entreprises" TargetMode="External"/><Relationship Id="rId13" Type="http://schemas.openxmlformats.org/officeDocument/2006/relationships/hyperlink" Target="https://www.ademe.fr/expertises/produire-autrement/production-agricole/passer-a-laction/dossier/levaluation-environnementale-agriculture/ameliorer-qualite-environnementale-produits-alimentaires-programme-green-g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empreinte.ademe.fr/" TargetMode="External"/><Relationship Id="rId17"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produire-autrement/5040-empreinte-projet-evaluer-l-empreinte-environnementale-d-un-projet.html" TargetMode="External"/><Relationship Id="rId5" Type="http://schemas.openxmlformats.org/officeDocument/2006/relationships/webSettings" Target="webSettings.xml"/><Relationship Id="rId15" Type="http://schemas.openxmlformats.org/officeDocument/2006/relationships/hyperlink" Target="https://www.fun-mooc.fr/courses/course-v1:ademe+135002+session03/about" TargetMode="External"/><Relationship Id="rId10" Type="http://schemas.openxmlformats.org/officeDocument/2006/relationships/hyperlink" Target="https://agirpourlatransition.ademe.fr/entreprises/ecoconception/affichez-difference-lecolabel-europe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irpourlatransition.ademe.fr/entreprises/ecoconception" TargetMode="External"/><Relationship Id="rId14" Type="http://schemas.openxmlformats.org/officeDocument/2006/relationships/hyperlink" Target="https://www.agribalyse.fr/document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9FD7-C7FE-4634-A338-4837C8DD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3386</Words>
  <Characters>18629</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3</cp:revision>
  <dcterms:created xsi:type="dcterms:W3CDTF">2024-10-16T08:43:00Z</dcterms:created>
  <dcterms:modified xsi:type="dcterms:W3CDTF">2024-11-25T12:53:00Z</dcterms:modified>
</cp:coreProperties>
</file>