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737" w:type="dxa"/>
          <w:right w:w="0" w:type="dxa"/>
        </w:tblCellMar>
        <w:tblLook w:val="04A0" w:firstRow="1" w:lastRow="0" w:firstColumn="1" w:lastColumn="0" w:noHBand="0" w:noVBand="1"/>
      </w:tblPr>
      <w:tblGrid>
        <w:gridCol w:w="6237"/>
        <w:gridCol w:w="3731"/>
      </w:tblGrid>
      <w:tr w:rsidR="00873F52" w14:paraId="089DA337" w14:textId="77777777" w:rsidTr="00E60817">
        <w:trPr>
          <w:trHeight w:val="735"/>
        </w:trPr>
        <w:tc>
          <w:tcPr>
            <w:tcW w:w="6237" w:type="dxa"/>
          </w:tcPr>
          <w:p w14:paraId="0967202B" w14:textId="56E7AB7A" w:rsidR="00E60817" w:rsidRPr="005012A4" w:rsidRDefault="00C6362D" w:rsidP="00E60817">
            <w:pPr>
              <w:jc w:val="center"/>
              <w:rPr>
                <w:rFonts w:ascii="Marianne" w:hAnsi="Marianne"/>
                <w:b/>
                <w:bCs/>
              </w:rPr>
            </w:pPr>
            <w:r>
              <w:rPr>
                <w:rFonts w:ascii="Marianne" w:hAnsi="Marianne"/>
                <w:b/>
                <w:bCs/>
              </w:rPr>
              <w:t>LETTRE ENGAGEMENT</w:t>
            </w:r>
            <w:r w:rsidR="00E60817" w:rsidRPr="005012A4">
              <w:rPr>
                <w:rFonts w:ascii="Marianne" w:hAnsi="Marianne"/>
                <w:b/>
                <w:bCs/>
              </w:rPr>
              <w:t xml:space="preserve"> A DESTINATION DES PORTEURS DE PROJET </w:t>
            </w:r>
            <w:r>
              <w:rPr>
                <w:rFonts w:ascii="Marianne" w:hAnsi="Marianne"/>
                <w:b/>
                <w:bCs/>
              </w:rPr>
              <w:t>A SIGNER ET A PARAPHER</w:t>
            </w:r>
          </w:p>
          <w:p w14:paraId="013962EE" w14:textId="7B4FC3C2" w:rsidR="00873F52" w:rsidRPr="00F56FBC" w:rsidRDefault="00873F52" w:rsidP="00874E33">
            <w:pPr>
              <w:pStyle w:val="NoteTitre"/>
            </w:pPr>
          </w:p>
          <w:p w14:paraId="1194F697" w14:textId="12F691F8" w:rsidR="00873F52" w:rsidRPr="00873F52" w:rsidRDefault="00873F52" w:rsidP="000F3512">
            <w:pPr>
              <w:pStyle w:val="NoteSous-titre"/>
              <w:spacing w:after="140"/>
            </w:pPr>
          </w:p>
        </w:tc>
        <w:tc>
          <w:tcPr>
            <w:tcW w:w="3731" w:type="dxa"/>
          </w:tcPr>
          <w:p w14:paraId="1AC4C631" w14:textId="2BDC5C53" w:rsidR="00873F52" w:rsidRDefault="000F76C1" w:rsidP="000F3512">
            <w:pPr>
              <w:pStyle w:val="Date"/>
            </w:pPr>
            <w:r w:rsidRPr="000F3512">
              <w:t>Le</w:t>
            </w:r>
            <w:r w:rsidR="00FA3C0C">
              <w:t xml:space="preserve"> </w:t>
            </w:r>
            <w:sdt>
              <w:sdtPr>
                <w:alias w:val="Date de publication"/>
                <w:tag w:val=""/>
                <w:id w:val="1449044886"/>
                <w:placeholder>
                  <w:docPart w:val="4E61E3ABA8144F6BA9EDBE445D7BA0E8"/>
                </w:placeholder>
                <w:dataBinding w:prefixMappings="xmlns:ns0='http://schemas.microsoft.com/office/2006/coverPageProps' " w:xpath="/ns0:CoverPageProperties[1]/ns0:PublishDate[1]" w:storeItemID="{55AF091B-3C7A-41E3-B477-F2FDAA23CFDA}"/>
                <w:date w:fullDate="2023-09-01T00:00:00Z">
                  <w:dateFormat w:val="dd/MM/yyyy"/>
                  <w:lid w:val="fr-FR"/>
                  <w:storeMappedDataAs w:val="dateTime"/>
                  <w:calendar w:val="gregorian"/>
                </w:date>
              </w:sdtPr>
              <w:sdtEndPr/>
              <w:sdtContent>
                <w:r w:rsidR="00E60817">
                  <w:t>01/0</w:t>
                </w:r>
                <w:r w:rsidR="00C6362D">
                  <w:t>9</w:t>
                </w:r>
                <w:r w:rsidR="00E60817">
                  <w:t>/2023</w:t>
                </w:r>
              </w:sdtContent>
            </w:sdt>
            <w:r w:rsidR="00FA3C0C">
              <w:t xml:space="preserve">   </w:t>
            </w:r>
          </w:p>
          <w:p w14:paraId="09F401C9" w14:textId="1CE639FD" w:rsidR="000F3512" w:rsidRDefault="00E60817" w:rsidP="000F3512">
            <w:pPr>
              <w:pStyle w:val="Date"/>
            </w:pPr>
            <w:r>
              <w:t>DIRECTION REGIONALE IDF</w:t>
            </w:r>
          </w:p>
          <w:p w14:paraId="70F52BC9" w14:textId="41371AD1" w:rsidR="000F3512" w:rsidRPr="000F3512" w:rsidRDefault="000F3512" w:rsidP="000F3512">
            <w:pPr>
              <w:pStyle w:val="Date"/>
              <w:rPr>
                <w:sz w:val="20"/>
                <w:szCs w:val="22"/>
              </w:rPr>
            </w:pPr>
          </w:p>
        </w:tc>
      </w:tr>
    </w:tbl>
    <w:p w14:paraId="391CCAED" w14:textId="6C9E3CD8" w:rsidR="00E60817" w:rsidRDefault="00E60817" w:rsidP="00E60817">
      <w:pPr>
        <w:jc w:val="center"/>
        <w:rPr>
          <w:rFonts w:ascii="Marianne" w:hAnsi="Marianne"/>
          <w:b/>
          <w:bCs/>
          <w:szCs w:val="20"/>
        </w:rPr>
      </w:pPr>
      <w:r w:rsidRPr="00E60C7D">
        <w:rPr>
          <w:rFonts w:ascii="Marianne" w:hAnsi="Marianne"/>
          <w:b/>
          <w:bCs/>
          <w:szCs w:val="20"/>
        </w:rPr>
        <w:t>AVANT DE DEPOSER UNE DEMANDE DE SUBVENTION</w:t>
      </w:r>
      <w:r w:rsidRPr="00E60C7D">
        <w:rPr>
          <w:rFonts w:ascii="Calibri" w:hAnsi="Calibri" w:cs="Calibri"/>
          <w:b/>
          <w:bCs/>
          <w:szCs w:val="20"/>
        </w:rPr>
        <w:t> </w:t>
      </w:r>
      <w:r w:rsidRPr="00E60C7D">
        <w:rPr>
          <w:rFonts w:ascii="Marianne" w:hAnsi="Marianne"/>
          <w:b/>
          <w:bCs/>
          <w:szCs w:val="20"/>
        </w:rPr>
        <w:t>: PHASE PROSPECT</w:t>
      </w:r>
      <w:r w:rsidR="0033174B">
        <w:rPr>
          <w:rFonts w:ascii="Marianne" w:hAnsi="Marianne"/>
          <w:b/>
          <w:bCs/>
          <w:szCs w:val="20"/>
        </w:rPr>
        <w:t xml:space="preserve"> </w:t>
      </w:r>
    </w:p>
    <w:p w14:paraId="5A1E2D88" w14:textId="77777777" w:rsidR="00E60817" w:rsidRPr="00E60C7D" w:rsidRDefault="00E60817" w:rsidP="00E60817">
      <w:pPr>
        <w:jc w:val="center"/>
        <w:rPr>
          <w:rFonts w:ascii="Marianne" w:hAnsi="Marianne"/>
          <w:b/>
          <w:bCs/>
          <w:szCs w:val="20"/>
        </w:rPr>
      </w:pPr>
    </w:p>
    <w:p w14:paraId="20A1BB4B" w14:textId="18541ADC" w:rsidR="00E60817" w:rsidRPr="00E60C7D" w:rsidRDefault="00BD1A46" w:rsidP="00E60817">
      <w:pPr>
        <w:pStyle w:val="Paragraphedeliste"/>
        <w:numPr>
          <w:ilvl w:val="0"/>
          <w:numId w:val="15"/>
        </w:numPr>
        <w:rPr>
          <w:rFonts w:ascii="Marianne" w:eastAsia="Times New Roman" w:hAnsi="Marianne"/>
          <w:b/>
          <w:bCs/>
          <w:sz w:val="20"/>
          <w:szCs w:val="20"/>
          <w:u w:val="single"/>
        </w:rPr>
      </w:pPr>
      <w:r>
        <w:rPr>
          <w:rFonts w:ascii="Marianne" w:hAnsi="Marianne"/>
          <w:b/>
          <w:bCs/>
          <w:sz w:val="20"/>
          <w:szCs w:val="20"/>
          <w:u w:val="single"/>
        </w:rPr>
        <w:t>Demande d’aide</w:t>
      </w:r>
    </w:p>
    <w:p w14:paraId="0E8ACB18" w14:textId="508BDC58" w:rsidR="00E60817" w:rsidRPr="00E60C7D" w:rsidRDefault="00E60817" w:rsidP="00E60817">
      <w:pPr>
        <w:jc w:val="both"/>
        <w:rPr>
          <w:rFonts w:ascii="Marianne" w:hAnsi="Marianne"/>
          <w:szCs w:val="20"/>
        </w:rPr>
      </w:pPr>
      <w:r w:rsidRPr="00E60C7D">
        <w:rPr>
          <w:rFonts w:ascii="Marianne" w:hAnsi="Marianne"/>
          <w:szCs w:val="20"/>
        </w:rPr>
        <w:t>La demande d</w:t>
      </w:r>
      <w:r w:rsidRPr="00E60C7D">
        <w:rPr>
          <w:rFonts w:ascii="Marianne" w:hAnsi="Marianne" w:cs="Marianne"/>
          <w:szCs w:val="20"/>
        </w:rPr>
        <w:t>’</w:t>
      </w:r>
      <w:r w:rsidRPr="00E60C7D">
        <w:rPr>
          <w:rFonts w:ascii="Marianne" w:hAnsi="Marianne"/>
          <w:szCs w:val="20"/>
        </w:rPr>
        <w:t>aide financi</w:t>
      </w:r>
      <w:r w:rsidRPr="00E60C7D">
        <w:rPr>
          <w:rFonts w:ascii="Marianne" w:hAnsi="Marianne" w:cs="Marianne"/>
          <w:szCs w:val="20"/>
        </w:rPr>
        <w:t>è</w:t>
      </w:r>
      <w:r w:rsidRPr="00E60C7D">
        <w:rPr>
          <w:rFonts w:ascii="Marianne" w:hAnsi="Marianne"/>
          <w:szCs w:val="20"/>
        </w:rPr>
        <w:t xml:space="preserve">re </w:t>
      </w:r>
      <w:r w:rsidRPr="00E60C7D">
        <w:rPr>
          <w:rFonts w:ascii="Marianne" w:hAnsi="Marianne" w:cs="Marianne"/>
          <w:szCs w:val="20"/>
        </w:rPr>
        <w:t>à</w:t>
      </w:r>
      <w:r w:rsidRPr="00E60C7D">
        <w:rPr>
          <w:rFonts w:ascii="Marianne" w:hAnsi="Marianne"/>
          <w:szCs w:val="20"/>
        </w:rPr>
        <w:t xml:space="preserve"> l</w:t>
      </w:r>
      <w:r w:rsidRPr="00E60C7D">
        <w:rPr>
          <w:rFonts w:ascii="Marianne" w:hAnsi="Marianne" w:cs="Marianne"/>
          <w:szCs w:val="20"/>
        </w:rPr>
        <w:t>’</w:t>
      </w:r>
      <w:r w:rsidRPr="00E60C7D">
        <w:rPr>
          <w:rFonts w:ascii="Marianne" w:hAnsi="Marianne"/>
          <w:szCs w:val="20"/>
        </w:rPr>
        <w:t>ADEME est formalis</w:t>
      </w:r>
      <w:r w:rsidRPr="00E60C7D">
        <w:rPr>
          <w:rFonts w:ascii="Marianne" w:hAnsi="Marianne" w:cs="Marianne"/>
          <w:szCs w:val="20"/>
        </w:rPr>
        <w:t>é</w:t>
      </w:r>
      <w:r w:rsidRPr="00E60C7D">
        <w:rPr>
          <w:rFonts w:ascii="Marianne" w:hAnsi="Marianne"/>
          <w:szCs w:val="20"/>
        </w:rPr>
        <w:t>e par le d</w:t>
      </w:r>
      <w:r w:rsidRPr="00E60C7D">
        <w:rPr>
          <w:rFonts w:ascii="Marianne" w:hAnsi="Marianne" w:cs="Marianne"/>
          <w:szCs w:val="20"/>
        </w:rPr>
        <w:t>é</w:t>
      </w:r>
      <w:r w:rsidRPr="00E60C7D">
        <w:rPr>
          <w:rFonts w:ascii="Marianne" w:hAnsi="Marianne"/>
          <w:szCs w:val="20"/>
        </w:rPr>
        <w:t>p</w:t>
      </w:r>
      <w:r w:rsidRPr="00E60C7D">
        <w:rPr>
          <w:rFonts w:ascii="Marianne" w:hAnsi="Marianne" w:cs="Marianne"/>
          <w:szCs w:val="20"/>
        </w:rPr>
        <w:t>ô</w:t>
      </w:r>
      <w:r w:rsidRPr="00E60C7D">
        <w:rPr>
          <w:rFonts w:ascii="Marianne" w:hAnsi="Marianne"/>
          <w:szCs w:val="20"/>
        </w:rPr>
        <w:t>t d</w:t>
      </w:r>
      <w:r w:rsidRPr="00E60C7D">
        <w:rPr>
          <w:rFonts w:ascii="Marianne" w:hAnsi="Marianne" w:cs="Marianne"/>
          <w:szCs w:val="20"/>
        </w:rPr>
        <w:t>’</w:t>
      </w:r>
      <w:r w:rsidRPr="00E60C7D">
        <w:rPr>
          <w:rFonts w:ascii="Marianne" w:hAnsi="Marianne"/>
          <w:szCs w:val="20"/>
        </w:rPr>
        <w:t>un dossier de demande d</w:t>
      </w:r>
      <w:r w:rsidRPr="00E60C7D">
        <w:rPr>
          <w:rFonts w:ascii="Marianne" w:hAnsi="Marianne" w:cs="Marianne"/>
          <w:szCs w:val="20"/>
        </w:rPr>
        <w:t>’</w:t>
      </w:r>
      <w:r w:rsidRPr="00E60C7D">
        <w:rPr>
          <w:rFonts w:ascii="Marianne" w:hAnsi="Marianne"/>
          <w:szCs w:val="20"/>
        </w:rPr>
        <w:t xml:space="preserve">aide sur la plateforme informatique </w:t>
      </w:r>
      <w:r w:rsidR="006D5417" w:rsidRPr="00BD1A46">
        <w:rPr>
          <w:rFonts w:ascii="Marianne" w:hAnsi="Marianne"/>
          <w:szCs w:val="20"/>
        </w:rPr>
        <w:t>AGIR</w:t>
      </w:r>
      <w:r w:rsidR="006D5417">
        <w:rPr>
          <w:rFonts w:ascii="Marianne" w:hAnsi="Marianne"/>
          <w:szCs w:val="20"/>
        </w:rPr>
        <w:t xml:space="preserve"> </w:t>
      </w:r>
      <w:r w:rsidRPr="00E60C7D">
        <w:rPr>
          <w:rFonts w:ascii="Marianne" w:hAnsi="Marianne"/>
          <w:szCs w:val="20"/>
        </w:rPr>
        <w:t>d</w:t>
      </w:r>
      <w:r w:rsidRPr="00BD1A46">
        <w:rPr>
          <w:rFonts w:ascii="Marianne" w:hAnsi="Marianne"/>
          <w:szCs w:val="20"/>
        </w:rPr>
        <w:t>é</w:t>
      </w:r>
      <w:r w:rsidRPr="00E60C7D">
        <w:rPr>
          <w:rFonts w:ascii="Marianne" w:hAnsi="Marianne"/>
          <w:szCs w:val="20"/>
        </w:rPr>
        <w:t>di</w:t>
      </w:r>
      <w:r w:rsidRPr="00BD1A46">
        <w:rPr>
          <w:rFonts w:ascii="Marianne" w:hAnsi="Marianne"/>
          <w:szCs w:val="20"/>
        </w:rPr>
        <w:t>é</w:t>
      </w:r>
      <w:r w:rsidRPr="00E60C7D">
        <w:rPr>
          <w:rFonts w:ascii="Marianne" w:hAnsi="Marianne"/>
          <w:szCs w:val="20"/>
        </w:rPr>
        <w:t>e de l</w:t>
      </w:r>
      <w:r w:rsidRPr="00E60C7D">
        <w:rPr>
          <w:rFonts w:ascii="Marianne" w:hAnsi="Marianne" w:cs="Marianne"/>
          <w:szCs w:val="20"/>
        </w:rPr>
        <w:t>’</w:t>
      </w:r>
      <w:r w:rsidRPr="00E60C7D">
        <w:rPr>
          <w:rFonts w:ascii="Marianne" w:hAnsi="Marianne"/>
          <w:szCs w:val="20"/>
        </w:rPr>
        <w:t xml:space="preserve">ADEME. Elle comprend </w:t>
      </w:r>
      <w:r w:rsidR="00BD1A46">
        <w:rPr>
          <w:rFonts w:ascii="Marianne" w:hAnsi="Marianne"/>
          <w:szCs w:val="20"/>
        </w:rPr>
        <w:t>(liste non exhaustive)</w:t>
      </w:r>
      <w:r w:rsidR="00BD1A46">
        <w:rPr>
          <w:rFonts w:ascii="Calibri" w:hAnsi="Calibri" w:cs="Calibri"/>
          <w:szCs w:val="20"/>
        </w:rPr>
        <w:t> </w:t>
      </w:r>
      <w:r w:rsidR="00BD1A46">
        <w:rPr>
          <w:rFonts w:ascii="Marianne" w:hAnsi="Marianne"/>
          <w:szCs w:val="20"/>
        </w:rPr>
        <w:t>:</w:t>
      </w:r>
      <w:r w:rsidRPr="00E60C7D">
        <w:rPr>
          <w:rFonts w:ascii="Marianne" w:hAnsi="Marianne"/>
          <w:szCs w:val="20"/>
        </w:rPr>
        <w:t xml:space="preserve"> </w:t>
      </w:r>
    </w:p>
    <w:p w14:paraId="7D9E0ECA" w14:textId="77777777" w:rsidR="00E60817" w:rsidRPr="00E60C7D" w:rsidRDefault="00E60817" w:rsidP="00E60817">
      <w:pPr>
        <w:jc w:val="both"/>
        <w:rPr>
          <w:rFonts w:ascii="Marianne" w:hAnsi="Marianne"/>
          <w:szCs w:val="20"/>
        </w:rPr>
      </w:pPr>
      <w:r w:rsidRPr="00E60C7D">
        <w:rPr>
          <w:rFonts w:ascii="Marianne" w:hAnsi="Marianne"/>
          <w:szCs w:val="20"/>
        </w:rPr>
        <w:t xml:space="preserve">- le nom et la taille du porteur de projet, </w:t>
      </w:r>
    </w:p>
    <w:p w14:paraId="33AA48A1" w14:textId="77777777" w:rsidR="00E60817" w:rsidRPr="00E60C7D" w:rsidRDefault="00E60817" w:rsidP="00E60817">
      <w:pPr>
        <w:jc w:val="both"/>
        <w:rPr>
          <w:rFonts w:ascii="Marianne" w:hAnsi="Marianne"/>
          <w:szCs w:val="20"/>
        </w:rPr>
      </w:pPr>
      <w:r w:rsidRPr="00E60C7D">
        <w:rPr>
          <w:rFonts w:ascii="Marianne" w:hAnsi="Marianne"/>
          <w:szCs w:val="20"/>
        </w:rPr>
        <w:t xml:space="preserve">- une description de l’opération, y compris sa localisation ainsi que ses dates de début et de fin, </w:t>
      </w:r>
    </w:p>
    <w:p w14:paraId="26B11C09" w14:textId="77777777" w:rsidR="00E60817" w:rsidRPr="00E60C7D" w:rsidRDefault="00E60817" w:rsidP="00E60817">
      <w:pPr>
        <w:jc w:val="both"/>
        <w:rPr>
          <w:rFonts w:ascii="Marianne" w:hAnsi="Marianne"/>
          <w:szCs w:val="20"/>
        </w:rPr>
      </w:pPr>
      <w:r w:rsidRPr="00E60C7D">
        <w:rPr>
          <w:rFonts w:ascii="Marianne" w:hAnsi="Marianne"/>
          <w:szCs w:val="20"/>
        </w:rPr>
        <w:t xml:space="preserve">- la liste des coûts de l’opération, </w:t>
      </w:r>
    </w:p>
    <w:p w14:paraId="1F9D78FF" w14:textId="5E73369F" w:rsidR="00BD1A46" w:rsidRDefault="00E60817" w:rsidP="00E60817">
      <w:pPr>
        <w:jc w:val="both"/>
        <w:rPr>
          <w:rFonts w:ascii="Marianne" w:hAnsi="Marianne"/>
          <w:szCs w:val="20"/>
        </w:rPr>
      </w:pPr>
      <w:r w:rsidRPr="00E60C7D">
        <w:rPr>
          <w:rFonts w:ascii="Marianne" w:hAnsi="Marianne"/>
          <w:szCs w:val="20"/>
        </w:rPr>
        <w:t>- le type d’aide demandé et le montant du financement public nécessaire pour l’opération</w:t>
      </w:r>
      <w:r w:rsidR="00BD1A46">
        <w:rPr>
          <w:rFonts w:ascii="Marianne" w:hAnsi="Marianne"/>
          <w:szCs w:val="20"/>
        </w:rPr>
        <w:t>,</w:t>
      </w:r>
    </w:p>
    <w:p w14:paraId="738D4D0C" w14:textId="1B387D26" w:rsidR="00E60817" w:rsidRPr="00E60C7D" w:rsidRDefault="00BD1A46" w:rsidP="00E60817">
      <w:pPr>
        <w:jc w:val="both"/>
        <w:rPr>
          <w:rFonts w:ascii="Marianne" w:hAnsi="Marianne"/>
          <w:szCs w:val="20"/>
        </w:rPr>
      </w:pPr>
      <w:r>
        <w:rPr>
          <w:rFonts w:ascii="Marianne" w:hAnsi="Marianne"/>
          <w:szCs w:val="20"/>
        </w:rPr>
        <w:t>- l’ensemble des documents indiqués sur la plateforme AGIR</w:t>
      </w:r>
      <w:r w:rsidR="00E60817" w:rsidRPr="00E60C7D">
        <w:rPr>
          <w:rFonts w:ascii="Marianne" w:hAnsi="Marianne"/>
          <w:szCs w:val="20"/>
        </w:rPr>
        <w:t xml:space="preserve">. </w:t>
      </w:r>
    </w:p>
    <w:p w14:paraId="578EFC0A" w14:textId="535DA746" w:rsidR="00B64C8C" w:rsidRDefault="00B64C8C" w:rsidP="00E60817">
      <w:pPr>
        <w:jc w:val="both"/>
        <w:rPr>
          <w:rFonts w:ascii="Marianne" w:hAnsi="Marianne"/>
          <w:szCs w:val="20"/>
        </w:rPr>
      </w:pPr>
      <w:r w:rsidRPr="00E60C7D">
        <w:rPr>
          <w:rFonts w:ascii="Marianne" w:hAnsi="Marianne"/>
          <w:szCs w:val="20"/>
        </w:rPr>
        <w:t>Les préparatifs tels que l’obtention d’autorisations</w:t>
      </w:r>
      <w:r>
        <w:rPr>
          <w:rFonts w:ascii="Marianne" w:hAnsi="Marianne"/>
          <w:szCs w:val="20"/>
        </w:rPr>
        <w:t xml:space="preserve"> (ICPE, permis de construire, …)</w:t>
      </w:r>
      <w:r w:rsidRPr="00E60C7D">
        <w:rPr>
          <w:rFonts w:ascii="Marianne" w:hAnsi="Marianne"/>
          <w:szCs w:val="20"/>
        </w:rPr>
        <w:t xml:space="preserve"> ne sont notamment pas considérés comme un commencement de réalisation de l’opération. </w:t>
      </w:r>
    </w:p>
    <w:p w14:paraId="63FD19CF" w14:textId="77777777" w:rsidR="00C5567C" w:rsidRDefault="00C5567C" w:rsidP="00E60817">
      <w:pPr>
        <w:jc w:val="both"/>
        <w:rPr>
          <w:rFonts w:ascii="Marianne" w:hAnsi="Marianne"/>
          <w:szCs w:val="20"/>
        </w:rPr>
      </w:pPr>
    </w:p>
    <w:p w14:paraId="596DBE3F" w14:textId="77777777" w:rsidR="00C5567C" w:rsidRDefault="00C5567C" w:rsidP="00E60817">
      <w:pPr>
        <w:jc w:val="both"/>
        <w:rPr>
          <w:rFonts w:ascii="Marianne" w:hAnsi="Marianne"/>
          <w:szCs w:val="20"/>
        </w:rPr>
      </w:pPr>
      <w:r>
        <w:rPr>
          <w:rFonts w:ascii="Marianne" w:hAnsi="Marianne"/>
          <w:szCs w:val="20"/>
        </w:rPr>
        <w:t>Attention</w:t>
      </w:r>
      <w:r>
        <w:rPr>
          <w:rFonts w:ascii="Calibri" w:hAnsi="Calibri" w:cs="Calibri"/>
          <w:szCs w:val="20"/>
        </w:rPr>
        <w:t> </w:t>
      </w:r>
      <w:r>
        <w:rPr>
          <w:rFonts w:ascii="Marianne" w:hAnsi="Marianne"/>
          <w:szCs w:val="20"/>
        </w:rPr>
        <w:t>:</w:t>
      </w:r>
    </w:p>
    <w:p w14:paraId="68FDD59F" w14:textId="7A43454C" w:rsidR="00C5567C" w:rsidRDefault="00C5567C" w:rsidP="00C5567C">
      <w:pPr>
        <w:pStyle w:val="Paragraphedeliste"/>
        <w:numPr>
          <w:ilvl w:val="0"/>
          <w:numId w:val="21"/>
        </w:numPr>
        <w:jc w:val="both"/>
        <w:rPr>
          <w:rFonts w:ascii="Marianne" w:hAnsi="Marianne"/>
          <w:szCs w:val="20"/>
        </w:rPr>
      </w:pPr>
      <w:r w:rsidRPr="00C5567C">
        <w:rPr>
          <w:rFonts w:ascii="Marianne" w:hAnsi="Marianne"/>
          <w:szCs w:val="20"/>
        </w:rPr>
        <w:t xml:space="preserve">le représentant légal est la personne physique ou moral indiquée sur votre </w:t>
      </w:r>
      <w:proofErr w:type="spellStart"/>
      <w:r w:rsidRPr="00C5567C">
        <w:rPr>
          <w:rFonts w:ascii="Marianne" w:hAnsi="Marianne"/>
          <w:szCs w:val="20"/>
        </w:rPr>
        <w:t>KBis</w:t>
      </w:r>
      <w:proofErr w:type="spellEnd"/>
      <w:r>
        <w:rPr>
          <w:rFonts w:ascii="Marianne" w:hAnsi="Marianne"/>
          <w:szCs w:val="20"/>
        </w:rPr>
        <w:t>,</w:t>
      </w:r>
    </w:p>
    <w:p w14:paraId="02F2420A" w14:textId="7BD61583" w:rsidR="00C5567C" w:rsidRPr="00C5567C" w:rsidRDefault="00C5567C" w:rsidP="00C5567C">
      <w:pPr>
        <w:pStyle w:val="Paragraphedeliste"/>
        <w:numPr>
          <w:ilvl w:val="0"/>
          <w:numId w:val="21"/>
        </w:numPr>
        <w:jc w:val="both"/>
        <w:rPr>
          <w:rFonts w:ascii="Marianne" w:hAnsi="Marianne"/>
          <w:szCs w:val="20"/>
        </w:rPr>
      </w:pPr>
      <w:r>
        <w:rPr>
          <w:rFonts w:ascii="Marianne" w:hAnsi="Marianne"/>
          <w:szCs w:val="20"/>
        </w:rPr>
        <w:t>s’il y a un</w:t>
      </w:r>
      <w:r w:rsidRPr="00C5567C">
        <w:rPr>
          <w:rFonts w:ascii="Marianne" w:hAnsi="Marianne"/>
          <w:szCs w:val="20"/>
        </w:rPr>
        <w:t xml:space="preserve"> délégataire de signature, il faut fournir l</w:t>
      </w:r>
      <w:r>
        <w:rPr>
          <w:rFonts w:ascii="Marianne" w:hAnsi="Marianne"/>
          <w:szCs w:val="20"/>
        </w:rPr>
        <w:t>a chaîne des</w:t>
      </w:r>
      <w:r w:rsidRPr="00C5567C">
        <w:rPr>
          <w:rFonts w:ascii="Marianne" w:hAnsi="Marianne"/>
          <w:szCs w:val="20"/>
        </w:rPr>
        <w:t xml:space="preserve"> délégations de pouvoir.</w:t>
      </w:r>
    </w:p>
    <w:p w14:paraId="105DCE10" w14:textId="77777777" w:rsidR="00B64C8C" w:rsidRDefault="00B64C8C" w:rsidP="00E60817">
      <w:pPr>
        <w:jc w:val="both"/>
        <w:rPr>
          <w:rFonts w:ascii="Marianne" w:hAnsi="Marianne"/>
          <w:b/>
          <w:bCs/>
          <w:color w:val="FF0000"/>
          <w:szCs w:val="20"/>
        </w:rPr>
      </w:pPr>
    </w:p>
    <w:p w14:paraId="6E363EE7" w14:textId="74CAA776" w:rsidR="0014527D" w:rsidRPr="0014527D" w:rsidRDefault="0014527D" w:rsidP="0014527D">
      <w:pPr>
        <w:pStyle w:val="Paragraphedeliste"/>
        <w:numPr>
          <w:ilvl w:val="0"/>
          <w:numId w:val="15"/>
        </w:numPr>
        <w:jc w:val="both"/>
        <w:rPr>
          <w:rFonts w:ascii="Marianne" w:hAnsi="Marianne"/>
          <w:b/>
          <w:bCs/>
          <w:sz w:val="20"/>
          <w:szCs w:val="20"/>
          <w:u w:val="single"/>
        </w:rPr>
      </w:pPr>
      <w:proofErr w:type="spellStart"/>
      <w:r w:rsidRPr="0014527D">
        <w:rPr>
          <w:rFonts w:ascii="Marianne" w:hAnsi="Marianne"/>
          <w:b/>
          <w:bCs/>
          <w:sz w:val="20"/>
          <w:szCs w:val="20"/>
          <w:u w:val="single"/>
        </w:rPr>
        <w:t>Incitativ</w:t>
      </w:r>
      <w:r>
        <w:rPr>
          <w:rFonts w:ascii="Marianne" w:hAnsi="Marianne"/>
          <w:b/>
          <w:bCs/>
          <w:sz w:val="20"/>
          <w:szCs w:val="20"/>
          <w:u w:val="single"/>
        </w:rPr>
        <w:t>ité</w:t>
      </w:r>
      <w:proofErr w:type="spellEnd"/>
      <w:r w:rsidRPr="0014527D">
        <w:rPr>
          <w:rFonts w:ascii="Marianne" w:hAnsi="Marianne"/>
          <w:b/>
          <w:bCs/>
          <w:sz w:val="20"/>
          <w:szCs w:val="20"/>
          <w:u w:val="single"/>
        </w:rPr>
        <w:t xml:space="preserve"> de l’aide</w:t>
      </w:r>
    </w:p>
    <w:p w14:paraId="0ED1C604" w14:textId="58E29C27" w:rsidR="00E60817" w:rsidRPr="00E60C7D" w:rsidRDefault="0014527D" w:rsidP="00E60817">
      <w:pPr>
        <w:jc w:val="both"/>
        <w:rPr>
          <w:rFonts w:ascii="Marianne" w:hAnsi="Marianne"/>
          <w:szCs w:val="20"/>
        </w:rPr>
      </w:pPr>
      <w:r>
        <w:rPr>
          <w:rFonts w:ascii="Marianne" w:hAnsi="Marianne"/>
          <w:b/>
          <w:bCs/>
          <w:color w:val="FF0000"/>
          <w:szCs w:val="20"/>
        </w:rPr>
        <w:t>La</w:t>
      </w:r>
      <w:r w:rsidR="00E60817" w:rsidRPr="00E60C7D">
        <w:rPr>
          <w:rFonts w:ascii="Marianne" w:hAnsi="Marianne"/>
          <w:b/>
          <w:bCs/>
          <w:color w:val="FF0000"/>
          <w:szCs w:val="20"/>
        </w:rPr>
        <w:t xml:space="preserve"> demande </w:t>
      </w:r>
      <w:r>
        <w:rPr>
          <w:rFonts w:ascii="Marianne" w:hAnsi="Marianne"/>
          <w:b/>
          <w:bCs/>
          <w:color w:val="FF0000"/>
          <w:szCs w:val="20"/>
        </w:rPr>
        <w:t xml:space="preserve">d’aide </w:t>
      </w:r>
      <w:r w:rsidR="00E60817" w:rsidRPr="00E60C7D">
        <w:rPr>
          <w:rFonts w:ascii="Marianne" w:hAnsi="Marianne"/>
          <w:b/>
          <w:bCs/>
          <w:color w:val="FF0000"/>
          <w:szCs w:val="20"/>
        </w:rPr>
        <w:t>doit être faite par le porteur de projet avant tout commencement de réalisation de l'opération aidée, c’est-à-dire avant tout engagement rendant l’opération irréversible au sens du droit communautaire</w:t>
      </w:r>
      <w:r w:rsidR="00B64C8C">
        <w:rPr>
          <w:rFonts w:ascii="Marianne" w:hAnsi="Marianne"/>
          <w:b/>
          <w:bCs/>
          <w:color w:val="FF0000"/>
          <w:szCs w:val="20"/>
        </w:rPr>
        <w:t xml:space="preserve"> (exemple</w:t>
      </w:r>
      <w:r w:rsidR="00B64C8C">
        <w:rPr>
          <w:rFonts w:ascii="Calibri" w:hAnsi="Calibri" w:cs="Calibri"/>
          <w:b/>
          <w:bCs/>
          <w:color w:val="FF0000"/>
          <w:szCs w:val="20"/>
        </w:rPr>
        <w:t> </w:t>
      </w:r>
      <w:r w:rsidR="00B64C8C">
        <w:rPr>
          <w:rFonts w:ascii="Marianne" w:hAnsi="Marianne"/>
          <w:b/>
          <w:bCs/>
          <w:color w:val="FF0000"/>
          <w:szCs w:val="20"/>
        </w:rPr>
        <w:t xml:space="preserve">: marché/devis non signés, …). </w:t>
      </w:r>
      <w:r w:rsidR="00E60817" w:rsidRPr="00E60C7D">
        <w:rPr>
          <w:rFonts w:ascii="Marianne" w:hAnsi="Marianne"/>
          <w:szCs w:val="20"/>
        </w:rPr>
        <w:t>Elle donne lieu à un avis de réception électronique qui donne date certaine à la demande d’aide</w:t>
      </w:r>
      <w:r w:rsidR="00BD1A46">
        <w:rPr>
          <w:rFonts w:ascii="Calibri" w:hAnsi="Calibri" w:cs="Calibri"/>
          <w:szCs w:val="20"/>
        </w:rPr>
        <w:t>.</w:t>
      </w:r>
      <w:r w:rsidR="00C6362D">
        <w:rPr>
          <w:rFonts w:ascii="Calibri" w:hAnsi="Calibri" w:cs="Calibri"/>
          <w:szCs w:val="20"/>
        </w:rPr>
        <w:t xml:space="preserve"> </w:t>
      </w:r>
      <w:r w:rsidR="00C6362D" w:rsidRPr="00C6362D">
        <w:rPr>
          <w:rFonts w:ascii="Marianne" w:hAnsi="Marianne"/>
          <w:szCs w:val="20"/>
        </w:rPr>
        <w:t xml:space="preserve">Voir </w:t>
      </w:r>
      <w:r w:rsidR="00C6362D">
        <w:rPr>
          <w:rFonts w:ascii="Marianne" w:hAnsi="Marianne"/>
          <w:szCs w:val="20"/>
        </w:rPr>
        <w:t>page 5 pour plus de détails.</w:t>
      </w:r>
      <w:r w:rsidR="00C6362D">
        <w:rPr>
          <w:rFonts w:ascii="Calibri" w:hAnsi="Calibri" w:cs="Calibri"/>
          <w:szCs w:val="20"/>
        </w:rPr>
        <w:t xml:space="preserve"> </w:t>
      </w:r>
    </w:p>
    <w:p w14:paraId="20A63649" w14:textId="77777777" w:rsidR="00E60817" w:rsidRDefault="00E60817" w:rsidP="00E60817">
      <w:pPr>
        <w:rPr>
          <w:rFonts w:ascii="Marianne" w:hAnsi="Marianne"/>
          <w:szCs w:val="20"/>
        </w:rPr>
      </w:pPr>
    </w:p>
    <w:p w14:paraId="237D5627" w14:textId="77777777" w:rsidR="00E60817" w:rsidRPr="005012A4" w:rsidRDefault="00E60817" w:rsidP="00E60817">
      <w:pPr>
        <w:pStyle w:val="Paragraphedeliste"/>
        <w:numPr>
          <w:ilvl w:val="0"/>
          <w:numId w:val="15"/>
        </w:numPr>
        <w:rPr>
          <w:rFonts w:ascii="Marianne" w:hAnsi="Marianne"/>
          <w:b/>
          <w:bCs/>
          <w:sz w:val="20"/>
          <w:szCs w:val="20"/>
          <w:u w:val="single"/>
        </w:rPr>
      </w:pPr>
      <w:r w:rsidRPr="005012A4">
        <w:rPr>
          <w:rFonts w:ascii="Marianne" w:hAnsi="Marianne"/>
          <w:b/>
          <w:bCs/>
          <w:sz w:val="20"/>
          <w:szCs w:val="20"/>
          <w:u w:val="single"/>
        </w:rPr>
        <w:t xml:space="preserve">Structure porteuse du </w:t>
      </w:r>
      <w:r>
        <w:rPr>
          <w:rFonts w:ascii="Marianne" w:hAnsi="Marianne"/>
          <w:b/>
          <w:bCs/>
          <w:sz w:val="20"/>
          <w:szCs w:val="20"/>
          <w:u w:val="single"/>
        </w:rPr>
        <w:t>projet</w:t>
      </w:r>
    </w:p>
    <w:p w14:paraId="1A5EE286" w14:textId="77777777" w:rsidR="00E60817" w:rsidRPr="005012A4" w:rsidRDefault="00E60817" w:rsidP="00E60817">
      <w:pPr>
        <w:jc w:val="both"/>
        <w:rPr>
          <w:rFonts w:ascii="Marianne" w:hAnsi="Marianne"/>
          <w:szCs w:val="20"/>
        </w:rPr>
      </w:pPr>
      <w:r w:rsidRPr="005012A4">
        <w:rPr>
          <w:rFonts w:ascii="Marianne" w:hAnsi="Marianne"/>
          <w:szCs w:val="20"/>
        </w:rPr>
        <w:t>Si vous avez des projets de fusion, absorption, création d’une filiale dédiée à l’opération ou changement de nom, merci de nous l’indiquer dès que vous en avez connaissance</w:t>
      </w:r>
      <w:r w:rsidRPr="005012A4">
        <w:rPr>
          <w:rFonts w:ascii="Calibri" w:hAnsi="Calibri" w:cs="Calibri"/>
          <w:szCs w:val="20"/>
        </w:rPr>
        <w:t> </w:t>
      </w:r>
      <w:r w:rsidRPr="005012A4">
        <w:rPr>
          <w:rFonts w:ascii="Marianne" w:hAnsi="Marianne"/>
          <w:szCs w:val="20"/>
        </w:rPr>
        <w:t>: en phase prospect ou lors des échanges avec l’ADEME.</w:t>
      </w:r>
    </w:p>
    <w:p w14:paraId="4524E5AD" w14:textId="77777777" w:rsidR="00E60817" w:rsidRPr="00E60C7D" w:rsidRDefault="00E60817" w:rsidP="00E60817">
      <w:pPr>
        <w:rPr>
          <w:rFonts w:ascii="Marianne" w:hAnsi="Marianne"/>
          <w:szCs w:val="20"/>
        </w:rPr>
      </w:pPr>
    </w:p>
    <w:p w14:paraId="338C0420" w14:textId="77777777" w:rsidR="00E60817" w:rsidRPr="00E60C7D" w:rsidRDefault="00E60817" w:rsidP="00E60817">
      <w:pPr>
        <w:pStyle w:val="Paragraphedeliste"/>
        <w:numPr>
          <w:ilvl w:val="0"/>
          <w:numId w:val="15"/>
        </w:numPr>
        <w:rPr>
          <w:rFonts w:ascii="Marianne" w:hAnsi="Marianne"/>
          <w:b/>
          <w:bCs/>
          <w:sz w:val="20"/>
          <w:szCs w:val="20"/>
          <w:u w:val="single"/>
        </w:rPr>
      </w:pPr>
      <w:r w:rsidRPr="00E60C7D">
        <w:rPr>
          <w:rFonts w:ascii="Marianne" w:hAnsi="Marianne"/>
          <w:b/>
          <w:bCs/>
          <w:sz w:val="20"/>
          <w:szCs w:val="20"/>
          <w:u w:val="single"/>
        </w:rPr>
        <w:t>Conseils de nommage des pièces du dossier pour faciliter la lecture</w:t>
      </w:r>
    </w:p>
    <w:p w14:paraId="1D871725" w14:textId="1AE120F3" w:rsidR="00E60817" w:rsidRPr="00E60C7D" w:rsidRDefault="00E60817" w:rsidP="00E60817">
      <w:pPr>
        <w:jc w:val="both"/>
        <w:rPr>
          <w:rFonts w:ascii="Marianne" w:hAnsi="Marianne"/>
          <w:szCs w:val="20"/>
        </w:rPr>
      </w:pPr>
      <w:r w:rsidRPr="00E60C7D">
        <w:rPr>
          <w:rFonts w:ascii="Marianne" w:hAnsi="Marianne"/>
          <w:szCs w:val="20"/>
        </w:rPr>
        <w:t>Nommer clairement les documents selon leur contenu avec un titre court. Par exemple</w:t>
      </w:r>
      <w:r w:rsidRPr="00E60C7D">
        <w:rPr>
          <w:rFonts w:ascii="Calibri" w:hAnsi="Calibri" w:cs="Calibri"/>
          <w:szCs w:val="20"/>
        </w:rPr>
        <w:t> </w:t>
      </w:r>
      <w:r w:rsidRPr="00E60C7D">
        <w:rPr>
          <w:rFonts w:ascii="Marianne" w:hAnsi="Marianne"/>
          <w:szCs w:val="20"/>
        </w:rPr>
        <w:t>:</w:t>
      </w:r>
      <w:r>
        <w:rPr>
          <w:rFonts w:ascii="Marianne" w:hAnsi="Marianne"/>
          <w:szCs w:val="20"/>
        </w:rPr>
        <w:t xml:space="preserve"> </w:t>
      </w:r>
      <w:r w:rsidRPr="00E60C7D">
        <w:rPr>
          <w:rFonts w:ascii="Marianne" w:hAnsi="Marianne"/>
          <w:szCs w:val="20"/>
        </w:rPr>
        <w:t xml:space="preserve">Volet technique </w:t>
      </w:r>
      <w:r w:rsidR="0044572A" w:rsidRPr="00B64C8C">
        <w:rPr>
          <w:rFonts w:ascii="Marianne" w:hAnsi="Marianne"/>
          <w:szCs w:val="20"/>
        </w:rPr>
        <w:t>W</w:t>
      </w:r>
      <w:r w:rsidRPr="00E60C7D">
        <w:rPr>
          <w:rFonts w:ascii="Marianne" w:hAnsi="Marianne"/>
          <w:szCs w:val="20"/>
        </w:rPr>
        <w:t xml:space="preserve">ord, Volet technique </w:t>
      </w:r>
      <w:r w:rsidR="0044572A" w:rsidRPr="00B64C8C">
        <w:rPr>
          <w:rFonts w:ascii="Marianne" w:hAnsi="Marianne"/>
          <w:szCs w:val="20"/>
        </w:rPr>
        <w:t>E</w:t>
      </w:r>
      <w:r w:rsidRPr="00E60C7D">
        <w:rPr>
          <w:rFonts w:ascii="Marianne" w:hAnsi="Marianne"/>
          <w:szCs w:val="20"/>
        </w:rPr>
        <w:t>xcel, Volet financier, Délibération, CERFA, RIB, …</w:t>
      </w:r>
    </w:p>
    <w:p w14:paraId="628F9FE9" w14:textId="7B36CE5E" w:rsidR="00E60817" w:rsidRDefault="00E60817" w:rsidP="00E60817">
      <w:pPr>
        <w:rPr>
          <w:rFonts w:ascii="Marianne" w:hAnsi="Marianne"/>
          <w:szCs w:val="20"/>
        </w:rPr>
      </w:pPr>
    </w:p>
    <w:p w14:paraId="0097F4BF" w14:textId="5C447047" w:rsidR="00E60817" w:rsidRDefault="00E60817" w:rsidP="00E60817">
      <w:pPr>
        <w:rPr>
          <w:rFonts w:ascii="Marianne" w:hAnsi="Marianne"/>
          <w:szCs w:val="20"/>
        </w:rPr>
      </w:pPr>
    </w:p>
    <w:p w14:paraId="48943A5F" w14:textId="336880AE" w:rsidR="00E60817" w:rsidRDefault="00E60817" w:rsidP="00E60817">
      <w:pPr>
        <w:rPr>
          <w:rFonts w:ascii="Marianne" w:hAnsi="Marianne"/>
          <w:szCs w:val="20"/>
        </w:rPr>
      </w:pPr>
    </w:p>
    <w:p w14:paraId="2A1AF439" w14:textId="77777777" w:rsidR="00966EF1" w:rsidRPr="00966EF1" w:rsidRDefault="00966EF1" w:rsidP="00966EF1">
      <w:pPr>
        <w:pStyle w:val="Paragraphedeliste"/>
        <w:numPr>
          <w:ilvl w:val="0"/>
          <w:numId w:val="15"/>
        </w:numPr>
        <w:jc w:val="both"/>
        <w:rPr>
          <w:rFonts w:ascii="Marianne" w:eastAsia="Times New Roman" w:hAnsi="Marianne"/>
          <w:b/>
          <w:bCs/>
          <w:sz w:val="20"/>
          <w:szCs w:val="20"/>
          <w:u w:val="single"/>
        </w:rPr>
      </w:pPr>
      <w:r w:rsidRPr="00966EF1">
        <w:rPr>
          <w:rFonts w:ascii="Marianne" w:eastAsia="Times New Roman" w:hAnsi="Marianne"/>
          <w:b/>
          <w:bCs/>
          <w:sz w:val="20"/>
          <w:szCs w:val="20"/>
          <w:u w:val="single"/>
        </w:rPr>
        <w:lastRenderedPageBreak/>
        <w:t>Documents à fournir dans le dossier de candidature</w:t>
      </w:r>
      <w:r w:rsidRPr="00966EF1">
        <w:rPr>
          <w:rFonts w:eastAsia="Times New Roman"/>
          <w:b/>
          <w:bCs/>
          <w:sz w:val="20"/>
          <w:szCs w:val="20"/>
          <w:u w:val="single"/>
        </w:rPr>
        <w:t> </w:t>
      </w:r>
      <w:r w:rsidRPr="00966EF1">
        <w:rPr>
          <w:rFonts w:ascii="Marianne" w:eastAsia="Times New Roman" w:hAnsi="Marianne"/>
          <w:b/>
          <w:bCs/>
          <w:sz w:val="20"/>
          <w:szCs w:val="20"/>
          <w:u w:val="single"/>
        </w:rPr>
        <w:t xml:space="preserve">: </w:t>
      </w:r>
    </w:p>
    <w:p w14:paraId="6717FA75" w14:textId="1C48374C" w:rsidR="00966EF1" w:rsidRPr="00966EF1" w:rsidRDefault="00966EF1" w:rsidP="00966EF1">
      <w:pPr>
        <w:numPr>
          <w:ilvl w:val="0"/>
          <w:numId w:val="18"/>
        </w:numPr>
        <w:spacing w:line="240" w:lineRule="auto"/>
        <w:ind w:left="426"/>
        <w:jc w:val="both"/>
        <w:rPr>
          <w:rFonts w:ascii="Marianne" w:hAnsi="Marianne"/>
          <w:szCs w:val="20"/>
        </w:rPr>
      </w:pPr>
      <w:r>
        <w:rPr>
          <w:rFonts w:ascii="Marianne" w:hAnsi="Marianne"/>
          <w:szCs w:val="20"/>
        </w:rPr>
        <w:t>L</w:t>
      </w:r>
      <w:r w:rsidRPr="00966EF1">
        <w:rPr>
          <w:rFonts w:ascii="Marianne" w:hAnsi="Marianne"/>
          <w:szCs w:val="20"/>
        </w:rPr>
        <w:t xml:space="preserve">a liste des pièces à fournir diffère selon le type de projet. Elle est précisée sur la page internet du dispositif sur lequel vous candidatez sur le site </w:t>
      </w:r>
      <w:hyperlink r:id="rId8" w:history="1">
        <w:r w:rsidRPr="00966EF1">
          <w:rPr>
            <w:rStyle w:val="Lienhypertexte"/>
            <w:rFonts w:eastAsia="Times New Roman"/>
          </w:rPr>
          <w:t>www.agirpourlatransition.ademe.fr</w:t>
        </w:r>
      </w:hyperlink>
      <w:r w:rsidRPr="00966EF1">
        <w:rPr>
          <w:rFonts w:ascii="Marianne" w:hAnsi="Marianne"/>
          <w:szCs w:val="20"/>
        </w:rPr>
        <w:t>. Des éléments complémentaires peuvent vous être demandés par l’ADEME Ile de France le cas échéant.</w:t>
      </w:r>
    </w:p>
    <w:p w14:paraId="4B558340" w14:textId="32230842" w:rsidR="00966EF1" w:rsidRDefault="00966EF1" w:rsidP="00966EF1">
      <w:pPr>
        <w:numPr>
          <w:ilvl w:val="0"/>
          <w:numId w:val="18"/>
        </w:numPr>
        <w:spacing w:line="240" w:lineRule="auto"/>
        <w:ind w:left="426"/>
        <w:rPr>
          <w:rFonts w:ascii="Marianne" w:hAnsi="Marianne"/>
          <w:b/>
          <w:szCs w:val="20"/>
        </w:rPr>
      </w:pPr>
      <w:r w:rsidRPr="00966EF1">
        <w:rPr>
          <w:rFonts w:ascii="Marianne" w:hAnsi="Marianne"/>
          <w:szCs w:val="20"/>
        </w:rPr>
        <w:t>A noter que les candidats doivent compléter le questionnaire ci-après sur les objectifs de développement</w:t>
      </w:r>
      <w:r w:rsidRPr="00966EF1">
        <w:rPr>
          <w:rFonts w:ascii="Marianne" w:hAnsi="Marianne"/>
          <w:b/>
          <w:szCs w:val="20"/>
        </w:rPr>
        <w:t xml:space="preserve"> </w:t>
      </w:r>
      <w:r w:rsidRPr="00966EF1">
        <w:rPr>
          <w:rFonts w:ascii="Marianne" w:hAnsi="Marianne"/>
          <w:bCs/>
          <w:szCs w:val="20"/>
        </w:rPr>
        <w:t>durable</w:t>
      </w:r>
      <w:r w:rsidR="008260FF">
        <w:rPr>
          <w:rFonts w:ascii="Marianne" w:hAnsi="Marianne"/>
          <w:bCs/>
          <w:szCs w:val="20"/>
        </w:rPr>
        <w:t xml:space="preserve"> du projet</w:t>
      </w:r>
      <w:r w:rsidRPr="00966EF1">
        <w:rPr>
          <w:rFonts w:ascii="Calibri" w:hAnsi="Calibri" w:cs="Calibri"/>
          <w:bCs/>
          <w:szCs w:val="20"/>
        </w:rPr>
        <w:t> </w:t>
      </w:r>
      <w:r w:rsidRPr="00966EF1">
        <w:rPr>
          <w:rFonts w:ascii="Marianne" w:hAnsi="Marianne"/>
          <w:bCs/>
          <w:szCs w:val="20"/>
        </w:rPr>
        <w:t xml:space="preserve">: </w:t>
      </w:r>
      <w:r w:rsidRPr="00966EF1">
        <w:rPr>
          <w:rStyle w:val="Lienhypertexte"/>
          <w:rFonts w:eastAsia="Times New Roman"/>
        </w:rPr>
        <w:t xml:space="preserve"> </w:t>
      </w:r>
      <w:hyperlink r:id="rId9" w:history="1">
        <w:r w:rsidR="00C72B19" w:rsidRPr="00042AAE">
          <w:rPr>
            <w:rStyle w:val="Lienhypertexte"/>
          </w:rPr>
          <w:t>https://response.questback.com/ademe/ue251qfc7z</w:t>
        </w:r>
      </w:hyperlink>
      <w:r w:rsidR="00C72B19">
        <w:t xml:space="preserve"> </w:t>
      </w:r>
    </w:p>
    <w:p w14:paraId="4B1D5586" w14:textId="24C98513" w:rsidR="00E60817" w:rsidRDefault="003F4E41" w:rsidP="003F4E41">
      <w:pPr>
        <w:ind w:left="360"/>
        <w:rPr>
          <w:rFonts w:ascii="Marianne" w:hAnsi="Marianne"/>
          <w:szCs w:val="20"/>
        </w:rPr>
      </w:pPr>
      <w:r w:rsidRPr="003F4E41">
        <w:rPr>
          <w:rFonts w:ascii="Marianne" w:hAnsi="Marianne"/>
          <w:szCs w:val="20"/>
        </w:rPr>
        <w:t xml:space="preserve">Après remplissage du questionnaire ODD en ligne, une synthèse de vos réponses vous est envoyée automatiquement par </w:t>
      </w:r>
      <w:proofErr w:type="gramStart"/>
      <w:r w:rsidRPr="003F4E41">
        <w:rPr>
          <w:rFonts w:ascii="Marianne" w:hAnsi="Marianne"/>
          <w:szCs w:val="20"/>
        </w:rPr>
        <w:t>email</w:t>
      </w:r>
      <w:proofErr w:type="gramEnd"/>
      <w:r w:rsidRPr="003F4E41">
        <w:rPr>
          <w:rFonts w:ascii="Marianne" w:hAnsi="Marianne"/>
          <w:szCs w:val="20"/>
        </w:rPr>
        <w:t>. Cette synthèse est à joindre dans votre dossier de candidature.</w:t>
      </w:r>
    </w:p>
    <w:p w14:paraId="769A8E03" w14:textId="77777777" w:rsidR="00E60817" w:rsidRPr="00E60C7D" w:rsidRDefault="00E60817" w:rsidP="00E60817">
      <w:pPr>
        <w:rPr>
          <w:rFonts w:ascii="Marianne" w:hAnsi="Marianne"/>
          <w:szCs w:val="20"/>
        </w:rPr>
      </w:pPr>
    </w:p>
    <w:p w14:paraId="3AF693B3" w14:textId="6C5DF697" w:rsidR="00E60817" w:rsidRPr="00E60C7D" w:rsidRDefault="00E60817" w:rsidP="00E60817">
      <w:pPr>
        <w:pStyle w:val="Paragraphedeliste"/>
        <w:numPr>
          <w:ilvl w:val="0"/>
          <w:numId w:val="15"/>
        </w:numPr>
        <w:jc w:val="both"/>
        <w:rPr>
          <w:rFonts w:ascii="Marianne" w:eastAsia="Times New Roman" w:hAnsi="Marianne"/>
          <w:b/>
          <w:bCs/>
          <w:sz w:val="20"/>
          <w:szCs w:val="20"/>
          <w:u w:val="single"/>
        </w:rPr>
      </w:pPr>
      <w:r w:rsidRPr="00E60C7D">
        <w:rPr>
          <w:rFonts w:ascii="Marianne" w:eastAsia="Times New Roman" w:hAnsi="Marianne"/>
          <w:b/>
          <w:bCs/>
          <w:sz w:val="20"/>
          <w:szCs w:val="20"/>
          <w:u w:val="single"/>
        </w:rPr>
        <w:t>Volet financier</w:t>
      </w:r>
      <w:r w:rsidRPr="00E60C7D">
        <w:rPr>
          <w:rFonts w:eastAsia="Times New Roman"/>
          <w:b/>
          <w:bCs/>
          <w:sz w:val="20"/>
          <w:szCs w:val="20"/>
          <w:u w:val="single"/>
        </w:rPr>
        <w:t> </w:t>
      </w:r>
      <w:r w:rsidRPr="00E60C7D">
        <w:rPr>
          <w:rFonts w:ascii="Marianne" w:eastAsia="Times New Roman" w:hAnsi="Marianne"/>
          <w:b/>
          <w:bCs/>
          <w:sz w:val="20"/>
          <w:szCs w:val="20"/>
          <w:u w:val="single"/>
        </w:rPr>
        <w:t>concernant les charges connexes et charges de personnels</w:t>
      </w:r>
      <w:r w:rsidRPr="00E60C7D">
        <w:rPr>
          <w:rFonts w:eastAsia="Times New Roman"/>
          <w:b/>
          <w:bCs/>
          <w:sz w:val="20"/>
          <w:szCs w:val="20"/>
          <w:u w:val="single"/>
        </w:rPr>
        <w:t> </w:t>
      </w:r>
      <w:r w:rsidRPr="00E60C7D">
        <w:rPr>
          <w:rFonts w:ascii="Marianne" w:eastAsia="Times New Roman" w:hAnsi="Marianne"/>
          <w:b/>
          <w:bCs/>
          <w:sz w:val="20"/>
          <w:szCs w:val="20"/>
          <w:u w:val="single"/>
        </w:rPr>
        <w:t xml:space="preserve">: ne pas inclure de marge commerciale ni </w:t>
      </w:r>
      <w:r w:rsidR="00FB4E19" w:rsidRPr="00B64C8C">
        <w:rPr>
          <w:rFonts w:ascii="Marianne" w:eastAsia="Times New Roman" w:hAnsi="Marianne"/>
          <w:b/>
          <w:bCs/>
          <w:sz w:val="20"/>
          <w:szCs w:val="20"/>
          <w:u w:val="single"/>
        </w:rPr>
        <w:t>de</w:t>
      </w:r>
      <w:r w:rsidR="00FB4E19">
        <w:rPr>
          <w:rFonts w:ascii="Marianne" w:eastAsia="Times New Roman" w:hAnsi="Marianne"/>
          <w:b/>
          <w:bCs/>
          <w:sz w:val="20"/>
          <w:szCs w:val="20"/>
          <w:u w:val="single"/>
        </w:rPr>
        <w:t xml:space="preserve"> </w:t>
      </w:r>
      <w:r w:rsidRPr="00E60C7D">
        <w:rPr>
          <w:rFonts w:ascii="Marianne" w:eastAsia="Times New Roman" w:hAnsi="Marianne"/>
          <w:b/>
          <w:bCs/>
          <w:sz w:val="20"/>
          <w:szCs w:val="20"/>
          <w:u w:val="single"/>
        </w:rPr>
        <w:t>salaires environnés</w:t>
      </w:r>
    </w:p>
    <w:p w14:paraId="208CFCA4" w14:textId="77777777" w:rsidR="00E60817" w:rsidRPr="00E60C7D" w:rsidRDefault="00E60817" w:rsidP="00E60817">
      <w:pPr>
        <w:numPr>
          <w:ilvl w:val="0"/>
          <w:numId w:val="18"/>
        </w:numPr>
        <w:spacing w:line="240" w:lineRule="auto"/>
        <w:ind w:left="426"/>
        <w:jc w:val="both"/>
        <w:rPr>
          <w:rFonts w:ascii="Marianne" w:hAnsi="Marianne"/>
          <w:b/>
          <w:szCs w:val="20"/>
        </w:rPr>
      </w:pPr>
      <w:r w:rsidRPr="00E60C7D">
        <w:rPr>
          <w:rFonts w:ascii="Marianne" w:hAnsi="Marianne"/>
          <w:b/>
          <w:szCs w:val="20"/>
        </w:rPr>
        <w:t>Les «</w:t>
      </w:r>
      <w:r w:rsidRPr="00E60C7D">
        <w:rPr>
          <w:rFonts w:ascii="Calibri" w:hAnsi="Calibri" w:cs="Calibri"/>
          <w:b/>
          <w:szCs w:val="20"/>
        </w:rPr>
        <w:t> </w:t>
      </w:r>
      <w:r w:rsidRPr="00E60C7D">
        <w:rPr>
          <w:rFonts w:ascii="Marianne" w:hAnsi="Marianne"/>
          <w:b/>
          <w:szCs w:val="20"/>
          <w:u w:val="single"/>
        </w:rPr>
        <w:t>Dépenses de personnel</w:t>
      </w:r>
      <w:r w:rsidRPr="00E60C7D">
        <w:rPr>
          <w:rFonts w:ascii="Calibri" w:hAnsi="Calibri" w:cs="Calibri"/>
          <w:b/>
          <w:szCs w:val="20"/>
        </w:rPr>
        <w:t> </w:t>
      </w:r>
      <w:r w:rsidRPr="00E60C7D">
        <w:rPr>
          <w:rFonts w:ascii="Marianne" w:hAnsi="Marianne" w:cs="Marianne"/>
          <w:b/>
          <w:szCs w:val="20"/>
        </w:rPr>
        <w:t>»</w:t>
      </w:r>
      <w:r w:rsidRPr="00E60C7D">
        <w:rPr>
          <w:rFonts w:ascii="Marianne" w:hAnsi="Marianne"/>
          <w:szCs w:val="20"/>
        </w:rPr>
        <w:t xml:space="preserve"> (</w:t>
      </w:r>
      <w:r w:rsidRPr="00E60C7D">
        <w:rPr>
          <w:rFonts w:ascii="Marianne" w:hAnsi="Marianne"/>
          <w:i/>
          <w:szCs w:val="20"/>
        </w:rPr>
        <w:t>part des coûts des salaires et charges salariales et patronales (compris éventuels impôts et taxes directement proportionnels aux salaires versés) des personnes intervenant directement dans la réalisation des objectifs de l’opération aidée, proportionnellement à la part de l’activité des personnels mobilisés mesurée en heures ou en jours. Ces coûts peuvent être basés sur des coûts standards moyens définis dans le cadre d’une comptabilité analytique contrôlable, conforme aux pratiques habituelles du bénéficiaire en matière de comptabilité analytique, certifiée par un tiers (comptable public, commissaire aux comptes ou expert-comptable indépendant), sous réserve que le coût salarial ainsi appliqué aux employés mobilisés ne s’écarte pas de plus de 10% du coût direct réel calculé sur la base de la rémunération individuelle de chacu</w:t>
      </w:r>
      <w:r>
        <w:rPr>
          <w:rFonts w:ascii="Marianne" w:hAnsi="Marianne"/>
          <w:i/>
          <w:szCs w:val="20"/>
        </w:rPr>
        <w:t>n)</w:t>
      </w:r>
      <w:r w:rsidRPr="00E60C7D">
        <w:rPr>
          <w:rFonts w:ascii="Marianne" w:hAnsi="Marianne"/>
          <w:i/>
          <w:szCs w:val="20"/>
        </w:rPr>
        <w:t xml:space="preserve"> </w:t>
      </w:r>
      <w:r w:rsidRPr="00E60C7D">
        <w:rPr>
          <w:rFonts w:ascii="Marianne" w:hAnsi="Marianne"/>
          <w:b/>
          <w:szCs w:val="20"/>
        </w:rPr>
        <w:t>présentées</w:t>
      </w:r>
      <w:r w:rsidRPr="00E60C7D">
        <w:rPr>
          <w:rFonts w:ascii="Marianne" w:hAnsi="Marianne"/>
          <w:i/>
          <w:szCs w:val="20"/>
        </w:rPr>
        <w:t xml:space="preserve"> </w:t>
      </w:r>
      <w:r w:rsidRPr="00E60C7D">
        <w:rPr>
          <w:rFonts w:ascii="Marianne" w:hAnsi="Marianne"/>
          <w:b/>
          <w:szCs w:val="20"/>
        </w:rPr>
        <w:t>ne comprennent aucune marge commerciale et ne sont pas environnées.</w:t>
      </w:r>
    </w:p>
    <w:p w14:paraId="5BC4E569" w14:textId="77777777" w:rsidR="00E60817" w:rsidRPr="00E60C7D" w:rsidRDefault="00E60817" w:rsidP="00E60817">
      <w:pPr>
        <w:ind w:left="426"/>
        <w:jc w:val="both"/>
        <w:rPr>
          <w:rFonts w:ascii="Marianne" w:hAnsi="Marianne"/>
          <w:b/>
          <w:szCs w:val="20"/>
        </w:rPr>
      </w:pPr>
    </w:p>
    <w:p w14:paraId="2BA1D213" w14:textId="77777777" w:rsidR="00E60817" w:rsidRPr="00E60C7D" w:rsidRDefault="00E60817" w:rsidP="00E60817">
      <w:pPr>
        <w:numPr>
          <w:ilvl w:val="0"/>
          <w:numId w:val="18"/>
        </w:numPr>
        <w:spacing w:line="240" w:lineRule="auto"/>
        <w:ind w:left="426"/>
        <w:jc w:val="both"/>
        <w:rPr>
          <w:rFonts w:ascii="Marianne" w:hAnsi="Marianne"/>
          <w:b/>
          <w:szCs w:val="20"/>
        </w:rPr>
      </w:pPr>
      <w:r w:rsidRPr="00E60C7D">
        <w:rPr>
          <w:rFonts w:ascii="Marianne" w:hAnsi="Marianne"/>
          <w:b/>
          <w:szCs w:val="20"/>
        </w:rPr>
        <w:t>Les «</w:t>
      </w:r>
      <w:r w:rsidRPr="00E60C7D">
        <w:rPr>
          <w:rFonts w:ascii="Calibri" w:hAnsi="Calibri" w:cs="Calibri"/>
          <w:b/>
          <w:szCs w:val="20"/>
        </w:rPr>
        <w:t> </w:t>
      </w:r>
      <w:r w:rsidRPr="00E60C7D">
        <w:rPr>
          <w:rFonts w:ascii="Marianne" w:hAnsi="Marianne"/>
          <w:b/>
          <w:szCs w:val="20"/>
          <w:u w:val="single"/>
        </w:rPr>
        <w:t>Charges connexes</w:t>
      </w:r>
      <w:r w:rsidRPr="00E60C7D">
        <w:rPr>
          <w:rFonts w:ascii="Marianne" w:hAnsi="Marianne"/>
          <w:b/>
          <w:szCs w:val="20"/>
        </w:rPr>
        <w:t xml:space="preserve"> » </w:t>
      </w:r>
      <w:r w:rsidRPr="00E60C7D">
        <w:rPr>
          <w:rFonts w:ascii="Marianne" w:hAnsi="Marianne"/>
          <w:i/>
          <w:szCs w:val="20"/>
        </w:rPr>
        <w:t>(ensemble des charges</w:t>
      </w:r>
      <w:r w:rsidRPr="00E60C7D">
        <w:rPr>
          <w:rFonts w:ascii="Calibri" w:hAnsi="Calibri" w:cs="Calibri"/>
          <w:i/>
          <w:szCs w:val="20"/>
        </w:rPr>
        <w:t> </w:t>
      </w:r>
      <w:r w:rsidRPr="00E60C7D">
        <w:rPr>
          <w:rFonts w:ascii="Marianne" w:hAnsi="Marianne"/>
          <w:i/>
          <w:szCs w:val="20"/>
        </w:rPr>
        <w:t>: frais g</w:t>
      </w:r>
      <w:r w:rsidRPr="00E60C7D">
        <w:rPr>
          <w:rFonts w:ascii="Marianne" w:hAnsi="Marianne" w:cs="Marianne"/>
          <w:i/>
          <w:szCs w:val="20"/>
        </w:rPr>
        <w:t>é</w:t>
      </w:r>
      <w:r w:rsidRPr="00E60C7D">
        <w:rPr>
          <w:rFonts w:ascii="Marianne" w:hAnsi="Marianne"/>
          <w:i/>
          <w:szCs w:val="20"/>
        </w:rPr>
        <w:t>n</w:t>
      </w:r>
      <w:r w:rsidRPr="00E60C7D">
        <w:rPr>
          <w:rFonts w:ascii="Marianne" w:hAnsi="Marianne" w:cs="Marianne"/>
          <w:i/>
          <w:szCs w:val="20"/>
        </w:rPr>
        <w:t>é</w:t>
      </w:r>
      <w:r w:rsidRPr="00E60C7D">
        <w:rPr>
          <w:rFonts w:ascii="Marianne" w:hAnsi="Marianne"/>
          <w:i/>
          <w:szCs w:val="20"/>
        </w:rPr>
        <w:t>raux, co</w:t>
      </w:r>
      <w:r w:rsidRPr="00E60C7D">
        <w:rPr>
          <w:rFonts w:ascii="Marianne" w:hAnsi="Marianne" w:cs="Marianne"/>
          <w:i/>
          <w:szCs w:val="20"/>
        </w:rPr>
        <w:t>û</w:t>
      </w:r>
      <w:r w:rsidRPr="00E60C7D">
        <w:rPr>
          <w:rFonts w:ascii="Marianne" w:hAnsi="Marianne"/>
          <w:i/>
          <w:szCs w:val="20"/>
        </w:rPr>
        <w:t>ts indirects, frais de structure, frais d</w:t>
      </w:r>
      <w:r w:rsidRPr="00E60C7D">
        <w:rPr>
          <w:rFonts w:ascii="Marianne" w:hAnsi="Marianne" w:cs="Marianne"/>
          <w:i/>
          <w:szCs w:val="20"/>
        </w:rPr>
        <w:t>’</w:t>
      </w:r>
      <w:r w:rsidRPr="00E60C7D">
        <w:rPr>
          <w:rFonts w:ascii="Marianne" w:hAnsi="Marianne"/>
          <w:i/>
          <w:szCs w:val="20"/>
        </w:rPr>
        <w:t xml:space="preserve">environnement, etc… qui ne peuvent être directement et exclusivement rattachées à l’opération mais qui concourent à la réalisation des objectifs de celle-ci justifiant l’aide accordée et qui nécessitent un calcul intermédiaire pour les affecter à l’opération), </w:t>
      </w:r>
      <w:r w:rsidRPr="00E60C7D">
        <w:rPr>
          <w:rFonts w:ascii="Marianne" w:hAnsi="Marianne"/>
          <w:b/>
          <w:szCs w:val="20"/>
        </w:rPr>
        <w:t>peuvent être retracées dans la comptabilité analytique ;</w:t>
      </w:r>
    </w:p>
    <w:p w14:paraId="7A04F013" w14:textId="77777777" w:rsidR="00E60817" w:rsidRPr="00E60C7D" w:rsidRDefault="00E60817" w:rsidP="00E60817">
      <w:pPr>
        <w:pStyle w:val="Paragraphedeliste"/>
        <w:ind w:left="426"/>
        <w:jc w:val="both"/>
        <w:rPr>
          <w:rFonts w:ascii="Marianne" w:hAnsi="Marianne"/>
          <w:b/>
          <w:sz w:val="20"/>
          <w:szCs w:val="20"/>
        </w:rPr>
      </w:pPr>
      <w:r w:rsidRPr="00E60C7D">
        <w:rPr>
          <w:rFonts w:ascii="Marianne" w:hAnsi="Marianne"/>
          <w:b/>
          <w:sz w:val="20"/>
          <w:szCs w:val="20"/>
          <w:u w:val="single"/>
        </w:rPr>
        <w:t>Note</w:t>
      </w:r>
      <w:r w:rsidRPr="00E60C7D">
        <w:rPr>
          <w:b/>
          <w:sz w:val="20"/>
          <w:szCs w:val="20"/>
          <w:u w:val="single"/>
        </w:rPr>
        <w:t> </w:t>
      </w:r>
      <w:r w:rsidRPr="00E60C7D">
        <w:rPr>
          <w:rFonts w:ascii="Marianne" w:hAnsi="Marianne"/>
          <w:b/>
          <w:sz w:val="20"/>
          <w:szCs w:val="20"/>
          <w:u w:val="single"/>
        </w:rPr>
        <w:t>:</w:t>
      </w:r>
      <w:r w:rsidRPr="00E60C7D">
        <w:rPr>
          <w:rFonts w:ascii="Marianne" w:hAnsi="Marianne"/>
          <w:b/>
          <w:sz w:val="20"/>
          <w:szCs w:val="20"/>
        </w:rPr>
        <w:t xml:space="preserve"> attention à la bonne déclaration des informations fournies sur les charges connexes car des contrôle des dossiers sont régulièrement effectués au sein de l’ADEME ainsi qu’au sein de vos structures. Vous devez être en mesure de justifier la pondération ou le coefficient appliqué aux charges connexes.</w:t>
      </w:r>
    </w:p>
    <w:p w14:paraId="3C839DEB" w14:textId="77777777" w:rsidR="00E60817" w:rsidRPr="00E60C7D" w:rsidRDefault="00E60817" w:rsidP="00E60817">
      <w:pPr>
        <w:rPr>
          <w:rFonts w:ascii="Marianne" w:hAnsi="Marianne"/>
          <w:szCs w:val="20"/>
        </w:rPr>
      </w:pPr>
    </w:p>
    <w:p w14:paraId="204E1411" w14:textId="77777777" w:rsidR="00E60817" w:rsidRPr="00E60C7D" w:rsidRDefault="00E60817" w:rsidP="00E60817">
      <w:pPr>
        <w:pStyle w:val="Paragraphedeliste"/>
        <w:numPr>
          <w:ilvl w:val="0"/>
          <w:numId w:val="15"/>
        </w:numPr>
        <w:rPr>
          <w:rFonts w:ascii="Marianne" w:hAnsi="Marianne"/>
          <w:b/>
          <w:bCs/>
          <w:sz w:val="20"/>
          <w:szCs w:val="20"/>
          <w:u w:val="single"/>
        </w:rPr>
      </w:pPr>
      <w:r w:rsidRPr="00E60C7D">
        <w:rPr>
          <w:rFonts w:ascii="Marianne" w:hAnsi="Marianne"/>
          <w:b/>
          <w:bCs/>
          <w:sz w:val="20"/>
          <w:szCs w:val="20"/>
          <w:u w:val="single"/>
        </w:rPr>
        <w:t>Délais</w:t>
      </w:r>
      <w:r w:rsidRPr="00E60C7D">
        <w:rPr>
          <w:b/>
          <w:bCs/>
          <w:sz w:val="20"/>
          <w:szCs w:val="20"/>
          <w:u w:val="single"/>
        </w:rPr>
        <w:t> </w:t>
      </w:r>
      <w:r w:rsidRPr="00E60C7D">
        <w:rPr>
          <w:rFonts w:ascii="Marianne" w:hAnsi="Marianne"/>
          <w:b/>
          <w:bCs/>
          <w:sz w:val="20"/>
          <w:szCs w:val="20"/>
          <w:u w:val="single"/>
        </w:rPr>
        <w:t>avant l’établissement du contrat</w:t>
      </w:r>
      <w:r w:rsidRPr="00E60C7D">
        <w:rPr>
          <w:b/>
          <w:bCs/>
          <w:sz w:val="20"/>
          <w:szCs w:val="20"/>
          <w:u w:val="single"/>
        </w:rPr>
        <w:t> </w:t>
      </w:r>
      <w:r w:rsidRPr="00E60C7D">
        <w:rPr>
          <w:rFonts w:ascii="Marianne" w:hAnsi="Marianne"/>
          <w:b/>
          <w:bCs/>
          <w:sz w:val="20"/>
          <w:szCs w:val="20"/>
          <w:u w:val="single"/>
        </w:rPr>
        <w:t>: s</w:t>
      </w:r>
      <w:r w:rsidRPr="00E60C7D">
        <w:rPr>
          <w:rFonts w:ascii="Marianne" w:hAnsi="Marianne" w:cs="Marianne"/>
          <w:b/>
          <w:bCs/>
          <w:sz w:val="20"/>
          <w:szCs w:val="20"/>
          <w:u w:val="single"/>
        </w:rPr>
        <w:t>’</w:t>
      </w:r>
      <w:r w:rsidRPr="00E60C7D">
        <w:rPr>
          <w:rFonts w:ascii="Marianne" w:hAnsi="Marianne"/>
          <w:b/>
          <w:bCs/>
          <w:sz w:val="20"/>
          <w:szCs w:val="20"/>
          <w:u w:val="single"/>
        </w:rPr>
        <w:t>assurer de d</w:t>
      </w:r>
      <w:r w:rsidRPr="00E60C7D">
        <w:rPr>
          <w:rFonts w:ascii="Marianne" w:hAnsi="Marianne" w:cs="Marianne"/>
          <w:b/>
          <w:bCs/>
          <w:sz w:val="20"/>
          <w:szCs w:val="20"/>
          <w:u w:val="single"/>
        </w:rPr>
        <w:t>é</w:t>
      </w:r>
      <w:r w:rsidRPr="00E60C7D">
        <w:rPr>
          <w:rFonts w:ascii="Marianne" w:hAnsi="Marianne"/>
          <w:b/>
          <w:bCs/>
          <w:sz w:val="20"/>
          <w:szCs w:val="20"/>
          <w:u w:val="single"/>
        </w:rPr>
        <w:t>lais r</w:t>
      </w:r>
      <w:r w:rsidRPr="00E60C7D">
        <w:rPr>
          <w:rFonts w:ascii="Marianne" w:hAnsi="Marianne" w:cs="Marianne"/>
          <w:b/>
          <w:bCs/>
          <w:sz w:val="20"/>
          <w:szCs w:val="20"/>
          <w:u w:val="single"/>
        </w:rPr>
        <w:t>é</w:t>
      </w:r>
      <w:r w:rsidRPr="00E60C7D">
        <w:rPr>
          <w:rFonts w:ascii="Marianne" w:hAnsi="Marianne"/>
          <w:b/>
          <w:bCs/>
          <w:sz w:val="20"/>
          <w:szCs w:val="20"/>
          <w:u w:val="single"/>
        </w:rPr>
        <w:t>alistes</w:t>
      </w:r>
      <w:r w:rsidRPr="00E60C7D">
        <w:rPr>
          <w:b/>
          <w:bCs/>
          <w:sz w:val="20"/>
          <w:szCs w:val="20"/>
          <w:u w:val="single"/>
        </w:rPr>
        <w:t> </w:t>
      </w:r>
    </w:p>
    <w:p w14:paraId="263D143D" w14:textId="2C05FC10" w:rsidR="00E60817" w:rsidRPr="00E60C7D" w:rsidRDefault="00E60817" w:rsidP="00E60817">
      <w:pPr>
        <w:jc w:val="both"/>
        <w:rPr>
          <w:rFonts w:ascii="Marianne" w:hAnsi="Marianne"/>
          <w:szCs w:val="20"/>
        </w:rPr>
      </w:pPr>
      <w:r w:rsidRPr="00E60C7D">
        <w:rPr>
          <w:rFonts w:ascii="Marianne" w:hAnsi="Marianne"/>
          <w:szCs w:val="20"/>
        </w:rPr>
        <w:t xml:space="preserve">Concernant le calendrier, établir un délai cohérent en prenant en compte </w:t>
      </w:r>
      <w:r w:rsidR="00FB4E19">
        <w:rPr>
          <w:rFonts w:ascii="Marianne" w:hAnsi="Marianne"/>
          <w:szCs w:val="20"/>
        </w:rPr>
        <w:t>le</w:t>
      </w:r>
      <w:r w:rsidRPr="00E60C7D">
        <w:rPr>
          <w:rFonts w:ascii="Marianne" w:hAnsi="Marianne"/>
          <w:szCs w:val="20"/>
        </w:rPr>
        <w:t xml:space="preserve">s aléas. </w:t>
      </w:r>
      <w:r w:rsidR="00B64C8C">
        <w:rPr>
          <w:rFonts w:ascii="Marianne" w:hAnsi="Marianne"/>
          <w:szCs w:val="20"/>
        </w:rPr>
        <w:t>I</w:t>
      </w:r>
      <w:r w:rsidRPr="00E60C7D">
        <w:rPr>
          <w:rFonts w:ascii="Marianne" w:hAnsi="Marianne"/>
          <w:szCs w:val="20"/>
        </w:rPr>
        <w:t>l est important que vous vous questionniez sur les points suivants</w:t>
      </w:r>
      <w:r w:rsidRPr="00E60C7D">
        <w:rPr>
          <w:rFonts w:ascii="Calibri" w:hAnsi="Calibri" w:cs="Calibri"/>
          <w:szCs w:val="20"/>
        </w:rPr>
        <w:t> </w:t>
      </w:r>
      <w:r w:rsidRPr="00E60C7D">
        <w:rPr>
          <w:rFonts w:ascii="Marianne" w:hAnsi="Marianne"/>
          <w:szCs w:val="20"/>
        </w:rPr>
        <w:t xml:space="preserve">: </w:t>
      </w:r>
    </w:p>
    <w:p w14:paraId="103E3E1B" w14:textId="550CE91D" w:rsidR="00E60817" w:rsidRPr="00E60C7D" w:rsidRDefault="00B64C8C" w:rsidP="00E60817">
      <w:pPr>
        <w:pStyle w:val="Paragraphedeliste"/>
        <w:numPr>
          <w:ilvl w:val="0"/>
          <w:numId w:val="16"/>
        </w:numPr>
        <w:rPr>
          <w:rFonts w:ascii="Marianne" w:hAnsi="Marianne"/>
          <w:sz w:val="20"/>
          <w:szCs w:val="20"/>
        </w:rPr>
      </w:pPr>
      <w:r w:rsidRPr="00B64C8C">
        <w:rPr>
          <w:rFonts w:ascii="Marianne" w:hAnsi="Marianne"/>
          <w:sz w:val="20"/>
          <w:szCs w:val="20"/>
        </w:rPr>
        <w:t xml:space="preserve">S’il s’agit d’une </w:t>
      </w:r>
      <w:r w:rsidR="00DC467C" w:rsidRPr="00B64C8C">
        <w:rPr>
          <w:rFonts w:ascii="Marianne" w:hAnsi="Marianne"/>
          <w:sz w:val="20"/>
          <w:szCs w:val="20"/>
        </w:rPr>
        <w:t>étude,</w:t>
      </w:r>
      <w:r w:rsidR="00DC467C">
        <w:rPr>
          <w:rFonts w:ascii="Marianne" w:hAnsi="Marianne"/>
          <w:sz w:val="20"/>
          <w:szCs w:val="20"/>
        </w:rPr>
        <w:t xml:space="preserve"> </w:t>
      </w:r>
      <w:r>
        <w:rPr>
          <w:rFonts w:ascii="Marianne" w:hAnsi="Marianne"/>
          <w:sz w:val="20"/>
          <w:szCs w:val="20"/>
        </w:rPr>
        <w:t>c</w:t>
      </w:r>
      <w:r w:rsidR="00E60817" w:rsidRPr="00E60C7D">
        <w:rPr>
          <w:rFonts w:ascii="Marianne" w:hAnsi="Marianne"/>
          <w:sz w:val="20"/>
          <w:szCs w:val="20"/>
        </w:rPr>
        <w:t>alendrier du bureau d’études à questionner</w:t>
      </w:r>
      <w:r w:rsidR="00E60817" w:rsidRPr="00E60C7D">
        <w:rPr>
          <w:sz w:val="20"/>
          <w:szCs w:val="20"/>
        </w:rPr>
        <w:t> </w:t>
      </w:r>
      <w:r w:rsidR="00E60817" w:rsidRPr="00E60C7D">
        <w:rPr>
          <w:rFonts w:ascii="Marianne" w:hAnsi="Marianne"/>
          <w:sz w:val="20"/>
          <w:szCs w:val="20"/>
        </w:rPr>
        <w:t>: d</w:t>
      </w:r>
      <w:r w:rsidR="00E60817" w:rsidRPr="00E60C7D">
        <w:rPr>
          <w:rFonts w:ascii="Marianne" w:hAnsi="Marianne" w:cs="Marianne"/>
          <w:sz w:val="20"/>
          <w:szCs w:val="20"/>
        </w:rPr>
        <w:t>é</w:t>
      </w:r>
      <w:r w:rsidR="00E60817" w:rsidRPr="00E60C7D">
        <w:rPr>
          <w:rFonts w:ascii="Marianne" w:hAnsi="Marianne"/>
          <w:sz w:val="20"/>
          <w:szCs w:val="20"/>
        </w:rPr>
        <w:t>marrage, dur</w:t>
      </w:r>
      <w:r w:rsidR="00E60817" w:rsidRPr="00E60C7D">
        <w:rPr>
          <w:rFonts w:ascii="Marianne" w:hAnsi="Marianne" w:cs="Marianne"/>
          <w:sz w:val="20"/>
          <w:szCs w:val="20"/>
        </w:rPr>
        <w:t>é</w:t>
      </w:r>
      <w:r w:rsidR="00E60817" w:rsidRPr="00E60C7D">
        <w:rPr>
          <w:rFonts w:ascii="Marianne" w:hAnsi="Marianne"/>
          <w:sz w:val="20"/>
          <w:szCs w:val="20"/>
        </w:rPr>
        <w:t xml:space="preserve">e, </w:t>
      </w:r>
      <w:r w:rsidR="00E60817" w:rsidRPr="00E60C7D">
        <w:rPr>
          <w:rFonts w:ascii="Marianne" w:hAnsi="Marianne" w:cs="Marianne"/>
          <w:sz w:val="20"/>
          <w:szCs w:val="20"/>
        </w:rPr>
        <w:t>…</w:t>
      </w:r>
    </w:p>
    <w:p w14:paraId="3EE15266" w14:textId="77777777" w:rsidR="00E60817" w:rsidRPr="00E60C7D" w:rsidRDefault="00E60817" w:rsidP="00E60817">
      <w:pPr>
        <w:pStyle w:val="Paragraphedeliste"/>
        <w:numPr>
          <w:ilvl w:val="0"/>
          <w:numId w:val="16"/>
        </w:numPr>
        <w:rPr>
          <w:rFonts w:ascii="Marianne" w:hAnsi="Marianne"/>
          <w:sz w:val="20"/>
          <w:szCs w:val="20"/>
        </w:rPr>
      </w:pPr>
      <w:r w:rsidRPr="00E60C7D">
        <w:rPr>
          <w:rFonts w:ascii="Marianne" w:hAnsi="Marianne"/>
          <w:sz w:val="20"/>
          <w:szCs w:val="20"/>
        </w:rPr>
        <w:t>Prise en compte des congés</w:t>
      </w:r>
      <w:r w:rsidRPr="00E60C7D">
        <w:rPr>
          <w:sz w:val="20"/>
          <w:szCs w:val="20"/>
        </w:rPr>
        <w:t> </w:t>
      </w:r>
    </w:p>
    <w:p w14:paraId="6522DC8F" w14:textId="77777777" w:rsidR="00E60817" w:rsidRPr="00E60C7D" w:rsidRDefault="00E60817" w:rsidP="00E60817">
      <w:pPr>
        <w:pStyle w:val="Paragraphedeliste"/>
        <w:numPr>
          <w:ilvl w:val="0"/>
          <w:numId w:val="16"/>
        </w:numPr>
        <w:rPr>
          <w:rFonts w:ascii="Marianne" w:hAnsi="Marianne"/>
          <w:sz w:val="20"/>
          <w:szCs w:val="20"/>
        </w:rPr>
      </w:pPr>
      <w:r w:rsidRPr="00E60C7D">
        <w:rPr>
          <w:rFonts w:ascii="Marianne" w:hAnsi="Marianne"/>
          <w:sz w:val="20"/>
          <w:szCs w:val="20"/>
        </w:rPr>
        <w:t>Prise en compte des délais de validation internes à votre structure</w:t>
      </w:r>
      <w:r w:rsidRPr="00E60C7D">
        <w:rPr>
          <w:sz w:val="20"/>
          <w:szCs w:val="20"/>
        </w:rPr>
        <w:t> </w:t>
      </w:r>
    </w:p>
    <w:p w14:paraId="05743B0F" w14:textId="77777777" w:rsidR="00E60817" w:rsidRPr="00E60C7D" w:rsidRDefault="00E60817" w:rsidP="00E60817">
      <w:pPr>
        <w:pStyle w:val="Paragraphedeliste"/>
        <w:numPr>
          <w:ilvl w:val="0"/>
          <w:numId w:val="16"/>
        </w:numPr>
        <w:rPr>
          <w:rFonts w:ascii="Marianne" w:hAnsi="Marianne"/>
          <w:sz w:val="20"/>
          <w:szCs w:val="20"/>
        </w:rPr>
      </w:pPr>
      <w:r w:rsidRPr="00E60C7D">
        <w:rPr>
          <w:rFonts w:ascii="Marianne" w:hAnsi="Marianne"/>
          <w:sz w:val="20"/>
          <w:szCs w:val="20"/>
        </w:rPr>
        <w:t>Départs au sein de votre structure</w:t>
      </w:r>
    </w:p>
    <w:p w14:paraId="570A7182" w14:textId="77777777" w:rsidR="00E60817" w:rsidRPr="00E60C7D" w:rsidRDefault="00E60817" w:rsidP="00E60817">
      <w:pPr>
        <w:pStyle w:val="Paragraphedeliste"/>
        <w:numPr>
          <w:ilvl w:val="0"/>
          <w:numId w:val="16"/>
        </w:numPr>
        <w:rPr>
          <w:rFonts w:ascii="Marianne" w:hAnsi="Marianne"/>
          <w:sz w:val="20"/>
          <w:szCs w:val="20"/>
        </w:rPr>
      </w:pPr>
      <w:r w:rsidRPr="00E60C7D">
        <w:rPr>
          <w:rFonts w:ascii="Marianne" w:hAnsi="Marianne"/>
          <w:sz w:val="20"/>
          <w:szCs w:val="20"/>
        </w:rPr>
        <w:t>Délais de fournitures des données de base</w:t>
      </w:r>
    </w:p>
    <w:p w14:paraId="46B177DF" w14:textId="77777777" w:rsidR="00E60817" w:rsidRPr="00E60C7D" w:rsidRDefault="00E60817" w:rsidP="00E60817">
      <w:pPr>
        <w:pStyle w:val="Paragraphedeliste"/>
        <w:numPr>
          <w:ilvl w:val="0"/>
          <w:numId w:val="16"/>
        </w:numPr>
        <w:rPr>
          <w:rFonts w:ascii="Marianne" w:hAnsi="Marianne"/>
          <w:sz w:val="20"/>
          <w:szCs w:val="20"/>
        </w:rPr>
      </w:pPr>
      <w:r w:rsidRPr="00E60C7D">
        <w:rPr>
          <w:rFonts w:ascii="Marianne" w:hAnsi="Marianne"/>
          <w:sz w:val="20"/>
          <w:szCs w:val="20"/>
        </w:rPr>
        <w:t>Délais de mobilisation des services techniques de votre structure ainsi que des élus</w:t>
      </w:r>
      <w:r w:rsidRPr="00E60C7D">
        <w:rPr>
          <w:sz w:val="20"/>
          <w:szCs w:val="20"/>
        </w:rPr>
        <w:t> </w:t>
      </w:r>
      <w:r w:rsidRPr="00E60C7D">
        <w:rPr>
          <w:rFonts w:ascii="Marianne" w:hAnsi="Marianne"/>
          <w:sz w:val="20"/>
          <w:szCs w:val="20"/>
        </w:rPr>
        <w:t>dans le cas d’une étude portée par une collectivité</w:t>
      </w:r>
    </w:p>
    <w:p w14:paraId="21507237" w14:textId="14834D76" w:rsidR="00E60817" w:rsidRPr="00E60C7D" w:rsidRDefault="00E60817" w:rsidP="00B64C8C">
      <w:pPr>
        <w:pStyle w:val="Paragraphedeliste"/>
        <w:numPr>
          <w:ilvl w:val="0"/>
          <w:numId w:val="16"/>
        </w:numPr>
        <w:jc w:val="both"/>
        <w:rPr>
          <w:rFonts w:ascii="Marianne" w:hAnsi="Marianne"/>
          <w:sz w:val="20"/>
          <w:szCs w:val="20"/>
        </w:rPr>
      </w:pPr>
      <w:r w:rsidRPr="00E60C7D">
        <w:rPr>
          <w:rFonts w:ascii="Marianne" w:hAnsi="Marianne"/>
          <w:sz w:val="20"/>
          <w:szCs w:val="20"/>
        </w:rPr>
        <w:t>Prise en compte du délai de r</w:t>
      </w:r>
      <w:r w:rsidR="006B7D2F">
        <w:rPr>
          <w:rFonts w:ascii="Marianne" w:hAnsi="Marianne"/>
          <w:sz w:val="20"/>
          <w:szCs w:val="20"/>
        </w:rPr>
        <w:t>édaction</w:t>
      </w:r>
      <w:r w:rsidRPr="00E60C7D">
        <w:rPr>
          <w:rFonts w:ascii="Marianne" w:hAnsi="Marianne"/>
          <w:sz w:val="20"/>
          <w:szCs w:val="20"/>
        </w:rPr>
        <w:t xml:space="preserve"> du rapport final </w:t>
      </w:r>
    </w:p>
    <w:p w14:paraId="263A7768" w14:textId="77777777" w:rsidR="00E60817" w:rsidRPr="00E60C7D" w:rsidRDefault="00E60817" w:rsidP="00E60817">
      <w:pPr>
        <w:pStyle w:val="Paragraphedeliste"/>
        <w:numPr>
          <w:ilvl w:val="0"/>
          <w:numId w:val="17"/>
        </w:numPr>
        <w:jc w:val="both"/>
        <w:rPr>
          <w:rFonts w:ascii="Marianne" w:hAnsi="Marianne"/>
          <w:sz w:val="20"/>
          <w:szCs w:val="20"/>
        </w:rPr>
      </w:pPr>
      <w:r w:rsidRPr="00E60C7D">
        <w:rPr>
          <w:rFonts w:ascii="Marianne" w:hAnsi="Marianne"/>
          <w:sz w:val="20"/>
          <w:szCs w:val="20"/>
        </w:rPr>
        <w:t>Le retour d’expérience montre qu’il y a systématiquement un décalage par rapport au planning présenté dans l’offre du prestataire. Merci de proposer une date de remise de rapport final prenant en compte tous ces paramètres.</w:t>
      </w:r>
    </w:p>
    <w:p w14:paraId="2C0398F0" w14:textId="77777777" w:rsidR="00E60817" w:rsidRPr="00E60C7D" w:rsidRDefault="00E60817" w:rsidP="00E60817">
      <w:pPr>
        <w:rPr>
          <w:rFonts w:ascii="Marianne" w:hAnsi="Marianne"/>
          <w:szCs w:val="20"/>
        </w:rPr>
      </w:pPr>
    </w:p>
    <w:p w14:paraId="210F05F5" w14:textId="77777777" w:rsidR="00E60817" w:rsidRPr="00E60C7D" w:rsidRDefault="00E60817" w:rsidP="00E60817">
      <w:pPr>
        <w:pStyle w:val="Retraitcorpsdetexte"/>
        <w:widowControl w:val="0"/>
        <w:spacing w:after="0"/>
        <w:ind w:left="0" w:firstLine="0"/>
        <w:rPr>
          <w:rFonts w:ascii="Marianne" w:eastAsiaTheme="minorHAnsi" w:hAnsi="Marianne" w:cs="Calibri"/>
          <w:lang w:eastAsia="en-US"/>
        </w:rPr>
      </w:pPr>
      <w:r w:rsidRPr="00E60C7D">
        <w:rPr>
          <w:rFonts w:ascii="Marianne" w:eastAsiaTheme="minorHAnsi" w:hAnsi="Marianne" w:cs="Calibri"/>
          <w:lang w:eastAsia="en-US"/>
        </w:rPr>
        <w:t xml:space="preserve">Pour rappel, l’étude peut être notifiée à la réception de l’accusé réception de l’ADEME. A noter cependant, que le commencement de votre projet est entrepris sous votre seule responsabilité, les financements alloués par l’ADEME n’ayant pas un caractère systématique. L’accusé de réception ne préjuge donc pas de la future attribution d’une aide. Néanmoins, dans l’éventualité d’une décision favorable de soutien financier à votre projet, les dépenses réalisées à compter de l’accusé de réception seront prises en considération. </w:t>
      </w:r>
    </w:p>
    <w:p w14:paraId="58644884" w14:textId="77777777" w:rsidR="00E60817" w:rsidRPr="00E60C7D" w:rsidRDefault="00E60817" w:rsidP="00E60817">
      <w:pPr>
        <w:rPr>
          <w:rFonts w:ascii="Marianne" w:hAnsi="Marianne"/>
          <w:szCs w:val="20"/>
        </w:rPr>
      </w:pPr>
    </w:p>
    <w:p w14:paraId="413ED720" w14:textId="77777777" w:rsidR="00386163" w:rsidRDefault="00E60817" w:rsidP="00E60817">
      <w:pPr>
        <w:jc w:val="both"/>
        <w:rPr>
          <w:rFonts w:ascii="Marianne" w:hAnsi="Marianne"/>
          <w:szCs w:val="20"/>
        </w:rPr>
      </w:pPr>
      <w:r w:rsidRPr="00E60C7D">
        <w:rPr>
          <w:rFonts w:ascii="Marianne" w:hAnsi="Marianne"/>
          <w:szCs w:val="20"/>
        </w:rPr>
        <w:t xml:space="preserve">Attention, </w:t>
      </w:r>
      <w:r w:rsidRPr="00E60C7D">
        <w:rPr>
          <w:rFonts w:ascii="Marianne" w:hAnsi="Marianne"/>
          <w:szCs w:val="20"/>
          <w:u w:val="single"/>
        </w:rPr>
        <w:t>il n’y aura pas d’avenant de durée</w:t>
      </w:r>
      <w:r w:rsidRPr="00E60C7D">
        <w:rPr>
          <w:rFonts w:ascii="Marianne" w:hAnsi="Marianne"/>
          <w:szCs w:val="20"/>
        </w:rPr>
        <w:t xml:space="preserve">, il faut donc prévoir suffisamment de temps pour la </w:t>
      </w:r>
      <w:r w:rsidRPr="00386163">
        <w:rPr>
          <w:rFonts w:ascii="Marianne" w:hAnsi="Marianne"/>
          <w:szCs w:val="20"/>
        </w:rPr>
        <w:t>réalisation de l’</w:t>
      </w:r>
      <w:r w:rsidR="006B7D2F" w:rsidRPr="00386163">
        <w:rPr>
          <w:rFonts w:ascii="Marianne" w:hAnsi="Marianne"/>
          <w:szCs w:val="20"/>
        </w:rPr>
        <w:t>opération</w:t>
      </w:r>
      <w:r w:rsidRPr="00386163">
        <w:rPr>
          <w:rFonts w:ascii="Marianne" w:hAnsi="Marianne"/>
          <w:szCs w:val="20"/>
        </w:rPr>
        <w:t xml:space="preserve"> et</w:t>
      </w:r>
      <w:r w:rsidRPr="00E60C7D">
        <w:rPr>
          <w:rFonts w:ascii="Marianne" w:hAnsi="Marianne"/>
          <w:szCs w:val="20"/>
        </w:rPr>
        <w:t xml:space="preserve"> la remise du rapport final</w:t>
      </w:r>
      <w:r w:rsidR="00386163">
        <w:rPr>
          <w:rFonts w:ascii="Marianne" w:hAnsi="Marianne"/>
          <w:szCs w:val="20"/>
        </w:rPr>
        <w:t xml:space="preserve">. </w:t>
      </w:r>
    </w:p>
    <w:p w14:paraId="517F79DD" w14:textId="46C35A9A" w:rsidR="00386163" w:rsidRDefault="00386163" w:rsidP="00E60817">
      <w:pPr>
        <w:jc w:val="both"/>
        <w:rPr>
          <w:rFonts w:ascii="Marianne" w:hAnsi="Marianne"/>
          <w:szCs w:val="20"/>
        </w:rPr>
      </w:pPr>
      <w:r>
        <w:rPr>
          <w:rFonts w:ascii="Marianne" w:hAnsi="Marianne"/>
          <w:szCs w:val="20"/>
        </w:rPr>
        <w:lastRenderedPageBreak/>
        <w:t>Attention,</w:t>
      </w:r>
      <w:r w:rsidR="00E60817" w:rsidRPr="00386163">
        <w:rPr>
          <w:rFonts w:ascii="Marianne" w:hAnsi="Marianne"/>
          <w:szCs w:val="20"/>
        </w:rPr>
        <w:t xml:space="preserve"> les factures</w:t>
      </w:r>
      <w:r>
        <w:rPr>
          <w:rFonts w:ascii="Marianne" w:hAnsi="Marianne"/>
          <w:szCs w:val="20"/>
        </w:rPr>
        <w:t xml:space="preserve"> et les références aux marchés/devis/… portées sur celles-ci devront</w:t>
      </w:r>
      <w:r w:rsidR="00E60817" w:rsidRPr="00E60C7D">
        <w:rPr>
          <w:rFonts w:ascii="Marianne" w:hAnsi="Marianne"/>
          <w:szCs w:val="20"/>
        </w:rPr>
        <w:t xml:space="preserve"> </w:t>
      </w:r>
      <w:r>
        <w:rPr>
          <w:rFonts w:ascii="Marianne" w:hAnsi="Marianne"/>
          <w:szCs w:val="20"/>
        </w:rPr>
        <w:t xml:space="preserve">impérativement </w:t>
      </w:r>
      <w:r w:rsidR="00E60817" w:rsidRPr="00E60C7D">
        <w:rPr>
          <w:rFonts w:ascii="Marianne" w:hAnsi="Marianne"/>
          <w:szCs w:val="20"/>
        </w:rPr>
        <w:t>être</w:t>
      </w:r>
      <w:r>
        <w:rPr>
          <w:rFonts w:ascii="Marianne" w:hAnsi="Marianne"/>
          <w:szCs w:val="20"/>
        </w:rPr>
        <w:t xml:space="preserve"> daté</w:t>
      </w:r>
      <w:r w:rsidR="00515609">
        <w:rPr>
          <w:rFonts w:ascii="Marianne" w:hAnsi="Marianne"/>
          <w:szCs w:val="20"/>
        </w:rPr>
        <w:t>e</w:t>
      </w:r>
      <w:r>
        <w:rPr>
          <w:rFonts w:ascii="Marianne" w:hAnsi="Marianne"/>
          <w:szCs w:val="20"/>
        </w:rPr>
        <w:t>s postérieurement à la date de demande d’aide et comprise jusqu’au dernier jour de validité du contrat.</w:t>
      </w:r>
    </w:p>
    <w:p w14:paraId="5F84462D" w14:textId="77777777" w:rsidR="00386163" w:rsidRDefault="00386163" w:rsidP="00E60817">
      <w:pPr>
        <w:jc w:val="both"/>
        <w:rPr>
          <w:rFonts w:ascii="Marianne" w:hAnsi="Marianne"/>
          <w:szCs w:val="20"/>
        </w:rPr>
      </w:pPr>
    </w:p>
    <w:p w14:paraId="7812086C" w14:textId="77777777" w:rsidR="00E60817" w:rsidRDefault="00E60817" w:rsidP="00E60817">
      <w:pPr>
        <w:rPr>
          <w:rFonts w:ascii="Marianne" w:hAnsi="Marianne"/>
          <w:szCs w:val="20"/>
        </w:rPr>
      </w:pPr>
    </w:p>
    <w:p w14:paraId="66DA0048" w14:textId="77777777" w:rsidR="00E60817" w:rsidRPr="00E60C7D" w:rsidRDefault="00E60817" w:rsidP="00E60817">
      <w:pPr>
        <w:pStyle w:val="Paragraphedeliste"/>
        <w:numPr>
          <w:ilvl w:val="0"/>
          <w:numId w:val="15"/>
        </w:numPr>
        <w:rPr>
          <w:rFonts w:ascii="Marianne" w:hAnsi="Marianne"/>
          <w:b/>
          <w:bCs/>
          <w:sz w:val="20"/>
          <w:szCs w:val="20"/>
          <w:u w:val="single"/>
        </w:rPr>
      </w:pPr>
      <w:r w:rsidRPr="00E60C7D">
        <w:rPr>
          <w:rFonts w:ascii="Marianne" w:hAnsi="Marianne"/>
          <w:b/>
          <w:bCs/>
          <w:sz w:val="20"/>
          <w:szCs w:val="20"/>
          <w:u w:val="single"/>
        </w:rPr>
        <w:t>Contacts pour la phase instruction et suivi</w:t>
      </w:r>
    </w:p>
    <w:p w14:paraId="5449BD78" w14:textId="6A609E2B" w:rsidR="00E60817" w:rsidRPr="00E60C7D" w:rsidRDefault="00E60817" w:rsidP="00E60817">
      <w:pPr>
        <w:jc w:val="both"/>
        <w:rPr>
          <w:rFonts w:ascii="Marianne" w:hAnsi="Marianne"/>
          <w:szCs w:val="20"/>
        </w:rPr>
      </w:pPr>
      <w:r w:rsidRPr="00E60C7D">
        <w:rPr>
          <w:rFonts w:ascii="Marianne" w:hAnsi="Marianne"/>
          <w:szCs w:val="20"/>
        </w:rPr>
        <w:t>Ne pas oublier d’actualiser les contacts sur la plateforme AGIR en cas de changement d’interlocuteur technique et / ou administratif</w:t>
      </w:r>
      <w:r w:rsidR="00515609">
        <w:rPr>
          <w:rFonts w:ascii="Marianne" w:hAnsi="Marianne"/>
          <w:szCs w:val="20"/>
        </w:rPr>
        <w:t xml:space="preserve"> et / ou représentant légal</w:t>
      </w:r>
      <w:r w:rsidRPr="00E60C7D">
        <w:rPr>
          <w:rFonts w:ascii="Marianne" w:hAnsi="Marianne"/>
          <w:szCs w:val="20"/>
        </w:rPr>
        <w:t>.</w:t>
      </w:r>
    </w:p>
    <w:p w14:paraId="389F54E0" w14:textId="136C6C9A" w:rsidR="00E60817" w:rsidRDefault="00E60817" w:rsidP="00E60817">
      <w:pPr>
        <w:rPr>
          <w:rFonts w:ascii="Marianne" w:hAnsi="Marianne"/>
          <w:szCs w:val="20"/>
        </w:rPr>
      </w:pPr>
    </w:p>
    <w:p w14:paraId="418F02E6" w14:textId="06765B35" w:rsidR="00E60817" w:rsidRDefault="00E60817" w:rsidP="00E60817">
      <w:pPr>
        <w:rPr>
          <w:rFonts w:ascii="Marianne" w:hAnsi="Marianne"/>
          <w:szCs w:val="20"/>
        </w:rPr>
      </w:pPr>
    </w:p>
    <w:p w14:paraId="0595B23C" w14:textId="77777777" w:rsidR="00E60817" w:rsidRDefault="00E60817" w:rsidP="00E60817">
      <w:pPr>
        <w:rPr>
          <w:rFonts w:ascii="Marianne" w:hAnsi="Marianne"/>
          <w:szCs w:val="20"/>
        </w:rPr>
      </w:pPr>
    </w:p>
    <w:p w14:paraId="7D9AC1B8" w14:textId="77777777" w:rsidR="00C6362D" w:rsidRDefault="00C6362D" w:rsidP="00E60817">
      <w:pPr>
        <w:rPr>
          <w:rFonts w:ascii="Marianne" w:hAnsi="Marianne"/>
          <w:szCs w:val="20"/>
        </w:rPr>
      </w:pPr>
    </w:p>
    <w:p w14:paraId="2D7F35EA" w14:textId="0A27252C" w:rsidR="00E60817" w:rsidRDefault="00E60817" w:rsidP="00E60817">
      <w:pPr>
        <w:jc w:val="center"/>
        <w:rPr>
          <w:rFonts w:ascii="Marianne" w:hAnsi="Marianne"/>
          <w:b/>
          <w:bCs/>
          <w:szCs w:val="20"/>
        </w:rPr>
      </w:pPr>
      <w:r w:rsidRPr="00E60C7D">
        <w:rPr>
          <w:rFonts w:ascii="Marianne" w:hAnsi="Marianne"/>
          <w:b/>
          <w:bCs/>
          <w:szCs w:val="20"/>
        </w:rPr>
        <w:t>PENDANT LA DUREE DU CONTRAT</w:t>
      </w:r>
    </w:p>
    <w:p w14:paraId="56F5EDDD" w14:textId="77777777" w:rsidR="00E60817" w:rsidRPr="00E60C7D" w:rsidRDefault="00E60817" w:rsidP="00E60817">
      <w:pPr>
        <w:jc w:val="center"/>
        <w:rPr>
          <w:rFonts w:ascii="Marianne" w:hAnsi="Marianne"/>
          <w:b/>
          <w:bCs/>
          <w:szCs w:val="20"/>
        </w:rPr>
      </w:pPr>
    </w:p>
    <w:p w14:paraId="04442C86" w14:textId="77777777" w:rsidR="00E60817" w:rsidRPr="00E60C7D" w:rsidRDefault="00E60817" w:rsidP="00E60817">
      <w:pPr>
        <w:pStyle w:val="Paragraphedeliste"/>
        <w:numPr>
          <w:ilvl w:val="0"/>
          <w:numId w:val="15"/>
        </w:numPr>
        <w:rPr>
          <w:rFonts w:ascii="Marianne" w:hAnsi="Marianne"/>
          <w:sz w:val="20"/>
          <w:szCs w:val="20"/>
          <w:u w:val="single"/>
        </w:rPr>
      </w:pPr>
      <w:r w:rsidRPr="00E60C7D">
        <w:rPr>
          <w:rFonts w:ascii="Marianne" w:hAnsi="Marianne"/>
          <w:b/>
          <w:bCs/>
          <w:sz w:val="20"/>
          <w:szCs w:val="20"/>
          <w:u w:val="single"/>
        </w:rPr>
        <w:t>Obligations des bénéficiaires</w:t>
      </w:r>
      <w:r w:rsidRPr="00E60C7D">
        <w:rPr>
          <w:sz w:val="20"/>
          <w:szCs w:val="20"/>
          <w:u w:val="single"/>
        </w:rPr>
        <w:t> </w:t>
      </w:r>
      <w:r w:rsidRPr="00E60C7D">
        <w:rPr>
          <w:rFonts w:ascii="Marianne" w:hAnsi="Marianne"/>
          <w:sz w:val="20"/>
          <w:szCs w:val="20"/>
          <w:u w:val="single"/>
        </w:rPr>
        <w:t xml:space="preserve">: </w:t>
      </w:r>
    </w:p>
    <w:p w14:paraId="466CD457" w14:textId="77777777" w:rsidR="00E60817" w:rsidRPr="00E60C7D" w:rsidRDefault="00E60817" w:rsidP="00E60817">
      <w:pPr>
        <w:jc w:val="both"/>
        <w:rPr>
          <w:rFonts w:ascii="Marianne" w:hAnsi="Marianne"/>
          <w:szCs w:val="20"/>
        </w:rPr>
      </w:pPr>
      <w:r w:rsidRPr="00E60C7D">
        <w:rPr>
          <w:rFonts w:ascii="Marianne" w:hAnsi="Marianne"/>
          <w:szCs w:val="20"/>
        </w:rPr>
        <w:t>Les bénéficiaires des aides ADEME ont l’obligation de se conformer aux règles générales de l’ADEME qui sont rappelées ici</w:t>
      </w:r>
      <w:r w:rsidRPr="00E60C7D">
        <w:rPr>
          <w:rFonts w:ascii="Calibri" w:hAnsi="Calibri" w:cs="Calibri"/>
          <w:szCs w:val="20"/>
        </w:rPr>
        <w:t> </w:t>
      </w:r>
      <w:r w:rsidRPr="00E60C7D">
        <w:rPr>
          <w:rFonts w:ascii="Marianne" w:hAnsi="Marianne"/>
          <w:szCs w:val="20"/>
        </w:rPr>
        <w:t xml:space="preserve">: </w:t>
      </w:r>
    </w:p>
    <w:p w14:paraId="581AE844" w14:textId="77777777" w:rsidR="00E60817" w:rsidRPr="00E60C7D" w:rsidRDefault="006C3D02" w:rsidP="00E60817">
      <w:pPr>
        <w:rPr>
          <w:rFonts w:ascii="Marianne" w:eastAsia="Times New Roman" w:hAnsi="Marianne"/>
          <w:szCs w:val="20"/>
        </w:rPr>
      </w:pPr>
      <w:hyperlink r:id="rId10" w:history="1">
        <w:r w:rsidR="00E60817" w:rsidRPr="00E60C7D">
          <w:rPr>
            <w:rStyle w:val="Lienhypertexte"/>
            <w:rFonts w:ascii="Marianne" w:eastAsia="Times New Roman" w:hAnsi="Marianne"/>
            <w:szCs w:val="20"/>
          </w:rPr>
          <w:t>https://expertises.ademe.fr/aides-financieres-lademe</w:t>
        </w:r>
      </w:hyperlink>
    </w:p>
    <w:p w14:paraId="1B4D70AA" w14:textId="77777777" w:rsidR="00E60817" w:rsidRPr="00E60C7D" w:rsidRDefault="006C3D02" w:rsidP="00E60817">
      <w:pPr>
        <w:rPr>
          <w:rFonts w:ascii="Marianne" w:eastAsia="Times New Roman" w:hAnsi="Marianne"/>
          <w:szCs w:val="20"/>
        </w:rPr>
      </w:pPr>
      <w:hyperlink r:id="rId11" w:history="1">
        <w:r w:rsidR="00E60817" w:rsidRPr="00E60C7D">
          <w:rPr>
            <w:rStyle w:val="Lienhypertexte"/>
            <w:rFonts w:ascii="Marianne" w:eastAsia="Times New Roman" w:hAnsi="Marianne"/>
            <w:szCs w:val="20"/>
          </w:rPr>
          <w:t>https://expertises.ademe.fr/sites/default/files/assets/documents/regles-generales-attribution-aides-ademe-2022.pdf</w:t>
        </w:r>
      </w:hyperlink>
    </w:p>
    <w:p w14:paraId="04E7FC2F" w14:textId="77777777" w:rsidR="00E60817" w:rsidRPr="00E60C7D" w:rsidRDefault="00E60817" w:rsidP="00E60817">
      <w:pPr>
        <w:jc w:val="both"/>
        <w:rPr>
          <w:rFonts w:ascii="Marianne" w:hAnsi="Marianne"/>
          <w:szCs w:val="20"/>
        </w:rPr>
      </w:pPr>
      <w:r w:rsidRPr="00E60C7D">
        <w:rPr>
          <w:rFonts w:ascii="Marianne" w:hAnsi="Marianne"/>
          <w:szCs w:val="20"/>
        </w:rPr>
        <w:t>Informations sur les r</w:t>
      </w:r>
      <w:r w:rsidRPr="00E60C7D">
        <w:rPr>
          <w:rFonts w:ascii="Marianne" w:hAnsi="Marianne" w:cs="Marianne"/>
          <w:szCs w:val="20"/>
        </w:rPr>
        <w:t>è</w:t>
      </w:r>
      <w:r w:rsidRPr="00E60C7D">
        <w:rPr>
          <w:rFonts w:ascii="Marianne" w:hAnsi="Marianne"/>
          <w:szCs w:val="20"/>
        </w:rPr>
        <w:t>gles de communication article 2-1-1 – «</w:t>
      </w:r>
      <w:r w:rsidRPr="00E60C7D">
        <w:rPr>
          <w:rFonts w:ascii="Calibri" w:hAnsi="Calibri" w:cs="Calibri"/>
          <w:szCs w:val="20"/>
        </w:rPr>
        <w:t> </w:t>
      </w:r>
      <w:r w:rsidRPr="00E60C7D">
        <w:rPr>
          <w:rFonts w:ascii="Marianne" w:hAnsi="Marianne"/>
          <w:szCs w:val="20"/>
        </w:rPr>
        <w:t>Devoirs d’information et de communication</w:t>
      </w:r>
      <w:r w:rsidRPr="00E60C7D">
        <w:rPr>
          <w:rFonts w:ascii="Calibri" w:hAnsi="Calibri" w:cs="Calibri"/>
          <w:szCs w:val="20"/>
        </w:rPr>
        <w:t> </w:t>
      </w:r>
      <w:r w:rsidRPr="00E60C7D">
        <w:rPr>
          <w:rFonts w:ascii="Marianne" w:hAnsi="Marianne" w:cs="Marianne"/>
          <w:szCs w:val="20"/>
        </w:rPr>
        <w:t>»</w:t>
      </w:r>
    </w:p>
    <w:p w14:paraId="52C2430E" w14:textId="77777777" w:rsidR="00E60817" w:rsidRPr="00E60C7D" w:rsidRDefault="00E60817" w:rsidP="00E60817">
      <w:pPr>
        <w:jc w:val="both"/>
        <w:rPr>
          <w:rFonts w:ascii="Marianne" w:hAnsi="Marianne"/>
          <w:szCs w:val="20"/>
        </w:rPr>
      </w:pPr>
    </w:p>
    <w:p w14:paraId="019361D5" w14:textId="77777777" w:rsidR="00E60817" w:rsidRPr="00E60C7D" w:rsidRDefault="00E60817" w:rsidP="00E60817">
      <w:pPr>
        <w:pStyle w:val="Paragraphedeliste"/>
        <w:numPr>
          <w:ilvl w:val="0"/>
          <w:numId w:val="19"/>
        </w:numPr>
        <w:jc w:val="both"/>
        <w:rPr>
          <w:rFonts w:ascii="Marianne" w:hAnsi="Marianne"/>
          <w:sz w:val="20"/>
          <w:szCs w:val="20"/>
          <w:u w:val="single"/>
        </w:rPr>
      </w:pPr>
      <w:r w:rsidRPr="00E60C7D">
        <w:rPr>
          <w:rFonts w:ascii="Marianne" w:hAnsi="Marianne"/>
          <w:sz w:val="20"/>
          <w:szCs w:val="20"/>
          <w:u w:val="single"/>
        </w:rPr>
        <w:t>Sur les sujets juridiques, administratifs et techniques liés au projet</w:t>
      </w:r>
    </w:p>
    <w:p w14:paraId="0E1CD185" w14:textId="77777777" w:rsidR="00E60817" w:rsidRPr="00E60C7D" w:rsidRDefault="00E60817" w:rsidP="00E60817">
      <w:pPr>
        <w:jc w:val="both"/>
        <w:rPr>
          <w:rFonts w:ascii="Marianne" w:hAnsi="Marianne"/>
          <w:szCs w:val="20"/>
        </w:rPr>
      </w:pPr>
      <w:r w:rsidRPr="00E60C7D">
        <w:rPr>
          <w:rFonts w:ascii="Marianne" w:hAnsi="Marianne"/>
          <w:szCs w:val="20"/>
        </w:rPr>
        <w:t>« Le Bénéficiaire a une obligation générale d’information de l’ADEME de tout fait interne ou externe lié à l’opération et affectant ou étant susceptible d’affecter sa réalisation. […] les difficultés éventuellement rencontrées, ainsi que tout projet de modification ou abandon de l’opération »</w:t>
      </w:r>
      <w:r w:rsidRPr="00E60C7D">
        <w:rPr>
          <w:rFonts w:ascii="Calibri" w:hAnsi="Calibri" w:cs="Calibri"/>
          <w:szCs w:val="20"/>
        </w:rPr>
        <w:t> </w:t>
      </w:r>
    </w:p>
    <w:p w14:paraId="029E8415" w14:textId="77777777" w:rsidR="00E60817" w:rsidRPr="00E60C7D" w:rsidRDefault="00E60817" w:rsidP="00E60817">
      <w:pPr>
        <w:jc w:val="both"/>
        <w:rPr>
          <w:rFonts w:ascii="Marianne" w:hAnsi="Marianne"/>
          <w:szCs w:val="20"/>
        </w:rPr>
      </w:pPr>
    </w:p>
    <w:p w14:paraId="163DD16A" w14:textId="77777777" w:rsidR="00E60817" w:rsidRPr="00E60C7D" w:rsidRDefault="00E60817" w:rsidP="00E60817">
      <w:pPr>
        <w:jc w:val="both"/>
        <w:rPr>
          <w:rFonts w:ascii="Marianne" w:hAnsi="Marianne"/>
          <w:szCs w:val="20"/>
        </w:rPr>
      </w:pPr>
      <w:r w:rsidRPr="00E60C7D">
        <w:rPr>
          <w:rFonts w:ascii="Marianne" w:hAnsi="Marianne"/>
          <w:szCs w:val="20"/>
        </w:rPr>
        <w:t xml:space="preserve">Il est à noter que cette communication est indispensable pour que l’ADEME puisse émettre un avis sur une demande d’avenant éventuelle à faire.  </w:t>
      </w:r>
    </w:p>
    <w:p w14:paraId="5C979F0C" w14:textId="77777777" w:rsidR="00E60817" w:rsidRPr="00E60C7D" w:rsidRDefault="00E60817" w:rsidP="00E60817">
      <w:pPr>
        <w:jc w:val="both"/>
        <w:rPr>
          <w:rFonts w:ascii="Marianne" w:hAnsi="Marianne"/>
          <w:szCs w:val="20"/>
        </w:rPr>
      </w:pPr>
      <w:r w:rsidRPr="00E60C7D">
        <w:rPr>
          <w:rFonts w:ascii="Marianne" w:hAnsi="Marianne"/>
          <w:szCs w:val="20"/>
        </w:rPr>
        <w:t>Note</w:t>
      </w:r>
      <w:r w:rsidRPr="00E60C7D">
        <w:rPr>
          <w:rFonts w:ascii="Calibri" w:hAnsi="Calibri" w:cs="Calibri"/>
          <w:szCs w:val="20"/>
        </w:rPr>
        <w:t> </w:t>
      </w:r>
      <w:r w:rsidRPr="00E60C7D">
        <w:rPr>
          <w:rFonts w:ascii="Marianne" w:hAnsi="Marianne"/>
          <w:szCs w:val="20"/>
        </w:rPr>
        <w:t>: il peut s’agir par exemple de changements d’adresse postale (SIRET), changement de nom de votre structure qui est bénéficiaire de l’aide ADEME (SIREN), retard dans le calendrier de l’opération, …</w:t>
      </w:r>
    </w:p>
    <w:p w14:paraId="3FBD65CA" w14:textId="77777777" w:rsidR="00E60817" w:rsidRPr="00E60C7D" w:rsidRDefault="00E60817" w:rsidP="00E60817">
      <w:pPr>
        <w:jc w:val="both"/>
        <w:rPr>
          <w:rFonts w:ascii="Marianne" w:hAnsi="Marianne"/>
          <w:szCs w:val="20"/>
        </w:rPr>
      </w:pPr>
      <w:r w:rsidRPr="00E60C7D">
        <w:rPr>
          <w:rFonts w:ascii="Marianne" w:hAnsi="Marianne"/>
          <w:szCs w:val="20"/>
        </w:rPr>
        <w:t>Également, les dépenses effectuées doivent toutes être au nom du bénéficiaire de l’aide ADEME figurant en en-tête du contrat. Des dépenses pour une autre structure, même la maison-mère par exemple ne seront pas prises en compte.</w:t>
      </w:r>
    </w:p>
    <w:p w14:paraId="77EE46F1" w14:textId="77777777" w:rsidR="00E60817" w:rsidRPr="00E60C7D" w:rsidRDefault="00E60817" w:rsidP="00E60817">
      <w:pPr>
        <w:jc w:val="both"/>
        <w:rPr>
          <w:rStyle w:val="cf01"/>
          <w:szCs w:val="20"/>
        </w:rPr>
      </w:pPr>
    </w:p>
    <w:p w14:paraId="0B247D4C" w14:textId="77777777" w:rsidR="00E60817" w:rsidRPr="00E60C7D" w:rsidRDefault="00E60817" w:rsidP="00E60817">
      <w:pPr>
        <w:pStyle w:val="Paragraphedeliste"/>
        <w:numPr>
          <w:ilvl w:val="0"/>
          <w:numId w:val="19"/>
        </w:numPr>
        <w:jc w:val="both"/>
        <w:rPr>
          <w:rFonts w:ascii="Marianne" w:hAnsi="Marianne"/>
          <w:sz w:val="20"/>
          <w:szCs w:val="20"/>
          <w:u w:val="single"/>
        </w:rPr>
      </w:pPr>
      <w:r w:rsidRPr="00E60C7D">
        <w:rPr>
          <w:rFonts w:ascii="Marianne" w:hAnsi="Marianne"/>
          <w:sz w:val="20"/>
          <w:szCs w:val="20"/>
          <w:u w:val="single"/>
        </w:rPr>
        <w:t>Sur les sujets de communication</w:t>
      </w:r>
    </w:p>
    <w:p w14:paraId="11E775E6" w14:textId="5F6CBC89" w:rsidR="00E60817" w:rsidRPr="00E60C7D" w:rsidRDefault="00E60817" w:rsidP="00E60817">
      <w:pPr>
        <w:jc w:val="both"/>
        <w:rPr>
          <w:rFonts w:ascii="Marianne" w:hAnsi="Marianne" w:cs="Marianne"/>
          <w:szCs w:val="20"/>
        </w:rPr>
      </w:pPr>
      <w:r w:rsidRPr="00E60C7D">
        <w:rPr>
          <w:rFonts w:ascii="Marianne" w:hAnsi="Marianne"/>
          <w:szCs w:val="20"/>
        </w:rPr>
        <w:t xml:space="preserve">Le Bénéficiaire s’engage en outre à mentionner le financement apporté par l’ADEME directement et/ou pour le compte d’autre partenaire dans tous ses actes et supports de communication y afférents, en particulier le cas échéant par la pose d’un panneau sur le site de réalisation de l’opération ou en apposant le </w:t>
      </w:r>
      <w:r w:rsidRPr="00E60C7D">
        <w:rPr>
          <w:rFonts w:ascii="Marianne" w:hAnsi="Marianne"/>
          <w:b/>
          <w:bCs/>
          <w:szCs w:val="20"/>
        </w:rPr>
        <w:t>logo de l’ADEME</w:t>
      </w:r>
      <w:r w:rsidR="00515609">
        <w:rPr>
          <w:rFonts w:ascii="Marianne" w:hAnsi="Marianne"/>
          <w:b/>
          <w:bCs/>
          <w:szCs w:val="20"/>
        </w:rPr>
        <w:t xml:space="preserve"> (à demander à votre interlocuteur)</w:t>
      </w:r>
      <w:r w:rsidRPr="00E60C7D">
        <w:rPr>
          <w:rFonts w:ascii="Marianne" w:hAnsi="Marianne"/>
          <w:szCs w:val="20"/>
        </w:rPr>
        <w:t xml:space="preserve"> et/ou celui de ses partenaires dans les </w:t>
      </w:r>
      <w:r w:rsidRPr="00E60C7D">
        <w:rPr>
          <w:rFonts w:ascii="Marianne" w:hAnsi="Marianne"/>
          <w:b/>
          <w:bCs/>
          <w:szCs w:val="20"/>
        </w:rPr>
        <w:t>communications relatives à l’opération</w:t>
      </w:r>
      <w:r w:rsidRPr="00E60C7D">
        <w:rPr>
          <w:rFonts w:ascii="Marianne" w:hAnsi="Marianne"/>
          <w:szCs w:val="20"/>
        </w:rPr>
        <w:t>.</w:t>
      </w:r>
    </w:p>
    <w:p w14:paraId="77A2AF40" w14:textId="62B374FF" w:rsidR="00E60817" w:rsidRDefault="00E60817" w:rsidP="00E60817">
      <w:pPr>
        <w:jc w:val="both"/>
        <w:rPr>
          <w:rFonts w:ascii="Marianne" w:hAnsi="Marianne" w:cs="Marianne"/>
          <w:szCs w:val="20"/>
        </w:rPr>
      </w:pPr>
      <w:r w:rsidRPr="00E60C7D">
        <w:rPr>
          <w:rFonts w:ascii="Marianne" w:hAnsi="Marianne" w:cs="Marianne"/>
          <w:szCs w:val="20"/>
        </w:rPr>
        <w:t>Pour rappel, lors des inaugurations, l’ADEME doit être mentionné</w:t>
      </w:r>
      <w:r w:rsidR="00515609">
        <w:rPr>
          <w:rFonts w:ascii="Marianne" w:hAnsi="Marianne" w:cs="Marianne"/>
          <w:szCs w:val="20"/>
        </w:rPr>
        <w:t>e</w:t>
      </w:r>
      <w:r w:rsidRPr="00E60C7D">
        <w:rPr>
          <w:rFonts w:ascii="Marianne" w:hAnsi="Marianne" w:cs="Marianne"/>
          <w:szCs w:val="20"/>
        </w:rPr>
        <w:t xml:space="preserve"> comme partenaire invitant et son logo doit être présent dans l’invitation.</w:t>
      </w:r>
      <w:r w:rsidR="00AD29E2">
        <w:rPr>
          <w:rFonts w:ascii="Marianne" w:hAnsi="Marianne" w:cs="Marianne"/>
          <w:szCs w:val="20"/>
        </w:rPr>
        <w:t xml:space="preserve">   </w:t>
      </w:r>
    </w:p>
    <w:p w14:paraId="4C841EC8" w14:textId="77777777" w:rsidR="00AD29E2" w:rsidRPr="00E60C7D" w:rsidRDefault="00AD29E2" w:rsidP="00E60817">
      <w:pPr>
        <w:jc w:val="both"/>
        <w:rPr>
          <w:rFonts w:ascii="Marianne" w:hAnsi="Marianne" w:cs="Marianne"/>
          <w:szCs w:val="20"/>
        </w:rPr>
      </w:pPr>
    </w:p>
    <w:p w14:paraId="372A1B05" w14:textId="6E9DCB5E" w:rsidR="00E60817" w:rsidRPr="00E60C7D" w:rsidRDefault="00E60817" w:rsidP="00E60817">
      <w:pPr>
        <w:jc w:val="both"/>
        <w:rPr>
          <w:rFonts w:ascii="Marianne" w:hAnsi="Marianne"/>
          <w:szCs w:val="20"/>
        </w:rPr>
      </w:pPr>
      <w:r w:rsidRPr="00E60C7D">
        <w:rPr>
          <w:rFonts w:ascii="Marianne" w:hAnsi="Marianne" w:cs="Marianne"/>
          <w:szCs w:val="20"/>
        </w:rPr>
        <w:t>Enfin, une fiche «</w:t>
      </w:r>
      <w:r w:rsidRPr="00E60C7D">
        <w:rPr>
          <w:rFonts w:ascii="Calibri" w:hAnsi="Calibri" w:cs="Calibri"/>
          <w:szCs w:val="20"/>
        </w:rPr>
        <w:t> </w:t>
      </w:r>
      <w:r w:rsidRPr="00E60C7D">
        <w:rPr>
          <w:rFonts w:ascii="Marianne" w:hAnsi="Marianne" w:cs="Marianne"/>
          <w:szCs w:val="20"/>
        </w:rPr>
        <w:t>Ils l’ont fait</w:t>
      </w:r>
      <w:r w:rsidRPr="00E60C7D">
        <w:rPr>
          <w:rFonts w:ascii="Calibri" w:hAnsi="Calibri" w:cs="Calibri"/>
          <w:szCs w:val="20"/>
        </w:rPr>
        <w:t> </w:t>
      </w:r>
      <w:r w:rsidRPr="00E60C7D">
        <w:rPr>
          <w:rFonts w:ascii="Marianne" w:hAnsi="Marianne" w:cs="Marianne"/>
          <w:szCs w:val="20"/>
        </w:rPr>
        <w:t>»</w:t>
      </w:r>
      <w:r w:rsidR="00515609">
        <w:rPr>
          <w:rFonts w:ascii="Marianne" w:hAnsi="Marianne" w:cs="Marianne"/>
          <w:szCs w:val="20"/>
        </w:rPr>
        <w:t xml:space="preserve"> pourra </w:t>
      </w:r>
      <w:r w:rsidRPr="00E60C7D">
        <w:rPr>
          <w:rFonts w:ascii="Marianne" w:hAnsi="Marianne" w:cs="Marianne"/>
          <w:szCs w:val="20"/>
        </w:rPr>
        <w:t>être demandé</w:t>
      </w:r>
      <w:r w:rsidR="00515609">
        <w:rPr>
          <w:rFonts w:ascii="Marianne" w:hAnsi="Marianne" w:cs="Marianne"/>
          <w:szCs w:val="20"/>
        </w:rPr>
        <w:t>e</w:t>
      </w:r>
      <w:r w:rsidRPr="00E60C7D">
        <w:rPr>
          <w:rFonts w:ascii="Marianne" w:hAnsi="Marianne" w:cs="Marianne"/>
          <w:szCs w:val="20"/>
        </w:rPr>
        <w:t xml:space="preserve"> au moment du rapport final.</w:t>
      </w:r>
    </w:p>
    <w:p w14:paraId="655B5087" w14:textId="77777777" w:rsidR="00E60817" w:rsidRPr="00E60C7D" w:rsidRDefault="00E60817" w:rsidP="00E60817">
      <w:pPr>
        <w:rPr>
          <w:rFonts w:ascii="Marianne" w:hAnsi="Marianne"/>
          <w:b/>
          <w:bCs/>
          <w:szCs w:val="20"/>
          <w:u w:val="single"/>
        </w:rPr>
      </w:pPr>
    </w:p>
    <w:p w14:paraId="7B2D3058" w14:textId="439322BC" w:rsidR="00E60817" w:rsidRPr="00E60C7D" w:rsidRDefault="00E60817" w:rsidP="00E60817">
      <w:pPr>
        <w:pStyle w:val="Paragraphedeliste"/>
        <w:numPr>
          <w:ilvl w:val="0"/>
          <w:numId w:val="15"/>
        </w:numPr>
        <w:rPr>
          <w:rFonts w:ascii="Marianne" w:hAnsi="Marianne"/>
          <w:sz w:val="20"/>
          <w:szCs w:val="20"/>
          <w:u w:val="single"/>
        </w:rPr>
      </w:pPr>
      <w:r w:rsidRPr="00E60C7D">
        <w:rPr>
          <w:rFonts w:ascii="Marianne" w:hAnsi="Marianne"/>
          <w:b/>
          <w:bCs/>
          <w:sz w:val="20"/>
          <w:szCs w:val="20"/>
          <w:u w:val="single"/>
        </w:rPr>
        <w:t>Prévenir en temps et en heure en cas de modifications</w:t>
      </w:r>
    </w:p>
    <w:p w14:paraId="79C452E8" w14:textId="3F75DD48" w:rsidR="00E60817" w:rsidRDefault="00E60817" w:rsidP="00E60817">
      <w:pPr>
        <w:jc w:val="both"/>
        <w:rPr>
          <w:rFonts w:ascii="Marianne" w:hAnsi="Marianne" w:cs="Marianne"/>
          <w:szCs w:val="20"/>
        </w:rPr>
      </w:pPr>
      <w:r w:rsidRPr="00E60C7D">
        <w:rPr>
          <w:rFonts w:ascii="Marianne" w:hAnsi="Marianne"/>
          <w:szCs w:val="20"/>
        </w:rPr>
        <w:t>Au cas o</w:t>
      </w:r>
      <w:r w:rsidRPr="00E60C7D">
        <w:rPr>
          <w:rFonts w:ascii="Marianne" w:hAnsi="Marianne" w:cs="Marianne"/>
          <w:szCs w:val="20"/>
        </w:rPr>
        <w:t>ù</w:t>
      </w:r>
      <w:r w:rsidRPr="00E60C7D">
        <w:rPr>
          <w:rFonts w:ascii="Marianne" w:hAnsi="Marianne"/>
          <w:szCs w:val="20"/>
        </w:rPr>
        <w:t xml:space="preserve"> le B</w:t>
      </w:r>
      <w:r w:rsidRPr="00E60C7D">
        <w:rPr>
          <w:rFonts w:ascii="Marianne" w:hAnsi="Marianne" w:cs="Marianne"/>
          <w:szCs w:val="20"/>
        </w:rPr>
        <w:t>é</w:t>
      </w:r>
      <w:r w:rsidRPr="00E60C7D">
        <w:rPr>
          <w:rFonts w:ascii="Marianne" w:hAnsi="Marianne"/>
          <w:szCs w:val="20"/>
        </w:rPr>
        <w:t>n</w:t>
      </w:r>
      <w:r w:rsidRPr="00E60C7D">
        <w:rPr>
          <w:rFonts w:ascii="Marianne" w:hAnsi="Marianne" w:cs="Marianne"/>
          <w:szCs w:val="20"/>
        </w:rPr>
        <w:t>é</w:t>
      </w:r>
      <w:r w:rsidRPr="00E60C7D">
        <w:rPr>
          <w:rFonts w:ascii="Marianne" w:hAnsi="Marianne"/>
          <w:szCs w:val="20"/>
        </w:rPr>
        <w:t>ficiaire envisage de modifier les conditions et modalit</w:t>
      </w:r>
      <w:r w:rsidRPr="00E60C7D">
        <w:rPr>
          <w:rFonts w:ascii="Marianne" w:hAnsi="Marianne" w:cs="Marianne"/>
          <w:szCs w:val="20"/>
        </w:rPr>
        <w:t>é</w:t>
      </w:r>
      <w:r w:rsidRPr="00E60C7D">
        <w:rPr>
          <w:rFonts w:ascii="Marianne" w:hAnsi="Marianne"/>
          <w:szCs w:val="20"/>
        </w:rPr>
        <w:t xml:space="preserve">s de réalisation de l’opération, il devra en avertir préalablement l’ADEME par </w:t>
      </w:r>
      <w:r w:rsidR="00EC56FB">
        <w:rPr>
          <w:rFonts w:ascii="Marianne" w:hAnsi="Marianne"/>
          <w:szCs w:val="20"/>
        </w:rPr>
        <w:t>mail</w:t>
      </w:r>
      <w:r w:rsidRPr="00E60C7D">
        <w:rPr>
          <w:rFonts w:ascii="Marianne" w:hAnsi="Marianne"/>
          <w:szCs w:val="20"/>
        </w:rPr>
        <w:t xml:space="preserve"> afin d’obtenir son accord sur les modifications proposées. En tout état de cause, </w:t>
      </w:r>
      <w:r w:rsidRPr="00E60C7D">
        <w:rPr>
          <w:rFonts w:ascii="Marianne" w:hAnsi="Marianne"/>
          <w:b/>
          <w:bCs/>
          <w:szCs w:val="20"/>
          <w:u w:val="single"/>
        </w:rPr>
        <w:t xml:space="preserve">cette demande doit être formulée au plus tard un mois </w:t>
      </w:r>
      <w:r w:rsidR="00EC56FB">
        <w:rPr>
          <w:rFonts w:ascii="Marianne" w:hAnsi="Marianne"/>
          <w:b/>
          <w:bCs/>
          <w:szCs w:val="20"/>
          <w:u w:val="single"/>
        </w:rPr>
        <w:t>après la survenue de l’événement</w:t>
      </w:r>
      <w:r w:rsidRPr="00E60C7D">
        <w:rPr>
          <w:rFonts w:ascii="Marianne" w:hAnsi="Marianne"/>
          <w:szCs w:val="20"/>
        </w:rPr>
        <w:t xml:space="preserve">. </w:t>
      </w:r>
      <w:r w:rsidRPr="00E60C7D">
        <w:rPr>
          <w:rFonts w:ascii="Marianne" w:hAnsi="Marianne"/>
          <w:b/>
          <w:bCs/>
          <w:szCs w:val="20"/>
        </w:rPr>
        <w:t xml:space="preserve">L’ADEME, après analyse des motifs présentés, </w:t>
      </w:r>
      <w:r w:rsidRPr="00E60C7D">
        <w:rPr>
          <w:rFonts w:ascii="Marianne" w:hAnsi="Marianne"/>
          <w:b/>
          <w:bCs/>
          <w:szCs w:val="20"/>
          <w:u w:val="single"/>
        </w:rPr>
        <w:t>si</w:t>
      </w:r>
      <w:r w:rsidRPr="00E60C7D">
        <w:rPr>
          <w:rFonts w:ascii="Marianne" w:hAnsi="Marianne"/>
          <w:b/>
          <w:bCs/>
          <w:szCs w:val="20"/>
        </w:rPr>
        <w:t xml:space="preserve"> la demande est acceptée, formalise alors son accord</w:t>
      </w:r>
      <w:r w:rsidRPr="00E60C7D">
        <w:rPr>
          <w:rFonts w:ascii="Marianne" w:hAnsi="Marianne"/>
          <w:szCs w:val="20"/>
        </w:rPr>
        <w:t>, soit par décision modificative à la décision de financement, soit par voie d’avenant à la convention de financement. Toute demande ne respectant pas ces délais pourra ne pas être analysée par l’ADEME</w:t>
      </w:r>
      <w:r w:rsidR="00EC56FB">
        <w:rPr>
          <w:rFonts w:ascii="Calibri" w:hAnsi="Calibri" w:cs="Calibri"/>
          <w:szCs w:val="20"/>
        </w:rPr>
        <w:t>.</w:t>
      </w:r>
    </w:p>
    <w:p w14:paraId="7BAD7A8D" w14:textId="77777777" w:rsidR="00E60817" w:rsidRDefault="00E60817" w:rsidP="00E60817">
      <w:pPr>
        <w:jc w:val="both"/>
        <w:rPr>
          <w:rFonts w:ascii="Marianne" w:hAnsi="Marianne" w:cs="Marianne"/>
          <w:szCs w:val="20"/>
        </w:rPr>
      </w:pPr>
    </w:p>
    <w:p w14:paraId="5C857EF6" w14:textId="77777777" w:rsidR="00C6362D" w:rsidRDefault="00C6362D" w:rsidP="00E60817">
      <w:pPr>
        <w:jc w:val="both"/>
        <w:rPr>
          <w:rFonts w:ascii="Marianne" w:hAnsi="Marianne" w:cs="Marianne"/>
          <w:szCs w:val="20"/>
        </w:rPr>
      </w:pPr>
    </w:p>
    <w:p w14:paraId="672A6FE9" w14:textId="77777777" w:rsidR="00C6362D" w:rsidRDefault="00C6362D" w:rsidP="00E60817">
      <w:pPr>
        <w:jc w:val="both"/>
        <w:rPr>
          <w:rFonts w:ascii="Marianne" w:hAnsi="Marianne" w:cs="Marianne"/>
          <w:szCs w:val="20"/>
        </w:rPr>
      </w:pPr>
    </w:p>
    <w:p w14:paraId="1E6C0E02" w14:textId="77777777" w:rsidR="00C6362D" w:rsidRPr="00E60C7D" w:rsidRDefault="00C6362D" w:rsidP="00E60817">
      <w:pPr>
        <w:jc w:val="both"/>
        <w:rPr>
          <w:rFonts w:ascii="Marianne" w:hAnsi="Marianne" w:cs="Marianne"/>
          <w:szCs w:val="20"/>
        </w:rPr>
      </w:pPr>
    </w:p>
    <w:p w14:paraId="49435F32" w14:textId="77777777" w:rsidR="00E60817" w:rsidRPr="00E60C7D" w:rsidRDefault="00E60817" w:rsidP="00E60817">
      <w:pPr>
        <w:pStyle w:val="Paragraphedeliste"/>
        <w:numPr>
          <w:ilvl w:val="0"/>
          <w:numId w:val="15"/>
        </w:numPr>
        <w:rPr>
          <w:rFonts w:ascii="Marianne" w:hAnsi="Marianne"/>
          <w:b/>
          <w:bCs/>
          <w:sz w:val="20"/>
          <w:szCs w:val="20"/>
          <w:u w:val="single"/>
        </w:rPr>
      </w:pPr>
      <w:r w:rsidRPr="00E60C7D">
        <w:rPr>
          <w:rFonts w:ascii="Marianne" w:hAnsi="Marianne"/>
          <w:b/>
          <w:bCs/>
          <w:sz w:val="20"/>
          <w:szCs w:val="20"/>
          <w:u w:val="single"/>
        </w:rPr>
        <w:lastRenderedPageBreak/>
        <w:t xml:space="preserve">Ajout de mails dans les </w:t>
      </w:r>
      <w:proofErr w:type="spellStart"/>
      <w:r w:rsidRPr="00E60C7D">
        <w:rPr>
          <w:rFonts w:ascii="Marianne" w:hAnsi="Marianne"/>
          <w:b/>
          <w:bCs/>
          <w:sz w:val="20"/>
          <w:szCs w:val="20"/>
          <w:u w:val="single"/>
        </w:rPr>
        <w:t>antispams</w:t>
      </w:r>
      <w:proofErr w:type="spellEnd"/>
      <w:r w:rsidRPr="00E60C7D">
        <w:rPr>
          <w:rFonts w:ascii="Marianne" w:hAnsi="Marianne"/>
          <w:b/>
          <w:bCs/>
          <w:sz w:val="20"/>
          <w:szCs w:val="20"/>
          <w:u w:val="single"/>
        </w:rPr>
        <w:t xml:space="preserve"> par les bénéficiaires</w:t>
      </w:r>
    </w:p>
    <w:p w14:paraId="38A7D143" w14:textId="1EF5FC5D" w:rsidR="00E60817" w:rsidRPr="00E60C7D" w:rsidRDefault="00E60817" w:rsidP="00E60817">
      <w:pPr>
        <w:rPr>
          <w:rFonts w:ascii="Marianne" w:hAnsi="Marianne"/>
          <w:szCs w:val="20"/>
        </w:rPr>
      </w:pPr>
      <w:r w:rsidRPr="00E60C7D">
        <w:rPr>
          <w:rFonts w:ascii="Marianne" w:hAnsi="Marianne"/>
          <w:szCs w:val="20"/>
        </w:rPr>
        <w:t xml:space="preserve">Pour recevoir les mails de la plateforme AGIR, il faut que chaque adresse </w:t>
      </w:r>
      <w:proofErr w:type="gramStart"/>
      <w:r w:rsidRPr="00E60C7D">
        <w:rPr>
          <w:rFonts w:ascii="Marianne" w:hAnsi="Marianne"/>
          <w:szCs w:val="20"/>
        </w:rPr>
        <w:t>mail</w:t>
      </w:r>
      <w:proofErr w:type="gramEnd"/>
      <w:r w:rsidRPr="00E60C7D">
        <w:rPr>
          <w:rFonts w:ascii="Marianne" w:hAnsi="Marianne"/>
          <w:szCs w:val="20"/>
        </w:rPr>
        <w:t xml:space="preserve"> entré</w:t>
      </w:r>
      <w:r w:rsidR="00515609">
        <w:rPr>
          <w:rFonts w:ascii="Marianne" w:hAnsi="Marianne"/>
          <w:szCs w:val="20"/>
        </w:rPr>
        <w:t>e</w:t>
      </w:r>
      <w:r w:rsidRPr="00E60C7D">
        <w:rPr>
          <w:rFonts w:ascii="Marianne" w:hAnsi="Marianne"/>
          <w:szCs w:val="20"/>
        </w:rPr>
        <w:t xml:space="preserve"> sur la plateforme AGIR autorise son antispam à recevoir des mails de</w:t>
      </w:r>
      <w:r w:rsidRPr="00E60C7D">
        <w:rPr>
          <w:rFonts w:ascii="Calibri" w:hAnsi="Calibri" w:cs="Calibri"/>
          <w:szCs w:val="20"/>
        </w:rPr>
        <w:t> </w:t>
      </w:r>
      <w:r w:rsidRPr="00E60C7D">
        <w:rPr>
          <w:rFonts w:ascii="Marianne" w:hAnsi="Marianne"/>
          <w:szCs w:val="20"/>
        </w:rPr>
        <w:t>:</w:t>
      </w:r>
    </w:p>
    <w:p w14:paraId="1913D7DA" w14:textId="77777777" w:rsidR="00E60817" w:rsidRPr="00E60C7D" w:rsidRDefault="006C3D02" w:rsidP="00E60817">
      <w:pPr>
        <w:rPr>
          <w:rFonts w:ascii="Marianne" w:hAnsi="Marianne"/>
          <w:szCs w:val="20"/>
        </w:rPr>
      </w:pPr>
      <w:hyperlink r:id="rId12" w:history="1">
        <w:r w:rsidR="00E60817" w:rsidRPr="00E60C7D">
          <w:rPr>
            <w:rStyle w:val="Lienhypertexte"/>
            <w:rFonts w:ascii="Marianne" w:hAnsi="Marianne"/>
            <w:szCs w:val="20"/>
          </w:rPr>
          <w:t>noreply@ademe.fr</w:t>
        </w:r>
      </w:hyperlink>
    </w:p>
    <w:p w14:paraId="294C77E0" w14:textId="77777777" w:rsidR="00E60817" w:rsidRPr="00E60C7D" w:rsidRDefault="006C3D02" w:rsidP="00E60817">
      <w:pPr>
        <w:rPr>
          <w:rFonts w:ascii="Marianne" w:hAnsi="Marianne"/>
          <w:szCs w:val="20"/>
        </w:rPr>
      </w:pPr>
      <w:hyperlink r:id="rId13" w:history="1">
        <w:r w:rsidR="00E60817" w:rsidRPr="00E60C7D">
          <w:rPr>
            <w:rStyle w:val="Lienhypertexte"/>
            <w:rFonts w:ascii="Marianne" w:hAnsi="Marianne"/>
            <w:szCs w:val="20"/>
          </w:rPr>
          <w:t>no-response@yousign.fr</w:t>
        </w:r>
      </w:hyperlink>
    </w:p>
    <w:p w14:paraId="759F9042" w14:textId="77777777" w:rsidR="00E60817" w:rsidRDefault="00E60817" w:rsidP="00E60817">
      <w:pPr>
        <w:rPr>
          <w:rFonts w:ascii="Marianne" w:hAnsi="Marianne"/>
          <w:szCs w:val="20"/>
        </w:rPr>
      </w:pPr>
      <w:r w:rsidRPr="00E60C7D">
        <w:rPr>
          <w:rFonts w:ascii="Marianne" w:hAnsi="Marianne"/>
          <w:szCs w:val="20"/>
        </w:rPr>
        <w:t xml:space="preserve"> </w:t>
      </w:r>
    </w:p>
    <w:p w14:paraId="6B446427" w14:textId="77777777" w:rsidR="00C6362D" w:rsidRDefault="00C6362D" w:rsidP="00E60817">
      <w:pPr>
        <w:jc w:val="both"/>
        <w:rPr>
          <w:rFonts w:ascii="Marianne" w:hAnsi="Marianne"/>
          <w:szCs w:val="20"/>
        </w:rPr>
      </w:pPr>
    </w:p>
    <w:p w14:paraId="3E675B9F" w14:textId="22924498" w:rsidR="00C6362D" w:rsidRDefault="00C6362D">
      <w:pPr>
        <w:spacing w:after="160" w:line="259" w:lineRule="auto"/>
        <w:rPr>
          <w:rFonts w:ascii="Marianne" w:hAnsi="Marianne"/>
          <w:szCs w:val="20"/>
        </w:rPr>
      </w:pPr>
    </w:p>
    <w:p w14:paraId="31A4B2C6" w14:textId="77777777" w:rsidR="00C6362D" w:rsidRPr="00BA4A42" w:rsidRDefault="00C6362D" w:rsidP="00C6362D">
      <w:pPr>
        <w:autoSpaceDE w:val="0"/>
        <w:autoSpaceDN w:val="0"/>
        <w:adjustRightInd w:val="0"/>
        <w:spacing w:line="240" w:lineRule="auto"/>
        <w:jc w:val="center"/>
        <w:rPr>
          <w:rFonts w:cstheme="minorHAnsi"/>
          <w:b/>
          <w:bCs/>
          <w:szCs w:val="20"/>
        </w:rPr>
      </w:pPr>
    </w:p>
    <w:p w14:paraId="166B2582" w14:textId="77777777" w:rsidR="00C6362D" w:rsidRPr="00BA4A42" w:rsidRDefault="00C6362D" w:rsidP="00C6362D">
      <w:pPr>
        <w:autoSpaceDE w:val="0"/>
        <w:autoSpaceDN w:val="0"/>
        <w:adjustRightInd w:val="0"/>
        <w:spacing w:line="240" w:lineRule="auto"/>
        <w:rPr>
          <w:rFonts w:cstheme="minorHAnsi"/>
        </w:rPr>
      </w:pPr>
      <w:r w:rsidRPr="00BA4A42">
        <w:rPr>
          <w:rFonts w:cstheme="minorHAnsi"/>
        </w:rPr>
        <w:t>Je soussigné(</w:t>
      </w:r>
      <w:proofErr w:type="gramStart"/>
      <w:r w:rsidRPr="00BA4A42">
        <w:rPr>
          <w:rFonts w:cstheme="minorHAnsi"/>
        </w:rPr>
        <w:t xml:space="preserve">e)   </w:t>
      </w:r>
      <w:proofErr w:type="gramEnd"/>
      <w:r w:rsidRPr="00BA4A42">
        <w:rPr>
          <w:rFonts w:cstheme="minorHAnsi"/>
        </w:rPr>
        <w:t xml:space="preserve"> </w:t>
      </w:r>
      <w:r w:rsidRPr="00BA4A42">
        <w:rPr>
          <w:rFonts w:cstheme="minorHAnsi"/>
          <w:color w:val="D9D9D9" w:themeColor="background1" w:themeShade="D9"/>
        </w:rPr>
        <w:t xml:space="preserve">___________________________________________________________ </w:t>
      </w:r>
    </w:p>
    <w:p w14:paraId="278A9BF5" w14:textId="77777777" w:rsidR="00C6362D" w:rsidRPr="00BA4A42" w:rsidRDefault="00C6362D" w:rsidP="00C6362D">
      <w:pPr>
        <w:autoSpaceDE w:val="0"/>
        <w:autoSpaceDN w:val="0"/>
        <w:adjustRightInd w:val="0"/>
        <w:spacing w:line="240" w:lineRule="auto"/>
        <w:rPr>
          <w:rFonts w:cstheme="minorHAnsi"/>
        </w:rPr>
      </w:pPr>
    </w:p>
    <w:p w14:paraId="0B8DD488" w14:textId="77777777" w:rsidR="00C6362D" w:rsidRPr="00BA4A42" w:rsidRDefault="00C6362D" w:rsidP="00C6362D">
      <w:pPr>
        <w:autoSpaceDE w:val="0"/>
        <w:autoSpaceDN w:val="0"/>
        <w:adjustRightInd w:val="0"/>
        <w:spacing w:line="240" w:lineRule="auto"/>
        <w:rPr>
          <w:rFonts w:cstheme="minorHAnsi"/>
          <w:color w:val="D9D9D9" w:themeColor="background1" w:themeShade="D9"/>
        </w:rPr>
      </w:pPr>
      <w:r w:rsidRPr="00BA4A42">
        <w:rPr>
          <w:rFonts w:cstheme="minorHAnsi"/>
        </w:rPr>
        <w:t xml:space="preserve">agissant en qualité de </w:t>
      </w:r>
      <w:r w:rsidRPr="00BA4A42">
        <w:rPr>
          <w:rFonts w:cstheme="minorHAnsi"/>
          <w:color w:val="D9D9D9" w:themeColor="background1" w:themeShade="D9"/>
        </w:rPr>
        <w:t>_______________________________________________________</w:t>
      </w:r>
    </w:p>
    <w:p w14:paraId="5B1F26AB" w14:textId="77777777" w:rsidR="00C6362D" w:rsidRPr="00BA4A42" w:rsidRDefault="00C6362D" w:rsidP="00C6362D">
      <w:pPr>
        <w:autoSpaceDE w:val="0"/>
        <w:autoSpaceDN w:val="0"/>
        <w:adjustRightInd w:val="0"/>
        <w:spacing w:line="240" w:lineRule="auto"/>
        <w:rPr>
          <w:rFonts w:cstheme="minorHAnsi"/>
        </w:rPr>
      </w:pPr>
    </w:p>
    <w:p w14:paraId="551B4FFA" w14:textId="77777777" w:rsidR="00C6362D" w:rsidRPr="00BA4A42" w:rsidRDefault="00C6362D" w:rsidP="00C6362D">
      <w:pPr>
        <w:autoSpaceDE w:val="0"/>
        <w:autoSpaceDN w:val="0"/>
        <w:adjustRightInd w:val="0"/>
        <w:spacing w:line="240" w:lineRule="auto"/>
        <w:rPr>
          <w:rFonts w:cstheme="minorHAnsi"/>
          <w:color w:val="D9D9D9" w:themeColor="background1" w:themeShade="D9"/>
        </w:rPr>
      </w:pPr>
      <w:r w:rsidRPr="00BA4A42">
        <w:rPr>
          <w:rFonts w:cstheme="minorHAnsi"/>
        </w:rPr>
        <w:t xml:space="preserve">Nom du porteur de projet </w:t>
      </w:r>
      <w:r w:rsidRPr="00BA4A42">
        <w:rPr>
          <w:rFonts w:cstheme="minorHAnsi"/>
          <w:color w:val="D9D9D9" w:themeColor="background1" w:themeShade="D9"/>
        </w:rPr>
        <w:t>____________________________________________________</w:t>
      </w:r>
    </w:p>
    <w:p w14:paraId="13D80C34" w14:textId="77777777" w:rsidR="00C6362D" w:rsidRPr="00BA4A42" w:rsidRDefault="00C6362D" w:rsidP="00C6362D">
      <w:pPr>
        <w:autoSpaceDE w:val="0"/>
        <w:autoSpaceDN w:val="0"/>
        <w:adjustRightInd w:val="0"/>
        <w:spacing w:line="240" w:lineRule="auto"/>
        <w:rPr>
          <w:rFonts w:cstheme="minorHAnsi"/>
        </w:rPr>
      </w:pPr>
    </w:p>
    <w:p w14:paraId="6258ED52" w14:textId="77777777" w:rsidR="00C6362D" w:rsidRPr="00BA4A42" w:rsidRDefault="00C6362D" w:rsidP="00C6362D">
      <w:pPr>
        <w:autoSpaceDE w:val="0"/>
        <w:autoSpaceDN w:val="0"/>
        <w:adjustRightInd w:val="0"/>
        <w:spacing w:line="240" w:lineRule="auto"/>
        <w:rPr>
          <w:rFonts w:cstheme="minorHAnsi"/>
        </w:rPr>
      </w:pPr>
      <w:r w:rsidRPr="00BA4A42">
        <w:rPr>
          <w:rFonts w:cstheme="minorHAnsi"/>
        </w:rPr>
        <w:t xml:space="preserve">Référence dossier ADEME </w:t>
      </w:r>
      <w:r w:rsidRPr="00BA4A42">
        <w:rPr>
          <w:rFonts w:cstheme="minorHAnsi"/>
          <w:color w:val="D9D9D9" w:themeColor="background1" w:themeShade="D9"/>
        </w:rPr>
        <w:t>____________________________________________________</w:t>
      </w:r>
    </w:p>
    <w:p w14:paraId="0895591B" w14:textId="77777777" w:rsidR="00C6362D" w:rsidRPr="00BA4A42" w:rsidRDefault="00C6362D" w:rsidP="00C6362D">
      <w:pPr>
        <w:autoSpaceDE w:val="0"/>
        <w:autoSpaceDN w:val="0"/>
        <w:adjustRightInd w:val="0"/>
        <w:spacing w:line="240" w:lineRule="auto"/>
        <w:jc w:val="both"/>
        <w:rPr>
          <w:rFonts w:cstheme="minorHAnsi"/>
          <w:b/>
          <w:bCs/>
          <w:sz w:val="24"/>
          <w:szCs w:val="24"/>
        </w:rPr>
      </w:pPr>
    </w:p>
    <w:p w14:paraId="64880D04" w14:textId="18059681" w:rsidR="00C6362D" w:rsidRPr="00BA4A42" w:rsidRDefault="00C6362D" w:rsidP="00C6362D">
      <w:pPr>
        <w:autoSpaceDE w:val="0"/>
        <w:autoSpaceDN w:val="0"/>
        <w:adjustRightInd w:val="0"/>
        <w:spacing w:line="240" w:lineRule="auto"/>
        <w:jc w:val="both"/>
        <w:rPr>
          <w:rFonts w:cstheme="minorHAnsi"/>
          <w:b/>
          <w:bCs/>
          <w:sz w:val="24"/>
          <w:szCs w:val="24"/>
        </w:rPr>
      </w:pPr>
      <w:r w:rsidRPr="00BA4A42">
        <w:rPr>
          <w:rFonts w:cstheme="minorHAnsi"/>
          <w:b/>
          <w:bCs/>
          <w:sz w:val="24"/>
          <w:szCs w:val="24"/>
        </w:rPr>
        <w:t>Atteste</w:t>
      </w:r>
      <w:r>
        <w:rPr>
          <w:rFonts w:cstheme="minorHAnsi"/>
          <w:b/>
          <w:bCs/>
          <w:sz w:val="24"/>
          <w:szCs w:val="24"/>
        </w:rPr>
        <w:t xml:space="preserve"> avoir pris connaissance de la présente lettre d’engagement et atteste</w:t>
      </w:r>
      <w:r w:rsidRPr="00BA4A42">
        <w:rPr>
          <w:rFonts w:cstheme="minorHAnsi"/>
          <w:b/>
          <w:bCs/>
          <w:sz w:val="24"/>
          <w:szCs w:val="24"/>
        </w:rPr>
        <w:t xml:space="preserve"> que le projet pour lequel un soutien financier est demandé </w:t>
      </w:r>
      <w:proofErr w:type="gramStart"/>
      <w:r w:rsidRPr="00BA4A42">
        <w:rPr>
          <w:rFonts w:cstheme="minorHAnsi"/>
          <w:b/>
          <w:bCs/>
          <w:sz w:val="24"/>
          <w:szCs w:val="24"/>
        </w:rPr>
        <w:t>à  l’ADEME</w:t>
      </w:r>
      <w:proofErr w:type="gramEnd"/>
      <w:r w:rsidRPr="00BA4A42">
        <w:rPr>
          <w:rFonts w:cstheme="minorHAnsi"/>
          <w:b/>
          <w:bCs/>
          <w:sz w:val="24"/>
          <w:szCs w:val="24"/>
        </w:rPr>
        <w:t xml:space="preserve">, n’a fait l’objet d’aucune commande ou autre engagement, </w:t>
      </w:r>
      <w:r w:rsidRPr="00BA4A42">
        <w:rPr>
          <w:rFonts w:cstheme="minorHAnsi"/>
          <w:b/>
          <w:bCs/>
          <w:sz w:val="24"/>
          <w:szCs w:val="24"/>
          <w:u w:val="single"/>
        </w:rPr>
        <w:t>avant la date de demande d’aide</w:t>
      </w:r>
      <w:r w:rsidRPr="00BA4A42">
        <w:rPr>
          <w:rFonts w:cstheme="minorHAnsi"/>
          <w:b/>
          <w:bCs/>
          <w:sz w:val="24"/>
          <w:szCs w:val="24"/>
        </w:rPr>
        <w:t>, qui rendrait la réalisation du projet irréversible.</w:t>
      </w:r>
    </w:p>
    <w:p w14:paraId="526832BC" w14:textId="77777777" w:rsidR="00C6362D" w:rsidRPr="00BA4A42" w:rsidRDefault="00C6362D" w:rsidP="00C6362D">
      <w:pPr>
        <w:autoSpaceDE w:val="0"/>
        <w:autoSpaceDN w:val="0"/>
        <w:adjustRightInd w:val="0"/>
        <w:spacing w:line="240" w:lineRule="auto"/>
        <w:jc w:val="both"/>
        <w:rPr>
          <w:rFonts w:cstheme="minorHAnsi"/>
        </w:rPr>
      </w:pPr>
    </w:p>
    <w:tbl>
      <w:tblPr>
        <w:tblStyle w:val="Grilledutableau"/>
        <w:tblW w:w="0" w:type="auto"/>
        <w:tblLook w:val="04A0" w:firstRow="1" w:lastRow="0" w:firstColumn="1" w:lastColumn="0" w:noHBand="0" w:noVBand="1"/>
      </w:tblPr>
      <w:tblGrid>
        <w:gridCol w:w="4531"/>
        <w:gridCol w:w="4531"/>
      </w:tblGrid>
      <w:tr w:rsidR="00C6362D" w:rsidRPr="00BA4A42" w14:paraId="19BC1E04" w14:textId="77777777" w:rsidTr="009B6003">
        <w:tc>
          <w:tcPr>
            <w:tcW w:w="4531" w:type="dxa"/>
          </w:tcPr>
          <w:p w14:paraId="026F3FCD" w14:textId="77777777" w:rsidR="00C6362D" w:rsidRPr="00BA4A42" w:rsidRDefault="00C6362D" w:rsidP="009B6003">
            <w:pPr>
              <w:autoSpaceDE w:val="0"/>
              <w:autoSpaceDN w:val="0"/>
              <w:adjustRightInd w:val="0"/>
              <w:jc w:val="both"/>
              <w:rPr>
                <w:rFonts w:cstheme="minorHAnsi"/>
              </w:rPr>
            </w:pPr>
          </w:p>
          <w:p w14:paraId="00EF455D" w14:textId="77777777" w:rsidR="00C6362D" w:rsidRPr="00BA4A42" w:rsidRDefault="00C6362D" w:rsidP="009B6003">
            <w:pPr>
              <w:autoSpaceDE w:val="0"/>
              <w:autoSpaceDN w:val="0"/>
              <w:adjustRightInd w:val="0"/>
              <w:jc w:val="both"/>
              <w:rPr>
                <w:rFonts w:cstheme="minorHAnsi"/>
              </w:rPr>
            </w:pPr>
          </w:p>
          <w:p w14:paraId="7644A281" w14:textId="77777777" w:rsidR="00C6362D" w:rsidRPr="00BA4A42" w:rsidRDefault="00C6362D" w:rsidP="009B6003">
            <w:pPr>
              <w:autoSpaceDE w:val="0"/>
              <w:autoSpaceDN w:val="0"/>
              <w:adjustRightInd w:val="0"/>
              <w:jc w:val="both"/>
              <w:rPr>
                <w:rFonts w:cstheme="minorHAnsi"/>
              </w:rPr>
            </w:pPr>
            <w:r w:rsidRPr="00BA4A42">
              <w:rPr>
                <w:rFonts w:cstheme="minorHAnsi"/>
              </w:rPr>
              <w:t>Fait à ____________________________</w:t>
            </w:r>
          </w:p>
          <w:p w14:paraId="421B15A9" w14:textId="77777777" w:rsidR="00C6362D" w:rsidRPr="00BA4A42" w:rsidRDefault="00C6362D" w:rsidP="009B6003">
            <w:pPr>
              <w:autoSpaceDE w:val="0"/>
              <w:autoSpaceDN w:val="0"/>
              <w:adjustRightInd w:val="0"/>
              <w:jc w:val="both"/>
              <w:rPr>
                <w:rFonts w:cstheme="minorHAnsi"/>
              </w:rPr>
            </w:pPr>
          </w:p>
          <w:p w14:paraId="241AC34C" w14:textId="77777777" w:rsidR="00C6362D" w:rsidRPr="00BA4A42" w:rsidRDefault="00C6362D" w:rsidP="009B6003">
            <w:pPr>
              <w:autoSpaceDE w:val="0"/>
              <w:autoSpaceDN w:val="0"/>
              <w:adjustRightInd w:val="0"/>
              <w:jc w:val="both"/>
              <w:rPr>
                <w:rFonts w:cstheme="minorHAnsi"/>
              </w:rPr>
            </w:pPr>
          </w:p>
          <w:p w14:paraId="31C2F85A" w14:textId="77777777" w:rsidR="00C6362D" w:rsidRPr="00BA4A42" w:rsidRDefault="00C6362D" w:rsidP="009B6003">
            <w:pPr>
              <w:autoSpaceDE w:val="0"/>
              <w:autoSpaceDN w:val="0"/>
              <w:adjustRightInd w:val="0"/>
              <w:jc w:val="both"/>
              <w:rPr>
                <w:rFonts w:cstheme="minorHAnsi"/>
              </w:rPr>
            </w:pPr>
            <w:r w:rsidRPr="00BA4A42">
              <w:rPr>
                <w:rFonts w:cstheme="minorHAnsi"/>
              </w:rPr>
              <w:t>Le ______________________________</w:t>
            </w:r>
          </w:p>
        </w:tc>
        <w:tc>
          <w:tcPr>
            <w:tcW w:w="4531" w:type="dxa"/>
          </w:tcPr>
          <w:p w14:paraId="1FBE61F3" w14:textId="77777777" w:rsidR="00C6362D" w:rsidRPr="00BA4A42" w:rsidRDefault="00C6362D" w:rsidP="009B6003">
            <w:pPr>
              <w:autoSpaceDE w:val="0"/>
              <w:autoSpaceDN w:val="0"/>
              <w:adjustRightInd w:val="0"/>
              <w:jc w:val="both"/>
              <w:rPr>
                <w:rFonts w:cstheme="minorHAnsi"/>
              </w:rPr>
            </w:pPr>
            <w:r w:rsidRPr="00BA4A42">
              <w:rPr>
                <w:rFonts w:cstheme="minorHAnsi"/>
              </w:rPr>
              <w:t>Signature :</w:t>
            </w:r>
          </w:p>
          <w:p w14:paraId="65C0652B" w14:textId="77777777" w:rsidR="00C6362D" w:rsidRPr="00BA4A42" w:rsidRDefault="00C6362D" w:rsidP="009B6003">
            <w:pPr>
              <w:autoSpaceDE w:val="0"/>
              <w:autoSpaceDN w:val="0"/>
              <w:adjustRightInd w:val="0"/>
              <w:jc w:val="both"/>
              <w:rPr>
                <w:rFonts w:cstheme="minorHAnsi"/>
              </w:rPr>
            </w:pPr>
          </w:p>
          <w:p w14:paraId="20F5FDD0" w14:textId="77777777" w:rsidR="00C6362D" w:rsidRPr="00BA4A42" w:rsidRDefault="00C6362D" w:rsidP="009B6003">
            <w:pPr>
              <w:autoSpaceDE w:val="0"/>
              <w:autoSpaceDN w:val="0"/>
              <w:adjustRightInd w:val="0"/>
              <w:jc w:val="both"/>
              <w:rPr>
                <w:rFonts w:cstheme="minorHAnsi"/>
              </w:rPr>
            </w:pPr>
          </w:p>
          <w:p w14:paraId="1816CA37" w14:textId="77777777" w:rsidR="00C6362D" w:rsidRPr="00BA4A42" w:rsidRDefault="00C6362D" w:rsidP="009B6003">
            <w:pPr>
              <w:autoSpaceDE w:val="0"/>
              <w:autoSpaceDN w:val="0"/>
              <w:adjustRightInd w:val="0"/>
              <w:jc w:val="both"/>
              <w:rPr>
                <w:rFonts w:cstheme="minorHAnsi"/>
              </w:rPr>
            </w:pPr>
          </w:p>
          <w:p w14:paraId="3D58558E" w14:textId="77777777" w:rsidR="00C6362D" w:rsidRPr="00BA4A42" w:rsidRDefault="00C6362D" w:rsidP="009B6003">
            <w:pPr>
              <w:autoSpaceDE w:val="0"/>
              <w:autoSpaceDN w:val="0"/>
              <w:adjustRightInd w:val="0"/>
              <w:jc w:val="both"/>
              <w:rPr>
                <w:rFonts w:cstheme="minorHAnsi"/>
              </w:rPr>
            </w:pPr>
          </w:p>
          <w:p w14:paraId="00D6FD8F" w14:textId="77777777" w:rsidR="00C6362D" w:rsidRPr="00BA4A42" w:rsidRDefault="00C6362D" w:rsidP="009B6003">
            <w:pPr>
              <w:autoSpaceDE w:val="0"/>
              <w:autoSpaceDN w:val="0"/>
              <w:adjustRightInd w:val="0"/>
              <w:jc w:val="both"/>
              <w:rPr>
                <w:rFonts w:cstheme="minorHAnsi"/>
              </w:rPr>
            </w:pPr>
          </w:p>
          <w:p w14:paraId="52CA09AD" w14:textId="77777777" w:rsidR="00C6362D" w:rsidRPr="00BA4A42" w:rsidRDefault="00C6362D" w:rsidP="009B6003">
            <w:pPr>
              <w:autoSpaceDE w:val="0"/>
              <w:autoSpaceDN w:val="0"/>
              <w:adjustRightInd w:val="0"/>
              <w:jc w:val="both"/>
              <w:rPr>
                <w:rFonts w:cstheme="minorHAnsi"/>
              </w:rPr>
            </w:pPr>
          </w:p>
          <w:p w14:paraId="2BE20A91" w14:textId="77777777" w:rsidR="00C6362D" w:rsidRPr="00BA4A42" w:rsidRDefault="00C6362D" w:rsidP="009B6003">
            <w:pPr>
              <w:autoSpaceDE w:val="0"/>
              <w:autoSpaceDN w:val="0"/>
              <w:adjustRightInd w:val="0"/>
              <w:jc w:val="both"/>
              <w:rPr>
                <w:rFonts w:cstheme="minorHAnsi"/>
              </w:rPr>
            </w:pPr>
          </w:p>
        </w:tc>
      </w:tr>
    </w:tbl>
    <w:p w14:paraId="60D841EA" w14:textId="77777777" w:rsidR="00C6362D" w:rsidRPr="00C13F70" w:rsidRDefault="00C6362D" w:rsidP="00C6362D">
      <w:pPr>
        <w:autoSpaceDE w:val="0"/>
        <w:autoSpaceDN w:val="0"/>
        <w:adjustRightInd w:val="0"/>
        <w:spacing w:line="240" w:lineRule="auto"/>
        <w:jc w:val="both"/>
        <w:rPr>
          <w:rFonts w:cstheme="minorHAnsi"/>
          <w:i/>
          <w:iCs/>
          <w:color w:val="FF0000"/>
          <w:sz w:val="18"/>
          <w:szCs w:val="18"/>
        </w:rPr>
      </w:pPr>
    </w:p>
    <w:p w14:paraId="63658C44" w14:textId="77777777" w:rsidR="00C6362D" w:rsidRPr="00C13F70" w:rsidRDefault="00C6362D" w:rsidP="00C6362D">
      <w:pPr>
        <w:autoSpaceDE w:val="0"/>
        <w:autoSpaceDN w:val="0"/>
        <w:adjustRightInd w:val="0"/>
        <w:spacing w:line="240" w:lineRule="auto"/>
        <w:jc w:val="both"/>
        <w:rPr>
          <w:rFonts w:cstheme="minorHAnsi"/>
          <w:i/>
          <w:iCs/>
          <w:color w:val="FF0000"/>
          <w:sz w:val="18"/>
          <w:szCs w:val="18"/>
        </w:rPr>
      </w:pPr>
      <w:r w:rsidRPr="00C13F70">
        <w:rPr>
          <w:rFonts w:cstheme="minorHAnsi"/>
          <w:i/>
          <w:iCs/>
          <w:color w:val="FF0000"/>
          <w:sz w:val="18"/>
          <w:szCs w:val="18"/>
        </w:rPr>
        <w:t xml:space="preserve">Cet engagement sera systématiquement vérifié en cas de contrôles/audits internes ou externes réalisés par l’ADEME, la </w:t>
      </w:r>
      <w:r>
        <w:rPr>
          <w:rFonts w:cstheme="minorHAnsi"/>
          <w:i/>
          <w:iCs/>
          <w:color w:val="FF0000"/>
          <w:sz w:val="18"/>
          <w:szCs w:val="18"/>
        </w:rPr>
        <w:t>Cour</w:t>
      </w:r>
      <w:r w:rsidRPr="00C13F70">
        <w:rPr>
          <w:rFonts w:cstheme="minorHAnsi"/>
          <w:i/>
          <w:iCs/>
          <w:color w:val="FF0000"/>
          <w:sz w:val="18"/>
          <w:szCs w:val="18"/>
        </w:rPr>
        <w:t xml:space="preserve"> des comptes …, a priori ou a posteriori (jusqu’à cinq années après la fin de l’opération). Toute fausse déclaration entraînera le retrait de l’aide, ainsi que le versement de pénalités au titre des fonds immobilisés et de frais de gestion induits par les phases de vie du dossier.</w:t>
      </w:r>
    </w:p>
    <w:p w14:paraId="49C2F9E0" w14:textId="77777777" w:rsidR="00C6362D" w:rsidRPr="00157808" w:rsidRDefault="00C6362D" w:rsidP="00C6362D">
      <w:pPr>
        <w:autoSpaceDE w:val="0"/>
        <w:autoSpaceDN w:val="0"/>
        <w:adjustRightInd w:val="0"/>
        <w:spacing w:line="240" w:lineRule="auto"/>
        <w:jc w:val="both"/>
        <w:rPr>
          <w:rFonts w:ascii="Marianne" w:hAnsi="Marianne"/>
        </w:rPr>
      </w:pPr>
    </w:p>
    <w:p w14:paraId="57F8D2CD" w14:textId="77777777" w:rsidR="00C6362D" w:rsidRDefault="00C6362D" w:rsidP="00C6362D">
      <w:pPr>
        <w:jc w:val="both"/>
        <w:rPr>
          <w:noProof/>
        </w:rPr>
      </w:pPr>
    </w:p>
    <w:p w14:paraId="7CC6E002" w14:textId="77777777" w:rsidR="00C6362D" w:rsidRDefault="00C6362D">
      <w:pPr>
        <w:spacing w:after="160" w:line="259" w:lineRule="auto"/>
        <w:rPr>
          <w:rFonts w:ascii="Marianne" w:hAnsi="Marianne"/>
          <w:szCs w:val="20"/>
        </w:rPr>
      </w:pPr>
    </w:p>
    <w:p w14:paraId="55745B8B" w14:textId="65AC5FC7" w:rsidR="00C6362D" w:rsidRDefault="00C6362D">
      <w:pPr>
        <w:spacing w:after="160" w:line="259" w:lineRule="auto"/>
        <w:rPr>
          <w:rFonts w:ascii="Marianne" w:hAnsi="Marianne"/>
          <w:szCs w:val="20"/>
        </w:rPr>
      </w:pPr>
      <w:r>
        <w:rPr>
          <w:rFonts w:ascii="Marianne" w:hAnsi="Marianne"/>
          <w:szCs w:val="20"/>
        </w:rPr>
        <w:br w:type="page"/>
      </w:r>
    </w:p>
    <w:p w14:paraId="20E34DEE" w14:textId="77777777" w:rsidR="00C6362D" w:rsidRDefault="00C6362D">
      <w:pPr>
        <w:spacing w:after="160" w:line="259" w:lineRule="auto"/>
        <w:rPr>
          <w:rFonts w:ascii="Marianne" w:hAnsi="Marianne"/>
          <w:szCs w:val="20"/>
        </w:rPr>
      </w:pPr>
    </w:p>
    <w:p w14:paraId="003038CB" w14:textId="77777777" w:rsidR="00C6362D" w:rsidRPr="00BA4A42" w:rsidRDefault="00C6362D" w:rsidP="00C6362D">
      <w:pPr>
        <w:pBdr>
          <w:top w:val="single" w:sz="4" w:space="1" w:color="auto"/>
          <w:left w:val="single" w:sz="4" w:space="4" w:color="auto"/>
          <w:bottom w:val="single" w:sz="4" w:space="1" w:color="auto"/>
          <w:right w:val="single" w:sz="4" w:space="4" w:color="auto"/>
        </w:pBdr>
        <w:jc w:val="center"/>
        <w:rPr>
          <w:rFonts w:cstheme="minorHAnsi"/>
          <w:b/>
          <w:bCs/>
          <w:sz w:val="24"/>
          <w:szCs w:val="24"/>
        </w:rPr>
      </w:pPr>
      <w:r w:rsidRPr="00BA4A42">
        <w:rPr>
          <w:rFonts w:cstheme="minorHAnsi"/>
          <w:b/>
          <w:bCs/>
          <w:sz w:val="24"/>
          <w:szCs w:val="24"/>
        </w:rPr>
        <w:t>ATTESTATION INCITATIVITE</w:t>
      </w:r>
    </w:p>
    <w:p w14:paraId="6881EC63" w14:textId="77777777" w:rsidR="00C6362D" w:rsidRDefault="00C6362D" w:rsidP="00C6362D">
      <w:pPr>
        <w:jc w:val="center"/>
        <w:rPr>
          <w:rFonts w:cstheme="minorHAnsi"/>
          <w:b/>
          <w:bCs/>
          <w:sz w:val="24"/>
          <w:szCs w:val="24"/>
          <w:u w:val="single"/>
        </w:rPr>
      </w:pPr>
    </w:p>
    <w:p w14:paraId="5B5674B8" w14:textId="77777777" w:rsidR="00C6362D" w:rsidRPr="00BA4A42" w:rsidRDefault="00C6362D" w:rsidP="00C6362D">
      <w:pPr>
        <w:jc w:val="center"/>
        <w:rPr>
          <w:rFonts w:cstheme="minorHAnsi"/>
          <w:sz w:val="24"/>
          <w:szCs w:val="24"/>
        </w:rPr>
      </w:pPr>
      <w:r w:rsidRPr="00BA4A42">
        <w:rPr>
          <w:rFonts w:cstheme="minorHAnsi"/>
          <w:b/>
          <w:bCs/>
          <w:sz w:val="24"/>
          <w:szCs w:val="24"/>
          <w:u w:val="single"/>
        </w:rPr>
        <w:t>L’aide de l’ADEME doit avoir un effet incitatif</w:t>
      </w:r>
    </w:p>
    <w:p w14:paraId="1EC8A01F" w14:textId="77777777" w:rsidR="00C6362D" w:rsidRPr="00BA4A42" w:rsidRDefault="00C6362D" w:rsidP="00C6362D">
      <w:pPr>
        <w:autoSpaceDE w:val="0"/>
        <w:autoSpaceDN w:val="0"/>
        <w:adjustRightInd w:val="0"/>
        <w:spacing w:line="240" w:lineRule="auto"/>
        <w:jc w:val="both"/>
        <w:rPr>
          <w:rFonts w:cstheme="minorHAnsi"/>
          <w:b/>
          <w:bCs/>
          <w:sz w:val="24"/>
          <w:szCs w:val="24"/>
        </w:rPr>
      </w:pPr>
      <w:r w:rsidRPr="00BA4A42">
        <w:rPr>
          <w:rFonts w:cstheme="minorHAnsi"/>
          <w:b/>
          <w:bCs/>
          <w:sz w:val="24"/>
          <w:szCs w:val="24"/>
        </w:rPr>
        <w:t xml:space="preserve">Votre demande d’aide doit être déposée à l’Agence avant tout commencement de réalisation de l’opération aidée, c’est-à-dire avant toute commande ou autre engagement rendant l’opération irréversible. </w:t>
      </w:r>
    </w:p>
    <w:p w14:paraId="11B3809C" w14:textId="77777777" w:rsidR="00C6362D" w:rsidRPr="00BA4A42" w:rsidRDefault="00C6362D" w:rsidP="00C6362D">
      <w:pPr>
        <w:autoSpaceDE w:val="0"/>
        <w:autoSpaceDN w:val="0"/>
        <w:adjustRightInd w:val="0"/>
        <w:spacing w:line="240" w:lineRule="auto"/>
        <w:jc w:val="both"/>
        <w:rPr>
          <w:rFonts w:cstheme="minorHAnsi"/>
          <w:b/>
          <w:bCs/>
          <w:sz w:val="24"/>
          <w:szCs w:val="24"/>
        </w:rPr>
      </w:pPr>
    </w:p>
    <w:p w14:paraId="2E598EC1" w14:textId="77777777" w:rsidR="00C6362D" w:rsidRPr="00BA4A42" w:rsidRDefault="00C6362D" w:rsidP="00C6362D">
      <w:pPr>
        <w:autoSpaceDE w:val="0"/>
        <w:autoSpaceDN w:val="0"/>
        <w:adjustRightInd w:val="0"/>
        <w:spacing w:line="240" w:lineRule="auto"/>
        <w:jc w:val="both"/>
        <w:rPr>
          <w:rFonts w:cstheme="minorHAnsi"/>
          <w:b/>
          <w:bCs/>
          <w:sz w:val="24"/>
          <w:szCs w:val="24"/>
        </w:rPr>
      </w:pPr>
      <w:r w:rsidRPr="00BA4A42">
        <w:rPr>
          <w:rFonts w:cstheme="minorHAnsi"/>
          <w:b/>
          <w:bCs/>
          <w:sz w:val="24"/>
          <w:szCs w:val="24"/>
        </w:rPr>
        <w:t>Si votre projet a commencé avant le dépôt de la demande d’aide c’est l’intégralité de celui-ci qui est considéré comme inéligible et pas uniquement les dépenses effectuées avant le dépôt de la demande.</w:t>
      </w:r>
    </w:p>
    <w:p w14:paraId="3CC650CA" w14:textId="77777777" w:rsidR="00C6362D" w:rsidRPr="00C13F70" w:rsidRDefault="00C6362D" w:rsidP="00C6362D">
      <w:pPr>
        <w:autoSpaceDE w:val="0"/>
        <w:autoSpaceDN w:val="0"/>
        <w:adjustRightInd w:val="0"/>
        <w:spacing w:line="240" w:lineRule="auto"/>
        <w:jc w:val="both"/>
        <w:rPr>
          <w:rFonts w:cstheme="minorHAnsi"/>
          <w:i/>
          <w:iCs/>
          <w:sz w:val="28"/>
          <w:szCs w:val="28"/>
        </w:rPr>
      </w:pPr>
      <w:r>
        <w:rPr>
          <w:rFonts w:cstheme="minorHAnsi"/>
          <w:i/>
          <w:iCs/>
          <w:sz w:val="28"/>
          <w:szCs w:val="28"/>
        </w:rPr>
        <w:t>--------------------------------------------------------------------------------------------------------------</w:t>
      </w:r>
    </w:p>
    <w:p w14:paraId="1F162496" w14:textId="77777777" w:rsidR="00C6362D" w:rsidRPr="00C13F70" w:rsidRDefault="00C6362D" w:rsidP="00C6362D">
      <w:pPr>
        <w:jc w:val="right"/>
        <w:rPr>
          <w:rFonts w:cstheme="minorHAnsi"/>
        </w:rPr>
      </w:pPr>
      <w:r w:rsidRPr="00C13F70">
        <w:rPr>
          <w:rFonts w:eastAsia="Calibri" w:cstheme="minorHAnsi"/>
          <w:noProof/>
        </w:rPr>
        <mc:AlternateContent>
          <mc:Choice Requires="wpg">
            <w:drawing>
              <wp:inline distT="0" distB="0" distL="0" distR="0" wp14:anchorId="44368948" wp14:editId="7B3D70B6">
                <wp:extent cx="5756656" cy="1146810"/>
                <wp:effectExtent l="0" t="0" r="0" b="0"/>
                <wp:docPr id="9867" name="Group 9867"/>
                <wp:cNvGraphicFramePr/>
                <a:graphic xmlns:a="http://schemas.openxmlformats.org/drawingml/2006/main">
                  <a:graphicData uri="http://schemas.microsoft.com/office/word/2010/wordprocessingGroup">
                    <wpg:wgp>
                      <wpg:cNvGrpSpPr/>
                      <wpg:grpSpPr>
                        <a:xfrm>
                          <a:off x="0" y="0"/>
                          <a:ext cx="5756656" cy="1146810"/>
                          <a:chOff x="0" y="0"/>
                          <a:chExt cx="5756656" cy="1146810"/>
                        </a:xfrm>
                      </wpg:grpSpPr>
                      <pic:pic xmlns:pic="http://schemas.openxmlformats.org/drawingml/2006/picture">
                        <pic:nvPicPr>
                          <pic:cNvPr id="175" name="Picture 175"/>
                          <pic:cNvPicPr/>
                        </pic:nvPicPr>
                        <pic:blipFill>
                          <a:blip r:embed="rId14"/>
                          <a:stretch>
                            <a:fillRect/>
                          </a:stretch>
                        </pic:blipFill>
                        <pic:spPr>
                          <a:xfrm>
                            <a:off x="0" y="0"/>
                            <a:ext cx="5756656" cy="1146810"/>
                          </a:xfrm>
                          <a:prstGeom prst="rect">
                            <a:avLst/>
                          </a:prstGeom>
                        </pic:spPr>
                      </pic:pic>
                      <wps:wsp>
                        <wps:cNvPr id="220" name="Rectangle 220"/>
                        <wps:cNvSpPr/>
                        <wps:spPr>
                          <a:xfrm>
                            <a:off x="3332988" y="437261"/>
                            <a:ext cx="3096220" cy="344777"/>
                          </a:xfrm>
                          <a:prstGeom prst="rect">
                            <a:avLst/>
                          </a:prstGeom>
                          <a:ln>
                            <a:noFill/>
                          </a:ln>
                        </wps:spPr>
                        <wps:txbx>
                          <w:txbxContent>
                            <w:p w14:paraId="740D209A" w14:textId="77777777" w:rsidR="00C6362D" w:rsidRDefault="00C6362D" w:rsidP="00C6362D">
                              <w:r>
                                <w:rPr>
                                  <w:rFonts w:ascii="Calibri" w:eastAsia="Calibri" w:hAnsi="Calibri" w:cs="Calibri"/>
                                  <w:b/>
                                  <w:color w:val="FFFFFF"/>
                                  <w:sz w:val="40"/>
                                </w:rPr>
                                <w:t>Note méthodologique</w:t>
                              </w:r>
                            </w:p>
                          </w:txbxContent>
                        </wps:txbx>
                        <wps:bodyPr horzOverflow="overflow" vert="horz" lIns="0" tIns="0" rIns="0" bIns="0" rtlCol="0">
                          <a:noAutofit/>
                        </wps:bodyPr>
                      </wps:wsp>
                      <wps:wsp>
                        <wps:cNvPr id="221" name="Rectangle 221"/>
                        <wps:cNvSpPr/>
                        <wps:spPr>
                          <a:xfrm>
                            <a:off x="5660771" y="437261"/>
                            <a:ext cx="76500" cy="344777"/>
                          </a:xfrm>
                          <a:prstGeom prst="rect">
                            <a:avLst/>
                          </a:prstGeom>
                          <a:ln>
                            <a:noFill/>
                          </a:ln>
                        </wps:spPr>
                        <wps:txbx>
                          <w:txbxContent>
                            <w:p w14:paraId="7F5EFB35" w14:textId="77777777" w:rsidR="00C6362D" w:rsidRDefault="00C6362D" w:rsidP="00C6362D">
                              <w:r>
                                <w:rPr>
                                  <w:rFonts w:ascii="Calibri" w:eastAsia="Calibri" w:hAnsi="Calibri" w:cs="Calibri"/>
                                  <w:b/>
                                  <w:color w:val="FFFFFF"/>
                                  <w:sz w:val="40"/>
                                </w:rPr>
                                <w:t xml:space="preserve"> </w:t>
                              </w:r>
                            </w:p>
                          </w:txbxContent>
                        </wps:txbx>
                        <wps:bodyPr horzOverflow="overflow" vert="horz" lIns="0" tIns="0" rIns="0" bIns="0" rtlCol="0">
                          <a:noAutofit/>
                        </wps:bodyPr>
                      </wps:wsp>
                      <wps:wsp>
                        <wps:cNvPr id="9314" name="Rectangle 9314"/>
                        <wps:cNvSpPr/>
                        <wps:spPr>
                          <a:xfrm>
                            <a:off x="4531106" y="787020"/>
                            <a:ext cx="272546" cy="274582"/>
                          </a:xfrm>
                          <a:prstGeom prst="rect">
                            <a:avLst/>
                          </a:prstGeom>
                          <a:ln>
                            <a:noFill/>
                          </a:ln>
                        </wps:spPr>
                        <wps:txbx>
                          <w:txbxContent>
                            <w:p w14:paraId="707F3B8F" w14:textId="77777777" w:rsidR="00C6362D" w:rsidRDefault="00C6362D" w:rsidP="00C6362D">
                              <w:r>
                                <w:rPr>
                                  <w:rFonts w:ascii="Calibri" w:eastAsia="Calibri" w:hAnsi="Calibri" w:cs="Calibri"/>
                                  <w:b/>
                                  <w:color w:val="FFFFFF"/>
                                  <w:sz w:val="32"/>
                                </w:rPr>
                                <w:t>02</w:t>
                              </w:r>
                            </w:p>
                          </w:txbxContent>
                        </wps:txbx>
                        <wps:bodyPr horzOverflow="overflow" vert="horz" lIns="0" tIns="0" rIns="0" bIns="0" rtlCol="0">
                          <a:noAutofit/>
                        </wps:bodyPr>
                      </wps:wsp>
                      <wps:wsp>
                        <wps:cNvPr id="9315" name="Rectangle 9315"/>
                        <wps:cNvSpPr/>
                        <wps:spPr>
                          <a:xfrm>
                            <a:off x="4735420" y="787020"/>
                            <a:ext cx="618148" cy="274582"/>
                          </a:xfrm>
                          <a:prstGeom prst="rect">
                            <a:avLst/>
                          </a:prstGeom>
                          <a:ln>
                            <a:noFill/>
                          </a:ln>
                        </wps:spPr>
                        <wps:txbx>
                          <w:txbxContent>
                            <w:p w14:paraId="5A237580" w14:textId="77777777" w:rsidR="00C6362D" w:rsidRDefault="00C6362D" w:rsidP="00C6362D">
                              <w:r>
                                <w:rPr>
                                  <w:rFonts w:ascii="Calibri" w:eastAsia="Calibri" w:hAnsi="Calibri" w:cs="Calibri"/>
                                  <w:b/>
                                  <w:color w:val="FFFFFF"/>
                                  <w:sz w:val="32"/>
                                </w:rPr>
                                <w:t xml:space="preserve"> mars</w:t>
                              </w:r>
                            </w:p>
                          </w:txbxContent>
                        </wps:txbx>
                        <wps:bodyPr horzOverflow="overflow" vert="horz" lIns="0" tIns="0" rIns="0" bIns="0" rtlCol="0">
                          <a:noAutofit/>
                        </wps:bodyPr>
                      </wps:wsp>
                      <wps:wsp>
                        <wps:cNvPr id="223" name="Rectangle 223"/>
                        <wps:cNvSpPr/>
                        <wps:spPr>
                          <a:xfrm>
                            <a:off x="5200523" y="787020"/>
                            <a:ext cx="60925" cy="274582"/>
                          </a:xfrm>
                          <a:prstGeom prst="rect">
                            <a:avLst/>
                          </a:prstGeom>
                          <a:ln>
                            <a:noFill/>
                          </a:ln>
                        </wps:spPr>
                        <wps:txbx>
                          <w:txbxContent>
                            <w:p w14:paraId="76F92B32" w14:textId="77777777" w:rsidR="00C6362D" w:rsidRDefault="00C6362D" w:rsidP="00C6362D">
                              <w:r>
                                <w:rPr>
                                  <w:rFonts w:ascii="Calibri" w:eastAsia="Calibri" w:hAnsi="Calibri" w:cs="Calibri"/>
                                  <w:b/>
                                  <w:color w:val="FFFFFF"/>
                                  <w:sz w:val="32"/>
                                </w:rPr>
                                <w:t xml:space="preserve"> </w:t>
                              </w:r>
                            </w:p>
                          </w:txbxContent>
                        </wps:txbx>
                        <wps:bodyPr horzOverflow="overflow" vert="horz" lIns="0" tIns="0" rIns="0" bIns="0" rtlCol="0">
                          <a:noAutofit/>
                        </wps:bodyPr>
                      </wps:wsp>
                      <wps:wsp>
                        <wps:cNvPr id="224" name="Rectangle 224"/>
                        <wps:cNvSpPr/>
                        <wps:spPr>
                          <a:xfrm>
                            <a:off x="5247767" y="787020"/>
                            <a:ext cx="547517" cy="274582"/>
                          </a:xfrm>
                          <a:prstGeom prst="rect">
                            <a:avLst/>
                          </a:prstGeom>
                          <a:ln>
                            <a:noFill/>
                          </a:ln>
                        </wps:spPr>
                        <wps:txbx>
                          <w:txbxContent>
                            <w:p w14:paraId="6CA2F359" w14:textId="77777777" w:rsidR="00C6362D" w:rsidRDefault="00C6362D" w:rsidP="00C6362D">
                              <w:r>
                                <w:rPr>
                                  <w:rFonts w:ascii="Calibri" w:eastAsia="Calibri" w:hAnsi="Calibri" w:cs="Calibri"/>
                                  <w:b/>
                                  <w:color w:val="FFFFFF"/>
                                  <w:sz w:val="32"/>
                                </w:rPr>
                                <w:t>2018</w:t>
                              </w:r>
                            </w:p>
                          </w:txbxContent>
                        </wps:txbx>
                        <wps:bodyPr horzOverflow="overflow" vert="horz" lIns="0" tIns="0" rIns="0" bIns="0" rtlCol="0">
                          <a:noAutofit/>
                        </wps:bodyPr>
                      </wps:wsp>
                      <wps:wsp>
                        <wps:cNvPr id="225" name="Rectangle 225"/>
                        <wps:cNvSpPr/>
                        <wps:spPr>
                          <a:xfrm>
                            <a:off x="5660771" y="787020"/>
                            <a:ext cx="60925" cy="274582"/>
                          </a:xfrm>
                          <a:prstGeom prst="rect">
                            <a:avLst/>
                          </a:prstGeom>
                          <a:ln>
                            <a:noFill/>
                          </a:ln>
                        </wps:spPr>
                        <wps:txbx>
                          <w:txbxContent>
                            <w:p w14:paraId="40E89873" w14:textId="77777777" w:rsidR="00C6362D" w:rsidRDefault="00C6362D" w:rsidP="00C6362D">
                              <w:r>
                                <w:rPr>
                                  <w:rFonts w:ascii="Calibri" w:eastAsia="Calibri" w:hAnsi="Calibri" w:cs="Calibri"/>
                                  <w:b/>
                                  <w:color w:val="FFFFFF"/>
                                  <w:sz w:val="32"/>
                                </w:rPr>
                                <w:t xml:space="preserve"> </w:t>
                              </w:r>
                            </w:p>
                          </w:txbxContent>
                        </wps:txbx>
                        <wps:bodyPr horzOverflow="overflow" vert="horz" lIns="0" tIns="0" rIns="0" bIns="0" rtlCol="0">
                          <a:noAutofit/>
                        </wps:bodyPr>
                      </wps:wsp>
                    </wpg:wgp>
                  </a:graphicData>
                </a:graphic>
              </wp:inline>
            </w:drawing>
          </mc:Choice>
          <mc:Fallback>
            <w:pict>
              <v:group w14:anchorId="44368948" id="Group 9867" o:spid="_x0000_s1026" style="width:453.3pt;height:90.3pt;mso-position-horizontal-relative:char;mso-position-vertical-relative:line" coordsize="57566,114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 o:spid="_x0000_s1027" type="#_x0000_t75" style="position:absolute;width:57566;height:11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">
                  <v:imagedata r:id="rId15" o:title=""/>
                </v:shape>
                <v:rect id="Rectangle 220" o:spid="_x0000_s1028" style="position:absolute;left:33329;top:4372;width:30963;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740D209A" w14:textId="77777777" w:rsidR="00C6362D" w:rsidRDefault="00C6362D" w:rsidP="00C6362D">
                        <w:r>
                          <w:rPr>
                            <w:rFonts w:ascii="Calibri" w:eastAsia="Calibri" w:hAnsi="Calibri" w:cs="Calibri"/>
                            <w:b/>
                            <w:color w:val="FFFFFF"/>
                            <w:sz w:val="40"/>
                          </w:rPr>
                          <w:t>Note méthodologique</w:t>
                        </w:r>
                      </w:p>
                    </w:txbxContent>
                  </v:textbox>
                </v:rect>
                <v:rect id="Rectangle 221" o:spid="_x0000_s1029" style="position:absolute;left:56607;top:4372;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7F5EFB35" w14:textId="77777777" w:rsidR="00C6362D" w:rsidRDefault="00C6362D" w:rsidP="00C6362D">
                        <w:r>
                          <w:rPr>
                            <w:rFonts w:ascii="Calibri" w:eastAsia="Calibri" w:hAnsi="Calibri" w:cs="Calibri"/>
                            <w:b/>
                            <w:color w:val="FFFFFF"/>
                            <w:sz w:val="40"/>
                          </w:rPr>
                          <w:t xml:space="preserve"> </w:t>
                        </w:r>
                      </w:p>
                    </w:txbxContent>
                  </v:textbox>
                </v:rect>
                <v:rect id="Rectangle 9314" o:spid="_x0000_s1030" style="position:absolute;left:45311;top:7870;width:2725;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" filled="f" stroked="f">
                  <v:textbox inset="0,0,0,0">
                    <w:txbxContent>
                      <w:p w14:paraId="707F3B8F" w14:textId="77777777" w:rsidR="00C6362D" w:rsidRDefault="00C6362D" w:rsidP="00C6362D">
                        <w:r>
                          <w:rPr>
                            <w:rFonts w:ascii="Calibri" w:eastAsia="Calibri" w:hAnsi="Calibri" w:cs="Calibri"/>
                            <w:b/>
                            <w:color w:val="FFFFFF"/>
                            <w:sz w:val="32"/>
                          </w:rPr>
                          <w:t>02</w:t>
                        </w:r>
                      </w:p>
                    </w:txbxContent>
                  </v:textbox>
                </v:rect>
                <v:rect id="Rectangle 9315" o:spid="_x0000_s1031" style="position:absolute;left:47354;top:7870;width:6181;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" filled="f" stroked="f">
                  <v:textbox inset="0,0,0,0">
                    <w:txbxContent>
                      <w:p w14:paraId="5A237580" w14:textId="77777777" w:rsidR="00C6362D" w:rsidRDefault="00C6362D" w:rsidP="00C6362D">
                        <w:r>
                          <w:rPr>
                            <w:rFonts w:ascii="Calibri" w:eastAsia="Calibri" w:hAnsi="Calibri" w:cs="Calibri"/>
                            <w:b/>
                            <w:color w:val="FFFFFF"/>
                            <w:sz w:val="32"/>
                          </w:rPr>
                          <w:t xml:space="preserve"> mars</w:t>
                        </w:r>
                      </w:p>
                    </w:txbxContent>
                  </v:textbox>
                </v:rect>
                <v:rect id="Rectangle 223" o:spid="_x0000_s1032" style="position:absolute;left:52005;top:787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76F92B32" w14:textId="77777777" w:rsidR="00C6362D" w:rsidRDefault="00C6362D" w:rsidP="00C6362D">
                        <w:r>
                          <w:rPr>
                            <w:rFonts w:ascii="Calibri" w:eastAsia="Calibri" w:hAnsi="Calibri" w:cs="Calibri"/>
                            <w:b/>
                            <w:color w:val="FFFFFF"/>
                            <w:sz w:val="32"/>
                          </w:rPr>
                          <w:t xml:space="preserve"> </w:t>
                        </w:r>
                      </w:p>
                    </w:txbxContent>
                  </v:textbox>
                </v:rect>
                <v:rect id="Rectangle 224" o:spid="_x0000_s1033" style="position:absolute;left:52477;top:7870;width:5475;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6CA2F359" w14:textId="77777777" w:rsidR="00C6362D" w:rsidRDefault="00C6362D" w:rsidP="00C6362D">
                        <w:r>
                          <w:rPr>
                            <w:rFonts w:ascii="Calibri" w:eastAsia="Calibri" w:hAnsi="Calibri" w:cs="Calibri"/>
                            <w:b/>
                            <w:color w:val="FFFFFF"/>
                            <w:sz w:val="32"/>
                          </w:rPr>
                          <w:t>2018</w:t>
                        </w:r>
                      </w:p>
                    </w:txbxContent>
                  </v:textbox>
                </v:rect>
                <v:rect id="Rectangle 225" o:spid="_x0000_s1034" style="position:absolute;left:56607;top:787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40E89873" w14:textId="77777777" w:rsidR="00C6362D" w:rsidRDefault="00C6362D" w:rsidP="00C6362D">
                        <w:r>
                          <w:rPr>
                            <w:rFonts w:ascii="Calibri" w:eastAsia="Calibri" w:hAnsi="Calibri" w:cs="Calibri"/>
                            <w:b/>
                            <w:color w:val="FFFFFF"/>
                            <w:sz w:val="32"/>
                          </w:rPr>
                          <w:t xml:space="preserve"> </w:t>
                        </w:r>
                      </w:p>
                    </w:txbxContent>
                  </v:textbox>
                </v:rect>
                <w10:anchorlock/>
              </v:group>
            </w:pict>
          </mc:Fallback>
        </mc:AlternateContent>
      </w:r>
      <w:r w:rsidRPr="00C13F70">
        <w:rPr>
          <w:rFonts w:cstheme="minorHAnsi"/>
        </w:rPr>
        <w:t xml:space="preserve"> </w:t>
      </w:r>
    </w:p>
    <w:p w14:paraId="2F8641BF" w14:textId="77777777" w:rsidR="00C6362D" w:rsidRPr="00C13F70" w:rsidRDefault="00C6362D" w:rsidP="00C6362D">
      <w:pPr>
        <w:ind w:right="46"/>
        <w:jc w:val="center"/>
        <w:rPr>
          <w:rFonts w:cstheme="minorHAnsi"/>
        </w:rPr>
      </w:pPr>
      <w:r w:rsidRPr="00C13F70">
        <w:rPr>
          <w:rFonts w:eastAsia="Cambria" w:cstheme="minorHAnsi"/>
          <w:b/>
          <w:color w:val="194194"/>
          <w:u w:val="single" w:color="194194"/>
        </w:rPr>
        <w:t>Objet</w:t>
      </w:r>
      <w:r w:rsidRPr="00C13F70">
        <w:rPr>
          <w:rFonts w:eastAsia="Cambria" w:cstheme="minorHAnsi"/>
          <w:b/>
          <w:color w:val="194194"/>
        </w:rPr>
        <w:t xml:space="preserve"> : Application de la condition liée à l’effet incitatif  </w:t>
      </w:r>
    </w:p>
    <w:p w14:paraId="4C94F927" w14:textId="77777777" w:rsidR="00C6362D" w:rsidRPr="00C13F70" w:rsidRDefault="00C6362D" w:rsidP="00C6362D">
      <w:pPr>
        <w:ind w:left="4"/>
        <w:jc w:val="center"/>
        <w:rPr>
          <w:rFonts w:cstheme="minorHAnsi"/>
        </w:rPr>
      </w:pPr>
      <w:r w:rsidRPr="00C13F70">
        <w:rPr>
          <w:rFonts w:eastAsia="Cambria" w:cstheme="minorHAnsi"/>
          <w:b/>
          <w:color w:val="194194"/>
        </w:rPr>
        <w:t xml:space="preserve"> </w:t>
      </w:r>
    </w:p>
    <w:p w14:paraId="0A2732ED" w14:textId="77777777" w:rsidR="00C6362D" w:rsidRPr="00C13F70" w:rsidRDefault="00C6362D" w:rsidP="00C6362D">
      <w:pPr>
        <w:ind w:left="-5" w:right="33"/>
        <w:jc w:val="both"/>
        <w:rPr>
          <w:rFonts w:cstheme="minorHAnsi"/>
        </w:rPr>
      </w:pPr>
      <w:r w:rsidRPr="00C13F70">
        <w:rPr>
          <w:rFonts w:cstheme="minorHAnsi"/>
        </w:rPr>
        <w:t>Cette note méthodologique a pour objectif de résumer les règles et méthodes permettant de justifier du respect de la condition liée à l’</w:t>
      </w:r>
      <w:proofErr w:type="spellStart"/>
      <w:r w:rsidRPr="00C13F70">
        <w:rPr>
          <w:rFonts w:cstheme="minorHAnsi"/>
        </w:rPr>
        <w:t>incitativité</w:t>
      </w:r>
      <w:proofErr w:type="spellEnd"/>
      <w:r w:rsidRPr="00C13F70">
        <w:rPr>
          <w:rFonts w:cstheme="minorHAnsi"/>
        </w:rPr>
        <w:t>. Elle se fonde en partie sur les interprétations formulées par la Commission européenne dans son guide pratique sur le RGEC</w:t>
      </w:r>
      <w:r w:rsidRPr="00C13F70">
        <w:rPr>
          <w:rFonts w:cstheme="minorHAnsi"/>
          <w:vertAlign w:val="superscript"/>
        </w:rPr>
        <w:footnoteReference w:id="1"/>
      </w:r>
      <w:r w:rsidRPr="00C13F70">
        <w:rPr>
          <w:rFonts w:cstheme="minorHAnsi"/>
        </w:rPr>
        <w:t xml:space="preserve"> et sur sa plate-forme de questions-réponses en ligne </w:t>
      </w:r>
      <w:proofErr w:type="spellStart"/>
      <w:r w:rsidRPr="00C13F70">
        <w:rPr>
          <w:rFonts w:cstheme="minorHAnsi"/>
        </w:rPr>
        <w:t>ewiki</w:t>
      </w:r>
      <w:proofErr w:type="spellEnd"/>
      <w:r w:rsidRPr="00C13F70">
        <w:rPr>
          <w:rFonts w:cstheme="minorHAnsi"/>
          <w:vertAlign w:val="superscript"/>
        </w:rPr>
        <w:footnoteReference w:id="2"/>
      </w:r>
      <w:r w:rsidRPr="00C13F70">
        <w:rPr>
          <w:rFonts w:cstheme="minorHAnsi"/>
        </w:rPr>
        <w:t xml:space="preserve">. Elle n’a pas de valeur juridique contraignante.  </w:t>
      </w:r>
    </w:p>
    <w:tbl>
      <w:tblPr>
        <w:tblStyle w:val="TableGrid"/>
        <w:tblW w:w="9182" w:type="dxa"/>
        <w:tblInd w:w="-108" w:type="dxa"/>
        <w:tblCellMar>
          <w:top w:w="51" w:type="dxa"/>
          <w:left w:w="108" w:type="dxa"/>
          <w:right w:w="61" w:type="dxa"/>
        </w:tblCellMar>
        <w:tblLook w:val="04A0" w:firstRow="1" w:lastRow="0" w:firstColumn="1" w:lastColumn="0" w:noHBand="0" w:noVBand="1"/>
      </w:tblPr>
      <w:tblGrid>
        <w:gridCol w:w="9182"/>
      </w:tblGrid>
      <w:tr w:rsidR="00C6362D" w:rsidRPr="00C13F70" w14:paraId="012017FC" w14:textId="77777777" w:rsidTr="009B6003">
        <w:trPr>
          <w:trHeight w:val="2710"/>
        </w:trPr>
        <w:tc>
          <w:tcPr>
            <w:tcW w:w="9182" w:type="dxa"/>
            <w:tcBorders>
              <w:top w:val="single" w:sz="12" w:space="0" w:color="E36C0A"/>
              <w:left w:val="single" w:sz="12" w:space="0" w:color="E36C0A"/>
              <w:bottom w:val="single" w:sz="12" w:space="0" w:color="E36C0A"/>
              <w:right w:val="single" w:sz="12" w:space="0" w:color="E36C0A"/>
            </w:tcBorders>
          </w:tcPr>
          <w:p w14:paraId="1CD954D7" w14:textId="77777777" w:rsidR="00C6362D" w:rsidRPr="00C13F70" w:rsidRDefault="00C6362D" w:rsidP="009B6003">
            <w:pPr>
              <w:spacing w:after="244" w:line="259" w:lineRule="auto"/>
              <w:rPr>
                <w:rFonts w:cstheme="minorHAnsi"/>
              </w:rPr>
            </w:pPr>
            <w:r w:rsidRPr="00C13F70">
              <w:rPr>
                <w:rFonts w:eastAsia="Cambria" w:cstheme="minorHAnsi"/>
                <w:b/>
                <w:u w:val="single" w:color="000000"/>
              </w:rPr>
              <w:t>Points clés :</w:t>
            </w:r>
            <w:r w:rsidRPr="00C13F70">
              <w:rPr>
                <w:rFonts w:eastAsia="Cambria" w:cstheme="minorHAnsi"/>
                <w:b/>
              </w:rPr>
              <w:t xml:space="preserve">  </w:t>
            </w:r>
          </w:p>
          <w:p w14:paraId="58986C0F" w14:textId="77777777" w:rsidR="00C6362D" w:rsidRPr="00C13F70" w:rsidRDefault="00C6362D" w:rsidP="00C6362D">
            <w:pPr>
              <w:numPr>
                <w:ilvl w:val="0"/>
                <w:numId w:val="28"/>
              </w:numPr>
              <w:spacing w:after="25" w:line="239" w:lineRule="auto"/>
              <w:ind w:hanging="360"/>
              <w:jc w:val="both"/>
              <w:rPr>
                <w:rFonts w:cstheme="minorHAnsi"/>
              </w:rPr>
            </w:pPr>
            <w:r w:rsidRPr="00C13F70">
              <w:rPr>
                <w:rFonts w:cstheme="minorHAnsi"/>
              </w:rPr>
              <w:t xml:space="preserve">L’effet incitatif est une condition de compatibilité de l’aide. Son non-respect entraîne l’incompatibilité de l’aide et implique sa récupération. </w:t>
            </w:r>
          </w:p>
          <w:p w14:paraId="6A765EE0" w14:textId="77777777" w:rsidR="00C6362D" w:rsidRPr="00C13F70" w:rsidRDefault="00C6362D" w:rsidP="00C6362D">
            <w:pPr>
              <w:numPr>
                <w:ilvl w:val="0"/>
                <w:numId w:val="28"/>
              </w:numPr>
              <w:spacing w:after="25" w:line="239" w:lineRule="auto"/>
              <w:ind w:hanging="360"/>
              <w:jc w:val="both"/>
              <w:rPr>
                <w:rFonts w:cstheme="minorHAnsi"/>
              </w:rPr>
            </w:pPr>
            <w:r w:rsidRPr="00C13F70">
              <w:rPr>
                <w:rFonts w:cstheme="minorHAnsi"/>
              </w:rPr>
              <w:t xml:space="preserve">Sauf cas particuliers, la condition est considérée remplie lorsqu’une demande d’aide est déposée avant le début des travaux. </w:t>
            </w:r>
          </w:p>
          <w:p w14:paraId="5A22B900" w14:textId="77777777" w:rsidR="00C6362D" w:rsidRPr="00C13F70" w:rsidRDefault="00C6362D" w:rsidP="00C6362D">
            <w:pPr>
              <w:numPr>
                <w:ilvl w:val="0"/>
                <w:numId w:val="28"/>
              </w:numPr>
              <w:spacing w:line="259" w:lineRule="auto"/>
              <w:ind w:hanging="360"/>
              <w:jc w:val="both"/>
              <w:rPr>
                <w:rFonts w:cstheme="minorHAnsi"/>
              </w:rPr>
            </w:pPr>
            <w:r w:rsidRPr="00C13F70">
              <w:rPr>
                <w:rFonts w:cstheme="minorHAnsi"/>
              </w:rPr>
              <w:t xml:space="preserve">La notion de début de travaux est entendue de façon restrictive par la Commission européenne : les études de faisabilité et travaux préparatoires et, dans certains cas, l’achat de terrains, l’acquisition de permis de construire et la conclusion de contrats d’embauche ne constituent pas un début de travaux. </w:t>
            </w:r>
          </w:p>
        </w:tc>
      </w:tr>
    </w:tbl>
    <w:p w14:paraId="4744D000" w14:textId="77777777" w:rsidR="00C6362D" w:rsidRPr="00C13F70" w:rsidRDefault="00C6362D" w:rsidP="00C6362D">
      <w:pPr>
        <w:spacing w:after="167"/>
        <w:jc w:val="center"/>
        <w:rPr>
          <w:rFonts w:cstheme="minorHAnsi"/>
        </w:rPr>
      </w:pPr>
      <w:r>
        <w:rPr>
          <w:noProof/>
        </w:rPr>
        <w:drawing>
          <wp:inline distT="0" distB="0" distL="0" distR="0" wp14:anchorId="7F19E2FC" wp14:editId="1F25DAE7">
            <wp:extent cx="5390707" cy="1685702"/>
            <wp:effectExtent l="0" t="0" r="635" b="0"/>
            <wp:docPr id="1472519931"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519931" name="Image 1" descr="Une image contenant texte, capture d’écran, Police, nombre&#10;&#10;Description générée automatiquement"/>
                    <pic:cNvPicPr/>
                  </pic:nvPicPr>
                  <pic:blipFill>
                    <a:blip r:embed="rId16"/>
                    <a:stretch>
                      <a:fillRect/>
                    </a:stretch>
                  </pic:blipFill>
                  <pic:spPr>
                    <a:xfrm>
                      <a:off x="0" y="0"/>
                      <a:ext cx="5464974" cy="1708926"/>
                    </a:xfrm>
                    <a:prstGeom prst="rect">
                      <a:avLst/>
                    </a:prstGeom>
                  </pic:spPr>
                </pic:pic>
              </a:graphicData>
            </a:graphic>
          </wp:inline>
        </w:drawing>
      </w:r>
    </w:p>
    <w:p w14:paraId="35EC6558" w14:textId="77777777" w:rsidR="00C6362D" w:rsidRPr="00C13F70" w:rsidRDefault="00C6362D" w:rsidP="00C6362D">
      <w:pPr>
        <w:spacing w:after="186"/>
        <w:ind w:right="278"/>
        <w:jc w:val="right"/>
        <w:rPr>
          <w:rFonts w:cstheme="minorHAnsi"/>
        </w:rPr>
      </w:pPr>
      <w:r w:rsidRPr="00C13F70">
        <w:rPr>
          <w:rFonts w:cstheme="minorHAnsi"/>
        </w:rPr>
        <w:t xml:space="preserve"> </w:t>
      </w:r>
    </w:p>
    <w:p w14:paraId="48F8C200" w14:textId="77777777" w:rsidR="00C6362D" w:rsidRPr="00354D12" w:rsidRDefault="00C6362D" w:rsidP="00C6362D">
      <w:pPr>
        <w:spacing w:after="177"/>
        <w:ind w:left="-5"/>
        <w:rPr>
          <w:rFonts w:cstheme="minorHAnsi"/>
          <w:sz w:val="24"/>
          <w:szCs w:val="24"/>
        </w:rPr>
      </w:pPr>
      <w:r w:rsidRPr="00354D12">
        <w:rPr>
          <w:rFonts w:eastAsia="Cambria" w:cstheme="minorHAnsi"/>
          <w:b/>
          <w:sz w:val="24"/>
          <w:szCs w:val="24"/>
        </w:rPr>
        <w:lastRenderedPageBreak/>
        <w:t>I</w:t>
      </w:r>
      <w:r w:rsidRPr="00354D12">
        <w:rPr>
          <w:rFonts w:eastAsia="Cambria" w:cstheme="minorHAnsi"/>
          <w:b/>
          <w:sz w:val="24"/>
          <w:szCs w:val="24"/>
          <w:u w:val="single"/>
        </w:rPr>
        <w:t>/ La notion d’effet incitatif</w:t>
      </w:r>
      <w:r w:rsidRPr="00354D12">
        <w:rPr>
          <w:rFonts w:cstheme="minorHAnsi"/>
          <w:sz w:val="24"/>
          <w:szCs w:val="24"/>
        </w:rPr>
        <w:t xml:space="preserve">  </w:t>
      </w:r>
    </w:p>
    <w:p w14:paraId="0A375C76" w14:textId="77777777" w:rsidR="00C6362D" w:rsidRPr="00C13F70" w:rsidRDefault="00C6362D" w:rsidP="00C6362D">
      <w:pPr>
        <w:spacing w:after="175"/>
        <w:ind w:left="-5" w:right="33"/>
        <w:jc w:val="both"/>
        <w:rPr>
          <w:rFonts w:cstheme="minorHAnsi"/>
        </w:rPr>
      </w:pPr>
      <w:r w:rsidRPr="00C13F70">
        <w:rPr>
          <w:rFonts w:cstheme="minorHAnsi"/>
          <w:u w:val="single" w:color="000000"/>
        </w:rPr>
        <w:t>Principe :</w:t>
      </w:r>
      <w:r w:rsidRPr="00C13F70">
        <w:rPr>
          <w:rFonts w:cstheme="minorHAnsi"/>
        </w:rPr>
        <w:t xml:space="preserve"> Une aide est présumée avoir un effet incitatif si elle modifie le comportement de l'entreprise bénéficiaire </w:t>
      </w:r>
      <w:proofErr w:type="gramStart"/>
      <w:r w:rsidRPr="00C13F70">
        <w:rPr>
          <w:rFonts w:cstheme="minorHAnsi"/>
        </w:rPr>
        <w:t>de manière à ce</w:t>
      </w:r>
      <w:proofErr w:type="gramEnd"/>
      <w:r w:rsidRPr="00C13F70">
        <w:rPr>
          <w:rFonts w:cstheme="minorHAnsi"/>
        </w:rPr>
        <w:t xml:space="preserve"> qu'elle crée une nouvelle activité qu'elle n'exercerait pas sans l'aide, ou qu'elle exercerait de manière limitée ou différente, ou sur un autre site. En d’autres termes, si le projet soutenu est réalisé par l’entreprise même en l’absence d’aide, il n’y a pas d’effet incitatif de l’aide. </w:t>
      </w:r>
    </w:p>
    <w:p w14:paraId="08E2C1E9" w14:textId="77777777" w:rsidR="00C6362D" w:rsidRPr="00C13F70" w:rsidRDefault="00C6362D" w:rsidP="00C6362D">
      <w:pPr>
        <w:spacing w:after="174"/>
        <w:ind w:left="-5" w:right="33"/>
        <w:jc w:val="both"/>
        <w:rPr>
          <w:rFonts w:cstheme="minorHAnsi"/>
        </w:rPr>
      </w:pPr>
      <w:r w:rsidRPr="00C13F70">
        <w:rPr>
          <w:rFonts w:cstheme="minorHAnsi"/>
        </w:rPr>
        <w:t xml:space="preserve">La Commission européenne exige normalement une démonstration contrefactuelle de l’effet d’incitation (qu’est-ce que l’entreprise aurait fait sans l’aide ?) basée sur la comparaison de plans d’affaires financiers. Le processus décisionnel et les budgets de l’entreprise doivent aussi être analysés. </w:t>
      </w:r>
    </w:p>
    <w:p w14:paraId="7E35AD1B" w14:textId="77777777" w:rsidR="00C6362D" w:rsidRPr="00C13F70" w:rsidRDefault="00C6362D" w:rsidP="00C6362D">
      <w:pPr>
        <w:spacing w:after="171"/>
        <w:ind w:left="-5" w:right="33"/>
        <w:jc w:val="both"/>
        <w:rPr>
          <w:rFonts w:cstheme="minorHAnsi"/>
        </w:rPr>
      </w:pPr>
      <w:r w:rsidRPr="00C13F70">
        <w:rPr>
          <w:rFonts w:cstheme="minorHAnsi"/>
          <w:u w:val="single" w:color="000000"/>
        </w:rPr>
        <w:t>Par mesure de simplification</w:t>
      </w:r>
      <w:r w:rsidRPr="00C13F70">
        <w:rPr>
          <w:rFonts w:cstheme="minorHAnsi"/>
        </w:rPr>
        <w:t xml:space="preserve">, l’article 6 du Règlement général d’exemption par catégories (RGEC) n°651/2014 du 17 juin 2014 présume qu’une aide est incitative dès lors que l'entreprise commence les travaux après avoir déposé une demande d'aide pour le projet concerné. Cette demande d’aide doit contenir </w:t>
      </w:r>
      <w:proofErr w:type="gramStart"/>
      <w:r w:rsidRPr="00C13F70">
        <w:rPr>
          <w:rFonts w:eastAsia="Cambria" w:cstheme="minorHAnsi"/>
          <w:i/>
        </w:rPr>
        <w:t>a</w:t>
      </w:r>
      <w:proofErr w:type="gramEnd"/>
      <w:r w:rsidRPr="00C13F70">
        <w:rPr>
          <w:rFonts w:eastAsia="Cambria" w:cstheme="minorHAnsi"/>
          <w:i/>
        </w:rPr>
        <w:t xml:space="preserve"> minima</w:t>
      </w:r>
      <w:r w:rsidRPr="00C13F70">
        <w:rPr>
          <w:rFonts w:cstheme="minorHAnsi"/>
        </w:rPr>
        <w:t xml:space="preserve"> les informations suivantes :  </w:t>
      </w:r>
    </w:p>
    <w:p w14:paraId="6C3EDE1D" w14:textId="77777777" w:rsidR="00C6362D" w:rsidRPr="00C13F70" w:rsidRDefault="00C6362D" w:rsidP="00C6362D">
      <w:pPr>
        <w:numPr>
          <w:ilvl w:val="0"/>
          <w:numId w:val="23"/>
        </w:numPr>
        <w:spacing w:after="3" w:line="267" w:lineRule="auto"/>
        <w:ind w:right="30" w:hanging="245"/>
        <w:jc w:val="both"/>
        <w:rPr>
          <w:rFonts w:cstheme="minorHAnsi"/>
        </w:rPr>
      </w:pPr>
      <w:r w:rsidRPr="00C13F70">
        <w:rPr>
          <w:rFonts w:eastAsia="Cambria" w:cstheme="minorHAnsi"/>
          <w:i/>
        </w:rPr>
        <w:t xml:space="preserve">le nom et la taille de l'entreprise ; </w:t>
      </w:r>
    </w:p>
    <w:p w14:paraId="42DC01BC" w14:textId="77777777" w:rsidR="00C6362D" w:rsidRPr="00C13F70" w:rsidRDefault="00C6362D" w:rsidP="00C6362D">
      <w:pPr>
        <w:numPr>
          <w:ilvl w:val="0"/>
          <w:numId w:val="23"/>
        </w:numPr>
        <w:spacing w:after="3" w:line="267" w:lineRule="auto"/>
        <w:ind w:right="30" w:hanging="245"/>
        <w:jc w:val="both"/>
        <w:rPr>
          <w:rFonts w:cstheme="minorHAnsi"/>
        </w:rPr>
      </w:pPr>
      <w:r w:rsidRPr="00C13F70">
        <w:rPr>
          <w:rFonts w:eastAsia="Cambria" w:cstheme="minorHAnsi"/>
          <w:i/>
        </w:rPr>
        <w:t xml:space="preserve">une description du projet, y compris ses dates de début et de fin ; </w:t>
      </w:r>
    </w:p>
    <w:p w14:paraId="0D3B653D" w14:textId="77777777" w:rsidR="00C6362D" w:rsidRPr="00C13F70" w:rsidRDefault="00C6362D" w:rsidP="00C6362D">
      <w:pPr>
        <w:numPr>
          <w:ilvl w:val="0"/>
          <w:numId w:val="23"/>
        </w:numPr>
        <w:spacing w:after="3" w:line="267" w:lineRule="auto"/>
        <w:ind w:right="30" w:hanging="245"/>
        <w:jc w:val="both"/>
        <w:rPr>
          <w:rFonts w:cstheme="minorHAnsi"/>
        </w:rPr>
      </w:pPr>
      <w:r w:rsidRPr="00C13F70">
        <w:rPr>
          <w:rFonts w:eastAsia="Cambria" w:cstheme="minorHAnsi"/>
          <w:i/>
        </w:rPr>
        <w:t xml:space="preserve">la localisation du projet ; </w:t>
      </w:r>
    </w:p>
    <w:p w14:paraId="3AA783C4" w14:textId="77777777" w:rsidR="00C6362D" w:rsidRPr="00C13F70" w:rsidRDefault="00C6362D" w:rsidP="00C6362D">
      <w:pPr>
        <w:numPr>
          <w:ilvl w:val="0"/>
          <w:numId w:val="23"/>
        </w:numPr>
        <w:spacing w:after="3" w:line="267" w:lineRule="auto"/>
        <w:ind w:right="30" w:hanging="245"/>
        <w:jc w:val="both"/>
        <w:rPr>
          <w:rFonts w:cstheme="minorHAnsi"/>
        </w:rPr>
      </w:pPr>
      <w:r w:rsidRPr="00C13F70">
        <w:rPr>
          <w:rFonts w:eastAsia="Cambria" w:cstheme="minorHAnsi"/>
          <w:i/>
        </w:rPr>
        <w:t xml:space="preserve">une liste des coûts du projet ; </w:t>
      </w:r>
    </w:p>
    <w:p w14:paraId="4776CF4B" w14:textId="77777777" w:rsidR="00C6362D" w:rsidRPr="00C13F70" w:rsidRDefault="00C6362D" w:rsidP="00C6362D">
      <w:pPr>
        <w:numPr>
          <w:ilvl w:val="0"/>
          <w:numId w:val="23"/>
        </w:numPr>
        <w:spacing w:after="3" w:line="267" w:lineRule="auto"/>
        <w:ind w:right="30" w:hanging="245"/>
        <w:jc w:val="both"/>
        <w:rPr>
          <w:rFonts w:cstheme="minorHAnsi"/>
        </w:rPr>
      </w:pPr>
      <w:r w:rsidRPr="00C13F70">
        <w:rPr>
          <w:rFonts w:eastAsia="Cambria" w:cstheme="minorHAnsi"/>
          <w:i/>
        </w:rPr>
        <w:t xml:space="preserve">le type d'aide (subvention, prêt, garantie, avance récupérable, apport de fonds propres ou autre) et le montant du financement public nécessaire pour le projet.  </w:t>
      </w:r>
    </w:p>
    <w:p w14:paraId="33FB48F6" w14:textId="77777777" w:rsidR="00C6362D" w:rsidRPr="00C13F70" w:rsidRDefault="00C6362D" w:rsidP="00C6362D">
      <w:pPr>
        <w:rPr>
          <w:rFonts w:cstheme="minorHAnsi"/>
        </w:rPr>
      </w:pPr>
      <w:r w:rsidRPr="00C13F70">
        <w:rPr>
          <w:rFonts w:eastAsia="Cambria" w:cstheme="minorHAnsi"/>
          <w:i/>
        </w:rPr>
        <w:t xml:space="preserve"> </w:t>
      </w:r>
    </w:p>
    <w:p w14:paraId="4A2AE19B" w14:textId="77777777" w:rsidR="00C6362D" w:rsidRPr="00C13F70" w:rsidRDefault="00C6362D" w:rsidP="00C6362D">
      <w:pPr>
        <w:ind w:left="-5" w:right="33"/>
        <w:jc w:val="both"/>
        <w:rPr>
          <w:rFonts w:cstheme="minorHAnsi"/>
        </w:rPr>
      </w:pPr>
      <w:r w:rsidRPr="00C13F70">
        <w:rPr>
          <w:rFonts w:cstheme="minorHAnsi"/>
        </w:rPr>
        <w:t xml:space="preserve">S’agissant du c), la Commission considère dans son guide pratique sur le RGEC que la localisation du projet doit être aussi précise que possible, incluant le nom de village s’il y a lieu. Si une aide est donnée pour une participation à une foire, le lieu de la foire doit être indiqué. </w:t>
      </w:r>
    </w:p>
    <w:p w14:paraId="6A1DC1C9" w14:textId="77777777" w:rsidR="00C6362D" w:rsidRPr="00C13F70" w:rsidRDefault="00C6362D" w:rsidP="00C6362D">
      <w:pPr>
        <w:jc w:val="both"/>
        <w:rPr>
          <w:rFonts w:cstheme="minorHAnsi"/>
        </w:rPr>
      </w:pPr>
      <w:r w:rsidRPr="00C13F70">
        <w:rPr>
          <w:rFonts w:cstheme="minorHAnsi"/>
        </w:rPr>
        <w:t xml:space="preserve">S’agissant du point e), la Commission a précisé sur sa plateforme </w:t>
      </w:r>
      <w:proofErr w:type="spellStart"/>
      <w:r w:rsidRPr="00C13F70">
        <w:rPr>
          <w:rFonts w:cstheme="minorHAnsi"/>
        </w:rPr>
        <w:t>ewiki</w:t>
      </w:r>
      <w:proofErr w:type="spellEnd"/>
      <w:r w:rsidRPr="00C13F70">
        <w:rPr>
          <w:rFonts w:cstheme="minorHAnsi"/>
        </w:rPr>
        <w:t xml:space="preserve"> dans une réponse à une question des autorités allemandes en date du 4 décembre 2015 que la demande d’aide doit contenir le montant d’aide demandé</w:t>
      </w:r>
      <w:r w:rsidRPr="00C13F70">
        <w:rPr>
          <w:rFonts w:eastAsia="Cambria" w:cstheme="minorHAnsi"/>
          <w:b/>
        </w:rPr>
        <w:t xml:space="preserve"> </w:t>
      </w:r>
      <w:r w:rsidRPr="00C13F70">
        <w:rPr>
          <w:rFonts w:eastAsia="Cambria" w:cstheme="minorHAnsi"/>
          <w:b/>
          <w:u w:val="single" w:color="000000"/>
        </w:rPr>
        <w:t>ainsi que</w:t>
      </w:r>
      <w:r w:rsidRPr="00C13F70">
        <w:rPr>
          <w:rFonts w:eastAsia="Cambria" w:cstheme="minorHAnsi"/>
          <w:b/>
        </w:rPr>
        <w:t xml:space="preserve"> le montant total des financements publics demandés pour le projet, y compris ceux qui ne sont pas considérés comme des aides d’Etat </w:t>
      </w:r>
      <w:r w:rsidRPr="00C13F70">
        <w:rPr>
          <w:rFonts w:cstheme="minorHAnsi"/>
        </w:rPr>
        <w:t xml:space="preserve">(à l’instar des programmes européens de type COSME, Horizon 2020). </w:t>
      </w:r>
    </w:p>
    <w:p w14:paraId="12A02AFE" w14:textId="77777777" w:rsidR="00C6362D" w:rsidRPr="00C13F70" w:rsidRDefault="00C6362D" w:rsidP="00C6362D">
      <w:pPr>
        <w:ind w:left="-5" w:right="33"/>
        <w:jc w:val="both"/>
        <w:rPr>
          <w:rFonts w:cstheme="minorHAnsi"/>
        </w:rPr>
      </w:pPr>
      <w:r w:rsidRPr="00C13F70">
        <w:rPr>
          <w:rFonts w:cstheme="minorHAnsi"/>
        </w:rPr>
        <w:t xml:space="preserve">Elle indique également, dans le guide pratique sur le RGEC que, lorsque l’aide prend la forme de bonifications d’intérêts, l’effet incitatif est rempli si la demande a été déposée avant le début des travaux et la signature du contrat de prêt permettant de financer une part des coûts du projet. Dans ce cas, </w:t>
      </w:r>
      <w:r w:rsidRPr="00C13F70">
        <w:rPr>
          <w:rFonts w:eastAsia="Cambria" w:cstheme="minorHAnsi"/>
          <w:b/>
        </w:rPr>
        <w:t>la signature du prêt emportant bonification d’intérêt qualifie l’octroi de l’aide</w:t>
      </w:r>
      <w:r w:rsidRPr="00C13F70">
        <w:rPr>
          <w:rFonts w:cstheme="minorHAnsi"/>
        </w:rPr>
        <w:t xml:space="preserve">.  </w:t>
      </w:r>
      <w:r w:rsidRPr="00C13F70">
        <w:rPr>
          <w:rFonts w:eastAsia="Arial" w:cstheme="minorHAnsi"/>
          <w:sz w:val="25"/>
        </w:rPr>
        <w:t xml:space="preserve">  </w:t>
      </w:r>
    </w:p>
    <w:p w14:paraId="259E0620" w14:textId="77777777" w:rsidR="00C6362D" w:rsidRPr="00C13F70" w:rsidRDefault="00C6362D" w:rsidP="00C6362D">
      <w:pPr>
        <w:jc w:val="both"/>
        <w:rPr>
          <w:rFonts w:cstheme="minorHAnsi"/>
        </w:rPr>
      </w:pPr>
      <w:r w:rsidRPr="00C13F70">
        <w:rPr>
          <w:rFonts w:cstheme="minorHAnsi"/>
          <w:u w:val="single" w:color="000000"/>
        </w:rPr>
        <w:t>Pour les aides ad hoc aux grandes entreprises</w:t>
      </w:r>
      <w:r w:rsidRPr="00C13F70">
        <w:rPr>
          <w:rFonts w:cstheme="minorHAnsi"/>
        </w:rPr>
        <w:t xml:space="preserve">, des conditions supplémentaires sont exigées (conditions alternatives) :  </w:t>
      </w:r>
    </w:p>
    <w:p w14:paraId="3A5DC7C7" w14:textId="77777777" w:rsidR="00C6362D" w:rsidRPr="00C13F70" w:rsidRDefault="00C6362D" w:rsidP="00C6362D">
      <w:pPr>
        <w:numPr>
          <w:ilvl w:val="0"/>
          <w:numId w:val="24"/>
        </w:numPr>
        <w:spacing w:after="4" w:line="266" w:lineRule="auto"/>
        <w:ind w:right="33" w:hanging="360"/>
        <w:jc w:val="both"/>
        <w:rPr>
          <w:rFonts w:cstheme="minorHAnsi"/>
        </w:rPr>
      </w:pPr>
      <w:r w:rsidRPr="00C13F70">
        <w:rPr>
          <w:rFonts w:eastAsia="Cambria" w:cstheme="minorHAnsi"/>
          <w:b/>
        </w:rPr>
        <w:t>SOIT</w:t>
      </w:r>
      <w:r w:rsidRPr="00C13F70">
        <w:rPr>
          <w:rFonts w:cstheme="minorHAnsi"/>
        </w:rPr>
        <w:t xml:space="preserve"> le fait que le projet d'aide à l’investissement à finalité régionale n'aurait pas été réalisé dans la zone concernée ou n'aurait pas été suffisamment rentable pour le bénéficiaire dans la zone concernée en l'absence d'aide ;  </w:t>
      </w:r>
    </w:p>
    <w:p w14:paraId="3AC5E214" w14:textId="77777777" w:rsidR="00C6362D" w:rsidRPr="00C13F70" w:rsidRDefault="00C6362D" w:rsidP="00C6362D">
      <w:pPr>
        <w:numPr>
          <w:ilvl w:val="0"/>
          <w:numId w:val="24"/>
        </w:numPr>
        <w:spacing w:after="4" w:line="266" w:lineRule="auto"/>
        <w:ind w:right="33" w:hanging="360"/>
        <w:jc w:val="both"/>
        <w:rPr>
          <w:rFonts w:cstheme="minorHAnsi"/>
        </w:rPr>
      </w:pPr>
      <w:r w:rsidRPr="00C13F70">
        <w:rPr>
          <w:rFonts w:eastAsia="Cambria" w:cstheme="minorHAnsi"/>
          <w:b/>
        </w:rPr>
        <w:t>SOIT</w:t>
      </w:r>
      <w:r w:rsidRPr="00C13F70">
        <w:rPr>
          <w:rFonts w:cstheme="minorHAnsi"/>
        </w:rPr>
        <w:t xml:space="preserve"> l’augmentation notable, résultant de l'aide, de la portée du projet/de l'activité ;  </w:t>
      </w:r>
    </w:p>
    <w:p w14:paraId="547EE95D" w14:textId="77777777" w:rsidR="00C6362D" w:rsidRPr="00C13F70" w:rsidRDefault="00C6362D" w:rsidP="00C6362D">
      <w:pPr>
        <w:numPr>
          <w:ilvl w:val="0"/>
          <w:numId w:val="24"/>
        </w:numPr>
        <w:spacing w:after="4" w:line="266" w:lineRule="auto"/>
        <w:ind w:right="33" w:hanging="360"/>
        <w:jc w:val="both"/>
        <w:rPr>
          <w:rFonts w:cstheme="minorHAnsi"/>
        </w:rPr>
      </w:pPr>
      <w:r w:rsidRPr="00C13F70">
        <w:rPr>
          <w:rFonts w:eastAsia="Cambria" w:cstheme="minorHAnsi"/>
          <w:b/>
        </w:rPr>
        <w:t>SOIT</w:t>
      </w:r>
      <w:r w:rsidRPr="00C13F70">
        <w:rPr>
          <w:rFonts w:cstheme="minorHAnsi"/>
        </w:rPr>
        <w:t xml:space="preserve"> l’augmentation notable, résultant de l'aide, du montant total consacré par le bénéficiaire au projet/à l'activité ; </w:t>
      </w:r>
    </w:p>
    <w:p w14:paraId="23CB754B" w14:textId="77777777" w:rsidR="00C6362D" w:rsidRPr="00C13F70" w:rsidRDefault="00C6362D" w:rsidP="00C6362D">
      <w:pPr>
        <w:numPr>
          <w:ilvl w:val="0"/>
          <w:numId w:val="24"/>
        </w:numPr>
        <w:spacing w:after="4" w:line="266" w:lineRule="auto"/>
        <w:ind w:right="33" w:hanging="360"/>
        <w:jc w:val="both"/>
        <w:rPr>
          <w:rFonts w:cstheme="minorHAnsi"/>
        </w:rPr>
      </w:pPr>
      <w:r w:rsidRPr="00C13F70">
        <w:rPr>
          <w:rFonts w:eastAsia="Cambria" w:cstheme="minorHAnsi"/>
          <w:b/>
        </w:rPr>
        <w:t>SOIT</w:t>
      </w:r>
      <w:r w:rsidRPr="00C13F70">
        <w:rPr>
          <w:rFonts w:cstheme="minorHAnsi"/>
        </w:rPr>
        <w:t xml:space="preserve"> l’augmentation notable de la rapidité avec laquelle le bénéficiaire compte achever le projet concerné/l'activité concernée ; </w:t>
      </w:r>
    </w:p>
    <w:p w14:paraId="4F5F9649" w14:textId="77777777" w:rsidR="00C6362D" w:rsidRPr="00C13F70" w:rsidRDefault="00C6362D" w:rsidP="00C6362D">
      <w:pPr>
        <w:spacing w:after="3" w:line="267" w:lineRule="auto"/>
        <w:ind w:left="-5" w:right="32"/>
        <w:jc w:val="both"/>
        <w:rPr>
          <w:rFonts w:cstheme="minorHAnsi"/>
        </w:rPr>
      </w:pPr>
      <w:r w:rsidRPr="00C13F70">
        <w:rPr>
          <w:rFonts w:eastAsia="Cambria" w:cstheme="minorHAnsi"/>
          <w:b/>
        </w:rPr>
        <w:t xml:space="preserve">La Commission explique dans son guide méthodologique que ces exigences supplémentaires ne s’appliquent que pour les aides ad hoc aux grandes entreprises, à l’exception des régimes d’aides les concernant. </w:t>
      </w:r>
    </w:p>
    <w:p w14:paraId="211558C5" w14:textId="77777777" w:rsidR="00C6362D" w:rsidRPr="00C13F70" w:rsidRDefault="00C6362D" w:rsidP="00C6362D">
      <w:pPr>
        <w:ind w:left="-5" w:right="33"/>
        <w:jc w:val="both"/>
        <w:rPr>
          <w:rFonts w:cstheme="minorHAnsi"/>
        </w:rPr>
      </w:pPr>
      <w:r w:rsidRPr="00C13F70">
        <w:rPr>
          <w:rFonts w:cstheme="minorHAnsi"/>
        </w:rPr>
        <w:t xml:space="preserve">En outre, elle précise que la rentabilité d’un projet doit être évaluée par référence aux méthodologies qui sont les pratiques standard dans le secteur concerné, ce qui est susceptible d’inclure les méthodes pour évaluer la valeur nette actualisée, le taux de rendement interne ou le retour sur les capitaux employés. La rentabilité du projet doit être comparée aux taux normaux de retour pratiqués par l’entreprise sur des projets d’investissement similaires. Quand ces taux ne sont pas disponibles, la rentabilité du projet doit être comparée avec les coûts du capital de l’entreprise dans son ensemble ou avec les taux de retour habituellement observés dans le secteur concerné. </w:t>
      </w:r>
      <w:r w:rsidRPr="00C13F70">
        <w:rPr>
          <w:rFonts w:eastAsia="Arial" w:cstheme="minorHAnsi"/>
          <w:sz w:val="25"/>
        </w:rPr>
        <w:t xml:space="preserve">  </w:t>
      </w:r>
    </w:p>
    <w:p w14:paraId="4AFB46C5" w14:textId="77777777" w:rsidR="00C6362D" w:rsidRPr="00C13F70" w:rsidRDefault="00C6362D" w:rsidP="00C6362D">
      <w:pPr>
        <w:jc w:val="both"/>
        <w:rPr>
          <w:rFonts w:cstheme="minorHAnsi"/>
        </w:rPr>
      </w:pPr>
      <w:r w:rsidRPr="00C13F70">
        <w:rPr>
          <w:rFonts w:eastAsia="Cambria" w:cstheme="minorHAnsi"/>
          <w:b/>
          <w:color w:val="FF0000"/>
        </w:rPr>
        <w:t xml:space="preserve"> Si l'entreprise commence le projet puis dépose un formulaire de demande d'aide, la totalité de l'aide qui lui sera attribuée est incompatible et devra être récupérée. </w:t>
      </w:r>
    </w:p>
    <w:p w14:paraId="24D6DF2A" w14:textId="77777777" w:rsidR="00C6362D" w:rsidRPr="00C13F70" w:rsidRDefault="00C6362D" w:rsidP="00C6362D">
      <w:pPr>
        <w:jc w:val="both"/>
        <w:rPr>
          <w:rFonts w:cstheme="minorHAnsi"/>
        </w:rPr>
      </w:pPr>
      <w:r w:rsidRPr="00C13F70">
        <w:rPr>
          <w:rFonts w:eastAsia="Cambria" w:cstheme="minorHAnsi"/>
          <w:b/>
          <w:color w:val="FF0000"/>
        </w:rPr>
        <w:lastRenderedPageBreak/>
        <w:t xml:space="preserve"> </w:t>
      </w:r>
    </w:p>
    <w:p w14:paraId="623C21CD" w14:textId="77777777" w:rsidR="00C6362D" w:rsidRPr="00C13F70" w:rsidRDefault="00C6362D" w:rsidP="00C6362D">
      <w:pPr>
        <w:spacing w:after="206"/>
        <w:ind w:left="-5" w:right="33"/>
        <w:jc w:val="both"/>
        <w:rPr>
          <w:rFonts w:cstheme="minorHAnsi"/>
        </w:rPr>
      </w:pPr>
      <w:r w:rsidRPr="00C13F70">
        <w:rPr>
          <w:rFonts w:cstheme="minorHAnsi"/>
          <w:u w:val="single" w:color="000000"/>
        </w:rPr>
        <w:t xml:space="preserve">En cas de cofinancement, </w:t>
      </w:r>
      <w:r w:rsidRPr="00C13F70">
        <w:rPr>
          <w:rFonts w:cstheme="minorHAnsi"/>
        </w:rPr>
        <w:t xml:space="preserve">la Commission a admis qu’on puisse considérer que l’effet incitatif des aides est respecté pour tous les financements lorsqu’une demande d’aide au premier </w:t>
      </w:r>
      <w:proofErr w:type="spellStart"/>
      <w:r w:rsidRPr="00C13F70">
        <w:rPr>
          <w:rFonts w:cstheme="minorHAnsi"/>
        </w:rPr>
        <w:t>cofinanceur</w:t>
      </w:r>
      <w:proofErr w:type="spellEnd"/>
      <w:r w:rsidRPr="00C13F70">
        <w:rPr>
          <w:rFonts w:cstheme="minorHAnsi"/>
        </w:rPr>
        <w:t xml:space="preserve"> a été déposée avant le début des travaux </w:t>
      </w:r>
      <w:r w:rsidRPr="00C13F70">
        <w:rPr>
          <w:rFonts w:eastAsia="Cambria" w:cstheme="minorHAnsi"/>
          <w:b/>
        </w:rPr>
        <w:t>et qu’il est clair, dans cette demande initiale, que l’aide additionnelle va être demandée ou est nécessaire au projet.</w:t>
      </w:r>
      <w:r w:rsidRPr="00C13F70">
        <w:rPr>
          <w:rFonts w:cstheme="minorHAnsi"/>
        </w:rPr>
        <w:t xml:space="preserve"> </w:t>
      </w:r>
    </w:p>
    <w:p w14:paraId="37E9A39E" w14:textId="77777777" w:rsidR="00C6362D" w:rsidRPr="00C13F70" w:rsidRDefault="00C6362D" w:rsidP="00C6362D">
      <w:pPr>
        <w:ind w:left="-5" w:right="33"/>
        <w:jc w:val="both"/>
        <w:rPr>
          <w:rFonts w:cstheme="minorHAnsi"/>
        </w:rPr>
      </w:pPr>
      <w:r w:rsidRPr="00C13F70">
        <w:rPr>
          <w:rFonts w:cstheme="minorHAnsi"/>
        </w:rPr>
        <w:t>Les règles d'</w:t>
      </w:r>
      <w:proofErr w:type="spellStart"/>
      <w:r w:rsidRPr="00C13F70">
        <w:rPr>
          <w:rFonts w:cstheme="minorHAnsi"/>
        </w:rPr>
        <w:t>incitativité</w:t>
      </w:r>
      <w:proofErr w:type="spellEnd"/>
      <w:r w:rsidRPr="00C13F70">
        <w:rPr>
          <w:rFonts w:cstheme="minorHAnsi"/>
        </w:rPr>
        <w:t xml:space="preserve"> diffèrent selon la base juridique utilisée pour octroyer l'aide. Dans certains secteurs, le critère de l’</w:t>
      </w:r>
      <w:proofErr w:type="spellStart"/>
      <w:r w:rsidRPr="00C13F70">
        <w:rPr>
          <w:rFonts w:cstheme="minorHAnsi"/>
        </w:rPr>
        <w:t>incitativité</w:t>
      </w:r>
      <w:proofErr w:type="spellEnd"/>
      <w:r w:rsidRPr="00C13F70">
        <w:rPr>
          <w:rFonts w:cstheme="minorHAnsi"/>
        </w:rPr>
        <w:t xml:space="preserve"> n’a pas à être rempli ou est présumé rempli. </w:t>
      </w:r>
    </w:p>
    <w:tbl>
      <w:tblPr>
        <w:tblStyle w:val="TableGrid"/>
        <w:tblW w:w="9787" w:type="dxa"/>
        <w:tblInd w:w="5" w:type="dxa"/>
        <w:tblLayout w:type="fixed"/>
        <w:tblCellMar>
          <w:top w:w="4" w:type="dxa"/>
          <w:left w:w="5" w:type="dxa"/>
          <w:right w:w="2" w:type="dxa"/>
        </w:tblCellMar>
        <w:tblLook w:val="04A0" w:firstRow="1" w:lastRow="0" w:firstColumn="1" w:lastColumn="0" w:noHBand="0" w:noVBand="1"/>
      </w:tblPr>
      <w:tblGrid>
        <w:gridCol w:w="40"/>
        <w:gridCol w:w="4467"/>
        <w:gridCol w:w="5220"/>
        <w:gridCol w:w="60"/>
      </w:tblGrid>
      <w:tr w:rsidR="00C6362D" w:rsidRPr="00C13F70" w14:paraId="643E3B0E" w14:textId="77777777" w:rsidTr="009B6003">
        <w:trPr>
          <w:gridAfter w:val="1"/>
          <w:wAfter w:w="26" w:type="dxa"/>
          <w:trHeight w:val="513"/>
        </w:trPr>
        <w:tc>
          <w:tcPr>
            <w:tcW w:w="9761" w:type="dxa"/>
            <w:gridSpan w:val="3"/>
            <w:tcBorders>
              <w:top w:val="single" w:sz="12" w:space="0" w:color="E36C0A"/>
              <w:left w:val="single" w:sz="12" w:space="0" w:color="E36C0A"/>
              <w:bottom w:val="single" w:sz="4" w:space="0" w:color="000000"/>
              <w:right w:val="single" w:sz="12" w:space="0" w:color="E36C0A"/>
            </w:tcBorders>
            <w:shd w:val="clear" w:color="auto" w:fill="DAEEF3"/>
          </w:tcPr>
          <w:p w14:paraId="1936BEB1" w14:textId="77777777" w:rsidR="00C6362D" w:rsidRPr="00C13F70" w:rsidRDefault="00C6362D" w:rsidP="009B6003">
            <w:pPr>
              <w:spacing w:line="259" w:lineRule="auto"/>
              <w:ind w:right="4"/>
              <w:jc w:val="center"/>
              <w:rPr>
                <w:rFonts w:cstheme="minorHAnsi"/>
              </w:rPr>
            </w:pPr>
            <w:r w:rsidRPr="00C13F70">
              <w:rPr>
                <w:rFonts w:eastAsia="Cambria" w:cstheme="minorHAnsi"/>
                <w:b/>
                <w:u w:val="single" w:color="000000"/>
              </w:rPr>
              <w:t>Cas où l’effet incitatif est réputé rempli</w:t>
            </w:r>
            <w:r w:rsidRPr="00C13F70">
              <w:rPr>
                <w:rFonts w:eastAsia="Cambria" w:cstheme="minorHAnsi"/>
                <w:b/>
              </w:rPr>
              <w:t xml:space="preserve"> </w:t>
            </w:r>
          </w:p>
        </w:tc>
      </w:tr>
      <w:tr w:rsidR="00C6362D" w:rsidRPr="00C13F70" w14:paraId="5BA000F9" w14:textId="77777777" w:rsidTr="009B6003">
        <w:trPr>
          <w:trHeight w:val="523"/>
        </w:trPr>
        <w:tc>
          <w:tcPr>
            <w:tcW w:w="26" w:type="dxa"/>
            <w:vMerge w:val="restart"/>
            <w:tcBorders>
              <w:top w:val="nil"/>
              <w:left w:val="single" w:sz="12" w:space="0" w:color="E36C0A"/>
              <w:bottom w:val="single" w:sz="12" w:space="0" w:color="E36C0A"/>
              <w:right w:val="single" w:sz="4" w:space="0" w:color="000000"/>
            </w:tcBorders>
            <w:shd w:val="clear" w:color="auto" w:fill="DAEEF3"/>
          </w:tcPr>
          <w:p w14:paraId="426C6F1D" w14:textId="77777777" w:rsidR="00C6362D" w:rsidRPr="00C13F70" w:rsidRDefault="00C6362D" w:rsidP="009B6003">
            <w:pPr>
              <w:spacing w:after="160" w:line="259" w:lineRule="auto"/>
              <w:rPr>
                <w:rFonts w:cstheme="minorHAnsi"/>
              </w:rPr>
            </w:pPr>
          </w:p>
        </w:tc>
        <w:tc>
          <w:tcPr>
            <w:tcW w:w="4489" w:type="dxa"/>
            <w:tcBorders>
              <w:top w:val="single" w:sz="4" w:space="0" w:color="000000"/>
              <w:left w:val="single" w:sz="4" w:space="0" w:color="000000"/>
              <w:bottom w:val="single" w:sz="4" w:space="0" w:color="000000"/>
              <w:right w:val="single" w:sz="4" w:space="0" w:color="000000"/>
            </w:tcBorders>
            <w:shd w:val="clear" w:color="auto" w:fill="DAEEF3"/>
          </w:tcPr>
          <w:p w14:paraId="54EF7C02" w14:textId="77777777" w:rsidR="00C6362D" w:rsidRPr="00C13F70" w:rsidRDefault="00C6362D" w:rsidP="009B6003">
            <w:pPr>
              <w:spacing w:line="259" w:lineRule="auto"/>
              <w:ind w:left="-1536" w:right="2"/>
              <w:rPr>
                <w:rFonts w:cstheme="minorHAnsi"/>
              </w:rPr>
            </w:pPr>
          </w:p>
          <w:tbl>
            <w:tblPr>
              <w:tblStyle w:val="TableGrid"/>
              <w:tblW w:w="4479" w:type="dxa"/>
              <w:tblInd w:w="0" w:type="dxa"/>
              <w:tblLayout w:type="fixed"/>
              <w:tblCellMar>
                <w:top w:w="37" w:type="dxa"/>
                <w:left w:w="115" w:type="dxa"/>
                <w:right w:w="115" w:type="dxa"/>
              </w:tblCellMar>
              <w:tblLook w:val="04A0" w:firstRow="1" w:lastRow="0" w:firstColumn="1" w:lastColumn="0" w:noHBand="0" w:noVBand="1"/>
            </w:tblPr>
            <w:tblGrid>
              <w:gridCol w:w="4479"/>
            </w:tblGrid>
            <w:tr w:rsidR="00C6362D" w:rsidRPr="00C13F70" w14:paraId="659A70EA" w14:textId="77777777" w:rsidTr="009B6003">
              <w:trPr>
                <w:trHeight w:val="516"/>
              </w:trPr>
              <w:tc>
                <w:tcPr>
                  <w:tcW w:w="4479" w:type="dxa"/>
                  <w:tcBorders>
                    <w:top w:val="nil"/>
                    <w:left w:val="nil"/>
                    <w:bottom w:val="nil"/>
                    <w:right w:val="nil"/>
                  </w:tcBorders>
                  <w:shd w:val="clear" w:color="auto" w:fill="92CDDC"/>
                </w:tcPr>
                <w:p w14:paraId="027535B7" w14:textId="77777777" w:rsidR="00C6362D" w:rsidRPr="00C13F70" w:rsidRDefault="00C6362D" w:rsidP="009B6003">
                  <w:pPr>
                    <w:spacing w:line="259" w:lineRule="auto"/>
                    <w:jc w:val="center"/>
                    <w:rPr>
                      <w:rFonts w:cstheme="minorHAnsi"/>
                    </w:rPr>
                  </w:pPr>
                  <w:r w:rsidRPr="00C13F70">
                    <w:rPr>
                      <w:rFonts w:eastAsia="Cambria" w:cstheme="minorHAnsi"/>
                      <w:b/>
                    </w:rPr>
                    <w:t xml:space="preserve">Selon le type d’aide et la taille de l’entreprise </w:t>
                  </w:r>
                </w:p>
              </w:tc>
            </w:tr>
          </w:tbl>
          <w:p w14:paraId="70EAAD21" w14:textId="77777777" w:rsidR="00C6362D" w:rsidRPr="00C13F70" w:rsidRDefault="00C6362D" w:rsidP="009B6003">
            <w:pPr>
              <w:spacing w:after="160" w:line="259" w:lineRule="auto"/>
              <w:rPr>
                <w:rFonts w:cstheme="minorHAnsi"/>
              </w:rPr>
            </w:pPr>
          </w:p>
        </w:tc>
        <w:tc>
          <w:tcPr>
            <w:tcW w:w="5246" w:type="dxa"/>
            <w:tcBorders>
              <w:top w:val="single" w:sz="4" w:space="0" w:color="000000"/>
              <w:left w:val="single" w:sz="4" w:space="0" w:color="000000"/>
              <w:bottom w:val="single" w:sz="4" w:space="0" w:color="000000"/>
              <w:right w:val="single" w:sz="4" w:space="0" w:color="000000"/>
            </w:tcBorders>
            <w:shd w:val="clear" w:color="auto" w:fill="DAEEF3"/>
          </w:tcPr>
          <w:p w14:paraId="7600BFF3" w14:textId="77777777" w:rsidR="00C6362D" w:rsidRPr="00C13F70" w:rsidRDefault="00C6362D" w:rsidP="009B6003">
            <w:pPr>
              <w:spacing w:line="259" w:lineRule="auto"/>
              <w:ind w:left="-6025" w:right="10509"/>
              <w:rPr>
                <w:rFonts w:cstheme="minorHAnsi"/>
              </w:rPr>
            </w:pPr>
          </w:p>
          <w:tbl>
            <w:tblPr>
              <w:tblStyle w:val="TableGrid"/>
              <w:tblW w:w="4484" w:type="dxa"/>
              <w:tblInd w:w="0" w:type="dxa"/>
              <w:tblLayout w:type="fixed"/>
              <w:tblCellMar>
                <w:top w:w="37" w:type="dxa"/>
                <w:left w:w="115" w:type="dxa"/>
                <w:right w:w="115" w:type="dxa"/>
              </w:tblCellMar>
              <w:tblLook w:val="04A0" w:firstRow="1" w:lastRow="0" w:firstColumn="1" w:lastColumn="0" w:noHBand="0" w:noVBand="1"/>
            </w:tblPr>
            <w:tblGrid>
              <w:gridCol w:w="4484"/>
            </w:tblGrid>
            <w:tr w:rsidR="00C6362D" w:rsidRPr="00C13F70" w14:paraId="03C717B2" w14:textId="77777777" w:rsidTr="009B6003">
              <w:trPr>
                <w:trHeight w:val="516"/>
              </w:trPr>
              <w:tc>
                <w:tcPr>
                  <w:tcW w:w="4484" w:type="dxa"/>
                  <w:tcBorders>
                    <w:top w:val="nil"/>
                    <w:left w:val="nil"/>
                    <w:bottom w:val="nil"/>
                    <w:right w:val="nil"/>
                  </w:tcBorders>
                  <w:shd w:val="clear" w:color="auto" w:fill="92CDDC"/>
                </w:tcPr>
                <w:p w14:paraId="15D0BBF3" w14:textId="77777777" w:rsidR="00C6362D" w:rsidRPr="00C13F70" w:rsidRDefault="00C6362D" w:rsidP="009B6003">
                  <w:pPr>
                    <w:spacing w:line="259" w:lineRule="auto"/>
                    <w:ind w:right="5"/>
                    <w:jc w:val="center"/>
                    <w:rPr>
                      <w:rFonts w:cstheme="minorHAnsi"/>
                    </w:rPr>
                  </w:pPr>
                  <w:r w:rsidRPr="00C13F70">
                    <w:rPr>
                      <w:rFonts w:eastAsia="Cambria" w:cstheme="minorHAnsi"/>
                      <w:b/>
                    </w:rPr>
                    <w:t xml:space="preserve">Selon le secteur d’activité </w:t>
                  </w:r>
                </w:p>
              </w:tc>
            </w:tr>
          </w:tbl>
          <w:p w14:paraId="07E4C6E8" w14:textId="77777777" w:rsidR="00C6362D" w:rsidRPr="00C13F70" w:rsidRDefault="00C6362D" w:rsidP="009B6003">
            <w:pPr>
              <w:spacing w:after="160" w:line="259" w:lineRule="auto"/>
              <w:rPr>
                <w:rFonts w:cstheme="minorHAnsi"/>
              </w:rPr>
            </w:pPr>
          </w:p>
        </w:tc>
        <w:tc>
          <w:tcPr>
            <w:tcW w:w="26" w:type="dxa"/>
            <w:vMerge w:val="restart"/>
            <w:tcBorders>
              <w:top w:val="nil"/>
              <w:left w:val="single" w:sz="4" w:space="0" w:color="000000"/>
              <w:bottom w:val="single" w:sz="12" w:space="0" w:color="E36C0A"/>
              <w:right w:val="single" w:sz="12" w:space="0" w:color="E36C0A"/>
            </w:tcBorders>
            <w:shd w:val="clear" w:color="auto" w:fill="DAEEF3"/>
          </w:tcPr>
          <w:p w14:paraId="6EAF7171" w14:textId="77777777" w:rsidR="00C6362D" w:rsidRPr="00C13F70" w:rsidRDefault="00C6362D" w:rsidP="009B6003">
            <w:pPr>
              <w:spacing w:after="160" w:line="259" w:lineRule="auto"/>
              <w:rPr>
                <w:rFonts w:cstheme="minorHAnsi"/>
              </w:rPr>
            </w:pPr>
          </w:p>
        </w:tc>
      </w:tr>
      <w:tr w:rsidR="00C6362D" w:rsidRPr="00C13F70" w14:paraId="6C7EEAE9" w14:textId="77777777" w:rsidTr="009B6003">
        <w:trPr>
          <w:trHeight w:val="6990"/>
        </w:trPr>
        <w:tc>
          <w:tcPr>
            <w:tcW w:w="26" w:type="dxa"/>
            <w:vMerge/>
            <w:tcBorders>
              <w:top w:val="nil"/>
              <w:left w:val="single" w:sz="12" w:space="0" w:color="E36C0A"/>
              <w:bottom w:val="single" w:sz="12" w:space="0" w:color="E36C0A"/>
              <w:right w:val="single" w:sz="4" w:space="0" w:color="000000"/>
            </w:tcBorders>
          </w:tcPr>
          <w:p w14:paraId="2452334A" w14:textId="77777777" w:rsidR="00C6362D" w:rsidRPr="00C13F70" w:rsidRDefault="00C6362D" w:rsidP="009B6003">
            <w:pPr>
              <w:spacing w:after="160" w:line="259" w:lineRule="auto"/>
              <w:rPr>
                <w:rFonts w:cstheme="minorHAnsi"/>
              </w:rPr>
            </w:pPr>
          </w:p>
        </w:tc>
        <w:tc>
          <w:tcPr>
            <w:tcW w:w="4489" w:type="dxa"/>
            <w:tcBorders>
              <w:top w:val="single" w:sz="4" w:space="0" w:color="000000"/>
              <w:left w:val="single" w:sz="4" w:space="0" w:color="000000"/>
              <w:bottom w:val="single" w:sz="12" w:space="0" w:color="E36C0A"/>
              <w:right w:val="single" w:sz="4" w:space="0" w:color="000000"/>
            </w:tcBorders>
            <w:shd w:val="clear" w:color="auto" w:fill="DAEEF3"/>
          </w:tcPr>
          <w:p w14:paraId="008667C4" w14:textId="77777777" w:rsidR="00C6362D" w:rsidRPr="00C13F70" w:rsidRDefault="00C6362D" w:rsidP="009B6003">
            <w:pPr>
              <w:spacing w:line="259" w:lineRule="auto"/>
              <w:ind w:left="101"/>
              <w:rPr>
                <w:rFonts w:cstheme="minorHAnsi"/>
              </w:rPr>
            </w:pPr>
            <w:r w:rsidRPr="00C13F70">
              <w:rPr>
                <w:rFonts w:eastAsia="Cambria" w:cstheme="minorHAnsi"/>
                <w:b/>
              </w:rPr>
              <w:t xml:space="preserve"> </w:t>
            </w:r>
          </w:p>
          <w:p w14:paraId="3F47816D" w14:textId="77777777" w:rsidR="00C6362D" w:rsidRPr="00C13F70" w:rsidRDefault="00C6362D" w:rsidP="009B6003">
            <w:pPr>
              <w:spacing w:line="259" w:lineRule="auto"/>
              <w:ind w:left="130"/>
              <w:rPr>
                <w:rFonts w:cstheme="minorHAnsi"/>
              </w:rPr>
            </w:pPr>
            <w:r w:rsidRPr="00C13F70">
              <w:rPr>
                <w:rFonts w:cstheme="minorHAnsi"/>
                <w:u w:val="single" w:color="000000"/>
              </w:rPr>
              <w:t xml:space="preserve">Mesures sous forme d’avantages fiscaux </w:t>
            </w:r>
            <w:r w:rsidRPr="00C13F70">
              <w:rPr>
                <w:rFonts w:eastAsia="Cambria" w:cstheme="minorHAnsi"/>
                <w:b/>
                <w:u w:val="single" w:color="000000"/>
              </w:rPr>
              <w:t>SI</w:t>
            </w:r>
            <w:r w:rsidRPr="00C13F70">
              <w:rPr>
                <w:rFonts w:cstheme="minorHAnsi"/>
              </w:rPr>
              <w:t xml:space="preserve">  </w:t>
            </w:r>
          </w:p>
          <w:p w14:paraId="353D076B" w14:textId="77777777" w:rsidR="00C6362D" w:rsidRPr="00C13F70" w:rsidRDefault="00C6362D" w:rsidP="00C6362D">
            <w:pPr>
              <w:numPr>
                <w:ilvl w:val="0"/>
                <w:numId w:val="29"/>
              </w:numPr>
              <w:spacing w:after="26"/>
              <w:ind w:right="106" w:hanging="283"/>
              <w:jc w:val="both"/>
              <w:rPr>
                <w:rFonts w:cstheme="minorHAnsi"/>
              </w:rPr>
            </w:pPr>
            <w:r w:rsidRPr="00C13F70">
              <w:rPr>
                <w:rFonts w:cstheme="minorHAnsi"/>
              </w:rPr>
              <w:t xml:space="preserve">la mesure instaure un droit à des aides selon des critères objectifs et sans autre exercice d'un pouvoir discrétionnaire de la part de l'État membre ; </w:t>
            </w:r>
          </w:p>
          <w:p w14:paraId="01526A7E" w14:textId="77777777" w:rsidR="00C6362D" w:rsidRPr="00C13F70" w:rsidRDefault="00C6362D" w:rsidP="00C6362D">
            <w:pPr>
              <w:numPr>
                <w:ilvl w:val="0"/>
                <w:numId w:val="29"/>
              </w:numPr>
              <w:spacing w:after="280"/>
              <w:ind w:right="106" w:hanging="283"/>
              <w:jc w:val="both"/>
              <w:rPr>
                <w:rFonts w:cstheme="minorHAnsi"/>
              </w:rPr>
            </w:pPr>
            <w:r w:rsidRPr="00C13F70">
              <w:rPr>
                <w:rFonts w:cstheme="minorHAnsi"/>
              </w:rPr>
              <w:t xml:space="preserve">elle a été adoptée et est entrée en vigueur avant le début des travaux liés au projet ou à l'activité bénéficiant de l'aide (excepté dans le cas d'une version ultérieure d'un régime fiscal, lorsque l'activité a déjà bénéficié du précédent régime sous forme d'avantage fiscal)  </w:t>
            </w:r>
          </w:p>
          <w:p w14:paraId="51CC1659" w14:textId="77777777" w:rsidR="00C6362D" w:rsidRPr="00C13F70" w:rsidRDefault="00C6362D" w:rsidP="009B6003">
            <w:pPr>
              <w:spacing w:after="2851" w:line="259" w:lineRule="auto"/>
              <w:ind w:left="101"/>
              <w:rPr>
                <w:rFonts w:cstheme="minorHAnsi"/>
              </w:rPr>
            </w:pPr>
            <w:r w:rsidRPr="00C13F70">
              <w:rPr>
                <w:rFonts w:eastAsia="Cambria" w:cstheme="minorHAnsi"/>
                <w:b/>
              </w:rPr>
              <w:t xml:space="preserve">  </w:t>
            </w:r>
          </w:p>
          <w:p w14:paraId="1D82457A" w14:textId="77777777" w:rsidR="00C6362D" w:rsidRPr="00C13F70" w:rsidRDefault="00C6362D" w:rsidP="009B6003">
            <w:pPr>
              <w:spacing w:line="259" w:lineRule="auto"/>
              <w:ind w:left="1440"/>
              <w:rPr>
                <w:rFonts w:cstheme="minorHAnsi"/>
              </w:rPr>
            </w:pPr>
            <w:r w:rsidRPr="00C13F70">
              <w:rPr>
                <w:rFonts w:cstheme="minorHAnsi"/>
                <w:sz w:val="2"/>
              </w:rPr>
              <w:t xml:space="preserve"> </w:t>
            </w:r>
          </w:p>
        </w:tc>
        <w:tc>
          <w:tcPr>
            <w:tcW w:w="5246" w:type="dxa"/>
            <w:tcBorders>
              <w:top w:val="single" w:sz="4" w:space="0" w:color="000000"/>
              <w:left w:val="single" w:sz="4" w:space="0" w:color="000000"/>
              <w:bottom w:val="single" w:sz="12" w:space="0" w:color="E36C0A"/>
              <w:right w:val="single" w:sz="4" w:space="0" w:color="000000"/>
            </w:tcBorders>
            <w:shd w:val="clear" w:color="auto" w:fill="DAEEF3"/>
          </w:tcPr>
          <w:p w14:paraId="29B022E7" w14:textId="77777777" w:rsidR="00C6362D" w:rsidRPr="00C13F70" w:rsidRDefault="00C6362D" w:rsidP="009B6003">
            <w:pPr>
              <w:spacing w:line="259" w:lineRule="auto"/>
              <w:ind w:left="103"/>
              <w:rPr>
                <w:rFonts w:cstheme="minorHAnsi"/>
              </w:rPr>
            </w:pPr>
            <w:r w:rsidRPr="00C13F70">
              <w:rPr>
                <w:rFonts w:eastAsia="Cambria" w:cstheme="minorHAnsi"/>
                <w:b/>
              </w:rPr>
              <w:t xml:space="preserve"> </w:t>
            </w:r>
          </w:p>
          <w:p w14:paraId="6537B9A1" w14:textId="77777777" w:rsidR="00C6362D" w:rsidRPr="00C13F70" w:rsidRDefault="00C6362D" w:rsidP="009B6003">
            <w:pPr>
              <w:spacing w:line="259" w:lineRule="auto"/>
              <w:ind w:left="36"/>
              <w:rPr>
                <w:rFonts w:cstheme="minorHAnsi"/>
              </w:rPr>
            </w:pPr>
            <w:r w:rsidRPr="00C13F70">
              <w:rPr>
                <w:rFonts w:cstheme="minorHAnsi"/>
              </w:rPr>
              <w:t xml:space="preserve">-Aides au fonctionnement à finalité régionale ;  </w:t>
            </w:r>
          </w:p>
          <w:p w14:paraId="25D93ACB" w14:textId="77777777" w:rsidR="00C6362D" w:rsidRPr="00C13F70" w:rsidRDefault="00C6362D" w:rsidP="009B6003">
            <w:pPr>
              <w:spacing w:line="259" w:lineRule="auto"/>
              <w:ind w:left="36"/>
              <w:rPr>
                <w:rFonts w:cstheme="minorHAnsi"/>
              </w:rPr>
            </w:pPr>
            <w:r w:rsidRPr="00C13F70">
              <w:rPr>
                <w:rFonts w:cstheme="minorHAnsi"/>
              </w:rPr>
              <w:t xml:space="preserve"> </w:t>
            </w:r>
          </w:p>
          <w:p w14:paraId="19B14767" w14:textId="77777777" w:rsidR="00C6362D" w:rsidRPr="00C13F70" w:rsidRDefault="00C6362D" w:rsidP="009B6003">
            <w:pPr>
              <w:spacing w:after="2" w:line="236" w:lineRule="auto"/>
              <w:ind w:left="36"/>
              <w:rPr>
                <w:rFonts w:cstheme="minorHAnsi"/>
              </w:rPr>
            </w:pPr>
            <w:r w:rsidRPr="00C13F70">
              <w:rPr>
                <w:rFonts w:cstheme="minorHAnsi"/>
              </w:rPr>
              <w:t xml:space="preserve">-Aides en faveur de l'accès des PME au financement ;  </w:t>
            </w:r>
          </w:p>
          <w:p w14:paraId="410D0319" w14:textId="77777777" w:rsidR="00C6362D" w:rsidRPr="00C13F70" w:rsidRDefault="00C6362D" w:rsidP="009B6003">
            <w:pPr>
              <w:spacing w:line="259" w:lineRule="auto"/>
              <w:ind w:left="36"/>
              <w:rPr>
                <w:rFonts w:cstheme="minorHAnsi"/>
              </w:rPr>
            </w:pPr>
            <w:r w:rsidRPr="00C13F70">
              <w:rPr>
                <w:rFonts w:cstheme="minorHAnsi"/>
              </w:rPr>
              <w:t xml:space="preserve"> </w:t>
            </w:r>
          </w:p>
          <w:p w14:paraId="2B3CB744" w14:textId="77777777" w:rsidR="00C6362D" w:rsidRPr="00C13F70" w:rsidRDefault="00C6362D" w:rsidP="009B6003">
            <w:pPr>
              <w:ind w:left="36" w:right="107"/>
              <w:rPr>
                <w:rFonts w:cstheme="minorHAnsi"/>
              </w:rPr>
            </w:pPr>
            <w:r w:rsidRPr="00C13F70">
              <w:rPr>
                <w:rFonts w:cstheme="minorHAnsi"/>
              </w:rPr>
              <w:t xml:space="preserve">-Aides à l'embauche de travailleurs défavorisés sous forme de subventions salariales et les aides à l'emploi de travailleurs handicapés sous forme de </w:t>
            </w:r>
          </w:p>
          <w:p w14:paraId="534F75BB" w14:textId="77777777" w:rsidR="00C6362D" w:rsidRPr="00C13F70" w:rsidRDefault="00C6362D" w:rsidP="009B6003">
            <w:pPr>
              <w:spacing w:line="259" w:lineRule="auto"/>
              <w:ind w:left="36"/>
              <w:rPr>
                <w:rFonts w:cstheme="minorHAnsi"/>
              </w:rPr>
            </w:pPr>
            <w:r w:rsidRPr="00C13F70">
              <w:rPr>
                <w:rFonts w:cstheme="minorHAnsi"/>
              </w:rPr>
              <w:t xml:space="preserve">subventions salariales ;  </w:t>
            </w:r>
          </w:p>
          <w:p w14:paraId="2A647275" w14:textId="77777777" w:rsidR="00C6362D" w:rsidRPr="00C13F70" w:rsidRDefault="00C6362D" w:rsidP="009B6003">
            <w:pPr>
              <w:spacing w:line="259" w:lineRule="auto"/>
              <w:ind w:left="36"/>
              <w:rPr>
                <w:rFonts w:cstheme="minorHAnsi"/>
              </w:rPr>
            </w:pPr>
            <w:r w:rsidRPr="00C13F70">
              <w:rPr>
                <w:rFonts w:cstheme="minorHAnsi"/>
              </w:rPr>
              <w:t xml:space="preserve"> </w:t>
            </w:r>
          </w:p>
          <w:p w14:paraId="6A87BF14" w14:textId="77777777" w:rsidR="00C6362D" w:rsidRPr="00C13F70" w:rsidRDefault="00C6362D" w:rsidP="009B6003">
            <w:pPr>
              <w:spacing w:line="239" w:lineRule="auto"/>
              <w:ind w:left="36"/>
              <w:rPr>
                <w:rFonts w:cstheme="minorHAnsi"/>
              </w:rPr>
            </w:pPr>
            <w:r w:rsidRPr="00C13F70">
              <w:rPr>
                <w:rFonts w:cstheme="minorHAnsi"/>
              </w:rPr>
              <w:t xml:space="preserve">-Aides destinées à compenser les surcoûts liés à l'emploi de travailleurs handicapés ;  </w:t>
            </w:r>
          </w:p>
          <w:p w14:paraId="74BA5487" w14:textId="77777777" w:rsidR="00C6362D" w:rsidRPr="00C13F70" w:rsidRDefault="00C6362D" w:rsidP="009B6003">
            <w:pPr>
              <w:spacing w:line="259" w:lineRule="auto"/>
              <w:ind w:left="36"/>
              <w:rPr>
                <w:rFonts w:cstheme="minorHAnsi"/>
              </w:rPr>
            </w:pPr>
            <w:r w:rsidRPr="00C13F70">
              <w:rPr>
                <w:rFonts w:cstheme="minorHAnsi"/>
              </w:rPr>
              <w:t xml:space="preserve"> </w:t>
            </w:r>
          </w:p>
          <w:p w14:paraId="2B49BF52" w14:textId="77777777" w:rsidR="00C6362D" w:rsidRPr="00C13F70" w:rsidRDefault="00C6362D" w:rsidP="009B6003">
            <w:pPr>
              <w:spacing w:line="236" w:lineRule="auto"/>
              <w:ind w:left="36"/>
              <w:rPr>
                <w:rFonts w:cstheme="minorHAnsi"/>
              </w:rPr>
            </w:pPr>
            <w:r w:rsidRPr="00C13F70">
              <w:rPr>
                <w:rFonts w:cstheme="minorHAnsi"/>
              </w:rPr>
              <w:t xml:space="preserve">-Aides sous forme de réductions de taxes environnementales ;  </w:t>
            </w:r>
          </w:p>
          <w:p w14:paraId="473D856E" w14:textId="77777777" w:rsidR="00C6362D" w:rsidRPr="00C13F70" w:rsidRDefault="00C6362D" w:rsidP="009B6003">
            <w:pPr>
              <w:spacing w:line="259" w:lineRule="auto"/>
              <w:ind w:left="36"/>
              <w:rPr>
                <w:rFonts w:cstheme="minorHAnsi"/>
              </w:rPr>
            </w:pPr>
            <w:r w:rsidRPr="00C13F70">
              <w:rPr>
                <w:rFonts w:cstheme="minorHAnsi"/>
              </w:rPr>
              <w:t xml:space="preserve"> </w:t>
            </w:r>
          </w:p>
          <w:p w14:paraId="1E34A23B" w14:textId="77777777" w:rsidR="00C6362D" w:rsidRPr="00C13F70" w:rsidRDefault="00C6362D" w:rsidP="009B6003">
            <w:pPr>
              <w:spacing w:after="2" w:line="236" w:lineRule="auto"/>
              <w:ind w:left="36"/>
              <w:rPr>
                <w:rFonts w:cstheme="minorHAnsi"/>
              </w:rPr>
            </w:pPr>
            <w:r w:rsidRPr="00C13F70">
              <w:rPr>
                <w:rFonts w:cstheme="minorHAnsi"/>
              </w:rPr>
              <w:t xml:space="preserve">-Aides destinées à remédier aux dommages causés par certaines calamités naturelles ;  </w:t>
            </w:r>
          </w:p>
          <w:p w14:paraId="64408008" w14:textId="77777777" w:rsidR="00C6362D" w:rsidRPr="00C13F70" w:rsidRDefault="00C6362D" w:rsidP="009B6003">
            <w:pPr>
              <w:spacing w:line="259" w:lineRule="auto"/>
              <w:ind w:left="36"/>
              <w:rPr>
                <w:rFonts w:cstheme="minorHAnsi"/>
              </w:rPr>
            </w:pPr>
            <w:r w:rsidRPr="00C13F70">
              <w:rPr>
                <w:rFonts w:cstheme="minorHAnsi"/>
              </w:rPr>
              <w:t xml:space="preserve"> </w:t>
            </w:r>
          </w:p>
          <w:p w14:paraId="197CA181" w14:textId="77777777" w:rsidR="00C6362D" w:rsidRPr="00C13F70" w:rsidRDefault="00C6362D" w:rsidP="009B6003">
            <w:pPr>
              <w:spacing w:line="239" w:lineRule="auto"/>
              <w:ind w:left="36"/>
              <w:rPr>
                <w:rFonts w:cstheme="minorHAnsi"/>
              </w:rPr>
            </w:pPr>
            <w:r w:rsidRPr="00C13F70">
              <w:rPr>
                <w:rFonts w:cstheme="minorHAnsi"/>
              </w:rPr>
              <w:t xml:space="preserve">-Aides sociales au transport en faveur des habitants de régions périphériques ;  </w:t>
            </w:r>
          </w:p>
          <w:p w14:paraId="5D4C893C" w14:textId="77777777" w:rsidR="00C6362D" w:rsidRPr="00C13F70" w:rsidRDefault="00C6362D" w:rsidP="009B6003">
            <w:pPr>
              <w:spacing w:line="259" w:lineRule="auto"/>
              <w:ind w:left="36"/>
              <w:rPr>
                <w:rFonts w:cstheme="minorHAnsi"/>
              </w:rPr>
            </w:pPr>
            <w:r w:rsidRPr="00C13F70">
              <w:rPr>
                <w:rFonts w:cstheme="minorHAnsi"/>
              </w:rPr>
              <w:t xml:space="preserve"> </w:t>
            </w:r>
          </w:p>
          <w:p w14:paraId="5C39A58D" w14:textId="77777777" w:rsidR="00C6362D" w:rsidRPr="00C13F70" w:rsidRDefault="00C6362D" w:rsidP="009B6003">
            <w:pPr>
              <w:spacing w:after="2" w:line="236" w:lineRule="auto"/>
              <w:ind w:left="36"/>
              <w:rPr>
                <w:rFonts w:cstheme="minorHAnsi"/>
              </w:rPr>
            </w:pPr>
            <w:r w:rsidRPr="00C13F70">
              <w:rPr>
                <w:rFonts w:cstheme="minorHAnsi"/>
              </w:rPr>
              <w:t xml:space="preserve">-Aides en faveur de la culture et de la conservation du patrimoine. </w:t>
            </w:r>
          </w:p>
          <w:p w14:paraId="2A90FB80" w14:textId="77777777" w:rsidR="00C6362D" w:rsidRPr="00C13F70" w:rsidRDefault="00C6362D" w:rsidP="009B6003">
            <w:pPr>
              <w:spacing w:line="259" w:lineRule="auto"/>
              <w:ind w:left="103"/>
              <w:rPr>
                <w:rFonts w:cstheme="minorHAnsi"/>
              </w:rPr>
            </w:pPr>
            <w:r w:rsidRPr="00C13F70">
              <w:rPr>
                <w:rFonts w:eastAsia="Cambria" w:cstheme="minorHAnsi"/>
                <w:b/>
              </w:rPr>
              <w:t xml:space="preserve"> </w:t>
            </w:r>
          </w:p>
        </w:tc>
        <w:tc>
          <w:tcPr>
            <w:tcW w:w="26" w:type="dxa"/>
            <w:vMerge/>
            <w:tcBorders>
              <w:top w:val="nil"/>
              <w:left w:val="single" w:sz="4" w:space="0" w:color="000000"/>
              <w:bottom w:val="single" w:sz="12" w:space="0" w:color="E36C0A"/>
              <w:right w:val="single" w:sz="12" w:space="0" w:color="E36C0A"/>
            </w:tcBorders>
          </w:tcPr>
          <w:p w14:paraId="170D18D9" w14:textId="77777777" w:rsidR="00C6362D" w:rsidRPr="00C13F70" w:rsidRDefault="00C6362D" w:rsidP="009B6003">
            <w:pPr>
              <w:spacing w:after="160" w:line="259" w:lineRule="auto"/>
              <w:rPr>
                <w:rFonts w:cstheme="minorHAnsi"/>
              </w:rPr>
            </w:pPr>
          </w:p>
        </w:tc>
      </w:tr>
    </w:tbl>
    <w:p w14:paraId="5C06E1AE" w14:textId="77777777" w:rsidR="00C6362D" w:rsidRDefault="00C6362D" w:rsidP="00C6362D">
      <w:pPr>
        <w:spacing w:after="196"/>
        <w:rPr>
          <w:rFonts w:cstheme="minorHAnsi"/>
        </w:rPr>
      </w:pPr>
      <w:r w:rsidRPr="00C13F70">
        <w:rPr>
          <w:rFonts w:cstheme="minorHAnsi"/>
        </w:rPr>
        <w:t xml:space="preserve"> </w:t>
      </w:r>
    </w:p>
    <w:p w14:paraId="0F0CC5ED" w14:textId="77777777" w:rsidR="00C6362D" w:rsidRPr="00C13F70" w:rsidRDefault="00C6362D" w:rsidP="00C6362D">
      <w:pPr>
        <w:pStyle w:val="Titre1"/>
        <w:rPr>
          <w:rFonts w:asciiTheme="minorHAnsi" w:hAnsiTheme="minorHAnsi" w:cstheme="minorHAnsi"/>
          <w:b w:val="0"/>
          <w:bCs w:val="0"/>
        </w:rPr>
      </w:pPr>
      <w:r w:rsidRPr="00C13F70">
        <w:rPr>
          <w:rFonts w:asciiTheme="minorHAnsi" w:hAnsiTheme="minorHAnsi" w:cstheme="minorHAnsi"/>
        </w:rPr>
        <w:t xml:space="preserve">II / La notion de début des travaux  </w:t>
      </w:r>
    </w:p>
    <w:p w14:paraId="7811D648" w14:textId="77777777" w:rsidR="00C6362D" w:rsidRDefault="00C6362D" w:rsidP="00C6362D">
      <w:pPr>
        <w:spacing w:after="203"/>
        <w:ind w:left="-5" w:right="33"/>
        <w:jc w:val="both"/>
        <w:rPr>
          <w:rFonts w:cstheme="minorHAnsi"/>
        </w:rPr>
      </w:pPr>
      <w:r w:rsidRPr="00C13F70">
        <w:rPr>
          <w:rFonts w:cstheme="minorHAnsi"/>
        </w:rPr>
        <w:t xml:space="preserve">Une aide est réputée avoir un effet incitatif si </w:t>
      </w:r>
      <w:r w:rsidRPr="00C13F70">
        <w:rPr>
          <w:rFonts w:eastAsia="Cambria" w:cstheme="minorHAnsi"/>
          <w:b/>
        </w:rPr>
        <w:t>le bénéficiaire a présenté une demande d'aide écrite</w:t>
      </w:r>
      <w:r w:rsidRPr="00C13F70">
        <w:rPr>
          <w:rFonts w:cstheme="minorHAnsi"/>
        </w:rPr>
        <w:t xml:space="preserve"> à l'État membre concerné </w:t>
      </w:r>
      <w:r w:rsidRPr="00C13F70">
        <w:rPr>
          <w:rFonts w:eastAsia="Cambria" w:cstheme="minorHAnsi"/>
          <w:b/>
          <w:u w:val="single" w:color="000000"/>
        </w:rPr>
        <w:t>avant le début des travaux liés au projet</w:t>
      </w:r>
      <w:r w:rsidRPr="00C13F70">
        <w:rPr>
          <w:rFonts w:cstheme="minorHAnsi"/>
          <w:u w:val="single" w:color="000000"/>
        </w:rPr>
        <w:t xml:space="preserve"> ou à l'activité en</w:t>
      </w:r>
      <w:r w:rsidRPr="00C13F70">
        <w:rPr>
          <w:rFonts w:cstheme="minorHAnsi"/>
        </w:rPr>
        <w:t xml:space="preserve"> </w:t>
      </w:r>
      <w:r w:rsidRPr="00C13F70">
        <w:rPr>
          <w:rFonts w:cstheme="minorHAnsi"/>
          <w:u w:val="single" w:color="000000"/>
        </w:rPr>
        <w:t>question.</w:t>
      </w:r>
      <w:r w:rsidRPr="00C13F70">
        <w:rPr>
          <w:rFonts w:cstheme="minorHAnsi"/>
        </w:rPr>
        <w:t xml:space="preserve"> </w:t>
      </w:r>
    </w:p>
    <w:p w14:paraId="5F568968" w14:textId="77777777" w:rsidR="00C6362D" w:rsidRPr="00C13F70" w:rsidRDefault="00C6362D" w:rsidP="00C6362D">
      <w:pPr>
        <w:spacing w:after="203"/>
        <w:ind w:left="-5" w:right="33"/>
        <w:jc w:val="both"/>
        <w:rPr>
          <w:rFonts w:cstheme="minorHAnsi"/>
        </w:rPr>
      </w:pPr>
    </w:p>
    <w:p w14:paraId="15E2415C" w14:textId="77777777" w:rsidR="00C6362D" w:rsidRPr="00C13F70" w:rsidRDefault="00C6362D" w:rsidP="00C6362D">
      <w:pPr>
        <w:pBdr>
          <w:top w:val="single" w:sz="12" w:space="0" w:color="E36C0A"/>
          <w:left w:val="single" w:sz="12" w:space="0" w:color="E36C0A"/>
          <w:bottom w:val="single" w:sz="12" w:space="0" w:color="E36C0A"/>
          <w:right w:val="single" w:sz="12" w:space="0" w:color="E36C0A"/>
        </w:pBdr>
        <w:spacing w:after="229" w:line="273" w:lineRule="auto"/>
        <w:ind w:left="108"/>
        <w:jc w:val="both"/>
        <w:rPr>
          <w:rFonts w:cstheme="minorHAnsi"/>
        </w:rPr>
      </w:pPr>
      <w:r w:rsidRPr="00C13F70">
        <w:rPr>
          <w:rFonts w:cstheme="minorHAnsi"/>
          <w:u w:val="single" w:color="000000"/>
        </w:rPr>
        <w:t xml:space="preserve">Cette notion de début des travaux est définie comme suit dans le RGEC : « </w:t>
      </w:r>
      <w:r w:rsidRPr="00C13F70">
        <w:rPr>
          <w:rFonts w:eastAsia="Cambria" w:cstheme="minorHAnsi"/>
          <w:i/>
        </w:rPr>
        <w:t xml:space="preserve">soit le </w:t>
      </w:r>
      <w:r w:rsidRPr="00C13F70">
        <w:rPr>
          <w:rFonts w:eastAsia="Cambria" w:cstheme="minorHAnsi"/>
          <w:b/>
          <w:i/>
        </w:rPr>
        <w:t>début des travaux de construction</w:t>
      </w:r>
      <w:r w:rsidRPr="00C13F70">
        <w:rPr>
          <w:rFonts w:eastAsia="Cambria" w:cstheme="minorHAnsi"/>
          <w:i/>
        </w:rPr>
        <w:t xml:space="preserve"> liés à l'investissement, soit le </w:t>
      </w:r>
      <w:r w:rsidRPr="00C13F70">
        <w:rPr>
          <w:rFonts w:eastAsia="Cambria" w:cstheme="minorHAnsi"/>
          <w:b/>
          <w:i/>
        </w:rPr>
        <w:t>premier engagement juridiquement contraignant</w:t>
      </w:r>
      <w:r w:rsidRPr="00C13F70">
        <w:rPr>
          <w:rFonts w:eastAsia="Cambria" w:cstheme="minorHAnsi"/>
          <w:i/>
        </w:rPr>
        <w:t xml:space="preserve"> de commande d'équipement ou </w:t>
      </w:r>
      <w:r w:rsidRPr="00C13F70">
        <w:rPr>
          <w:rFonts w:eastAsia="Cambria" w:cstheme="minorHAnsi"/>
          <w:b/>
          <w:i/>
        </w:rPr>
        <w:t>tout autre engagement rendant l'investissement irréversible</w:t>
      </w:r>
      <w:r w:rsidRPr="00C13F70">
        <w:rPr>
          <w:rFonts w:eastAsia="Cambria" w:cstheme="minorHAnsi"/>
          <w:i/>
        </w:rPr>
        <w:t xml:space="preserve">, selon l'événement qui se produit en premier. </w:t>
      </w:r>
      <w:r w:rsidRPr="00C13F70">
        <w:rPr>
          <w:rFonts w:eastAsia="Cambria" w:cstheme="minorHAnsi"/>
          <w:b/>
          <w:i/>
        </w:rPr>
        <w:t>L'achat de terrains et les préparatifs</w:t>
      </w:r>
      <w:r w:rsidRPr="00C13F70">
        <w:rPr>
          <w:rFonts w:eastAsia="Cambria" w:cstheme="minorHAnsi"/>
          <w:i/>
        </w:rPr>
        <w:t xml:space="preserve"> tels que l'obtention d'autorisations et la réalisation d'études de faisabilité </w:t>
      </w:r>
      <w:r w:rsidRPr="00C13F70">
        <w:rPr>
          <w:rFonts w:eastAsia="Cambria" w:cstheme="minorHAnsi"/>
          <w:b/>
          <w:i/>
        </w:rPr>
        <w:t xml:space="preserve">ne sont pas considérés comme le début des </w:t>
      </w:r>
      <w:r w:rsidRPr="00C13F70">
        <w:rPr>
          <w:rFonts w:eastAsia="Cambria" w:cstheme="minorHAnsi"/>
          <w:b/>
          <w:i/>
        </w:rPr>
        <w:lastRenderedPageBreak/>
        <w:t>travaux</w:t>
      </w:r>
      <w:r w:rsidRPr="00C13F70">
        <w:rPr>
          <w:rFonts w:eastAsia="Cambria" w:cstheme="minorHAnsi"/>
          <w:i/>
        </w:rPr>
        <w:t>. Dans le cas des rachats, le « début des travaux » est le moment de l'acquisition des actifs directement liés à l'établissement acquis. »</w:t>
      </w:r>
      <w:r w:rsidRPr="00C13F70">
        <w:rPr>
          <w:rFonts w:cstheme="minorHAnsi"/>
        </w:rPr>
        <w:t xml:space="preserve"> </w:t>
      </w:r>
    </w:p>
    <w:p w14:paraId="23F23373" w14:textId="77777777" w:rsidR="00C6362D" w:rsidRPr="00C13F70" w:rsidRDefault="00C6362D" w:rsidP="00C6362D">
      <w:pPr>
        <w:spacing w:after="16"/>
        <w:rPr>
          <w:rFonts w:cstheme="minorHAnsi"/>
        </w:rPr>
      </w:pPr>
      <w:r w:rsidRPr="00C13F70">
        <w:rPr>
          <w:rFonts w:cstheme="minorHAnsi"/>
        </w:rPr>
        <w:t xml:space="preserve"> Ainsi la définition du « début des travaux » exclut « </w:t>
      </w:r>
      <w:proofErr w:type="gramStart"/>
      <w:r w:rsidRPr="00C13F70">
        <w:rPr>
          <w:rFonts w:cstheme="minorHAnsi"/>
        </w:rPr>
        <w:t>l'achat  de</w:t>
      </w:r>
      <w:proofErr w:type="gramEnd"/>
      <w:r w:rsidRPr="00C13F70">
        <w:rPr>
          <w:rFonts w:cstheme="minorHAnsi"/>
        </w:rPr>
        <w:t xml:space="preserve">  terrains  et  les préparatifs  tels  que  l'obtention  d'autorisations  et   la  réalisation  d'études  de  faisabilité ». </w:t>
      </w:r>
    </w:p>
    <w:p w14:paraId="1DAC9221" w14:textId="77777777" w:rsidR="00C6362D" w:rsidRDefault="00C6362D" w:rsidP="00C6362D">
      <w:pPr>
        <w:pStyle w:val="Titre2"/>
        <w:spacing w:after="177"/>
        <w:ind w:left="-5"/>
        <w:jc w:val="both"/>
        <w:rPr>
          <w:rFonts w:asciiTheme="minorHAnsi" w:hAnsiTheme="minorHAnsi" w:cstheme="minorHAnsi"/>
          <w:b w:val="0"/>
          <w:bCs w:val="0"/>
          <w:szCs w:val="24"/>
        </w:rPr>
      </w:pPr>
    </w:p>
    <w:p w14:paraId="006EBD2E" w14:textId="77777777" w:rsidR="00C6362D" w:rsidRPr="00354D12" w:rsidRDefault="00C6362D" w:rsidP="00C6362D">
      <w:pPr>
        <w:pStyle w:val="Titre2"/>
        <w:spacing w:after="177"/>
        <w:ind w:left="-5"/>
        <w:jc w:val="both"/>
        <w:rPr>
          <w:rFonts w:asciiTheme="minorHAnsi" w:hAnsiTheme="minorHAnsi" w:cstheme="minorHAnsi"/>
          <w:b w:val="0"/>
          <w:bCs w:val="0"/>
          <w:szCs w:val="24"/>
        </w:rPr>
      </w:pPr>
      <w:r w:rsidRPr="00354D12">
        <w:rPr>
          <w:rFonts w:asciiTheme="minorHAnsi" w:hAnsiTheme="minorHAnsi" w:cstheme="minorHAnsi"/>
          <w:szCs w:val="24"/>
        </w:rPr>
        <w:t xml:space="preserve">1) Les études de faisabilité et travaux préparatoires  </w:t>
      </w:r>
    </w:p>
    <w:p w14:paraId="335C423D" w14:textId="77777777" w:rsidR="00C6362D" w:rsidRPr="00C13F70" w:rsidRDefault="00C6362D" w:rsidP="00C6362D">
      <w:pPr>
        <w:spacing w:after="172"/>
        <w:ind w:left="-5" w:right="33"/>
        <w:jc w:val="both"/>
        <w:rPr>
          <w:rFonts w:cstheme="minorHAnsi"/>
        </w:rPr>
      </w:pPr>
      <w:r w:rsidRPr="00C13F70">
        <w:rPr>
          <w:rFonts w:cstheme="minorHAnsi"/>
        </w:rPr>
        <w:t>Les études et travaux sont nécessaires à la prise de décision sur la réalisation du projet, ils peuvent être réalisés avant la demande d’aide sans remettre en cause l’</w:t>
      </w:r>
      <w:proofErr w:type="spellStart"/>
      <w:r w:rsidRPr="00C13F70">
        <w:rPr>
          <w:rFonts w:cstheme="minorHAnsi"/>
        </w:rPr>
        <w:t>incitativité</w:t>
      </w:r>
      <w:proofErr w:type="spellEnd"/>
      <w:r w:rsidRPr="00C13F70">
        <w:rPr>
          <w:rFonts w:cstheme="minorHAnsi"/>
        </w:rPr>
        <w:t xml:space="preserve"> du projet dans son ensemble.  </w:t>
      </w:r>
    </w:p>
    <w:p w14:paraId="7565DE4C" w14:textId="77777777" w:rsidR="00C6362D" w:rsidRPr="00C13F70" w:rsidRDefault="00C6362D" w:rsidP="00C6362D">
      <w:pPr>
        <w:spacing w:after="174"/>
        <w:ind w:left="-5" w:right="33"/>
        <w:jc w:val="both"/>
        <w:rPr>
          <w:rFonts w:cstheme="minorHAnsi"/>
        </w:rPr>
      </w:pPr>
      <w:r w:rsidRPr="00C13F70">
        <w:rPr>
          <w:rFonts w:cstheme="minorHAnsi"/>
        </w:rPr>
        <w:t xml:space="preserve">La Commission a précisé cette interprétation ainsi que l’éligibilité des coûts relatifs aux travaux préalables, qui diffère selon le type d’études réalisées, sur sa plateforme de questions/réponses en ligne </w:t>
      </w:r>
      <w:proofErr w:type="spellStart"/>
      <w:r w:rsidRPr="00C13F70">
        <w:rPr>
          <w:rFonts w:cstheme="minorHAnsi"/>
        </w:rPr>
        <w:t>ewiki</w:t>
      </w:r>
      <w:proofErr w:type="spellEnd"/>
      <w:r w:rsidRPr="00C13F70">
        <w:rPr>
          <w:rFonts w:cstheme="minorHAnsi"/>
        </w:rPr>
        <w:t xml:space="preserve">.  </w:t>
      </w:r>
    </w:p>
    <w:p w14:paraId="600E0188" w14:textId="77777777" w:rsidR="00C6362D" w:rsidRPr="00C13F70" w:rsidRDefault="00C6362D" w:rsidP="00C6362D">
      <w:pPr>
        <w:spacing w:after="170"/>
        <w:ind w:left="-5" w:right="33"/>
        <w:jc w:val="both"/>
        <w:rPr>
          <w:rFonts w:cstheme="minorHAnsi"/>
        </w:rPr>
      </w:pPr>
      <w:r w:rsidRPr="00C13F70">
        <w:rPr>
          <w:rFonts w:cstheme="minorHAnsi"/>
        </w:rPr>
        <w:t xml:space="preserve">D’après ses réponses en date du 12.10.2016 et du 01.02.2017 :  </w:t>
      </w:r>
    </w:p>
    <w:p w14:paraId="145DA0A4" w14:textId="77777777" w:rsidR="00C6362D" w:rsidRPr="00C13F70" w:rsidRDefault="00C6362D" w:rsidP="00C6362D">
      <w:pPr>
        <w:numPr>
          <w:ilvl w:val="0"/>
          <w:numId w:val="25"/>
        </w:numPr>
        <w:spacing w:after="174" w:line="266" w:lineRule="auto"/>
        <w:ind w:left="567" w:right="33" w:hanging="10"/>
        <w:jc w:val="both"/>
        <w:rPr>
          <w:rFonts w:cstheme="minorHAnsi"/>
        </w:rPr>
      </w:pPr>
      <w:r w:rsidRPr="00C13F70">
        <w:rPr>
          <w:rFonts w:cstheme="minorHAnsi"/>
        </w:rPr>
        <w:t>La réalisation d’études de faisabilité avant dépôt de la demande ne contrevient pas au principe de l’</w:t>
      </w:r>
      <w:proofErr w:type="spellStart"/>
      <w:r w:rsidRPr="00C13F70">
        <w:rPr>
          <w:rFonts w:cstheme="minorHAnsi"/>
        </w:rPr>
        <w:t>incitativité</w:t>
      </w:r>
      <w:proofErr w:type="spellEnd"/>
      <w:r w:rsidRPr="00C13F70">
        <w:rPr>
          <w:rFonts w:cstheme="minorHAnsi"/>
        </w:rPr>
        <w:t xml:space="preserve">. En revanche les dépenses lies à ces études </w:t>
      </w:r>
      <w:r w:rsidRPr="00C13F70">
        <w:rPr>
          <w:rFonts w:eastAsia="Cambria" w:cstheme="minorHAnsi"/>
          <w:b/>
        </w:rPr>
        <w:t>ne sont pas éligibles au titre de l’aide à l’investissement donnée pour le projet</w:t>
      </w:r>
      <w:r w:rsidRPr="00C13F70">
        <w:rPr>
          <w:rFonts w:cstheme="minorHAnsi"/>
        </w:rPr>
        <w:t xml:space="preserve">. Elles peuvent être couvertes par l’article 18 du RGEC (Aides aux services de conseil en faveur des PME) pour les PME.  </w:t>
      </w:r>
    </w:p>
    <w:p w14:paraId="66E86C12" w14:textId="77777777" w:rsidR="00C6362D" w:rsidRPr="00C13F70" w:rsidRDefault="00C6362D" w:rsidP="00C6362D">
      <w:pPr>
        <w:numPr>
          <w:ilvl w:val="0"/>
          <w:numId w:val="25"/>
        </w:numPr>
        <w:spacing w:after="174" w:line="266" w:lineRule="auto"/>
        <w:ind w:left="567" w:right="33" w:hanging="10"/>
        <w:jc w:val="both"/>
        <w:rPr>
          <w:rFonts w:cstheme="minorHAnsi"/>
        </w:rPr>
      </w:pPr>
      <w:r w:rsidRPr="00C13F70">
        <w:rPr>
          <w:rFonts w:cstheme="minorHAnsi"/>
        </w:rPr>
        <w:t xml:space="preserve">Les travaux préparatoires peuvent faire partie des coûts éligibles s’ils sont intrinsèquement liés à l’investissement ou au projet considéré et qu’ils interviennent </w:t>
      </w:r>
      <w:r w:rsidRPr="00C13F70">
        <w:rPr>
          <w:rFonts w:eastAsia="Cambria" w:cstheme="minorHAnsi"/>
          <w:b/>
        </w:rPr>
        <w:t xml:space="preserve">après </w:t>
      </w:r>
      <w:r w:rsidRPr="00C13F70">
        <w:rPr>
          <w:rFonts w:cstheme="minorHAnsi"/>
        </w:rPr>
        <w:t xml:space="preserve">que la demande d’aide relative au projet </w:t>
      </w:r>
      <w:proofErr w:type="gramStart"/>
      <w:r w:rsidRPr="00C13F70">
        <w:rPr>
          <w:rFonts w:cstheme="minorHAnsi"/>
        </w:rPr>
        <w:t>ait</w:t>
      </w:r>
      <w:proofErr w:type="gramEnd"/>
      <w:r w:rsidRPr="00C13F70">
        <w:rPr>
          <w:rFonts w:cstheme="minorHAnsi"/>
        </w:rPr>
        <w:t xml:space="preserve"> été formulée par le demandeur auprès de l’autorité d’octroi. </w:t>
      </w:r>
    </w:p>
    <w:p w14:paraId="7D86ED17" w14:textId="77777777" w:rsidR="00C6362D" w:rsidRPr="00354D12" w:rsidRDefault="00C6362D" w:rsidP="00C6362D">
      <w:pPr>
        <w:spacing w:after="177"/>
        <w:rPr>
          <w:rFonts w:cstheme="minorHAnsi"/>
          <w:b/>
          <w:bCs/>
          <w:sz w:val="24"/>
          <w:szCs w:val="24"/>
          <w:u w:val="single"/>
        </w:rPr>
      </w:pPr>
      <w:r w:rsidRPr="00354D12">
        <w:rPr>
          <w:rFonts w:cstheme="minorHAnsi"/>
          <w:b/>
          <w:bCs/>
          <w:sz w:val="24"/>
          <w:szCs w:val="24"/>
          <w:u w:val="single"/>
        </w:rPr>
        <w:t xml:space="preserve"> 2) L’achat de terrains et l’obtention de permis de construire  </w:t>
      </w:r>
    </w:p>
    <w:p w14:paraId="3C42838A" w14:textId="77777777" w:rsidR="00C6362D" w:rsidRPr="00C13F70" w:rsidRDefault="00C6362D" w:rsidP="00C6362D">
      <w:pPr>
        <w:spacing w:after="209"/>
        <w:ind w:left="-5" w:right="33"/>
        <w:jc w:val="both"/>
        <w:rPr>
          <w:rFonts w:cstheme="minorHAnsi"/>
        </w:rPr>
      </w:pPr>
      <w:r w:rsidRPr="00C13F70">
        <w:rPr>
          <w:rFonts w:cstheme="minorHAnsi"/>
        </w:rPr>
        <w:t xml:space="preserve">L’obtention de permis de construire ne constitue pas le début des travaux.  </w:t>
      </w:r>
    </w:p>
    <w:p w14:paraId="5EBD2C75" w14:textId="77777777" w:rsidR="00C6362D" w:rsidRPr="00C13F70" w:rsidRDefault="00C6362D" w:rsidP="00C6362D">
      <w:pPr>
        <w:spacing w:after="3" w:line="267" w:lineRule="auto"/>
        <w:ind w:left="-5" w:right="32"/>
        <w:jc w:val="both"/>
        <w:rPr>
          <w:rFonts w:cstheme="minorHAnsi"/>
        </w:rPr>
      </w:pPr>
      <w:r w:rsidRPr="00C13F70">
        <w:rPr>
          <w:rFonts w:eastAsia="Cambria" w:cstheme="minorHAnsi"/>
          <w:b/>
        </w:rPr>
        <w:t>L’achat de terrains, bâtis ou non, ne constitue pas le début des travaux lorsqu’ils ne font pas partie des coûts éligibles</w:t>
      </w:r>
      <w:r w:rsidRPr="00C13F70">
        <w:rPr>
          <w:rFonts w:cstheme="minorHAnsi"/>
        </w:rPr>
        <w:t xml:space="preserve">. En effet, l’achat de terrains, bâtis ou non, ne préjuge pas nécessairement de la réalisation de tel ou tel projet.   </w:t>
      </w:r>
    </w:p>
    <w:p w14:paraId="1A5F70DA" w14:textId="77777777" w:rsidR="00C6362D" w:rsidRPr="00C13F70" w:rsidRDefault="00C6362D" w:rsidP="00C6362D">
      <w:pPr>
        <w:spacing w:after="3" w:line="267" w:lineRule="auto"/>
        <w:ind w:left="-5" w:right="32"/>
        <w:jc w:val="both"/>
        <w:rPr>
          <w:rFonts w:cstheme="minorHAnsi"/>
        </w:rPr>
      </w:pPr>
      <w:r w:rsidRPr="00C13F70">
        <w:rPr>
          <w:rFonts w:eastAsia="Cambria" w:cstheme="minorHAnsi"/>
          <w:b/>
        </w:rPr>
        <w:t xml:space="preserve">L’achat de terrains, bâtis ou non, constitue le début des travaux lorsqu’ils font partie des coûts éligibles. </w:t>
      </w:r>
    </w:p>
    <w:p w14:paraId="5A7927B2" w14:textId="77777777" w:rsidR="00C6362D" w:rsidRPr="00C13F70" w:rsidRDefault="00C6362D" w:rsidP="00C6362D">
      <w:pPr>
        <w:spacing w:after="3" w:line="267" w:lineRule="auto"/>
        <w:ind w:left="-5" w:right="32"/>
        <w:jc w:val="both"/>
        <w:rPr>
          <w:rFonts w:cstheme="minorHAnsi"/>
        </w:rPr>
      </w:pPr>
      <w:r w:rsidRPr="00C13F70">
        <w:rPr>
          <w:rFonts w:cstheme="minorHAnsi"/>
        </w:rPr>
        <w:t xml:space="preserve">En revanche, </w:t>
      </w:r>
      <w:r w:rsidRPr="00C13F70">
        <w:rPr>
          <w:rFonts w:eastAsia="Cambria" w:cstheme="minorHAnsi"/>
          <w:b/>
        </w:rPr>
        <w:t>les travaux de construction ou de rénovation/adaptation des bâtis constituent le démarrage des travaux</w:t>
      </w:r>
      <w:r w:rsidRPr="00C13F70">
        <w:rPr>
          <w:rFonts w:cstheme="minorHAnsi"/>
        </w:rPr>
        <w:t xml:space="preserve">.  </w:t>
      </w:r>
    </w:p>
    <w:p w14:paraId="74F4C2F5" w14:textId="77777777" w:rsidR="00C6362D" w:rsidRPr="00C13F70" w:rsidRDefault="00C6362D" w:rsidP="00C6362D">
      <w:pPr>
        <w:ind w:left="-5" w:right="33"/>
        <w:jc w:val="both"/>
        <w:rPr>
          <w:rFonts w:cstheme="minorHAnsi"/>
        </w:rPr>
      </w:pPr>
      <w:r w:rsidRPr="00C13F70">
        <w:rPr>
          <w:rFonts w:cstheme="minorHAnsi"/>
        </w:rPr>
        <w:t xml:space="preserve">A cet égard, la Commission a précisé dans une réponse en date du 23 août 2015, que si l’achat de terrains (y compris des terrains construits) et l’obtention de permis de construire ne sont pas considérés comme un début des travaux, les travaux de rénovation et d’adaptation du bâtiment constituent eux bel et bien un début des travaux. </w:t>
      </w:r>
    </w:p>
    <w:p w14:paraId="6CE83566" w14:textId="77777777" w:rsidR="00C6362D" w:rsidRPr="00BA4A42" w:rsidRDefault="00C6362D" w:rsidP="00C6362D">
      <w:pPr>
        <w:spacing w:after="215"/>
        <w:rPr>
          <w:rFonts w:cstheme="minorHAnsi"/>
          <w:b/>
          <w:bCs/>
          <w:sz w:val="24"/>
          <w:szCs w:val="24"/>
          <w:u w:val="single"/>
        </w:rPr>
      </w:pPr>
      <w:r w:rsidRPr="00BA4A42">
        <w:rPr>
          <w:rFonts w:cstheme="minorHAnsi"/>
          <w:b/>
          <w:bCs/>
          <w:sz w:val="24"/>
          <w:szCs w:val="24"/>
          <w:u w:val="single"/>
        </w:rPr>
        <w:t xml:space="preserve"> 3) La conclusion de certains contrats  </w:t>
      </w:r>
    </w:p>
    <w:p w14:paraId="235588C3" w14:textId="77777777" w:rsidR="00C6362D" w:rsidRPr="00C13F70" w:rsidRDefault="00C6362D" w:rsidP="00C6362D">
      <w:pPr>
        <w:ind w:left="-5" w:right="33"/>
        <w:jc w:val="both"/>
        <w:rPr>
          <w:rFonts w:cstheme="minorHAnsi"/>
        </w:rPr>
      </w:pPr>
      <w:r w:rsidRPr="00C13F70">
        <w:rPr>
          <w:rFonts w:cstheme="minorHAnsi"/>
        </w:rPr>
        <w:t xml:space="preserve">La Commission a précisé les cas où les contrats ne constituent pas forcément un « </w:t>
      </w:r>
      <w:r w:rsidRPr="00C13F70">
        <w:rPr>
          <w:rFonts w:eastAsia="Cambria" w:cstheme="minorHAnsi"/>
          <w:b/>
        </w:rPr>
        <w:t xml:space="preserve">engagement rendant l'investissement irréversible » </w:t>
      </w:r>
    </w:p>
    <w:p w14:paraId="236C5A50" w14:textId="77777777" w:rsidR="00C6362D" w:rsidRPr="00C13F70" w:rsidRDefault="00C6362D" w:rsidP="00C6362D">
      <w:pPr>
        <w:spacing w:after="206"/>
        <w:ind w:left="-5" w:right="33"/>
        <w:jc w:val="both"/>
        <w:rPr>
          <w:rFonts w:cstheme="minorHAnsi"/>
        </w:rPr>
      </w:pPr>
      <w:r w:rsidRPr="00C13F70">
        <w:rPr>
          <w:rFonts w:cstheme="minorHAnsi"/>
        </w:rPr>
        <w:t xml:space="preserve">Elle définit cette notion « d’engagement rendant l’investissement irréversible » sur </w:t>
      </w:r>
      <w:proofErr w:type="spellStart"/>
      <w:r w:rsidRPr="00C13F70">
        <w:rPr>
          <w:rFonts w:cstheme="minorHAnsi"/>
        </w:rPr>
        <w:t>ewiki</w:t>
      </w:r>
      <w:proofErr w:type="spellEnd"/>
      <w:r w:rsidRPr="00C13F70">
        <w:rPr>
          <w:rFonts w:cstheme="minorHAnsi"/>
        </w:rPr>
        <w:t xml:space="preserve"> le 15 décembre 2014 : cela recouvre un engagement juridique contraignant auquel le bénéficiaire </w:t>
      </w:r>
      <w:r w:rsidRPr="00C13F70">
        <w:rPr>
          <w:rFonts w:eastAsia="Cambria" w:cstheme="minorHAnsi"/>
          <w:b/>
        </w:rPr>
        <w:t>a souscrit librement</w:t>
      </w:r>
      <w:r w:rsidRPr="00C13F70">
        <w:rPr>
          <w:rFonts w:cstheme="minorHAnsi"/>
        </w:rPr>
        <w:t xml:space="preserve"> et </w:t>
      </w:r>
      <w:r w:rsidRPr="00C13F70">
        <w:rPr>
          <w:rFonts w:eastAsia="Cambria" w:cstheme="minorHAnsi"/>
          <w:b/>
        </w:rPr>
        <w:t>qu’il n’est pas en mesure d’annuler sans encourir certains préjudices</w:t>
      </w:r>
      <w:r w:rsidRPr="00C13F70">
        <w:rPr>
          <w:rFonts w:cstheme="minorHAnsi"/>
        </w:rPr>
        <w:t xml:space="preserve">.   Signer un tel engagement juridique avant même la demande de l’aide démontre l’intention de réaliser cet investissement même sans aide et donc remet en question l’effet incitatif de l’aide.  </w:t>
      </w:r>
    </w:p>
    <w:p w14:paraId="0ED16EC1" w14:textId="77777777" w:rsidR="00C6362D" w:rsidRPr="00354D12" w:rsidRDefault="00C6362D" w:rsidP="00C6362D">
      <w:pPr>
        <w:spacing w:after="243"/>
        <w:rPr>
          <w:rFonts w:cstheme="minorHAnsi"/>
          <w:sz w:val="24"/>
          <w:szCs w:val="24"/>
          <w:u w:val="single"/>
        </w:rPr>
      </w:pPr>
      <w:r w:rsidRPr="00C13F70">
        <w:rPr>
          <w:rFonts w:cstheme="minorHAnsi"/>
        </w:rPr>
        <w:t xml:space="preserve"> </w:t>
      </w:r>
      <w:r>
        <w:rPr>
          <w:rFonts w:cstheme="minorHAnsi"/>
        </w:rPr>
        <w:tab/>
      </w:r>
      <w:r w:rsidRPr="00354D12">
        <w:rPr>
          <w:rFonts w:eastAsia="Cambria" w:cstheme="minorHAnsi"/>
          <w:b/>
          <w:sz w:val="24"/>
          <w:szCs w:val="24"/>
          <w:u w:val="single"/>
        </w:rPr>
        <w:t>a.</w:t>
      </w:r>
      <w:r w:rsidRPr="00354D12">
        <w:rPr>
          <w:rFonts w:eastAsia="Arial" w:cstheme="minorHAnsi"/>
          <w:b/>
          <w:sz w:val="24"/>
          <w:szCs w:val="24"/>
          <w:u w:val="single"/>
        </w:rPr>
        <w:t xml:space="preserve"> </w:t>
      </w:r>
      <w:r w:rsidRPr="00354D12">
        <w:rPr>
          <w:rFonts w:eastAsia="Cambria" w:cstheme="minorHAnsi"/>
          <w:b/>
          <w:sz w:val="24"/>
          <w:szCs w:val="24"/>
          <w:u w:val="single"/>
        </w:rPr>
        <w:t xml:space="preserve">S’agissant des contrats d’embauche :  </w:t>
      </w:r>
    </w:p>
    <w:p w14:paraId="1392A4BA" w14:textId="77777777" w:rsidR="00C6362D" w:rsidRPr="00C13F70" w:rsidRDefault="00C6362D" w:rsidP="00C6362D">
      <w:pPr>
        <w:spacing w:after="247"/>
        <w:ind w:left="-5" w:right="33"/>
        <w:jc w:val="both"/>
        <w:rPr>
          <w:rFonts w:cstheme="minorHAnsi"/>
        </w:rPr>
      </w:pPr>
      <w:r w:rsidRPr="00C13F70">
        <w:rPr>
          <w:rFonts w:cstheme="minorHAnsi"/>
        </w:rPr>
        <w:t xml:space="preserve">Dans une réponse sur </w:t>
      </w:r>
      <w:proofErr w:type="spellStart"/>
      <w:r w:rsidRPr="00C13F70">
        <w:rPr>
          <w:rFonts w:cstheme="minorHAnsi"/>
        </w:rPr>
        <w:t>ewiki</w:t>
      </w:r>
      <w:proofErr w:type="spellEnd"/>
      <w:r w:rsidRPr="00C13F70">
        <w:rPr>
          <w:rFonts w:cstheme="minorHAnsi"/>
        </w:rPr>
        <w:t xml:space="preserve"> en date du 13 août 2015, la Commission précise que la signature de contrats de travail faisant référence au </w:t>
      </w:r>
      <w:proofErr w:type="gramStart"/>
      <w:r w:rsidRPr="00C13F70">
        <w:rPr>
          <w:rFonts w:cstheme="minorHAnsi"/>
        </w:rPr>
        <w:t>projet  ne</w:t>
      </w:r>
      <w:proofErr w:type="gramEnd"/>
      <w:r w:rsidRPr="00C13F70">
        <w:rPr>
          <w:rFonts w:cstheme="minorHAnsi"/>
        </w:rPr>
        <w:t xml:space="preserve"> constitue pas un début des travaux : </w:t>
      </w:r>
    </w:p>
    <w:p w14:paraId="7BC63966" w14:textId="77777777" w:rsidR="00C6362D" w:rsidRPr="00C13F70" w:rsidRDefault="00C6362D" w:rsidP="00C6362D">
      <w:pPr>
        <w:numPr>
          <w:ilvl w:val="0"/>
          <w:numId w:val="26"/>
        </w:numPr>
        <w:spacing w:line="266" w:lineRule="auto"/>
        <w:ind w:right="33" w:hanging="360"/>
        <w:jc w:val="both"/>
        <w:rPr>
          <w:rFonts w:cstheme="minorHAnsi"/>
        </w:rPr>
      </w:pPr>
      <w:r w:rsidRPr="00C13F70">
        <w:rPr>
          <w:rFonts w:eastAsia="Cambria" w:cstheme="minorHAnsi"/>
          <w:b/>
        </w:rPr>
        <w:lastRenderedPageBreak/>
        <w:t>si le montant de ces contrats est sans rapport avec le montant global du projet prévu.</w:t>
      </w:r>
      <w:r w:rsidRPr="00C13F70">
        <w:rPr>
          <w:rFonts w:cstheme="minorHAnsi"/>
        </w:rPr>
        <w:t xml:space="preserve"> C’est le cas par exemple quand il est question de la conclusion d’un contrat de travail alors que des dizaines voire des centaines d’emplois sont normalement prévus dans le cadre du projet, </w:t>
      </w:r>
      <w:proofErr w:type="gramStart"/>
      <w:r w:rsidRPr="00C13F70">
        <w:rPr>
          <w:rFonts w:eastAsia="Cambria" w:cstheme="minorHAnsi"/>
          <w:b/>
        </w:rPr>
        <w:t>OU</w:t>
      </w:r>
      <w:proofErr w:type="gramEnd"/>
      <w:r w:rsidRPr="00C13F70">
        <w:rPr>
          <w:rFonts w:cstheme="minorHAnsi"/>
        </w:rPr>
        <w:t xml:space="preserve"> </w:t>
      </w:r>
    </w:p>
    <w:p w14:paraId="7E950958" w14:textId="77777777" w:rsidR="00C6362D" w:rsidRPr="00BA4A42" w:rsidRDefault="00C6362D" w:rsidP="00C6362D">
      <w:pPr>
        <w:ind w:left="283"/>
        <w:jc w:val="both"/>
        <w:rPr>
          <w:rFonts w:cstheme="minorHAnsi"/>
          <w:sz w:val="16"/>
          <w:szCs w:val="16"/>
        </w:rPr>
      </w:pPr>
      <w:r w:rsidRPr="00C13F70">
        <w:rPr>
          <w:rFonts w:cstheme="minorHAnsi"/>
        </w:rPr>
        <w:t xml:space="preserve"> </w:t>
      </w:r>
    </w:p>
    <w:p w14:paraId="36946896" w14:textId="77777777" w:rsidR="00C6362D" w:rsidRPr="00C13F70" w:rsidRDefault="00C6362D" w:rsidP="00C6362D">
      <w:pPr>
        <w:numPr>
          <w:ilvl w:val="0"/>
          <w:numId w:val="26"/>
        </w:numPr>
        <w:spacing w:line="266" w:lineRule="auto"/>
        <w:ind w:right="33" w:hanging="360"/>
        <w:jc w:val="both"/>
        <w:rPr>
          <w:rFonts w:cstheme="minorHAnsi"/>
        </w:rPr>
      </w:pPr>
      <w:proofErr w:type="gramStart"/>
      <w:r w:rsidRPr="00C13F70">
        <w:rPr>
          <w:rFonts w:cstheme="minorHAnsi"/>
        </w:rPr>
        <w:t>s’il</w:t>
      </w:r>
      <w:proofErr w:type="gramEnd"/>
      <w:r w:rsidRPr="00C13F70">
        <w:rPr>
          <w:rFonts w:cstheme="minorHAnsi"/>
        </w:rPr>
        <w:t xml:space="preserve"> est clair que la personne aurait été embauchée même en l’absence du projet, </w:t>
      </w:r>
      <w:r w:rsidRPr="00C13F70">
        <w:rPr>
          <w:rFonts w:eastAsia="Cambria" w:cstheme="minorHAnsi"/>
          <w:b/>
        </w:rPr>
        <w:t>OU</w:t>
      </w:r>
      <w:r w:rsidRPr="00C13F70">
        <w:rPr>
          <w:rFonts w:cstheme="minorHAnsi"/>
        </w:rPr>
        <w:t xml:space="preserve"> </w:t>
      </w:r>
    </w:p>
    <w:p w14:paraId="767D0074" w14:textId="77777777" w:rsidR="00C6362D" w:rsidRPr="00BA4A42" w:rsidRDefault="00C6362D" w:rsidP="00C6362D">
      <w:pPr>
        <w:ind w:left="283"/>
        <w:jc w:val="both"/>
        <w:rPr>
          <w:rFonts w:cstheme="minorHAnsi"/>
          <w:sz w:val="16"/>
          <w:szCs w:val="16"/>
        </w:rPr>
      </w:pPr>
      <w:r w:rsidRPr="00C13F70">
        <w:rPr>
          <w:rFonts w:cstheme="minorHAnsi"/>
        </w:rPr>
        <w:t xml:space="preserve"> </w:t>
      </w:r>
    </w:p>
    <w:p w14:paraId="34876AA9" w14:textId="77777777" w:rsidR="00C6362D" w:rsidRPr="00C13F70" w:rsidRDefault="00C6362D" w:rsidP="00C6362D">
      <w:pPr>
        <w:numPr>
          <w:ilvl w:val="0"/>
          <w:numId w:val="26"/>
        </w:numPr>
        <w:spacing w:line="266" w:lineRule="auto"/>
        <w:ind w:right="33" w:hanging="360"/>
        <w:jc w:val="both"/>
        <w:rPr>
          <w:rFonts w:cstheme="minorHAnsi"/>
        </w:rPr>
      </w:pPr>
      <w:proofErr w:type="gramStart"/>
      <w:r w:rsidRPr="00C13F70">
        <w:rPr>
          <w:rFonts w:cstheme="minorHAnsi"/>
        </w:rPr>
        <w:t>s’il</w:t>
      </w:r>
      <w:proofErr w:type="gramEnd"/>
      <w:r w:rsidRPr="00C13F70">
        <w:rPr>
          <w:rFonts w:cstheme="minorHAnsi"/>
        </w:rPr>
        <w:t xml:space="preserve"> est clair que la personne peut revenir à son précédent poste si le projet ne se réalise pas, </w:t>
      </w:r>
      <w:r w:rsidRPr="00C13F70">
        <w:rPr>
          <w:rFonts w:cstheme="minorHAnsi"/>
          <w:sz w:val="24"/>
        </w:rPr>
        <w:t xml:space="preserve"> </w:t>
      </w:r>
      <w:r w:rsidRPr="00C13F70">
        <w:rPr>
          <w:rFonts w:eastAsia="Cambria" w:cstheme="minorHAnsi"/>
          <w:b/>
          <w:sz w:val="24"/>
        </w:rPr>
        <w:t>OU</w:t>
      </w:r>
      <w:r w:rsidRPr="00C13F70">
        <w:rPr>
          <w:rFonts w:cstheme="minorHAnsi"/>
        </w:rPr>
        <w:t xml:space="preserve"> </w:t>
      </w:r>
    </w:p>
    <w:p w14:paraId="4A13AD6F" w14:textId="77777777" w:rsidR="00C6362D" w:rsidRPr="00BA4A42" w:rsidRDefault="00C6362D" w:rsidP="00C6362D">
      <w:pPr>
        <w:ind w:left="283"/>
        <w:jc w:val="both"/>
        <w:rPr>
          <w:rFonts w:cstheme="minorHAnsi"/>
          <w:sz w:val="16"/>
          <w:szCs w:val="16"/>
        </w:rPr>
      </w:pPr>
      <w:r w:rsidRPr="00C13F70">
        <w:rPr>
          <w:rFonts w:cstheme="minorHAnsi"/>
        </w:rPr>
        <w:t xml:space="preserve"> </w:t>
      </w:r>
    </w:p>
    <w:p w14:paraId="6FF16592" w14:textId="77777777" w:rsidR="00C6362D" w:rsidRPr="00C13F70" w:rsidRDefault="00C6362D" w:rsidP="00C6362D">
      <w:pPr>
        <w:numPr>
          <w:ilvl w:val="0"/>
          <w:numId w:val="26"/>
        </w:numPr>
        <w:spacing w:line="266" w:lineRule="auto"/>
        <w:ind w:right="33" w:hanging="360"/>
        <w:jc w:val="both"/>
        <w:rPr>
          <w:rFonts w:cstheme="minorHAnsi"/>
        </w:rPr>
      </w:pPr>
      <w:r w:rsidRPr="00C13F70">
        <w:rPr>
          <w:rFonts w:cstheme="minorHAnsi"/>
        </w:rPr>
        <w:t xml:space="preserve">si le contrat est conditionné à l’octroi de l’aide </w:t>
      </w:r>
    </w:p>
    <w:p w14:paraId="1AD2819C" w14:textId="77777777" w:rsidR="00C6362D" w:rsidRDefault="00C6362D" w:rsidP="00C6362D">
      <w:pPr>
        <w:spacing w:after="248"/>
        <w:ind w:left="-5" w:right="33"/>
        <w:jc w:val="both"/>
        <w:rPr>
          <w:rFonts w:cstheme="minorHAnsi"/>
        </w:rPr>
      </w:pPr>
      <w:r w:rsidRPr="00C13F70">
        <w:rPr>
          <w:rFonts w:cstheme="minorHAnsi"/>
        </w:rPr>
        <w:t xml:space="preserve">En tout état de cause, les copies des contrats et toute correspondance du bénéficiaire peuvent servir de preuve pour déterminer la nature des contrats signés et le fait que leur résiliation entraine ou non des pertes financières importantes.  </w:t>
      </w:r>
    </w:p>
    <w:p w14:paraId="18C302FC" w14:textId="77777777" w:rsidR="00C6362D" w:rsidRPr="00354D12" w:rsidRDefault="00C6362D" w:rsidP="00C6362D">
      <w:pPr>
        <w:spacing w:after="248"/>
        <w:ind w:left="-5" w:right="33"/>
        <w:jc w:val="both"/>
        <w:rPr>
          <w:rFonts w:cstheme="minorHAnsi"/>
        </w:rPr>
      </w:pPr>
      <w:r>
        <w:rPr>
          <w:rFonts w:cstheme="minorHAnsi"/>
        </w:rPr>
        <w:tab/>
      </w:r>
      <w:r>
        <w:rPr>
          <w:rFonts w:cstheme="minorHAnsi"/>
        </w:rPr>
        <w:tab/>
      </w:r>
      <w:r w:rsidRPr="00354D12">
        <w:rPr>
          <w:rFonts w:cstheme="minorHAnsi"/>
          <w:sz w:val="24"/>
          <w:szCs w:val="24"/>
          <w:u w:val="single"/>
        </w:rPr>
        <w:t xml:space="preserve"> </w:t>
      </w:r>
      <w:r w:rsidRPr="00354D12">
        <w:rPr>
          <w:rFonts w:eastAsia="Cambria" w:cstheme="minorHAnsi"/>
          <w:b/>
          <w:sz w:val="24"/>
          <w:szCs w:val="24"/>
          <w:u w:val="single"/>
        </w:rPr>
        <w:t>b.</w:t>
      </w:r>
      <w:r w:rsidRPr="00354D12">
        <w:rPr>
          <w:rFonts w:eastAsia="Arial" w:cstheme="minorHAnsi"/>
          <w:b/>
          <w:sz w:val="24"/>
          <w:szCs w:val="24"/>
          <w:u w:val="single"/>
        </w:rPr>
        <w:t xml:space="preserve"> </w:t>
      </w:r>
      <w:r w:rsidRPr="00354D12">
        <w:rPr>
          <w:rFonts w:eastAsia="Cambria" w:cstheme="minorHAnsi"/>
          <w:b/>
          <w:sz w:val="24"/>
          <w:szCs w:val="24"/>
          <w:u w:val="single"/>
        </w:rPr>
        <w:t xml:space="preserve">S’agissant des contrats de commande : </w:t>
      </w:r>
    </w:p>
    <w:p w14:paraId="0C5631B3" w14:textId="77777777" w:rsidR="00C6362D" w:rsidRPr="00C13F70" w:rsidRDefault="00C6362D" w:rsidP="00C6362D">
      <w:pPr>
        <w:spacing w:after="247"/>
        <w:ind w:left="-5" w:right="33"/>
        <w:jc w:val="both"/>
        <w:rPr>
          <w:rFonts w:cstheme="minorHAnsi"/>
        </w:rPr>
      </w:pPr>
      <w:r w:rsidRPr="00C13F70">
        <w:rPr>
          <w:rFonts w:cstheme="minorHAnsi"/>
        </w:rPr>
        <w:t xml:space="preserve">Dans des réponses sur </w:t>
      </w:r>
      <w:proofErr w:type="spellStart"/>
      <w:r w:rsidRPr="00C13F70">
        <w:rPr>
          <w:rFonts w:cstheme="minorHAnsi"/>
        </w:rPr>
        <w:t>ewiki</w:t>
      </w:r>
      <w:proofErr w:type="spellEnd"/>
      <w:r w:rsidRPr="00C13F70">
        <w:rPr>
          <w:rFonts w:cstheme="minorHAnsi"/>
        </w:rPr>
        <w:t xml:space="preserve"> en date des 14 décembre 2014 et 13 août 2015, la Commission précise que : </w:t>
      </w:r>
    </w:p>
    <w:p w14:paraId="61BD63B0" w14:textId="77777777" w:rsidR="00C6362D" w:rsidRPr="00C13F70" w:rsidRDefault="00C6362D" w:rsidP="00C6362D">
      <w:pPr>
        <w:numPr>
          <w:ilvl w:val="0"/>
          <w:numId w:val="26"/>
        </w:numPr>
        <w:spacing w:after="47" w:line="266" w:lineRule="auto"/>
        <w:ind w:right="33" w:hanging="360"/>
        <w:jc w:val="both"/>
        <w:rPr>
          <w:rFonts w:cstheme="minorHAnsi"/>
        </w:rPr>
      </w:pPr>
      <w:r w:rsidRPr="00C13F70">
        <w:rPr>
          <w:rFonts w:cstheme="minorHAnsi"/>
        </w:rPr>
        <w:t xml:space="preserve">le fait que des contrats contiennent des clauses résolutoires est trop commun pour que cela rende l’engagement irréversible. Celui-ci ne l’est que si la résolution entraîne des pertes financières significatives. </w:t>
      </w:r>
    </w:p>
    <w:p w14:paraId="39A6319A" w14:textId="77777777" w:rsidR="00C6362D" w:rsidRPr="00C13F70" w:rsidRDefault="00C6362D" w:rsidP="00C6362D">
      <w:pPr>
        <w:numPr>
          <w:ilvl w:val="0"/>
          <w:numId w:val="26"/>
        </w:numPr>
        <w:spacing w:after="45" w:line="266" w:lineRule="auto"/>
        <w:ind w:right="33" w:hanging="360"/>
        <w:jc w:val="both"/>
        <w:rPr>
          <w:rFonts w:cstheme="minorHAnsi"/>
        </w:rPr>
      </w:pPr>
      <w:r w:rsidRPr="00C13F70">
        <w:rPr>
          <w:rFonts w:cstheme="minorHAnsi"/>
        </w:rPr>
        <w:t xml:space="preserve">la signature d’un contrat de réservation d’un équipement peut ne pas constituer un début des travaux si les frais de réservation perdus sont d’un très faible montant (c’est le cas par exemple d’une entreprise qui perd des frais de réservation équivalent à 3% de la valeur réelle du bien sans acquérir ce dernier). </w:t>
      </w:r>
    </w:p>
    <w:p w14:paraId="37C9B28B" w14:textId="77777777" w:rsidR="00C6362D" w:rsidRPr="00C13F70" w:rsidRDefault="00C6362D" w:rsidP="00C6362D">
      <w:pPr>
        <w:numPr>
          <w:ilvl w:val="0"/>
          <w:numId w:val="26"/>
        </w:numPr>
        <w:spacing w:after="4" w:line="266" w:lineRule="auto"/>
        <w:ind w:right="33" w:hanging="360"/>
        <w:jc w:val="both"/>
        <w:rPr>
          <w:rFonts w:cstheme="minorHAnsi"/>
        </w:rPr>
      </w:pPr>
      <w:r w:rsidRPr="00C13F70">
        <w:rPr>
          <w:rFonts w:cstheme="minorHAnsi"/>
        </w:rPr>
        <w:t>lorsqu’une entreprise émet un billet à ordre pour commander des travaux d’installations électriques trois jours avant le dépôt d’une demande d’aide, le projet n’est pas éligible dans son ensemble sans qu’il soit possible de distinguer des activités « complémentaires » ou « secondaires ».</w:t>
      </w:r>
      <w:r w:rsidRPr="00C13F70">
        <w:rPr>
          <w:rFonts w:eastAsia="Cambria" w:cstheme="minorHAnsi"/>
          <w:b/>
          <w:color w:val="4F81BD"/>
        </w:rPr>
        <w:t xml:space="preserve"> </w:t>
      </w:r>
    </w:p>
    <w:p w14:paraId="4FD350EB" w14:textId="77777777" w:rsidR="00C6362D" w:rsidRPr="00C13F70" w:rsidRDefault="00C6362D" w:rsidP="00C6362D">
      <w:pPr>
        <w:jc w:val="both"/>
        <w:rPr>
          <w:rFonts w:cstheme="minorHAnsi"/>
        </w:rPr>
      </w:pPr>
      <w:r w:rsidRPr="00C13F70">
        <w:rPr>
          <w:rFonts w:eastAsia="Cambria" w:cstheme="minorHAnsi"/>
          <w:b/>
          <w:color w:val="4F81BD"/>
        </w:rPr>
        <w:t xml:space="preserve"> </w:t>
      </w:r>
      <w:r w:rsidRPr="00C13F70">
        <w:rPr>
          <w:rFonts w:eastAsia="Cambria" w:cstheme="minorHAnsi"/>
          <w:b/>
          <w:color w:val="4F81BD"/>
        </w:rPr>
        <w:tab/>
        <w:t xml:space="preserve"> </w:t>
      </w:r>
    </w:p>
    <w:p w14:paraId="78D419B7" w14:textId="77777777" w:rsidR="00C6362D" w:rsidRPr="00C13F70" w:rsidRDefault="00C6362D" w:rsidP="00C6362D">
      <w:pPr>
        <w:spacing w:after="216"/>
        <w:jc w:val="both"/>
        <w:rPr>
          <w:rFonts w:cstheme="minorHAnsi"/>
        </w:rPr>
      </w:pPr>
      <w:r w:rsidRPr="00C13F70">
        <w:rPr>
          <w:rFonts w:eastAsia="Cambria" w:cstheme="minorHAnsi"/>
          <w:b/>
          <w:color w:val="4F81BD"/>
        </w:rPr>
        <w:t xml:space="preserve"> CAS PRATIQUES  </w:t>
      </w:r>
    </w:p>
    <w:p w14:paraId="7BEB7338" w14:textId="77777777" w:rsidR="00C6362D" w:rsidRPr="00C13F70" w:rsidRDefault="00C6362D" w:rsidP="00C6362D">
      <w:pPr>
        <w:pBdr>
          <w:top w:val="single" w:sz="4" w:space="0" w:color="000000"/>
          <w:left w:val="single" w:sz="4" w:space="0" w:color="000000"/>
          <w:bottom w:val="single" w:sz="4" w:space="0" w:color="000000"/>
          <w:right w:val="single" w:sz="4" w:space="0" w:color="000000"/>
        </w:pBdr>
        <w:spacing w:after="223" w:line="276" w:lineRule="auto"/>
        <w:jc w:val="both"/>
        <w:rPr>
          <w:rFonts w:cstheme="minorHAnsi"/>
        </w:rPr>
      </w:pPr>
      <w:r w:rsidRPr="00C13F70">
        <w:rPr>
          <w:rFonts w:eastAsia="Cambria" w:cstheme="minorHAnsi"/>
          <w:b/>
        </w:rPr>
        <w:t xml:space="preserve">Une entreprise a un projet de création d’une usine dans une zone AFR pour 40 millions d’euros d’investissement et 150 créations d’emplois. </w:t>
      </w:r>
    </w:p>
    <w:p w14:paraId="12B0215C" w14:textId="77777777" w:rsidR="00C6362D" w:rsidRPr="00C13F70" w:rsidRDefault="00C6362D" w:rsidP="00C6362D">
      <w:pPr>
        <w:spacing w:after="234"/>
        <w:ind w:left="-5" w:right="33"/>
        <w:jc w:val="both"/>
        <w:rPr>
          <w:rFonts w:cstheme="minorHAnsi"/>
        </w:rPr>
      </w:pPr>
      <w:r w:rsidRPr="00C13F70">
        <w:rPr>
          <w:rFonts w:eastAsia="Cambria" w:cstheme="minorHAnsi"/>
          <w:b/>
        </w:rPr>
        <w:t>Cas n°1</w:t>
      </w:r>
      <w:r w:rsidRPr="00C13F70">
        <w:rPr>
          <w:rFonts w:cstheme="minorHAnsi"/>
        </w:rPr>
        <w:t xml:space="preserve"> : Elle réalise des études pour s’assurer de la faisabilité de l’investissement ainsi que certains travaux préparatoires puis dépose une demande d’aide. L’effet incitatif est-il respecté et les dépenses lié</w:t>
      </w:r>
      <w:r>
        <w:rPr>
          <w:rFonts w:cstheme="minorHAnsi"/>
        </w:rPr>
        <w:t>e</w:t>
      </w:r>
      <w:r w:rsidRPr="00C13F70">
        <w:rPr>
          <w:rFonts w:cstheme="minorHAnsi"/>
        </w:rPr>
        <w:t xml:space="preserve">s à ces études et travaux sont-elles éligibles ?  </w:t>
      </w:r>
    </w:p>
    <w:p w14:paraId="09FC7D33" w14:textId="77777777" w:rsidR="00C6362D" w:rsidRPr="00C13F70" w:rsidRDefault="00C6362D" w:rsidP="00C6362D">
      <w:pPr>
        <w:numPr>
          <w:ilvl w:val="0"/>
          <w:numId w:val="27"/>
        </w:numPr>
        <w:spacing w:after="3" w:line="267" w:lineRule="auto"/>
        <w:ind w:right="30" w:hanging="427"/>
        <w:jc w:val="both"/>
        <w:rPr>
          <w:rFonts w:cstheme="minorHAnsi"/>
        </w:rPr>
      </w:pPr>
      <w:r w:rsidRPr="00C13F70">
        <w:rPr>
          <w:rFonts w:eastAsia="Cambria" w:cstheme="minorHAnsi"/>
          <w:i/>
        </w:rPr>
        <w:t>L’exécution des travaux préparatoires ne remet pas en cause l’</w:t>
      </w:r>
      <w:proofErr w:type="spellStart"/>
      <w:r w:rsidRPr="00C13F70">
        <w:rPr>
          <w:rFonts w:eastAsia="Cambria" w:cstheme="minorHAnsi"/>
          <w:i/>
        </w:rPr>
        <w:t>incitativité</w:t>
      </w:r>
      <w:proofErr w:type="spellEnd"/>
      <w:r w:rsidRPr="00C13F70">
        <w:rPr>
          <w:rFonts w:eastAsia="Cambria" w:cstheme="minorHAnsi"/>
          <w:i/>
        </w:rPr>
        <w:t xml:space="preserve"> du projet. En revanche, ces dépenses </w:t>
      </w:r>
      <w:r w:rsidRPr="00C13F70">
        <w:rPr>
          <w:rFonts w:eastAsia="Cambria" w:cstheme="minorHAnsi"/>
          <w:b/>
          <w:i/>
        </w:rPr>
        <w:t>ne sont pas éligibles au titre de l’aide à l’investissement à finalité régionale</w:t>
      </w:r>
      <w:r w:rsidRPr="00C13F70">
        <w:rPr>
          <w:rFonts w:eastAsia="Cambria" w:cstheme="minorHAnsi"/>
          <w:i/>
        </w:rPr>
        <w:t xml:space="preserve">. Si l’entreprise est une PME, elle pourra demander une aide au titre du régime d’aide au financement des PME, SA.40453, pour les services de conseil en faveur des PME sans que celle-ci ait à respecter la condition liée à l’effet incitatif.  </w:t>
      </w:r>
    </w:p>
    <w:p w14:paraId="365BB889" w14:textId="77777777" w:rsidR="00C6362D" w:rsidRPr="00C13F70" w:rsidRDefault="00C6362D" w:rsidP="00C6362D">
      <w:pPr>
        <w:numPr>
          <w:ilvl w:val="0"/>
          <w:numId w:val="27"/>
        </w:numPr>
        <w:spacing w:after="3" w:line="267" w:lineRule="auto"/>
        <w:ind w:right="30" w:hanging="427"/>
        <w:jc w:val="both"/>
        <w:rPr>
          <w:rFonts w:cstheme="minorHAnsi"/>
        </w:rPr>
      </w:pPr>
      <w:r w:rsidRPr="00C13F70">
        <w:rPr>
          <w:rFonts w:eastAsia="Cambria" w:cstheme="minorHAnsi"/>
          <w:i/>
        </w:rPr>
        <w:t xml:space="preserve">Si les travaux préparatoires ne sont pas intrinsèquement liés au projet, leur exécution ne remet pas en cause l’effet incitatif du projet mais leurs coûts ne sont pas éligibles à l’aide à l’investissement à finalité régionale octroyée au titre du projet.   </w:t>
      </w:r>
    </w:p>
    <w:p w14:paraId="77C343A5" w14:textId="77777777" w:rsidR="00C6362D" w:rsidRPr="00C13F70" w:rsidRDefault="00C6362D" w:rsidP="00C6362D">
      <w:pPr>
        <w:spacing w:after="206" w:line="267" w:lineRule="auto"/>
        <w:ind w:left="939" w:right="30"/>
        <w:jc w:val="both"/>
        <w:rPr>
          <w:rFonts w:cstheme="minorHAnsi"/>
        </w:rPr>
      </w:pPr>
      <w:r w:rsidRPr="00C13F70">
        <w:rPr>
          <w:rFonts w:eastAsia="Cambria" w:cstheme="minorHAnsi"/>
          <w:i/>
        </w:rPr>
        <w:t xml:space="preserve">Si ces travaux sont intrinsèquement liés au projet, les coûts qui y sont liés peuvent être éligibles s’ils sont intervenus après le dépôt de la demande d’aide et respectent les conditions du régime SA.39252 relatif aux aides à finalité régionale. </w:t>
      </w:r>
    </w:p>
    <w:p w14:paraId="19071604" w14:textId="77777777" w:rsidR="00C6362D" w:rsidRPr="00C13F70" w:rsidRDefault="00C6362D" w:rsidP="00C6362D">
      <w:pPr>
        <w:spacing w:after="215"/>
        <w:jc w:val="both"/>
        <w:rPr>
          <w:rFonts w:cstheme="minorHAnsi"/>
        </w:rPr>
      </w:pPr>
      <w:r w:rsidRPr="00C13F70">
        <w:rPr>
          <w:rFonts w:eastAsia="Cambria" w:cstheme="minorHAnsi"/>
          <w:b/>
        </w:rPr>
        <w:lastRenderedPageBreak/>
        <w:t xml:space="preserve"> Cas n° 2</w:t>
      </w:r>
      <w:r w:rsidRPr="00C13F70">
        <w:rPr>
          <w:rFonts w:cstheme="minorHAnsi"/>
        </w:rPr>
        <w:t xml:space="preserve"> : Elle achète un terrain non bâti et obtient un permis de construire pour son usine. Elle dépose ensuite son dossier de demande d‘aide à l’investissement à finalité régionale. L’effet incitatif est-il respecté ? </w:t>
      </w:r>
    </w:p>
    <w:p w14:paraId="3FE461B5" w14:textId="77777777" w:rsidR="00C6362D" w:rsidRPr="00C13F70" w:rsidRDefault="00C6362D" w:rsidP="00C6362D">
      <w:pPr>
        <w:numPr>
          <w:ilvl w:val="0"/>
          <w:numId w:val="27"/>
        </w:numPr>
        <w:spacing w:after="3" w:line="267" w:lineRule="auto"/>
        <w:ind w:right="30" w:hanging="427"/>
        <w:jc w:val="both"/>
        <w:rPr>
          <w:rFonts w:cstheme="minorHAnsi"/>
        </w:rPr>
      </w:pPr>
      <w:r w:rsidRPr="00C13F70">
        <w:rPr>
          <w:rFonts w:eastAsia="Cambria" w:cstheme="minorHAnsi"/>
          <w:i/>
        </w:rPr>
        <w:t xml:space="preserve">Oui. L’achat de terrain et l’obtention de permis de construire ne constituent pas le début des travaux dans la mesure où un autre projet pourrait s’établir sur ce même terrain. En revanche, le coût du terrain ne pourra pas faire partie des coûts éligibles du projet. </w:t>
      </w:r>
    </w:p>
    <w:p w14:paraId="378536D2" w14:textId="77777777" w:rsidR="00C6362D" w:rsidRPr="00C13F70" w:rsidRDefault="00C6362D" w:rsidP="00C6362D">
      <w:pPr>
        <w:spacing w:after="16"/>
        <w:ind w:left="566"/>
        <w:jc w:val="both"/>
        <w:rPr>
          <w:rFonts w:cstheme="minorHAnsi"/>
        </w:rPr>
      </w:pPr>
      <w:r w:rsidRPr="00C13F70">
        <w:rPr>
          <w:rFonts w:eastAsia="Cambria" w:cstheme="minorHAnsi"/>
          <w:i/>
        </w:rPr>
        <w:t xml:space="preserve"> </w:t>
      </w:r>
    </w:p>
    <w:p w14:paraId="0C94D682" w14:textId="77777777" w:rsidR="00C6362D" w:rsidRPr="00C13F70" w:rsidRDefault="00C6362D" w:rsidP="00C6362D">
      <w:pPr>
        <w:spacing w:after="14"/>
        <w:jc w:val="both"/>
        <w:rPr>
          <w:rFonts w:cstheme="minorHAnsi"/>
        </w:rPr>
      </w:pPr>
      <w:r w:rsidRPr="00C13F70">
        <w:rPr>
          <w:rFonts w:eastAsia="Cambria" w:cstheme="minorHAnsi"/>
          <w:b/>
        </w:rPr>
        <w:t xml:space="preserve"> Cas n° 3 :</w:t>
      </w:r>
      <w:r w:rsidRPr="00C13F70">
        <w:rPr>
          <w:rFonts w:cstheme="minorHAnsi"/>
        </w:rPr>
        <w:t xml:space="preserve"> Elle achète un terrain non bâti, obtient le permis de construire et embauche une personne en charge de la préparation de l’implantation de l’usine. Elle dépose ensuite son dossier complet de demande d’aide : l’effet incitatif est-il respecté ? </w:t>
      </w:r>
    </w:p>
    <w:p w14:paraId="44F5DFE4" w14:textId="77777777" w:rsidR="00C6362D" w:rsidRPr="00C13F70" w:rsidRDefault="00C6362D" w:rsidP="00C6362D">
      <w:pPr>
        <w:spacing w:after="42"/>
        <w:jc w:val="both"/>
        <w:rPr>
          <w:rFonts w:cstheme="minorHAnsi"/>
        </w:rPr>
      </w:pPr>
      <w:r w:rsidRPr="00C13F70">
        <w:rPr>
          <w:rFonts w:cstheme="minorHAnsi"/>
        </w:rPr>
        <w:t xml:space="preserve"> </w:t>
      </w:r>
    </w:p>
    <w:p w14:paraId="279AFD2E" w14:textId="77777777" w:rsidR="00C6362D" w:rsidRPr="00C13F70" w:rsidRDefault="00C6362D" w:rsidP="00C6362D">
      <w:pPr>
        <w:numPr>
          <w:ilvl w:val="0"/>
          <w:numId w:val="27"/>
        </w:numPr>
        <w:spacing w:after="3" w:line="267" w:lineRule="auto"/>
        <w:ind w:right="30" w:hanging="427"/>
        <w:jc w:val="both"/>
        <w:rPr>
          <w:rFonts w:cstheme="minorHAnsi"/>
        </w:rPr>
      </w:pPr>
      <w:r w:rsidRPr="00C13F70">
        <w:rPr>
          <w:rFonts w:eastAsia="Cambria" w:cstheme="minorHAnsi"/>
          <w:i/>
        </w:rPr>
        <w:t xml:space="preserve">Ce cas de figure est moins évident. En effet un recrutement est un engagement juridique relatif au projet. Pour vérifier s’il constitue le début des travaux il faut déterminer s’il s’agit d’un engagement rendant l’investissement irréversible. Dans ce cas, il faut apprécier si le contrat de travail est conditionné à l’octroi de l’aide, s’il est directement lié au projet ou s’il peut être transféré facilement en cas d’échec du projet et enfin si son montant est sans rapport avec le montant total du projet prévu. Dans ce cas de figure, l’embauche d’une seule personne sur les 150 emplois prévus ne devrait pas entraîner de pertes financières trop importantes pour l’entreprise au regard de l’ampleur du projet.  </w:t>
      </w:r>
    </w:p>
    <w:p w14:paraId="7FEF8EE5" w14:textId="77777777" w:rsidR="00C6362D" w:rsidRPr="00C13F70" w:rsidRDefault="00C6362D" w:rsidP="00C6362D">
      <w:pPr>
        <w:ind w:left="634"/>
        <w:jc w:val="both"/>
        <w:rPr>
          <w:rFonts w:cstheme="minorHAnsi"/>
        </w:rPr>
      </w:pPr>
      <w:r w:rsidRPr="00C13F70">
        <w:rPr>
          <w:rFonts w:eastAsia="Cambria" w:cstheme="minorHAnsi"/>
          <w:i/>
        </w:rPr>
        <w:t xml:space="preserve"> </w:t>
      </w:r>
    </w:p>
    <w:p w14:paraId="2449E872" w14:textId="77777777" w:rsidR="00C6362D" w:rsidRPr="00C13F70" w:rsidRDefault="00C6362D" w:rsidP="00C6362D">
      <w:pPr>
        <w:spacing w:after="234"/>
        <w:ind w:left="-5" w:right="33"/>
        <w:jc w:val="both"/>
        <w:rPr>
          <w:rFonts w:cstheme="minorHAnsi"/>
        </w:rPr>
      </w:pPr>
      <w:r w:rsidRPr="00C13F70">
        <w:rPr>
          <w:rFonts w:eastAsia="Cambria" w:cstheme="minorHAnsi"/>
          <w:b/>
        </w:rPr>
        <w:t>Cas n° 4 :</w:t>
      </w:r>
      <w:r w:rsidRPr="00C13F70">
        <w:rPr>
          <w:rFonts w:cstheme="minorHAnsi"/>
        </w:rPr>
        <w:t xml:space="preserve"> Elle achète un terrain bâti et réalise quelques travaux d’aménagement. Elle dépose ensuite son dossier complet de demande d’aide en excluant l’achat et les travaux des dépenses : est-il éligible ? </w:t>
      </w:r>
    </w:p>
    <w:p w14:paraId="42671DA1" w14:textId="77777777" w:rsidR="00C6362D" w:rsidRPr="00C13F70" w:rsidRDefault="00C6362D" w:rsidP="00C6362D">
      <w:pPr>
        <w:numPr>
          <w:ilvl w:val="0"/>
          <w:numId w:val="27"/>
        </w:numPr>
        <w:spacing w:after="3" w:line="267" w:lineRule="auto"/>
        <w:ind w:right="30" w:hanging="427"/>
        <w:jc w:val="both"/>
        <w:rPr>
          <w:rFonts w:cstheme="minorHAnsi"/>
        </w:rPr>
      </w:pPr>
      <w:r w:rsidRPr="00C13F70">
        <w:rPr>
          <w:rFonts w:eastAsia="Cambria" w:cstheme="minorHAnsi"/>
          <w:i/>
        </w:rPr>
        <w:t xml:space="preserve">Non, le projet a démarré car les travaux d’aménagement du bâtiment constituent le début des travaux.  </w:t>
      </w:r>
    </w:p>
    <w:p w14:paraId="08E87685" w14:textId="77777777" w:rsidR="00C6362D" w:rsidRPr="00C13F70" w:rsidRDefault="00C6362D" w:rsidP="00C6362D">
      <w:pPr>
        <w:spacing w:after="16"/>
        <w:ind w:left="720"/>
        <w:jc w:val="both"/>
        <w:rPr>
          <w:rFonts w:cstheme="minorHAnsi"/>
        </w:rPr>
      </w:pPr>
      <w:r w:rsidRPr="00C13F70">
        <w:rPr>
          <w:rFonts w:cstheme="minorHAnsi"/>
        </w:rPr>
        <w:t xml:space="preserve"> </w:t>
      </w:r>
    </w:p>
    <w:p w14:paraId="5917754D" w14:textId="77777777" w:rsidR="00C6362D" w:rsidRPr="00C13F70" w:rsidRDefault="00C6362D" w:rsidP="00C6362D">
      <w:pPr>
        <w:spacing w:after="235"/>
        <w:ind w:left="-5" w:right="33"/>
        <w:jc w:val="both"/>
        <w:rPr>
          <w:rFonts w:cstheme="minorHAnsi"/>
        </w:rPr>
      </w:pPr>
      <w:r w:rsidRPr="00C13F70">
        <w:rPr>
          <w:rFonts w:eastAsia="Cambria" w:cstheme="minorHAnsi"/>
          <w:b/>
        </w:rPr>
        <w:t>Cas n° 5</w:t>
      </w:r>
      <w:r w:rsidRPr="00C13F70">
        <w:rPr>
          <w:rFonts w:cstheme="minorHAnsi"/>
        </w:rPr>
        <w:t xml:space="preserve"> : Elle signe un compromis de vente pour un terrain non bâti. Elle dépose ensuite son dossier complet de demande d’aide : est-il éligible ? </w:t>
      </w:r>
    </w:p>
    <w:p w14:paraId="73FBF285" w14:textId="77777777" w:rsidR="00C6362D" w:rsidRPr="00C13F70" w:rsidRDefault="00C6362D" w:rsidP="00C6362D">
      <w:pPr>
        <w:numPr>
          <w:ilvl w:val="0"/>
          <w:numId w:val="27"/>
        </w:numPr>
        <w:spacing w:after="35" w:line="267" w:lineRule="auto"/>
        <w:ind w:right="30" w:hanging="427"/>
        <w:jc w:val="both"/>
        <w:rPr>
          <w:rFonts w:cstheme="minorHAnsi"/>
        </w:rPr>
      </w:pPr>
      <w:r w:rsidRPr="00C13F70">
        <w:rPr>
          <w:rFonts w:eastAsia="Cambria" w:cstheme="minorHAnsi"/>
          <w:i/>
        </w:rPr>
        <w:t xml:space="preserve">Oui car l’achat de terrain ne constitue pas le début des travaux dans la mesure où un autre projet pourrait s’établir sur ce même terrain. Dans ce cas, le coût du terrain ne fera pas partie des coûts éligibles du projet. Les conditions du régime SA.39252 relatif aux aides à finalité régionale doivent être respectées. </w:t>
      </w:r>
    </w:p>
    <w:p w14:paraId="2393D992" w14:textId="77777777" w:rsidR="00C6362D" w:rsidRPr="00C13F70" w:rsidRDefault="00C6362D" w:rsidP="00C6362D">
      <w:pPr>
        <w:numPr>
          <w:ilvl w:val="0"/>
          <w:numId w:val="27"/>
        </w:numPr>
        <w:spacing w:after="3" w:line="267" w:lineRule="auto"/>
        <w:ind w:right="30" w:hanging="427"/>
        <w:jc w:val="both"/>
        <w:rPr>
          <w:rFonts w:cstheme="minorHAnsi"/>
        </w:rPr>
      </w:pPr>
      <w:r w:rsidRPr="00C13F70">
        <w:rPr>
          <w:rFonts w:eastAsia="Cambria" w:cstheme="minorHAnsi"/>
          <w:i/>
        </w:rPr>
        <w:t xml:space="preserve">Si le terrain fait partie des coûts éligibles, le compromis de vente classique constitue le démarrage des travaux car il engage l’entreprise à acheter le bien, la résiliation entraînant des pertes financières, et donc à démarrer son projet. Toutefois, dans certains cas, si le compromis de vente peut être résilié facilement, il ne constitue pas le début des travaux, le dossier peut être considéré comme éligible et l’achat peut faire partie des dépenses éligibles à l’aide à l’investissement à finalité régionale. C’est le cas, par exemple, s’il contient des clauses suspensives fortes (obtention du permis de construire, obtention de l’aide, etc.)  </w:t>
      </w:r>
    </w:p>
    <w:p w14:paraId="7A0E7640" w14:textId="77777777" w:rsidR="00C6362D" w:rsidRDefault="00C6362D" w:rsidP="00C6362D">
      <w:pPr>
        <w:spacing w:after="215"/>
        <w:jc w:val="both"/>
        <w:rPr>
          <w:rFonts w:cstheme="minorHAnsi"/>
        </w:rPr>
      </w:pPr>
    </w:p>
    <w:p w14:paraId="17DB68A4" w14:textId="77777777" w:rsidR="00C6362D" w:rsidRPr="00C13F70" w:rsidRDefault="00C6362D" w:rsidP="00C6362D">
      <w:pPr>
        <w:spacing w:after="215"/>
        <w:jc w:val="both"/>
        <w:rPr>
          <w:rFonts w:cstheme="minorHAnsi"/>
        </w:rPr>
      </w:pPr>
      <w:r w:rsidRPr="00C13F70">
        <w:rPr>
          <w:rFonts w:eastAsia="Cambria" w:cstheme="minorHAnsi"/>
          <w:b/>
        </w:rPr>
        <w:t>Cas n°6 :</w:t>
      </w:r>
      <w:r w:rsidRPr="00C13F70">
        <w:rPr>
          <w:rFonts w:cstheme="minorHAnsi"/>
        </w:rPr>
        <w:t xml:space="preserve"> L’investissement génère la création de 150 emplois, parmi lesquels l’entreprise décide d’employer 10 salariés défavorisés et handicapés. Elle dépose une demande d’aide après la signature de leurs contrats de travail. Peut-elle recevoir cette aide ?  </w:t>
      </w:r>
    </w:p>
    <w:p w14:paraId="574A2AED" w14:textId="77777777" w:rsidR="00C6362D" w:rsidRPr="00C13F70" w:rsidRDefault="00C6362D" w:rsidP="00C6362D">
      <w:pPr>
        <w:numPr>
          <w:ilvl w:val="0"/>
          <w:numId w:val="27"/>
        </w:numPr>
        <w:spacing w:after="192" w:line="279" w:lineRule="auto"/>
        <w:ind w:right="30" w:hanging="427"/>
        <w:jc w:val="both"/>
        <w:rPr>
          <w:rFonts w:cstheme="minorHAnsi"/>
        </w:rPr>
      </w:pPr>
      <w:r w:rsidRPr="00C13F70">
        <w:rPr>
          <w:rFonts w:eastAsia="Cambria" w:cstheme="minorHAnsi"/>
          <w:i/>
        </w:rPr>
        <w:t>Si elle respecte les conditions du régime exempté SA.40208</w:t>
      </w:r>
      <w:r w:rsidRPr="00C13F70">
        <w:rPr>
          <w:rFonts w:eastAsia="Calibri" w:cstheme="minorHAnsi"/>
        </w:rPr>
        <w:t xml:space="preserve"> </w:t>
      </w:r>
      <w:r w:rsidRPr="00C13F70">
        <w:rPr>
          <w:rFonts w:eastAsia="Cambria" w:cstheme="minorHAnsi"/>
          <w:i/>
        </w:rPr>
        <w:t xml:space="preserve">relatif aux aides en faveur de l’emploi des travailleurs défavorisés et des travailleurs handicapés pour la période 20142020, elle pourra recevoir l’aide car l’effet incitatif est présumé pour ce type d’aide. </w:t>
      </w:r>
      <w:r w:rsidRPr="00C13F70">
        <w:rPr>
          <w:rFonts w:cstheme="minorHAnsi"/>
        </w:rPr>
        <w:t xml:space="preserve"> </w:t>
      </w:r>
    </w:p>
    <w:p w14:paraId="535DADA6" w14:textId="77777777" w:rsidR="00C6362D" w:rsidRPr="00C13F70" w:rsidRDefault="00C6362D" w:rsidP="00C6362D">
      <w:pPr>
        <w:spacing w:after="215"/>
        <w:jc w:val="both"/>
        <w:rPr>
          <w:rFonts w:cstheme="minorHAnsi"/>
        </w:rPr>
      </w:pPr>
      <w:r w:rsidRPr="00C13F70">
        <w:rPr>
          <w:rFonts w:cstheme="minorHAnsi"/>
        </w:rPr>
        <w:t xml:space="preserve"> </w:t>
      </w:r>
      <w:r w:rsidRPr="00C13F70">
        <w:rPr>
          <w:rFonts w:eastAsia="Cambria" w:cstheme="minorHAnsi"/>
          <w:b/>
        </w:rPr>
        <w:t xml:space="preserve">Cas n°7 </w:t>
      </w:r>
      <w:r w:rsidRPr="00C13F70">
        <w:rPr>
          <w:rFonts w:cstheme="minorHAnsi"/>
        </w:rPr>
        <w:t xml:space="preserve">: Une entreprise a un projet de création d’une usine pour un coût d’investissement de 20 millions d’euros. L’entreprise adresse une demande de réduction du montant du prix de vente du terrain à la communauté d’agglomération (qu’elle obtient) et réalise les premiers travaux de construction des bâtiments. Elle dépose ensuite un dossier de demande de subvention au Conseil régional pour la </w:t>
      </w:r>
      <w:r w:rsidRPr="00C13F70">
        <w:rPr>
          <w:rFonts w:cstheme="minorHAnsi"/>
        </w:rPr>
        <w:lastRenderedPageBreak/>
        <w:t>réalisation de la construction des bâtiments. L’effet incitatif est-il respecté pour la subvention du Conseil régional ?</w:t>
      </w:r>
      <w:r w:rsidRPr="00C13F70">
        <w:rPr>
          <w:rFonts w:eastAsia="Calibri" w:cstheme="minorHAnsi"/>
          <w:color w:val="1F497D"/>
        </w:rPr>
        <w:t xml:space="preserve">  </w:t>
      </w:r>
    </w:p>
    <w:p w14:paraId="4BDB9431" w14:textId="77777777" w:rsidR="00C6362D" w:rsidRPr="00C13F70" w:rsidRDefault="00C6362D" w:rsidP="00C6362D">
      <w:pPr>
        <w:numPr>
          <w:ilvl w:val="0"/>
          <w:numId w:val="27"/>
        </w:numPr>
        <w:spacing w:after="3" w:line="267" w:lineRule="auto"/>
        <w:ind w:left="-5" w:right="30" w:hanging="427"/>
        <w:jc w:val="both"/>
        <w:rPr>
          <w:rFonts w:cstheme="minorHAnsi"/>
        </w:rPr>
      </w:pPr>
      <w:r w:rsidRPr="00C13F70">
        <w:rPr>
          <w:rFonts w:eastAsia="Calibri" w:cstheme="minorHAnsi"/>
          <w:i/>
        </w:rPr>
        <w:t>La réduction du prix de vente respecte bien l’effet incitatif dans la mesure où la demande d’aide a été adressée avant l’acquisition du terrain. En revanche, la subvention ne remplira les conditions liées à l’effet incitatif que s’il s’avère que dans la demande de réduction du prix de vente adressée par l’entreprise à la Communauté d’agglomération il était prévu de demander une aide additionnelle auprès du Conseil régional, indispensable à la réalisation du projet. En tout état de cause, il est préférable pour toute entreprise de s’assurer de l’envoi d’une demande d’aide auprès de tous les financeurs avant le démarrage du projet</w:t>
      </w:r>
      <w:r>
        <w:rPr>
          <w:rFonts w:eastAsia="Calibri" w:cstheme="minorHAnsi"/>
          <w:b/>
        </w:rPr>
        <w:t>.</w:t>
      </w:r>
    </w:p>
    <w:sectPr w:rsidR="00C6362D" w:rsidRPr="00C13F70" w:rsidSect="001B5DDA">
      <w:footerReference w:type="default" r:id="rId17"/>
      <w:headerReference w:type="first" r:id="rId18"/>
      <w:footerReference w:type="first" r:id="rId19"/>
      <w:pgSz w:w="11906" w:h="16838"/>
      <w:pgMar w:top="964" w:right="964" w:bottom="964" w:left="964" w:header="709" w:footer="7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BC8D" w14:textId="77777777" w:rsidR="00E60817" w:rsidRDefault="00E60817" w:rsidP="00415057">
      <w:r>
        <w:separator/>
      </w:r>
    </w:p>
  </w:endnote>
  <w:endnote w:type="continuationSeparator" w:id="0">
    <w:p w14:paraId="4FB33684" w14:textId="77777777" w:rsidR="00E60817" w:rsidRDefault="00E60817" w:rsidP="0041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rianne">
    <w:altName w:val="Calibri"/>
    <w:panose1 w:val="02000000000000000000"/>
    <w:charset w:val="00"/>
    <w:family w:val="modern"/>
    <w:notTrueType/>
    <w:pitch w:val="variable"/>
    <w:sig w:usb0="0000000F"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873F52" w14:paraId="41084DC6" w14:textId="77777777" w:rsidTr="00874E33">
      <w:tc>
        <w:tcPr>
          <w:tcW w:w="4535" w:type="dxa"/>
          <w:vAlign w:val="bottom"/>
        </w:tcPr>
        <w:p w14:paraId="7A8A9FE6" w14:textId="33C1D872" w:rsidR="00873F52" w:rsidRPr="00415057" w:rsidRDefault="00FA3C0C" w:rsidP="00873F52">
          <w:pPr>
            <w:pStyle w:val="Pieddepage"/>
          </w:pPr>
          <w:r>
            <w:fldChar w:fldCharType="begin"/>
          </w:r>
          <w:r>
            <w:instrText xml:space="preserve"> STYLEREF  "Note : Titre"  \* MERGEFORMAT </w:instrText>
          </w:r>
          <w:r>
            <w:fldChar w:fldCharType="end"/>
          </w:r>
        </w:p>
      </w:tc>
      <w:tc>
        <w:tcPr>
          <w:tcW w:w="907" w:type="dxa"/>
          <w:vAlign w:val="bottom"/>
        </w:tcPr>
        <w:p w14:paraId="332529D3" w14:textId="77777777" w:rsidR="00873F52" w:rsidRDefault="00873F52" w:rsidP="00873F52">
          <w:pPr>
            <w:pStyle w:val="Pieddepage"/>
            <w:jc w:val="center"/>
          </w:pPr>
          <w:r>
            <w:fldChar w:fldCharType="begin"/>
          </w:r>
          <w:r>
            <w:instrText xml:space="preserve"> PAGE   \* MERGEFORMAT </w:instrText>
          </w:r>
          <w:r>
            <w:fldChar w:fldCharType="separate"/>
          </w:r>
          <w:r>
            <w:rPr>
              <w:noProof/>
            </w:rPr>
            <w:t>1</w:t>
          </w:r>
          <w:r>
            <w:fldChar w:fldCharType="end"/>
          </w:r>
          <w:r>
            <w:t>/</w:t>
          </w:r>
          <w:r w:rsidR="006C3D02">
            <w:fldChar w:fldCharType="begin"/>
          </w:r>
          <w:r w:rsidR="006C3D02">
            <w:instrText xml:space="preserve"> NUMPAGES   \* MERGEFORMAT </w:instrText>
          </w:r>
          <w:r w:rsidR="006C3D02">
            <w:fldChar w:fldCharType="separate"/>
          </w:r>
          <w:r>
            <w:rPr>
              <w:noProof/>
            </w:rPr>
            <w:t>2</w:t>
          </w:r>
          <w:r w:rsidR="006C3D02">
            <w:rPr>
              <w:noProof/>
            </w:rPr>
            <w:fldChar w:fldCharType="end"/>
          </w:r>
        </w:p>
      </w:tc>
      <w:sdt>
        <w:sdtPr>
          <w:alias w:val="Date de publication"/>
          <w:tag w:val=""/>
          <w:id w:val="-833912664"/>
          <w:placeholder>
            <w:docPart w:val="FC0686A6ACC64371A1B46903CD5241CB"/>
          </w:placeholder>
          <w:dataBinding w:prefixMappings="xmlns:ns0='http://schemas.microsoft.com/office/2006/coverPageProps' " w:xpath="/ns0:CoverPageProperties[1]/ns0:PublishDate[1]" w:storeItemID="{55AF091B-3C7A-41E3-B477-F2FDAA23CFDA}"/>
          <w:date w:fullDate="2023-09-01T00:00:00Z">
            <w:dateFormat w:val="dd/MM/yyyy"/>
            <w:lid w:val="fr-FR"/>
            <w:storeMappedDataAs w:val="dateTime"/>
            <w:calendar w:val="gregorian"/>
          </w:date>
        </w:sdtPr>
        <w:sdtEndPr/>
        <w:sdtContent>
          <w:tc>
            <w:tcPr>
              <w:tcW w:w="4535" w:type="dxa"/>
              <w:vAlign w:val="bottom"/>
            </w:tcPr>
            <w:p w14:paraId="33C25374" w14:textId="64EE89C6" w:rsidR="00873F52" w:rsidRDefault="00C6362D" w:rsidP="00873F52">
              <w:pPr>
                <w:pStyle w:val="Pieddepage"/>
                <w:jc w:val="right"/>
              </w:pPr>
              <w:r>
                <w:t>01/09/2023</w:t>
              </w:r>
            </w:p>
          </w:tc>
        </w:sdtContent>
      </w:sdt>
    </w:tr>
  </w:tbl>
  <w:p w14:paraId="769C8D74" w14:textId="77777777" w:rsidR="00873F52" w:rsidRPr="00873F52" w:rsidRDefault="00873F52" w:rsidP="00873F52">
    <w:pPr>
      <w:pStyle w:val="Pieddepageca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873F52" w14:paraId="164735C2" w14:textId="77777777" w:rsidTr="00874E33">
      <w:tc>
        <w:tcPr>
          <w:tcW w:w="4535" w:type="dxa"/>
          <w:vAlign w:val="bottom"/>
        </w:tcPr>
        <w:p w14:paraId="649969E8" w14:textId="5C2BC2E3" w:rsidR="00873F52" w:rsidRPr="00415057" w:rsidRDefault="00873F52" w:rsidP="00873F52">
          <w:pPr>
            <w:pStyle w:val="Pieddepage"/>
          </w:pPr>
        </w:p>
      </w:tc>
      <w:tc>
        <w:tcPr>
          <w:tcW w:w="907" w:type="dxa"/>
          <w:vAlign w:val="bottom"/>
        </w:tcPr>
        <w:p w14:paraId="6C80DA0C" w14:textId="77777777" w:rsidR="00873F52" w:rsidRDefault="00322EB1" w:rsidP="00873F52">
          <w:pPr>
            <w:pStyle w:val="Pieddepage"/>
            <w:jc w:val="center"/>
          </w:pPr>
          <w:r>
            <w:fldChar w:fldCharType="begin"/>
          </w:r>
          <w:r>
            <w:instrText xml:space="preserve"> PAGE   \* MERGEFORMAT </w:instrText>
          </w:r>
          <w:r>
            <w:fldChar w:fldCharType="separate"/>
          </w:r>
          <w:r>
            <w:t>2</w:t>
          </w:r>
          <w:r>
            <w:fldChar w:fldCharType="end"/>
          </w:r>
          <w:r>
            <w:t>/</w:t>
          </w:r>
          <w:fldSimple w:instr=" NUMPAGES   \* MERGEFORMAT ">
            <w:r>
              <w:t>2</w:t>
            </w:r>
          </w:fldSimple>
        </w:p>
      </w:tc>
      <w:tc>
        <w:tcPr>
          <w:tcW w:w="4535" w:type="dxa"/>
          <w:vAlign w:val="bottom"/>
        </w:tcPr>
        <w:p w14:paraId="2639E65D" w14:textId="77777777" w:rsidR="00873F52" w:rsidRDefault="00873F52" w:rsidP="00873F52">
          <w:pPr>
            <w:pStyle w:val="Pieddepage"/>
            <w:jc w:val="right"/>
          </w:pPr>
        </w:p>
      </w:tc>
    </w:tr>
  </w:tbl>
  <w:p w14:paraId="44E62141" w14:textId="77777777" w:rsidR="008A037A" w:rsidRPr="00873F52" w:rsidRDefault="008A037A" w:rsidP="00873F52">
    <w:pPr>
      <w:pStyle w:val="Pieddepageca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0126" w14:textId="77777777" w:rsidR="00E60817" w:rsidRDefault="00E60817" w:rsidP="00415057">
      <w:r>
        <w:separator/>
      </w:r>
    </w:p>
  </w:footnote>
  <w:footnote w:type="continuationSeparator" w:id="0">
    <w:p w14:paraId="39040978" w14:textId="77777777" w:rsidR="00E60817" w:rsidRDefault="00E60817" w:rsidP="00415057">
      <w:r>
        <w:continuationSeparator/>
      </w:r>
    </w:p>
  </w:footnote>
  <w:footnote w:id="1">
    <w:p w14:paraId="0A4BA56A" w14:textId="77777777" w:rsidR="00C6362D" w:rsidRDefault="00C6362D" w:rsidP="00C6362D">
      <w:pPr>
        <w:pStyle w:val="footnotedescription"/>
        <w:jc w:val="both"/>
      </w:pPr>
      <w:r>
        <w:rPr>
          <w:rStyle w:val="footnotemark"/>
        </w:rPr>
        <w:footnoteRef/>
      </w:r>
      <w:r>
        <w:rPr>
          <w:vertAlign w:val="baseline"/>
        </w:rPr>
        <w:t xml:space="preserve"> Disponible en ligne sur : </w:t>
      </w:r>
      <w:hyperlink r:id="rId1">
        <w:r>
          <w:rPr>
            <w:color w:val="0000FF"/>
            <w:u w:val="single" w:color="0000FF"/>
            <w:vertAlign w:val="baseline"/>
          </w:rPr>
          <w:t>http://ec.europa.eu/competition/state_aid/legislation/practical_guide_gber_en.pdf</w:t>
        </w:r>
      </w:hyperlink>
      <w:hyperlink r:id="rId2">
        <w:r>
          <w:rPr>
            <w:vertAlign w:val="baseline"/>
          </w:rPr>
          <w:t xml:space="preserve"> </w:t>
        </w:r>
      </w:hyperlink>
    </w:p>
  </w:footnote>
  <w:footnote w:id="2">
    <w:p w14:paraId="131590A7" w14:textId="77777777" w:rsidR="00C6362D" w:rsidRDefault="00C6362D" w:rsidP="00C6362D">
      <w:pPr>
        <w:pStyle w:val="footnotedescription"/>
        <w:jc w:val="both"/>
      </w:pPr>
      <w:r>
        <w:rPr>
          <w:rStyle w:val="footnotemark"/>
        </w:rPr>
        <w:footnoteRef/>
      </w:r>
      <w:r>
        <w:rPr>
          <w:vertAlign w:val="baseline"/>
        </w:rPr>
        <w:t xml:space="preserve"> Plateforme EWIKI où la DG concurrence de la Commission européenne donne des réponses aux questions posées par les Etats membres. Ses réponses ne l’engagent pas.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9945" w14:textId="57188358" w:rsidR="008A037A" w:rsidRPr="00873F52" w:rsidRDefault="008A037A" w:rsidP="00873F52">
    <w:pPr>
      <w:pStyle w:val="CaleGarde"/>
    </w:pPr>
    <w:r w:rsidRPr="00873F52">
      <w:drawing>
        <wp:anchor distT="0" distB="0" distL="114300" distR="114300" simplePos="0" relativeHeight="251659264" behindDoc="1" locked="0" layoutInCell="1" allowOverlap="1" wp14:anchorId="14D7F58A" wp14:editId="3BF3726B">
          <wp:simplePos x="617517" y="451262"/>
          <wp:positionH relativeFrom="page">
            <wp:align>left</wp:align>
          </wp:positionH>
          <wp:positionV relativeFrom="page">
            <wp:align>top</wp:align>
          </wp:positionV>
          <wp:extent cx="7560000" cy="2340000"/>
          <wp:effectExtent l="0" t="0" r="3175"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r w:rsidR="00C6362D">
      <w:t>LETTRE ENGAGEMENT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42A5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A0C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C0C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D28E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6E0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2ECB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A8B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228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26AA28"/>
    <w:lvl w:ilvl="0">
      <w:start w:val="1"/>
      <w:numFmt w:val="decimal"/>
      <w:lvlText w:val="%1."/>
      <w:lvlJc w:val="left"/>
      <w:pPr>
        <w:tabs>
          <w:tab w:val="num" w:pos="360"/>
        </w:tabs>
        <w:ind w:left="360" w:hanging="360"/>
      </w:pPr>
    </w:lvl>
  </w:abstractNum>
  <w:abstractNum w:abstractNumId="9" w15:restartNumberingAfterBreak="0">
    <w:nsid w:val="03672EA4"/>
    <w:multiLevelType w:val="hybridMultilevel"/>
    <w:tmpl w:val="D9DC7EDA"/>
    <w:lvl w:ilvl="0" w:tplc="E45AD340">
      <w:start w:val="2"/>
      <w:numFmt w:val="bullet"/>
      <w:lvlText w:val=""/>
      <w:lvlJc w:val="left"/>
      <w:pPr>
        <w:ind w:left="1440" w:hanging="360"/>
      </w:pPr>
      <w:rPr>
        <w:rFonts w:ascii="Wingdings" w:eastAsia="Calibri" w:hAnsi="Wingdings"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15:restartNumberingAfterBreak="0">
    <w:nsid w:val="075B6C0B"/>
    <w:multiLevelType w:val="hybridMultilevel"/>
    <w:tmpl w:val="63AC4CB4"/>
    <w:lvl w:ilvl="0" w:tplc="FC0CE23A">
      <w:start w:val="1"/>
      <w:numFmt w:val="bullet"/>
      <w:lvlText w:val="•"/>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4546E28">
      <w:start w:val="1"/>
      <w:numFmt w:val="bullet"/>
      <w:lvlText w:val="o"/>
      <w:lvlJc w:val="left"/>
      <w:pPr>
        <w:ind w:left="11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6F4FB46">
      <w:start w:val="1"/>
      <w:numFmt w:val="bullet"/>
      <w:lvlText w:val="▪"/>
      <w:lvlJc w:val="left"/>
      <w:pPr>
        <w:ind w:left="18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5CEF030">
      <w:start w:val="1"/>
      <w:numFmt w:val="bullet"/>
      <w:lvlText w:val="•"/>
      <w:lvlJc w:val="left"/>
      <w:pPr>
        <w:ind w:left="26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86E472A">
      <w:start w:val="1"/>
      <w:numFmt w:val="bullet"/>
      <w:lvlText w:val="o"/>
      <w:lvlJc w:val="left"/>
      <w:pPr>
        <w:ind w:left="33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D0A46E6">
      <w:start w:val="1"/>
      <w:numFmt w:val="bullet"/>
      <w:lvlText w:val="▪"/>
      <w:lvlJc w:val="left"/>
      <w:pPr>
        <w:ind w:left="40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474E464">
      <w:start w:val="1"/>
      <w:numFmt w:val="bullet"/>
      <w:lvlText w:val="•"/>
      <w:lvlJc w:val="left"/>
      <w:pPr>
        <w:ind w:left="4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D2637C0">
      <w:start w:val="1"/>
      <w:numFmt w:val="bullet"/>
      <w:lvlText w:val="o"/>
      <w:lvlJc w:val="left"/>
      <w:pPr>
        <w:ind w:left="5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2FA5048">
      <w:start w:val="1"/>
      <w:numFmt w:val="bullet"/>
      <w:lvlText w:val="▪"/>
      <w:lvlJc w:val="left"/>
      <w:pPr>
        <w:ind w:left="6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7E49E5"/>
    <w:multiLevelType w:val="hybridMultilevel"/>
    <w:tmpl w:val="77FECCBC"/>
    <w:lvl w:ilvl="0" w:tplc="8ACA04B8">
      <w:start w:val="2"/>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2"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pStyle w:val="Listepuces2"/>
      <w:lvlText w:val=""/>
      <w:lvlJc w:val="left"/>
      <w:pPr>
        <w:tabs>
          <w:tab w:val="num" w:pos="851"/>
        </w:tabs>
        <w:ind w:left="851" w:hanging="283"/>
      </w:pPr>
      <w:rPr>
        <w:rFonts w:ascii="Symbol" w:hAnsi="Symbol" w:hint="default"/>
        <w:color w:val="auto"/>
      </w:rPr>
    </w:lvl>
    <w:lvl w:ilvl="2">
      <w:start w:val="1"/>
      <w:numFmt w:val="bullet"/>
      <w:pStyle w:val="Listepuces3"/>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13" w15:restartNumberingAfterBreak="0">
    <w:nsid w:val="279C51CF"/>
    <w:multiLevelType w:val="hybridMultilevel"/>
    <w:tmpl w:val="8196F282"/>
    <w:lvl w:ilvl="0" w:tplc="F81CE76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3AA210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67A0CA4">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C424018">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EFC894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28C48F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9E23F3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AE0C28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0EA112E">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303D96"/>
    <w:multiLevelType w:val="hybridMultilevel"/>
    <w:tmpl w:val="CD583D92"/>
    <w:lvl w:ilvl="0" w:tplc="76C4D2C8">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84D926">
      <w:start w:val="1"/>
      <w:numFmt w:val="bullet"/>
      <w:lvlText w:val="o"/>
      <w:lvlJc w:val="left"/>
      <w:pPr>
        <w:ind w:left="16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C7291C2">
      <w:start w:val="1"/>
      <w:numFmt w:val="bullet"/>
      <w:lvlText w:val="▪"/>
      <w:lvlJc w:val="left"/>
      <w:pPr>
        <w:ind w:left="23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4E2B9C">
      <w:start w:val="1"/>
      <w:numFmt w:val="bullet"/>
      <w:lvlText w:val="•"/>
      <w:lvlJc w:val="left"/>
      <w:pPr>
        <w:ind w:left="31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5C4592E">
      <w:start w:val="1"/>
      <w:numFmt w:val="bullet"/>
      <w:lvlText w:val="o"/>
      <w:lvlJc w:val="left"/>
      <w:pPr>
        <w:ind w:left="38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1768796">
      <w:start w:val="1"/>
      <w:numFmt w:val="bullet"/>
      <w:lvlText w:val="▪"/>
      <w:lvlJc w:val="left"/>
      <w:pPr>
        <w:ind w:left="45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4414DC">
      <w:start w:val="1"/>
      <w:numFmt w:val="bullet"/>
      <w:lvlText w:val="•"/>
      <w:lvlJc w:val="left"/>
      <w:pPr>
        <w:ind w:left="52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60851D8">
      <w:start w:val="1"/>
      <w:numFmt w:val="bullet"/>
      <w:lvlText w:val="o"/>
      <w:lvlJc w:val="left"/>
      <w:pPr>
        <w:ind w:left="59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2B0FC6C">
      <w:start w:val="1"/>
      <w:numFmt w:val="bullet"/>
      <w:lvlText w:val="▪"/>
      <w:lvlJc w:val="left"/>
      <w:pPr>
        <w:ind w:left="67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B04012D"/>
    <w:multiLevelType w:val="hybridMultilevel"/>
    <w:tmpl w:val="B95A4BCA"/>
    <w:lvl w:ilvl="0" w:tplc="F0F82354">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DAA49C">
      <w:start w:val="1"/>
      <w:numFmt w:val="bullet"/>
      <w:lvlText w:val="o"/>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8C5352">
      <w:start w:val="1"/>
      <w:numFmt w:val="bullet"/>
      <w:lvlText w:val="▪"/>
      <w:lvlJc w:val="left"/>
      <w:pPr>
        <w:ind w:left="26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DA5F7E">
      <w:start w:val="1"/>
      <w:numFmt w:val="bullet"/>
      <w:lvlText w:val="•"/>
      <w:lvlJc w:val="left"/>
      <w:pPr>
        <w:ind w:left="3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249324">
      <w:start w:val="1"/>
      <w:numFmt w:val="bullet"/>
      <w:lvlText w:val="o"/>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0A2D10">
      <w:start w:val="1"/>
      <w:numFmt w:val="bullet"/>
      <w:lvlText w:val="▪"/>
      <w:lvlJc w:val="left"/>
      <w:pPr>
        <w:ind w:left="4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6C7C86">
      <w:start w:val="1"/>
      <w:numFmt w:val="bullet"/>
      <w:lvlText w:val="•"/>
      <w:lvlJc w:val="left"/>
      <w:pPr>
        <w:ind w:left="5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CE29B2">
      <w:start w:val="1"/>
      <w:numFmt w:val="bullet"/>
      <w:lvlText w:val="o"/>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22FB32">
      <w:start w:val="1"/>
      <w:numFmt w:val="bullet"/>
      <w:lvlText w:val="▪"/>
      <w:lvlJc w:val="left"/>
      <w:pPr>
        <w:ind w:left="6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412AAF"/>
    <w:multiLevelType w:val="hybridMultilevel"/>
    <w:tmpl w:val="8B42CD86"/>
    <w:lvl w:ilvl="0" w:tplc="0950C070">
      <w:start w:val="1"/>
      <w:numFmt w:val="bullet"/>
      <w:lvlText w:val=""/>
      <w:lvlJc w:val="left"/>
      <w:pPr>
        <w:ind w:left="5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89ACBE0">
      <w:start w:val="1"/>
      <w:numFmt w:val="bullet"/>
      <w:lvlText w:val="o"/>
      <w:lvlJc w:val="left"/>
      <w:pPr>
        <w:ind w:left="13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C1A8C9C">
      <w:start w:val="1"/>
      <w:numFmt w:val="bullet"/>
      <w:lvlText w:val="▪"/>
      <w:lvlJc w:val="left"/>
      <w:pPr>
        <w:ind w:left="20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FFC94CC">
      <w:start w:val="1"/>
      <w:numFmt w:val="bullet"/>
      <w:lvlText w:val="•"/>
      <w:lvlJc w:val="left"/>
      <w:pPr>
        <w:ind w:left="27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98B3D0">
      <w:start w:val="1"/>
      <w:numFmt w:val="bullet"/>
      <w:lvlText w:val="o"/>
      <w:lvlJc w:val="left"/>
      <w:pPr>
        <w:ind w:left="35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E6BF1E">
      <w:start w:val="1"/>
      <w:numFmt w:val="bullet"/>
      <w:lvlText w:val="▪"/>
      <w:lvlJc w:val="left"/>
      <w:pPr>
        <w:ind w:left="4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BEB468">
      <w:start w:val="1"/>
      <w:numFmt w:val="bullet"/>
      <w:lvlText w:val="•"/>
      <w:lvlJc w:val="left"/>
      <w:pPr>
        <w:ind w:left="49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224F34">
      <w:start w:val="1"/>
      <w:numFmt w:val="bullet"/>
      <w:lvlText w:val="o"/>
      <w:lvlJc w:val="left"/>
      <w:pPr>
        <w:ind w:left="56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7A21B8">
      <w:start w:val="1"/>
      <w:numFmt w:val="bullet"/>
      <w:lvlText w:val="▪"/>
      <w:lvlJc w:val="left"/>
      <w:pPr>
        <w:ind w:left="63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03D5FB0"/>
    <w:multiLevelType w:val="hybridMultilevel"/>
    <w:tmpl w:val="7A1E576C"/>
    <w:lvl w:ilvl="0" w:tplc="441AE7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DE61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C813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6460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22BB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C4EF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DE96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EF5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96AC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5F82378"/>
    <w:multiLevelType w:val="hybridMultilevel"/>
    <w:tmpl w:val="6B74C4A0"/>
    <w:lvl w:ilvl="0" w:tplc="162E309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7A12AAB"/>
    <w:multiLevelType w:val="multilevel"/>
    <w:tmpl w:val="6F78EDBA"/>
    <w:lvl w:ilvl="0">
      <w:start w:val="1"/>
      <w:numFmt w:val="decimal"/>
      <w:pStyle w:val="Listenumros"/>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20" w15:restartNumberingAfterBreak="0">
    <w:nsid w:val="58F0377C"/>
    <w:multiLevelType w:val="hybridMultilevel"/>
    <w:tmpl w:val="D17AABBC"/>
    <w:lvl w:ilvl="0" w:tplc="4B72A5F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B8B24A4"/>
    <w:multiLevelType w:val="hybridMultilevel"/>
    <w:tmpl w:val="AFA02CF8"/>
    <w:lvl w:ilvl="0" w:tplc="A21EE0F2">
      <w:start w:val="1"/>
      <w:numFmt w:val="lowerLetter"/>
      <w:lvlText w:val="%1)"/>
      <w:lvlJc w:val="left"/>
      <w:pPr>
        <w:ind w:left="2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5A05D5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E86229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E34FD9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4AE68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0547B5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6C27D2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9763DD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F32594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2175EB"/>
    <w:multiLevelType w:val="hybridMultilevel"/>
    <w:tmpl w:val="98A204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F2E131A"/>
    <w:multiLevelType w:val="hybridMultilevel"/>
    <w:tmpl w:val="C2245CAA"/>
    <w:lvl w:ilvl="0" w:tplc="B2AAC908">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815BEC"/>
    <w:multiLevelType w:val="hybridMultilevel"/>
    <w:tmpl w:val="EE0E446C"/>
    <w:lvl w:ilvl="0" w:tplc="10C0DDD0">
      <w:numFmt w:val="bullet"/>
      <w:lvlText w:val=""/>
      <w:lvlJc w:val="left"/>
      <w:pPr>
        <w:ind w:left="1080" w:hanging="360"/>
      </w:pPr>
      <w:rPr>
        <w:rFonts w:ascii="Symbol" w:eastAsiaTheme="minorHAns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CAA56D8"/>
    <w:multiLevelType w:val="hybridMultilevel"/>
    <w:tmpl w:val="F36C385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3791199">
    <w:abstractNumId w:val="8"/>
  </w:num>
  <w:num w:numId="2" w16cid:durableId="750273388">
    <w:abstractNumId w:val="3"/>
  </w:num>
  <w:num w:numId="3" w16cid:durableId="2014993101">
    <w:abstractNumId w:val="2"/>
  </w:num>
  <w:num w:numId="4" w16cid:durableId="1490517739">
    <w:abstractNumId w:val="1"/>
  </w:num>
  <w:num w:numId="5" w16cid:durableId="701327793">
    <w:abstractNumId w:val="0"/>
  </w:num>
  <w:num w:numId="6" w16cid:durableId="488138193">
    <w:abstractNumId w:val="19"/>
  </w:num>
  <w:num w:numId="7" w16cid:durableId="193153681">
    <w:abstractNumId w:val="7"/>
  </w:num>
  <w:num w:numId="8" w16cid:durableId="816653640">
    <w:abstractNumId w:val="6"/>
  </w:num>
  <w:num w:numId="9" w16cid:durableId="1272322337">
    <w:abstractNumId w:val="5"/>
  </w:num>
  <w:num w:numId="10" w16cid:durableId="438567732">
    <w:abstractNumId w:val="4"/>
  </w:num>
  <w:num w:numId="11" w16cid:durableId="1616294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0998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9992751">
    <w:abstractNumId w:val="12"/>
  </w:num>
  <w:num w:numId="14" w16cid:durableId="973028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5513405">
    <w:abstractNumId w:val="18"/>
  </w:num>
  <w:num w:numId="16" w16cid:durableId="1859157281">
    <w:abstractNumId w:val="11"/>
  </w:num>
  <w:num w:numId="17" w16cid:durableId="516385531">
    <w:abstractNumId w:val="9"/>
  </w:num>
  <w:num w:numId="18" w16cid:durableId="2035231469">
    <w:abstractNumId w:val="24"/>
  </w:num>
  <w:num w:numId="19" w16cid:durableId="1967542174">
    <w:abstractNumId w:val="22"/>
  </w:num>
  <w:num w:numId="20" w16cid:durableId="470178663">
    <w:abstractNumId w:val="25"/>
  </w:num>
  <w:num w:numId="21" w16cid:durableId="1628584502">
    <w:abstractNumId w:val="23"/>
  </w:num>
  <w:num w:numId="22" w16cid:durableId="1424571987">
    <w:abstractNumId w:val="20"/>
  </w:num>
  <w:num w:numId="23" w16cid:durableId="1706053247">
    <w:abstractNumId w:val="21"/>
  </w:num>
  <w:num w:numId="24" w16cid:durableId="839277240">
    <w:abstractNumId w:val="17"/>
  </w:num>
  <w:num w:numId="25" w16cid:durableId="101340666">
    <w:abstractNumId w:val="10"/>
  </w:num>
  <w:num w:numId="26" w16cid:durableId="532965783">
    <w:abstractNumId w:val="15"/>
  </w:num>
  <w:num w:numId="27" w16cid:durableId="124396476">
    <w:abstractNumId w:val="14"/>
  </w:num>
  <w:num w:numId="28" w16cid:durableId="312295988">
    <w:abstractNumId w:val="13"/>
  </w:num>
  <w:num w:numId="29" w16cid:durableId="439180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17"/>
    <w:rsid w:val="0000150A"/>
    <w:rsid w:val="00084822"/>
    <w:rsid w:val="00094ED2"/>
    <w:rsid w:val="000F3512"/>
    <w:rsid w:val="000F76C1"/>
    <w:rsid w:val="00135FC1"/>
    <w:rsid w:val="00141AF9"/>
    <w:rsid w:val="0014527D"/>
    <w:rsid w:val="001549EE"/>
    <w:rsid w:val="001732E3"/>
    <w:rsid w:val="00173F6E"/>
    <w:rsid w:val="00176F13"/>
    <w:rsid w:val="00197C97"/>
    <w:rsid w:val="001B24F5"/>
    <w:rsid w:val="001B5DDA"/>
    <w:rsid w:val="001F63EE"/>
    <w:rsid w:val="00256FD2"/>
    <w:rsid w:val="002F10EE"/>
    <w:rsid w:val="002F2E5C"/>
    <w:rsid w:val="002F54D0"/>
    <w:rsid w:val="00320A26"/>
    <w:rsid w:val="00322EB1"/>
    <w:rsid w:val="0033174B"/>
    <w:rsid w:val="00341E2F"/>
    <w:rsid w:val="003466EB"/>
    <w:rsid w:val="00362057"/>
    <w:rsid w:val="00386163"/>
    <w:rsid w:val="003F4E41"/>
    <w:rsid w:val="00415057"/>
    <w:rsid w:val="0044572A"/>
    <w:rsid w:val="00484701"/>
    <w:rsid w:val="004B4976"/>
    <w:rsid w:val="004D5F8F"/>
    <w:rsid w:val="00510277"/>
    <w:rsid w:val="00515609"/>
    <w:rsid w:val="00616858"/>
    <w:rsid w:val="00633DF8"/>
    <w:rsid w:val="00647CF0"/>
    <w:rsid w:val="00691D68"/>
    <w:rsid w:val="006B7D2F"/>
    <w:rsid w:val="006C3D02"/>
    <w:rsid w:val="006D5417"/>
    <w:rsid w:val="00797B89"/>
    <w:rsid w:val="007A2077"/>
    <w:rsid w:val="007C707B"/>
    <w:rsid w:val="007F50D3"/>
    <w:rsid w:val="008260FF"/>
    <w:rsid w:val="00873F52"/>
    <w:rsid w:val="008A037A"/>
    <w:rsid w:val="008F18BD"/>
    <w:rsid w:val="00966EF1"/>
    <w:rsid w:val="00972B5A"/>
    <w:rsid w:val="009B0872"/>
    <w:rsid w:val="009B3CAB"/>
    <w:rsid w:val="009C4680"/>
    <w:rsid w:val="00A71DCE"/>
    <w:rsid w:val="00AD29E2"/>
    <w:rsid w:val="00B44D91"/>
    <w:rsid w:val="00B64C8C"/>
    <w:rsid w:val="00BA1931"/>
    <w:rsid w:val="00BD1A46"/>
    <w:rsid w:val="00C26572"/>
    <w:rsid w:val="00C35D14"/>
    <w:rsid w:val="00C5567C"/>
    <w:rsid w:val="00C6362D"/>
    <w:rsid w:val="00C72B19"/>
    <w:rsid w:val="00D94352"/>
    <w:rsid w:val="00DA3C60"/>
    <w:rsid w:val="00DC467C"/>
    <w:rsid w:val="00E522B4"/>
    <w:rsid w:val="00E60817"/>
    <w:rsid w:val="00E8428F"/>
    <w:rsid w:val="00E91A34"/>
    <w:rsid w:val="00EA53FF"/>
    <w:rsid w:val="00EB602C"/>
    <w:rsid w:val="00EC56FB"/>
    <w:rsid w:val="00F13F93"/>
    <w:rsid w:val="00F56FBC"/>
    <w:rsid w:val="00F8727F"/>
    <w:rsid w:val="00F92095"/>
    <w:rsid w:val="00FA3C0C"/>
    <w:rsid w:val="00FB4E19"/>
    <w:rsid w:val="00FB6A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76C4A"/>
  <w15:chartTrackingRefBased/>
  <w15:docId w15:val="{69C68308-FD21-438D-BAAE-0B41631E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lsdException w:name="List Bullet 3" w:uiPriority="14"/>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semiHidden="1" w:uiPriority="10" w:qFormat="1"/>
    <w:lsdException w:name="Closing" w:semiHidden="1" w:unhideWhenUsed="1"/>
    <w:lsdException w:name="Signature" w:semiHidden="1" w:uiPriority="4"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 w:qFormat="1"/>
    <w:lsdException w:name="Intense Emphasis"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362057"/>
    <w:pPr>
      <w:spacing w:after="0" w:line="238" w:lineRule="auto"/>
    </w:pPr>
    <w:rPr>
      <w:sz w:val="20"/>
    </w:rPr>
  </w:style>
  <w:style w:type="paragraph" w:styleId="Titre1">
    <w:name w:val="heading 1"/>
    <w:basedOn w:val="Normal"/>
    <w:next w:val="Normal"/>
    <w:link w:val="Titre1Car"/>
    <w:uiPriority w:val="9"/>
    <w:qFormat/>
    <w:rsid w:val="008F18BD"/>
    <w:pPr>
      <w:keepNext/>
      <w:keepLines/>
      <w:spacing w:before="240" w:after="12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qFormat/>
    <w:rsid w:val="000F76C1"/>
    <w:pPr>
      <w:keepNext/>
      <w:keepLines/>
      <w:spacing w:before="240" w:after="60"/>
      <w:outlineLvl w:val="1"/>
    </w:pPr>
    <w:rPr>
      <w:rFonts w:asciiTheme="majorHAnsi" w:eastAsiaTheme="majorEastAsia" w:hAnsiTheme="majorHAnsi" w:cstheme="majorBidi"/>
      <w:b/>
      <w:bCs/>
      <w:sz w:val="24"/>
    </w:rPr>
  </w:style>
  <w:style w:type="paragraph" w:styleId="Titre3">
    <w:name w:val="heading 3"/>
    <w:basedOn w:val="Normal"/>
    <w:next w:val="Normal"/>
    <w:link w:val="Titre3Car"/>
    <w:uiPriority w:val="9"/>
    <w:qFormat/>
    <w:rsid w:val="000F76C1"/>
    <w:pPr>
      <w:keepNext/>
      <w:keepLines/>
      <w:spacing w:before="240" w:after="60"/>
      <w:outlineLvl w:val="2"/>
    </w:pPr>
    <w:rPr>
      <w:rFonts w:asciiTheme="majorHAnsi" w:eastAsiaTheme="majorEastAsia" w:hAnsiTheme="majorHAnsi" w:cstheme="majorBidi"/>
      <w:b/>
      <w:i/>
      <w:sz w:val="22"/>
      <w:szCs w:val="24"/>
    </w:rPr>
  </w:style>
  <w:style w:type="paragraph" w:styleId="Titre4">
    <w:name w:val="heading 4"/>
    <w:basedOn w:val="Normal"/>
    <w:next w:val="Normal"/>
    <w:link w:val="Titre4Car"/>
    <w:uiPriority w:val="9"/>
    <w:semiHidden/>
    <w:qFormat/>
    <w:rsid w:val="008F18BD"/>
    <w:pPr>
      <w:keepNext/>
      <w:keepLines/>
      <w:spacing w:before="40"/>
      <w:outlineLvl w:val="3"/>
    </w:pPr>
    <w:rPr>
      <w:rFonts w:asciiTheme="majorHAnsi" w:eastAsiaTheme="majorEastAsia" w:hAnsiTheme="majorHAnsi" w:cstheme="majorBidi"/>
      <w:i/>
      <w:iCs/>
      <w:color w:val="000000" w:themeColor="text1"/>
    </w:rPr>
  </w:style>
  <w:style w:type="paragraph" w:styleId="Titre5">
    <w:name w:val="heading 5"/>
    <w:basedOn w:val="Normal"/>
    <w:next w:val="Normal"/>
    <w:link w:val="Titre5Car"/>
    <w:uiPriority w:val="9"/>
    <w:semiHidden/>
    <w:qFormat/>
    <w:rsid w:val="008F18BD"/>
    <w:pPr>
      <w:keepNext/>
      <w:keepLines/>
      <w:spacing w:before="4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qFormat/>
    <w:rsid w:val="008F18BD"/>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qFormat/>
    <w:rsid w:val="008F18BD"/>
    <w:pPr>
      <w:keepNext/>
      <w:keepLines/>
      <w:spacing w:before="40"/>
      <w:outlineLvl w:val="6"/>
    </w:pPr>
    <w:rPr>
      <w:rFonts w:asciiTheme="majorHAnsi" w:eastAsiaTheme="majorEastAsia" w:hAnsiTheme="majorHAnsi" w:cstheme="majorBidi"/>
      <w: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7"/>
    <w:semiHidden/>
    <w:rsid w:val="00320A26"/>
    <w:pPr>
      <w:tabs>
        <w:tab w:val="center" w:pos="4536"/>
        <w:tab w:val="right" w:pos="9072"/>
      </w:tabs>
      <w:spacing w:line="240" w:lineRule="auto"/>
    </w:pPr>
  </w:style>
  <w:style w:type="character" w:customStyle="1" w:styleId="En-tteCar">
    <w:name w:val="En-tête Car"/>
    <w:basedOn w:val="Policepardfaut"/>
    <w:link w:val="En-tte"/>
    <w:uiPriority w:val="97"/>
    <w:semiHidden/>
    <w:rsid w:val="001732E3"/>
    <w:rPr>
      <w:sz w:val="20"/>
    </w:rPr>
  </w:style>
  <w:style w:type="paragraph" w:styleId="Pieddepage">
    <w:name w:val="footer"/>
    <w:basedOn w:val="Normal"/>
    <w:link w:val="PieddepageCar"/>
    <w:uiPriority w:val="97"/>
    <w:semiHidden/>
    <w:rsid w:val="003466EB"/>
    <w:pPr>
      <w:tabs>
        <w:tab w:val="right" w:pos="4990"/>
        <w:tab w:val="right" w:pos="9979"/>
      </w:tabs>
      <w:spacing w:before="420" w:line="240" w:lineRule="auto"/>
      <w:contextualSpacing/>
    </w:pPr>
    <w:rPr>
      <w:sz w:val="16"/>
      <w:szCs w:val="18"/>
    </w:rPr>
  </w:style>
  <w:style w:type="character" w:customStyle="1" w:styleId="PieddepageCar">
    <w:name w:val="Pied de page Car"/>
    <w:basedOn w:val="Policepardfaut"/>
    <w:link w:val="Pieddepage"/>
    <w:uiPriority w:val="97"/>
    <w:semiHidden/>
    <w:rsid w:val="001732E3"/>
    <w:rPr>
      <w:sz w:val="16"/>
      <w:szCs w:val="18"/>
    </w:rPr>
  </w:style>
  <w:style w:type="paragraph" w:customStyle="1" w:styleId="CaleGarde">
    <w:name w:val="Cale Garde"/>
    <w:link w:val="CaleGardeCar"/>
    <w:uiPriority w:val="97"/>
    <w:semiHidden/>
    <w:qFormat/>
    <w:rsid w:val="00873F52"/>
    <w:pPr>
      <w:spacing w:before="2420" w:after="1320"/>
      <w:jc w:val="center"/>
    </w:pPr>
    <w:rPr>
      <w:caps/>
      <w:noProof/>
      <w:sz w:val="24"/>
      <w:szCs w:val="24"/>
    </w:rPr>
  </w:style>
  <w:style w:type="paragraph" w:styleId="Listepuces">
    <w:name w:val="List Bullet"/>
    <w:basedOn w:val="Normal"/>
    <w:uiPriority w:val="14"/>
    <w:rsid w:val="00797B89"/>
    <w:pPr>
      <w:numPr>
        <w:numId w:val="13"/>
      </w:numPr>
      <w:contextualSpacing/>
    </w:pPr>
    <w:rPr>
      <w:noProof/>
    </w:rPr>
  </w:style>
  <w:style w:type="character" w:customStyle="1" w:styleId="CaleGardeCar">
    <w:name w:val="Cale Garde Car"/>
    <w:basedOn w:val="En-tteCar"/>
    <w:link w:val="CaleGarde"/>
    <w:uiPriority w:val="97"/>
    <w:semiHidden/>
    <w:rsid w:val="00873F52"/>
    <w:rPr>
      <w:caps/>
      <w:noProof/>
      <w:sz w:val="24"/>
      <w:szCs w:val="24"/>
    </w:rPr>
  </w:style>
  <w:style w:type="paragraph" w:customStyle="1" w:styleId="NoteTitre">
    <w:name w:val="Note : Titre"/>
    <w:basedOn w:val="Normal"/>
    <w:next w:val="NoteSous-titre"/>
    <w:link w:val="NoteTitreCar"/>
    <w:qFormat/>
    <w:rsid w:val="00873F52"/>
    <w:pPr>
      <w:spacing w:after="140"/>
    </w:pPr>
    <w:rPr>
      <w:b/>
      <w:bCs/>
      <w:caps/>
      <w:sz w:val="24"/>
      <w:szCs w:val="24"/>
    </w:rPr>
  </w:style>
  <w:style w:type="paragraph" w:styleId="Listepuces2">
    <w:name w:val="List Bullet 2"/>
    <w:basedOn w:val="Normal"/>
    <w:uiPriority w:val="14"/>
    <w:rsid w:val="00D94352"/>
    <w:pPr>
      <w:numPr>
        <w:ilvl w:val="1"/>
        <w:numId w:val="13"/>
      </w:numPr>
      <w:contextualSpacing/>
    </w:pPr>
  </w:style>
  <w:style w:type="table" w:styleId="Grilledutableau">
    <w:name w:val="Table Grid"/>
    <w:basedOn w:val="TableauNormal"/>
    <w:uiPriority w:val="39"/>
    <w:rsid w:val="0041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ous-titre">
    <w:name w:val="Note : Sous-titre"/>
    <w:basedOn w:val="Normal"/>
    <w:link w:val="NoteSous-titreCar"/>
    <w:uiPriority w:val="1"/>
    <w:qFormat/>
    <w:rsid w:val="00873F52"/>
    <w:pPr>
      <w:spacing w:before="140" w:after="660" w:line="228" w:lineRule="auto"/>
      <w:contextualSpacing/>
    </w:pPr>
    <w:rPr>
      <w:sz w:val="22"/>
      <w:szCs w:val="24"/>
    </w:rPr>
  </w:style>
  <w:style w:type="character" w:styleId="Lienhypertexte">
    <w:name w:val="Hyperlink"/>
    <w:basedOn w:val="Policepardfaut"/>
    <w:uiPriority w:val="99"/>
    <w:unhideWhenUsed/>
    <w:rsid w:val="00415057"/>
    <w:rPr>
      <w:color w:val="000091" w:themeColor="hyperlink"/>
      <w:u w:val="single"/>
    </w:rPr>
  </w:style>
  <w:style w:type="character" w:styleId="Mentionnonrsolue">
    <w:name w:val="Unresolved Mention"/>
    <w:basedOn w:val="Policepardfaut"/>
    <w:uiPriority w:val="99"/>
    <w:semiHidden/>
    <w:unhideWhenUsed/>
    <w:rsid w:val="00415057"/>
    <w:rPr>
      <w:color w:val="605E5C"/>
      <w:shd w:val="clear" w:color="auto" w:fill="E1DFDD"/>
    </w:rPr>
  </w:style>
  <w:style w:type="character" w:styleId="Textedelespacerserv">
    <w:name w:val="Placeholder Text"/>
    <w:basedOn w:val="Policepardfaut"/>
    <w:uiPriority w:val="99"/>
    <w:semiHidden/>
    <w:rsid w:val="001549EE"/>
    <w:rPr>
      <w:color w:val="808080"/>
    </w:rPr>
  </w:style>
  <w:style w:type="paragraph" w:styleId="Date">
    <w:name w:val="Date"/>
    <w:basedOn w:val="Normal"/>
    <w:next w:val="Normal"/>
    <w:link w:val="DateCar"/>
    <w:uiPriority w:val="2"/>
    <w:rsid w:val="000F3512"/>
    <w:pPr>
      <w:spacing w:after="140"/>
      <w:jc w:val="right"/>
    </w:pPr>
    <w:rPr>
      <w:sz w:val="22"/>
      <w:szCs w:val="24"/>
    </w:rPr>
  </w:style>
  <w:style w:type="character" w:customStyle="1" w:styleId="DateCar">
    <w:name w:val="Date Car"/>
    <w:basedOn w:val="Policepardfaut"/>
    <w:link w:val="Date"/>
    <w:uiPriority w:val="2"/>
    <w:rsid w:val="00362057"/>
    <w:rPr>
      <w:szCs w:val="24"/>
    </w:rPr>
  </w:style>
  <w:style w:type="paragraph" w:styleId="Adressedestinataire">
    <w:name w:val="envelope address"/>
    <w:basedOn w:val="Normal"/>
    <w:semiHidden/>
    <w:rsid w:val="001732E3"/>
    <w:pPr>
      <w:spacing w:after="480" w:line="264" w:lineRule="auto"/>
      <w:ind w:left="1644"/>
      <w:contextualSpacing/>
      <w:jc w:val="right"/>
    </w:pPr>
    <w:rPr>
      <w:noProof/>
      <w:sz w:val="22"/>
    </w:rPr>
  </w:style>
  <w:style w:type="paragraph" w:customStyle="1" w:styleId="ObjetPJ">
    <w:name w:val="Objet / PJ"/>
    <w:basedOn w:val="Salutations"/>
    <w:link w:val="ObjetPJCar"/>
    <w:semiHidden/>
    <w:qFormat/>
    <w:rsid w:val="003466EB"/>
    <w:pPr>
      <w:tabs>
        <w:tab w:val="left" w:pos="652"/>
        <w:tab w:val="left" w:pos="709"/>
        <w:tab w:val="left" w:pos="851"/>
      </w:tabs>
      <w:spacing w:before="900" w:after="780" w:line="360" w:lineRule="auto"/>
      <w:ind w:left="851" w:hanging="851"/>
      <w:contextualSpacing/>
      <w:jc w:val="both"/>
    </w:pPr>
  </w:style>
  <w:style w:type="character" w:styleId="lev">
    <w:name w:val="Strong"/>
    <w:basedOn w:val="Policepardfaut"/>
    <w:uiPriority w:val="3"/>
    <w:qFormat/>
    <w:rsid w:val="007A2077"/>
    <w:rPr>
      <w:b/>
      <w:bCs/>
    </w:rPr>
  </w:style>
  <w:style w:type="character" w:customStyle="1" w:styleId="ObjetPJCar">
    <w:name w:val="Objet / PJ Car"/>
    <w:basedOn w:val="SalutationsCar"/>
    <w:link w:val="ObjetPJ"/>
    <w:semiHidden/>
    <w:rsid w:val="00362057"/>
    <w:rPr>
      <w:sz w:val="20"/>
    </w:rPr>
  </w:style>
  <w:style w:type="paragraph" w:styleId="Salutations">
    <w:name w:val="Salutation"/>
    <w:basedOn w:val="Normal"/>
    <w:next w:val="Normal"/>
    <w:link w:val="SalutationsCar"/>
    <w:uiPriority w:val="99"/>
    <w:semiHidden/>
    <w:unhideWhenUsed/>
    <w:rsid w:val="007A2077"/>
  </w:style>
  <w:style w:type="character" w:customStyle="1" w:styleId="SalutationsCar">
    <w:name w:val="Salutations Car"/>
    <w:basedOn w:val="Policepardfaut"/>
    <w:link w:val="Salutations"/>
    <w:uiPriority w:val="99"/>
    <w:semiHidden/>
    <w:rsid w:val="007A2077"/>
    <w:rPr>
      <w:sz w:val="20"/>
    </w:rPr>
  </w:style>
  <w:style w:type="paragraph" w:styleId="Signature">
    <w:name w:val="Signature"/>
    <w:basedOn w:val="Normal"/>
    <w:next w:val="Fonction"/>
    <w:link w:val="SignatureCar"/>
    <w:uiPriority w:val="19"/>
    <w:rsid w:val="00616858"/>
    <w:pPr>
      <w:spacing w:before="580" w:line="240" w:lineRule="auto"/>
      <w:ind w:left="4989"/>
    </w:pPr>
    <w:rPr>
      <w:rFonts w:asciiTheme="majorHAnsi" w:hAnsiTheme="majorHAnsi"/>
      <w:b/>
      <w:szCs w:val="20"/>
    </w:rPr>
  </w:style>
  <w:style w:type="character" w:customStyle="1" w:styleId="SignatureCar">
    <w:name w:val="Signature Car"/>
    <w:basedOn w:val="Policepardfaut"/>
    <w:link w:val="Signature"/>
    <w:uiPriority w:val="19"/>
    <w:rsid w:val="001732E3"/>
    <w:rPr>
      <w:rFonts w:asciiTheme="majorHAnsi" w:hAnsiTheme="majorHAnsi"/>
      <w:b/>
      <w:sz w:val="20"/>
      <w:szCs w:val="20"/>
    </w:rPr>
  </w:style>
  <w:style w:type="paragraph" w:customStyle="1" w:styleId="Fonction">
    <w:name w:val="Fonction"/>
    <w:basedOn w:val="Normal"/>
    <w:link w:val="FonctionCar"/>
    <w:uiPriority w:val="20"/>
    <w:qFormat/>
    <w:rsid w:val="001732E3"/>
    <w:pPr>
      <w:spacing w:before="20" w:line="240" w:lineRule="auto"/>
      <w:ind w:left="4989"/>
      <w:jc w:val="both"/>
    </w:pPr>
    <w:rPr>
      <w:szCs w:val="16"/>
    </w:rPr>
  </w:style>
  <w:style w:type="character" w:customStyle="1" w:styleId="FonctionCar">
    <w:name w:val="Fonction Car"/>
    <w:basedOn w:val="Policepardfaut"/>
    <w:link w:val="Fonction"/>
    <w:uiPriority w:val="20"/>
    <w:rsid w:val="001732E3"/>
    <w:rPr>
      <w:sz w:val="20"/>
      <w:szCs w:val="16"/>
    </w:rPr>
  </w:style>
  <w:style w:type="character" w:styleId="Accentuationintense">
    <w:name w:val="Intense Emphasis"/>
    <w:basedOn w:val="Policepardfaut"/>
    <w:uiPriority w:val="4"/>
    <w:qFormat/>
    <w:rsid w:val="00D94352"/>
    <w:rPr>
      <w:b/>
      <w:i/>
      <w:iCs/>
      <w:color w:val="auto"/>
    </w:rPr>
  </w:style>
  <w:style w:type="paragraph" w:styleId="Listepuces3">
    <w:name w:val="List Bullet 3"/>
    <w:basedOn w:val="Normal"/>
    <w:uiPriority w:val="14"/>
    <w:rsid w:val="00D94352"/>
    <w:pPr>
      <w:numPr>
        <w:ilvl w:val="2"/>
        <w:numId w:val="13"/>
      </w:numPr>
      <w:contextualSpacing/>
    </w:pPr>
  </w:style>
  <w:style w:type="paragraph" w:styleId="Listenumros">
    <w:name w:val="List Number"/>
    <w:basedOn w:val="Normal"/>
    <w:uiPriority w:val="14"/>
    <w:rsid w:val="00D94352"/>
    <w:pPr>
      <w:numPr>
        <w:numId w:val="6"/>
      </w:numPr>
      <w:contextualSpacing/>
    </w:pPr>
  </w:style>
  <w:style w:type="paragraph" w:styleId="Listenumros2">
    <w:name w:val="List Number 2"/>
    <w:basedOn w:val="Normal"/>
    <w:uiPriority w:val="14"/>
    <w:rsid w:val="00D94352"/>
    <w:pPr>
      <w:numPr>
        <w:ilvl w:val="1"/>
        <w:numId w:val="6"/>
      </w:numPr>
      <w:contextualSpacing/>
    </w:pPr>
  </w:style>
  <w:style w:type="paragraph" w:styleId="Listenumros3">
    <w:name w:val="List Number 3"/>
    <w:basedOn w:val="Normal"/>
    <w:uiPriority w:val="14"/>
    <w:rsid w:val="00D94352"/>
    <w:pPr>
      <w:numPr>
        <w:ilvl w:val="2"/>
        <w:numId w:val="6"/>
      </w:numPr>
      <w:contextualSpacing/>
    </w:pPr>
  </w:style>
  <w:style w:type="paragraph" w:styleId="Listenumros4">
    <w:name w:val="List Number 4"/>
    <w:basedOn w:val="Normal"/>
    <w:uiPriority w:val="14"/>
    <w:semiHidden/>
    <w:rsid w:val="00691D68"/>
    <w:pPr>
      <w:numPr>
        <w:ilvl w:val="3"/>
        <w:numId w:val="6"/>
      </w:numPr>
      <w:contextualSpacing/>
    </w:pPr>
  </w:style>
  <w:style w:type="paragraph" w:styleId="Listenumros5">
    <w:name w:val="List Number 5"/>
    <w:basedOn w:val="Normal"/>
    <w:uiPriority w:val="14"/>
    <w:semiHidden/>
    <w:rsid w:val="00691D68"/>
    <w:pPr>
      <w:numPr>
        <w:ilvl w:val="4"/>
        <w:numId w:val="6"/>
      </w:numPr>
      <w:contextualSpacing/>
    </w:pPr>
  </w:style>
  <w:style w:type="paragraph" w:styleId="Listepuces4">
    <w:name w:val="List Bullet 4"/>
    <w:basedOn w:val="Normal"/>
    <w:uiPriority w:val="14"/>
    <w:semiHidden/>
    <w:rsid w:val="00797B89"/>
    <w:pPr>
      <w:numPr>
        <w:ilvl w:val="3"/>
        <w:numId w:val="13"/>
      </w:numPr>
      <w:contextualSpacing/>
    </w:pPr>
  </w:style>
  <w:style w:type="paragraph" w:styleId="Listepuces5">
    <w:name w:val="List Bullet 5"/>
    <w:basedOn w:val="Normal"/>
    <w:uiPriority w:val="14"/>
    <w:semiHidden/>
    <w:rsid w:val="00797B89"/>
    <w:pPr>
      <w:numPr>
        <w:ilvl w:val="4"/>
        <w:numId w:val="13"/>
      </w:numPr>
      <w:contextualSpacing/>
    </w:pPr>
  </w:style>
  <w:style w:type="character" w:customStyle="1" w:styleId="NoteTitreCar">
    <w:name w:val="Note : Titre Car"/>
    <w:basedOn w:val="Policepardfaut"/>
    <w:link w:val="NoteTitre"/>
    <w:rsid w:val="00873F52"/>
    <w:rPr>
      <w:b/>
      <w:bCs/>
      <w:caps/>
      <w:sz w:val="24"/>
      <w:szCs w:val="24"/>
    </w:rPr>
  </w:style>
  <w:style w:type="character" w:customStyle="1" w:styleId="NoteSous-titreCar">
    <w:name w:val="Note : Sous-titre Car"/>
    <w:basedOn w:val="Policepardfaut"/>
    <w:link w:val="NoteSous-titre"/>
    <w:uiPriority w:val="1"/>
    <w:rsid w:val="00362057"/>
    <w:rPr>
      <w:szCs w:val="24"/>
    </w:rPr>
  </w:style>
  <w:style w:type="paragraph" w:customStyle="1" w:styleId="Pieddepagecale">
    <w:name w:val="Pied de page : cale"/>
    <w:basedOn w:val="Pieddepage"/>
    <w:link w:val="PieddepagecaleCar"/>
    <w:uiPriority w:val="97"/>
    <w:semiHidden/>
    <w:qFormat/>
    <w:rsid w:val="00873F52"/>
    <w:pPr>
      <w:spacing w:before="0"/>
    </w:pPr>
  </w:style>
  <w:style w:type="character" w:customStyle="1" w:styleId="PieddepagecaleCar">
    <w:name w:val="Pied de page : cale Car"/>
    <w:basedOn w:val="PieddepageCar"/>
    <w:link w:val="Pieddepagecale"/>
    <w:uiPriority w:val="97"/>
    <w:semiHidden/>
    <w:rsid w:val="00362057"/>
    <w:rPr>
      <w:sz w:val="16"/>
      <w:szCs w:val="18"/>
    </w:rPr>
  </w:style>
  <w:style w:type="character" w:customStyle="1" w:styleId="Titre1Car">
    <w:name w:val="Titre 1 Car"/>
    <w:basedOn w:val="Policepardfaut"/>
    <w:link w:val="Titre1"/>
    <w:uiPriority w:val="9"/>
    <w:rsid w:val="00362057"/>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0F76C1"/>
    <w:rPr>
      <w:rFonts w:asciiTheme="majorHAnsi" w:eastAsiaTheme="majorEastAsia" w:hAnsiTheme="majorHAnsi" w:cstheme="majorBidi"/>
      <w:b/>
      <w:bCs/>
      <w:sz w:val="24"/>
    </w:rPr>
  </w:style>
  <w:style w:type="character" w:customStyle="1" w:styleId="Titre3Car">
    <w:name w:val="Titre 3 Car"/>
    <w:basedOn w:val="Policepardfaut"/>
    <w:link w:val="Titre3"/>
    <w:uiPriority w:val="9"/>
    <w:rsid w:val="000F76C1"/>
    <w:rPr>
      <w:rFonts w:asciiTheme="majorHAnsi" w:eastAsiaTheme="majorEastAsia" w:hAnsiTheme="majorHAnsi" w:cstheme="majorBidi"/>
      <w:b/>
      <w:i/>
      <w:szCs w:val="24"/>
    </w:rPr>
  </w:style>
  <w:style w:type="character" w:customStyle="1" w:styleId="Titre4Car">
    <w:name w:val="Titre 4 Car"/>
    <w:basedOn w:val="Policepardfaut"/>
    <w:link w:val="Titre4"/>
    <w:uiPriority w:val="9"/>
    <w:semiHidden/>
    <w:rsid w:val="00362057"/>
    <w:rPr>
      <w:rFonts w:asciiTheme="majorHAnsi" w:eastAsiaTheme="majorEastAsia" w:hAnsiTheme="majorHAnsi" w:cstheme="majorBidi"/>
      <w:i/>
      <w:iCs/>
      <w:color w:val="000000" w:themeColor="text1"/>
      <w:sz w:val="20"/>
    </w:rPr>
  </w:style>
  <w:style w:type="character" w:customStyle="1" w:styleId="Titre5Car">
    <w:name w:val="Titre 5 Car"/>
    <w:basedOn w:val="Policepardfaut"/>
    <w:link w:val="Titre5"/>
    <w:uiPriority w:val="9"/>
    <w:semiHidden/>
    <w:rsid w:val="00362057"/>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362057"/>
    <w:rPr>
      <w:rFonts w:asciiTheme="majorHAnsi" w:eastAsiaTheme="majorEastAsia" w:hAnsiTheme="majorHAnsi" w:cstheme="majorBidi"/>
      <w:sz w:val="20"/>
    </w:rPr>
  </w:style>
  <w:style w:type="character" w:customStyle="1" w:styleId="Titre7Car">
    <w:name w:val="Titre 7 Car"/>
    <w:basedOn w:val="Policepardfaut"/>
    <w:link w:val="Titre7"/>
    <w:uiPriority w:val="9"/>
    <w:semiHidden/>
    <w:rsid w:val="00362057"/>
    <w:rPr>
      <w:rFonts w:asciiTheme="majorHAnsi" w:eastAsiaTheme="majorEastAsia" w:hAnsiTheme="majorHAnsi" w:cstheme="majorBidi"/>
      <w:i/>
      <w:iCs/>
      <w:color w:val="000000" w:themeColor="text1"/>
      <w:sz w:val="20"/>
    </w:rPr>
  </w:style>
  <w:style w:type="character" w:customStyle="1" w:styleId="ParagraphedelisteCar">
    <w:name w:val="Paragraphe de liste Car"/>
    <w:aliases w:val="Paragraphe de liste num Car,Paragraphe de liste 1 Car,ADEME Paragraphe de liste Car"/>
    <w:basedOn w:val="Policepardfaut"/>
    <w:link w:val="Paragraphedeliste"/>
    <w:uiPriority w:val="34"/>
    <w:locked/>
    <w:rsid w:val="00E60817"/>
    <w:rPr>
      <w:rFonts w:ascii="Calibri" w:hAnsi="Calibri" w:cs="Calibri"/>
    </w:rPr>
  </w:style>
  <w:style w:type="paragraph" w:styleId="Paragraphedeliste">
    <w:name w:val="List Paragraph"/>
    <w:aliases w:val="Paragraphe de liste num,Paragraphe de liste 1,ADEME Paragraphe de liste"/>
    <w:basedOn w:val="Normal"/>
    <w:link w:val="ParagraphedelisteCar"/>
    <w:uiPriority w:val="34"/>
    <w:qFormat/>
    <w:rsid w:val="00E60817"/>
    <w:pPr>
      <w:spacing w:line="240" w:lineRule="auto"/>
      <w:ind w:left="720"/>
    </w:pPr>
    <w:rPr>
      <w:rFonts w:ascii="Calibri" w:hAnsi="Calibri" w:cs="Calibri"/>
      <w:sz w:val="22"/>
    </w:rPr>
  </w:style>
  <w:style w:type="character" w:styleId="Marquedecommentaire">
    <w:name w:val="annotation reference"/>
    <w:basedOn w:val="Policepardfaut"/>
    <w:uiPriority w:val="99"/>
    <w:semiHidden/>
    <w:unhideWhenUsed/>
    <w:rsid w:val="00E60817"/>
    <w:rPr>
      <w:sz w:val="16"/>
      <w:szCs w:val="16"/>
    </w:rPr>
  </w:style>
  <w:style w:type="paragraph" w:styleId="Commentaire">
    <w:name w:val="annotation text"/>
    <w:basedOn w:val="Normal"/>
    <w:link w:val="CommentaireCar"/>
    <w:uiPriority w:val="99"/>
    <w:unhideWhenUsed/>
    <w:rsid w:val="00E60817"/>
    <w:pPr>
      <w:spacing w:line="240" w:lineRule="auto"/>
    </w:pPr>
    <w:rPr>
      <w:rFonts w:ascii="Calibri" w:hAnsi="Calibri" w:cs="Calibri"/>
      <w:szCs w:val="20"/>
    </w:rPr>
  </w:style>
  <w:style w:type="character" w:customStyle="1" w:styleId="CommentaireCar">
    <w:name w:val="Commentaire Car"/>
    <w:basedOn w:val="Policepardfaut"/>
    <w:link w:val="Commentaire"/>
    <w:uiPriority w:val="99"/>
    <w:rsid w:val="00E60817"/>
    <w:rPr>
      <w:rFonts w:ascii="Calibri" w:hAnsi="Calibri" w:cs="Calibri"/>
      <w:sz w:val="20"/>
      <w:szCs w:val="20"/>
    </w:rPr>
  </w:style>
  <w:style w:type="paragraph" w:styleId="Retraitcorpsdetexte">
    <w:name w:val="Body Text Indent"/>
    <w:basedOn w:val="Normal"/>
    <w:link w:val="RetraitcorpsdetexteCar"/>
    <w:uiPriority w:val="99"/>
    <w:semiHidden/>
    <w:unhideWhenUsed/>
    <w:rsid w:val="00E60817"/>
    <w:pPr>
      <w:spacing w:after="120" w:line="240" w:lineRule="auto"/>
      <w:ind w:left="283" w:right="-20" w:firstLine="580"/>
      <w:jc w:val="both"/>
    </w:pPr>
    <w:rPr>
      <w:rFonts w:ascii="Helv" w:eastAsia="Times New Roman" w:hAnsi="Helv" w:cs="Times New Roman"/>
      <w:szCs w:val="20"/>
      <w:lang w:eastAsia="fr-FR"/>
    </w:rPr>
  </w:style>
  <w:style w:type="character" w:customStyle="1" w:styleId="RetraitcorpsdetexteCar">
    <w:name w:val="Retrait corps de texte Car"/>
    <w:basedOn w:val="Policepardfaut"/>
    <w:link w:val="Retraitcorpsdetexte"/>
    <w:uiPriority w:val="99"/>
    <w:semiHidden/>
    <w:rsid w:val="00E60817"/>
    <w:rPr>
      <w:rFonts w:ascii="Helv" w:eastAsia="Times New Roman" w:hAnsi="Helv" w:cs="Times New Roman"/>
      <w:sz w:val="20"/>
      <w:szCs w:val="20"/>
      <w:lang w:eastAsia="fr-FR"/>
    </w:rPr>
  </w:style>
  <w:style w:type="character" w:customStyle="1" w:styleId="cf01">
    <w:name w:val="cf01"/>
    <w:basedOn w:val="Policepardfaut"/>
    <w:rsid w:val="00E60817"/>
    <w:rPr>
      <w:rFonts w:ascii="Segoe UI" w:hAnsi="Segoe UI" w:cs="Segoe UI" w:hint="default"/>
      <w:sz w:val="18"/>
      <w:szCs w:val="18"/>
    </w:rPr>
  </w:style>
  <w:style w:type="paragraph" w:styleId="Objetducommentaire">
    <w:name w:val="annotation subject"/>
    <w:basedOn w:val="Commentaire"/>
    <w:next w:val="Commentaire"/>
    <w:link w:val="ObjetducommentaireCar"/>
    <w:uiPriority w:val="99"/>
    <w:semiHidden/>
    <w:unhideWhenUsed/>
    <w:rsid w:val="00AD29E2"/>
    <w:rPr>
      <w:rFonts w:asciiTheme="minorHAnsi" w:hAnsiTheme="minorHAnsi" w:cstheme="minorBidi"/>
      <w:b/>
      <w:bCs/>
    </w:rPr>
  </w:style>
  <w:style w:type="character" w:customStyle="1" w:styleId="ObjetducommentaireCar">
    <w:name w:val="Objet du commentaire Car"/>
    <w:basedOn w:val="CommentaireCar"/>
    <w:link w:val="Objetducommentaire"/>
    <w:uiPriority w:val="99"/>
    <w:semiHidden/>
    <w:rsid w:val="00AD29E2"/>
    <w:rPr>
      <w:rFonts w:ascii="Calibri" w:hAnsi="Calibri" w:cs="Calibri"/>
      <w:b/>
      <w:bCs/>
      <w:sz w:val="20"/>
      <w:szCs w:val="20"/>
    </w:rPr>
  </w:style>
  <w:style w:type="character" w:styleId="Lienhypertextesuivivisit">
    <w:name w:val="FollowedHyperlink"/>
    <w:basedOn w:val="Policepardfaut"/>
    <w:uiPriority w:val="99"/>
    <w:semiHidden/>
    <w:unhideWhenUsed/>
    <w:rsid w:val="00BD1A46"/>
    <w:rPr>
      <w:color w:val="000091" w:themeColor="followedHyperlink"/>
      <w:u w:val="single"/>
    </w:rPr>
  </w:style>
  <w:style w:type="paragraph" w:customStyle="1" w:styleId="footnotedescription">
    <w:name w:val="footnote description"/>
    <w:next w:val="Normal"/>
    <w:link w:val="footnotedescriptionChar"/>
    <w:hidden/>
    <w:rsid w:val="00C6362D"/>
    <w:pPr>
      <w:spacing w:after="0"/>
    </w:pPr>
    <w:rPr>
      <w:rFonts w:ascii="Calibri" w:eastAsia="Calibri" w:hAnsi="Calibri" w:cs="Calibri"/>
      <w:color w:val="000000"/>
      <w:kern w:val="2"/>
      <w:sz w:val="20"/>
      <w:vertAlign w:val="superscript"/>
      <w:lang w:eastAsia="fr-FR"/>
      <w14:ligatures w14:val="standardContextual"/>
    </w:rPr>
  </w:style>
  <w:style w:type="character" w:customStyle="1" w:styleId="footnotedescriptionChar">
    <w:name w:val="footnote description Char"/>
    <w:link w:val="footnotedescription"/>
    <w:rsid w:val="00C6362D"/>
    <w:rPr>
      <w:rFonts w:ascii="Calibri" w:eastAsia="Calibri" w:hAnsi="Calibri" w:cs="Calibri"/>
      <w:color w:val="000000"/>
      <w:kern w:val="2"/>
      <w:sz w:val="20"/>
      <w:vertAlign w:val="superscript"/>
      <w:lang w:eastAsia="fr-FR"/>
      <w14:ligatures w14:val="standardContextual"/>
    </w:rPr>
  </w:style>
  <w:style w:type="character" w:customStyle="1" w:styleId="footnotemark">
    <w:name w:val="footnote mark"/>
    <w:hidden/>
    <w:rsid w:val="00C6362D"/>
    <w:rPr>
      <w:rFonts w:ascii="Calibri" w:eastAsia="Calibri" w:hAnsi="Calibri" w:cs="Calibri"/>
      <w:color w:val="000000"/>
      <w:sz w:val="20"/>
      <w:vertAlign w:val="superscript"/>
    </w:rPr>
  </w:style>
  <w:style w:type="table" w:customStyle="1" w:styleId="TableGrid">
    <w:name w:val="TableGrid"/>
    <w:rsid w:val="00C6362D"/>
    <w:pPr>
      <w:spacing w:after="0" w:line="240" w:lineRule="auto"/>
    </w:pPr>
    <w:rPr>
      <w:rFonts w:eastAsiaTheme="minorEastAsia"/>
      <w:kern w:val="2"/>
      <w:lang w:eastAsia="fr-F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34052">
      <w:bodyDiv w:val="1"/>
      <w:marLeft w:val="0"/>
      <w:marRight w:val="0"/>
      <w:marTop w:val="0"/>
      <w:marBottom w:val="0"/>
      <w:divBdr>
        <w:top w:val="none" w:sz="0" w:space="0" w:color="auto"/>
        <w:left w:val="none" w:sz="0" w:space="0" w:color="auto"/>
        <w:bottom w:val="none" w:sz="0" w:space="0" w:color="auto"/>
        <w:right w:val="none" w:sz="0" w:space="0" w:color="auto"/>
      </w:divBdr>
    </w:div>
    <w:div w:id="126106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rpourlatransition.ademe.fr" TargetMode="External"/><Relationship Id="rId13" Type="http://schemas.openxmlformats.org/officeDocument/2006/relationships/hyperlink" Target="mailto:no-response@yousign.f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noreply@ademe.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pertises.ademe.fr/sites/default/files/assets/documents/regles-generales-attribution-aides-ademe-2022.pdf"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expertises.ademe.fr/aides-financieres-ladem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esponse.questback.com/ademe/ue251qfc7z" TargetMode="External"/><Relationship Id="rId14" Type="http://schemas.openxmlformats.org/officeDocument/2006/relationships/image" Target="media/image1.jp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competition/state_aid/legislation/practical_guide_gber_en.pdf" TargetMode="External"/><Relationship Id="rId1" Type="http://schemas.openxmlformats.org/officeDocument/2006/relationships/hyperlink" Target="http://ec.europa.eu/competition/state_aid/legislation/practical_guide_gber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ademe.intra\ademe$\RSC\ModelesADM\Production\Sources\Modele-ADEM-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61E3ABA8144F6BA9EDBE445D7BA0E8"/>
        <w:category>
          <w:name w:val="Général"/>
          <w:gallery w:val="placeholder"/>
        </w:category>
        <w:types>
          <w:type w:val="bbPlcHdr"/>
        </w:types>
        <w:behaviors>
          <w:behavior w:val="content"/>
        </w:behaviors>
        <w:guid w:val="{C9495E9B-0615-4F87-A249-AD8490DDDB47}"/>
      </w:docPartPr>
      <w:docPartBody>
        <w:p w:rsidR="00311B15" w:rsidRDefault="00311B15">
          <w:pPr>
            <w:pStyle w:val="4E61E3ABA8144F6BA9EDBE445D7BA0E8"/>
          </w:pPr>
          <w:r w:rsidRPr="000F3512">
            <w:t>[</w:t>
          </w:r>
          <w:r>
            <w:rPr>
              <w:rStyle w:val="Textedelespacerserv"/>
            </w:rPr>
            <w:t xml:space="preserve"> 00/00/2020 </w:t>
          </w:r>
          <w:r w:rsidRPr="000F3512">
            <w:t>]</w:t>
          </w:r>
        </w:p>
      </w:docPartBody>
    </w:docPart>
    <w:docPart>
      <w:docPartPr>
        <w:name w:val="FC0686A6ACC64371A1B46903CD5241CB"/>
        <w:category>
          <w:name w:val="Général"/>
          <w:gallery w:val="placeholder"/>
        </w:category>
        <w:types>
          <w:type w:val="bbPlcHdr"/>
        </w:types>
        <w:behaviors>
          <w:behavior w:val="content"/>
        </w:behaviors>
        <w:guid w:val="{497DBC49-CF5A-4D2A-94FD-2B7BAC662BB1}"/>
      </w:docPartPr>
      <w:docPartBody>
        <w:p w:rsidR="00311B15" w:rsidRDefault="00311B15">
          <w:pPr>
            <w:pStyle w:val="FC0686A6ACC64371A1B46903CD5241CB"/>
          </w:pPr>
          <w:r w:rsidRPr="000F3512">
            <w:rPr>
              <w:rStyle w:val="DateCar"/>
            </w:rPr>
            <w:t xml:space="preserve">[ </w:t>
          </w:r>
          <w:r w:rsidRPr="000F3512">
            <w:rPr>
              <w:rStyle w:val="Textedelespacerserv"/>
            </w:rPr>
            <w:t>Prénom NOM</w:t>
          </w:r>
          <w:r w:rsidRPr="000F3512">
            <w:rPr>
              <w:rStyle w:val="DateCa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rianne">
    <w:altName w:val="Calibri"/>
    <w:panose1 w:val="02000000000000000000"/>
    <w:charset w:val="00"/>
    <w:family w:val="modern"/>
    <w:notTrueType/>
    <w:pitch w:val="variable"/>
    <w:sig w:usb0="0000000F"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pStyle w:val="Listepuces2"/>
      <w:lvlText w:val=""/>
      <w:lvlJc w:val="left"/>
      <w:pPr>
        <w:tabs>
          <w:tab w:val="num" w:pos="851"/>
        </w:tabs>
        <w:ind w:left="851" w:hanging="283"/>
      </w:pPr>
      <w:rPr>
        <w:rFonts w:ascii="Symbol" w:hAnsi="Symbol" w:hint="default"/>
        <w:color w:val="auto"/>
      </w:rPr>
    </w:lvl>
    <w:lvl w:ilvl="2">
      <w:start w:val="1"/>
      <w:numFmt w:val="bullet"/>
      <w:pStyle w:val="Listepuces3"/>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1" w15:restartNumberingAfterBreak="0">
    <w:nsid w:val="47A12AAB"/>
    <w:multiLevelType w:val="multilevel"/>
    <w:tmpl w:val="6F78EDBA"/>
    <w:lvl w:ilvl="0">
      <w:start w:val="1"/>
      <w:numFmt w:val="decimal"/>
      <w:pStyle w:val="Listenumros"/>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num w:numId="1" w16cid:durableId="129828821">
    <w:abstractNumId w:val="1"/>
  </w:num>
  <w:num w:numId="2" w16cid:durableId="571936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0800802">
    <w:abstractNumId w:val="0"/>
  </w:num>
  <w:num w:numId="4" w16cid:durableId="1804422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15"/>
    <w:rsid w:val="00311B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iPriority="14" w:unhideWhenUsed="1"/>
    <w:lsdException w:name="List Bullet 5" w:semiHidden="1" w:uiPriority="14"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120" w:line="238" w:lineRule="auto"/>
      <w:outlineLvl w:val="0"/>
    </w:pPr>
    <w:rPr>
      <w:rFonts w:asciiTheme="majorHAnsi" w:eastAsiaTheme="majorEastAsia" w:hAnsiTheme="majorHAnsi" w:cstheme="majorBidi"/>
      <w:b/>
      <w:bCs/>
      <w:sz w:val="28"/>
      <w:szCs w:val="28"/>
      <w:lang w:eastAsia="en-US"/>
    </w:rPr>
  </w:style>
  <w:style w:type="paragraph" w:styleId="Titre2">
    <w:name w:val="heading 2"/>
    <w:basedOn w:val="Normal"/>
    <w:next w:val="Normal"/>
    <w:link w:val="Titre2Car"/>
    <w:uiPriority w:val="9"/>
    <w:semiHidden/>
    <w:qFormat/>
    <w:pPr>
      <w:keepNext/>
      <w:keepLines/>
      <w:spacing w:before="240" w:after="60" w:line="238" w:lineRule="auto"/>
      <w:outlineLvl w:val="1"/>
    </w:pPr>
    <w:rPr>
      <w:rFonts w:asciiTheme="majorHAnsi" w:eastAsiaTheme="majorEastAsia" w:hAnsiTheme="majorHAnsi" w:cstheme="majorBidi"/>
      <w:b/>
      <w:bCs/>
      <w:lang w:eastAsia="en-US"/>
    </w:rPr>
  </w:style>
  <w:style w:type="paragraph" w:styleId="Titre3">
    <w:name w:val="heading 3"/>
    <w:basedOn w:val="Normal"/>
    <w:next w:val="Normal"/>
    <w:link w:val="Titre3Car"/>
    <w:uiPriority w:val="9"/>
    <w:unhideWhenUsed/>
    <w:qFormat/>
    <w:pPr>
      <w:keepNext/>
      <w:keepLines/>
      <w:spacing w:before="40" w:after="0" w:line="238" w:lineRule="auto"/>
      <w:outlineLvl w:val="2"/>
    </w:pPr>
    <w:rPr>
      <w:rFonts w:asciiTheme="majorHAnsi" w:eastAsiaTheme="majorEastAsia" w:hAnsiTheme="majorHAnsi" w:cstheme="majorBidi"/>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4E61E3ABA8144F6BA9EDBE445D7BA0E8">
    <w:name w:val="4E61E3ABA8144F6BA9EDBE445D7BA0E8"/>
  </w:style>
  <w:style w:type="paragraph" w:styleId="Date">
    <w:name w:val="Date"/>
    <w:basedOn w:val="Normal"/>
    <w:next w:val="Normal"/>
    <w:link w:val="DateCar"/>
    <w:uiPriority w:val="99"/>
    <w:unhideWhenUsed/>
    <w:pPr>
      <w:spacing w:after="140" w:line="238" w:lineRule="auto"/>
      <w:jc w:val="right"/>
    </w:pPr>
    <w:rPr>
      <w:rFonts w:eastAsiaTheme="minorHAnsi"/>
      <w:szCs w:val="24"/>
      <w:lang w:eastAsia="en-US"/>
    </w:rPr>
  </w:style>
  <w:style w:type="character" w:customStyle="1" w:styleId="DateCar">
    <w:name w:val="Date Car"/>
    <w:basedOn w:val="Policepardfaut"/>
    <w:link w:val="Date"/>
    <w:uiPriority w:val="99"/>
    <w:rPr>
      <w:rFonts w:eastAsiaTheme="minorHAnsi"/>
      <w:szCs w:val="24"/>
      <w:lang w:eastAsia="en-US"/>
    </w:rPr>
  </w:style>
  <w:style w:type="paragraph" w:customStyle="1" w:styleId="FC0686A6ACC64371A1B46903CD5241CB">
    <w:name w:val="FC0686A6ACC64371A1B46903CD5241CB"/>
  </w:style>
  <w:style w:type="character" w:customStyle="1" w:styleId="Titre1Car">
    <w:name w:val="Titre 1 Car"/>
    <w:basedOn w:val="Policepardfaut"/>
    <w:link w:val="Titre1"/>
    <w:uiPriority w:val="9"/>
    <w:rPr>
      <w:rFonts w:asciiTheme="majorHAnsi" w:eastAsiaTheme="majorEastAsia" w:hAnsiTheme="majorHAnsi" w:cstheme="majorBidi"/>
      <w:b/>
      <w:bCs/>
      <w:sz w:val="28"/>
      <w:szCs w:val="28"/>
      <w:lang w:eastAsia="en-US"/>
    </w:rPr>
  </w:style>
  <w:style w:type="character" w:customStyle="1" w:styleId="Titre2Car">
    <w:name w:val="Titre 2 Car"/>
    <w:basedOn w:val="Policepardfaut"/>
    <w:link w:val="Titre2"/>
    <w:uiPriority w:val="9"/>
    <w:semiHidden/>
    <w:rPr>
      <w:rFonts w:asciiTheme="majorHAnsi" w:eastAsiaTheme="majorEastAsia" w:hAnsiTheme="majorHAnsi" w:cstheme="majorBidi"/>
      <w:b/>
      <w:bCs/>
      <w:lang w:eastAsia="en-US"/>
    </w:rPr>
  </w:style>
  <w:style w:type="character" w:customStyle="1" w:styleId="Titre3Car">
    <w:name w:val="Titre 3 Car"/>
    <w:basedOn w:val="Policepardfaut"/>
    <w:link w:val="Titre3"/>
    <w:uiPriority w:val="9"/>
    <w:rPr>
      <w:rFonts w:asciiTheme="majorHAnsi" w:eastAsiaTheme="majorEastAsia" w:hAnsiTheme="majorHAnsi" w:cstheme="majorBidi"/>
      <w:sz w:val="24"/>
      <w:szCs w:val="24"/>
      <w:lang w:eastAsia="en-US"/>
    </w:rPr>
  </w:style>
  <w:style w:type="paragraph" w:styleId="Listepuces">
    <w:name w:val="List Bullet"/>
    <w:basedOn w:val="Normal"/>
    <w:uiPriority w:val="14"/>
    <w:pPr>
      <w:numPr>
        <w:numId w:val="3"/>
      </w:numPr>
      <w:spacing w:after="0" w:line="238" w:lineRule="auto"/>
      <w:contextualSpacing/>
    </w:pPr>
    <w:rPr>
      <w:rFonts w:eastAsiaTheme="minorHAnsi"/>
      <w:noProof/>
      <w:sz w:val="20"/>
      <w:lang w:eastAsia="en-US"/>
    </w:rPr>
  </w:style>
  <w:style w:type="paragraph" w:styleId="Listepuces2">
    <w:name w:val="List Bullet 2"/>
    <w:basedOn w:val="Normal"/>
    <w:uiPriority w:val="14"/>
    <w:pPr>
      <w:numPr>
        <w:ilvl w:val="1"/>
        <w:numId w:val="3"/>
      </w:numPr>
      <w:spacing w:after="0" w:line="238" w:lineRule="auto"/>
      <w:contextualSpacing/>
    </w:pPr>
    <w:rPr>
      <w:rFonts w:eastAsiaTheme="minorHAnsi"/>
      <w:sz w:val="20"/>
      <w:lang w:eastAsia="en-US"/>
    </w:rPr>
  </w:style>
  <w:style w:type="paragraph" w:styleId="Listepuces3">
    <w:name w:val="List Bullet 3"/>
    <w:basedOn w:val="Normal"/>
    <w:uiPriority w:val="14"/>
    <w:pPr>
      <w:numPr>
        <w:ilvl w:val="2"/>
        <w:numId w:val="3"/>
      </w:numPr>
      <w:spacing w:after="0" w:line="238" w:lineRule="auto"/>
      <w:contextualSpacing/>
    </w:pPr>
    <w:rPr>
      <w:rFonts w:eastAsiaTheme="minorHAnsi"/>
      <w:sz w:val="20"/>
      <w:lang w:eastAsia="en-US"/>
    </w:rPr>
  </w:style>
  <w:style w:type="paragraph" w:styleId="Listenumros">
    <w:name w:val="List Number"/>
    <w:basedOn w:val="Normal"/>
    <w:uiPriority w:val="14"/>
    <w:pPr>
      <w:numPr>
        <w:numId w:val="1"/>
      </w:numPr>
      <w:spacing w:after="0" w:line="238" w:lineRule="auto"/>
      <w:contextualSpacing/>
    </w:pPr>
    <w:rPr>
      <w:rFonts w:eastAsiaTheme="minorHAnsi"/>
      <w:sz w:val="20"/>
      <w:lang w:eastAsia="en-US"/>
    </w:rPr>
  </w:style>
  <w:style w:type="paragraph" w:styleId="Listenumros2">
    <w:name w:val="List Number 2"/>
    <w:basedOn w:val="Normal"/>
    <w:uiPriority w:val="14"/>
    <w:pPr>
      <w:numPr>
        <w:ilvl w:val="1"/>
        <w:numId w:val="1"/>
      </w:numPr>
      <w:spacing w:after="0" w:line="238" w:lineRule="auto"/>
      <w:contextualSpacing/>
    </w:pPr>
    <w:rPr>
      <w:rFonts w:eastAsiaTheme="minorHAnsi"/>
      <w:sz w:val="20"/>
      <w:lang w:eastAsia="en-US"/>
    </w:rPr>
  </w:style>
  <w:style w:type="paragraph" w:styleId="Listenumros3">
    <w:name w:val="List Number 3"/>
    <w:basedOn w:val="Normal"/>
    <w:uiPriority w:val="14"/>
    <w:pPr>
      <w:numPr>
        <w:ilvl w:val="2"/>
        <w:numId w:val="1"/>
      </w:numPr>
      <w:spacing w:after="0" w:line="238" w:lineRule="auto"/>
      <w:contextualSpacing/>
    </w:pPr>
    <w:rPr>
      <w:rFonts w:eastAsiaTheme="minorHAnsi"/>
      <w:sz w:val="20"/>
      <w:lang w:eastAsia="en-US"/>
    </w:rPr>
  </w:style>
  <w:style w:type="paragraph" w:styleId="Listenumros4">
    <w:name w:val="List Number 4"/>
    <w:basedOn w:val="Normal"/>
    <w:uiPriority w:val="14"/>
    <w:semiHidden/>
    <w:pPr>
      <w:numPr>
        <w:ilvl w:val="3"/>
        <w:numId w:val="1"/>
      </w:numPr>
      <w:spacing w:after="0" w:line="238" w:lineRule="auto"/>
      <w:contextualSpacing/>
    </w:pPr>
    <w:rPr>
      <w:rFonts w:eastAsiaTheme="minorHAnsi"/>
      <w:sz w:val="20"/>
      <w:lang w:eastAsia="en-US"/>
    </w:rPr>
  </w:style>
  <w:style w:type="paragraph" w:styleId="Listenumros5">
    <w:name w:val="List Number 5"/>
    <w:basedOn w:val="Normal"/>
    <w:uiPriority w:val="14"/>
    <w:semiHidden/>
    <w:pPr>
      <w:numPr>
        <w:ilvl w:val="4"/>
        <w:numId w:val="1"/>
      </w:numPr>
      <w:spacing w:after="0" w:line="238" w:lineRule="auto"/>
      <w:contextualSpacing/>
    </w:pPr>
    <w:rPr>
      <w:rFonts w:eastAsiaTheme="minorHAnsi"/>
      <w:sz w:val="20"/>
      <w:lang w:eastAsia="en-US"/>
    </w:rPr>
  </w:style>
  <w:style w:type="paragraph" w:styleId="Listepuces4">
    <w:name w:val="List Bullet 4"/>
    <w:basedOn w:val="Normal"/>
    <w:uiPriority w:val="14"/>
    <w:semiHidden/>
    <w:pPr>
      <w:numPr>
        <w:ilvl w:val="3"/>
        <w:numId w:val="3"/>
      </w:numPr>
      <w:spacing w:after="0" w:line="238" w:lineRule="auto"/>
      <w:contextualSpacing/>
    </w:pPr>
    <w:rPr>
      <w:rFonts w:eastAsiaTheme="minorHAnsi"/>
      <w:sz w:val="20"/>
      <w:lang w:eastAsia="en-US"/>
    </w:rPr>
  </w:style>
  <w:style w:type="paragraph" w:styleId="Listepuces5">
    <w:name w:val="List Bullet 5"/>
    <w:basedOn w:val="Normal"/>
    <w:uiPriority w:val="14"/>
    <w:semiHidden/>
    <w:pPr>
      <w:numPr>
        <w:ilvl w:val="4"/>
        <w:numId w:val="3"/>
      </w:numPr>
      <w:spacing w:after="0" w:line="238" w:lineRule="auto"/>
      <w:contextualSpacing/>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GOUVERNEMENT 2020">
      <a:dk1>
        <a:sysClr val="windowText" lastClr="000000"/>
      </a:dk1>
      <a:lt1>
        <a:sysClr val="window" lastClr="FFFFFF"/>
      </a:lt1>
      <a:dk2>
        <a:srgbClr val="000091"/>
      </a:dk2>
      <a:lt2>
        <a:srgbClr val="E7E6E6"/>
      </a:lt2>
      <a:accent1>
        <a:srgbClr val="E1000F"/>
      </a:accent1>
      <a:accent2>
        <a:srgbClr val="958B62"/>
      </a:accent2>
      <a:accent3>
        <a:srgbClr val="91AE4F"/>
      </a:accent3>
      <a:accent4>
        <a:srgbClr val="169B62"/>
      </a:accent4>
      <a:accent5>
        <a:srgbClr val="466964"/>
      </a:accent5>
      <a:accent6>
        <a:srgbClr val="00AC41"/>
      </a:accent6>
      <a:hlink>
        <a:srgbClr val="000091"/>
      </a:hlink>
      <a:folHlink>
        <a:srgbClr val="000091"/>
      </a:folHlink>
    </a:clrScheme>
    <a:fontScheme name="GOUVERNEMENT 2020">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2023-09-01T00:00:00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Modele-ADEM-NOTE</Template>
  <TotalTime>3</TotalTime>
  <Pages>11</Pages>
  <Words>4727</Words>
  <Characters>26002</Characters>
  <Application>Microsoft Office Word</Application>
  <DocSecurity>4</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FLORETTE Claire</dc:creator>
  <cp:keywords/>
  <dc:description/>
  <cp:lastModifiedBy>CAILLIEREZ Laurent</cp:lastModifiedBy>
  <cp:revision>2</cp:revision>
  <dcterms:created xsi:type="dcterms:W3CDTF">2023-10-03T09:10:00Z</dcterms:created>
  <dcterms:modified xsi:type="dcterms:W3CDTF">2023-10-03T09:10:00Z</dcterms:modified>
</cp:coreProperties>
</file>