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5B1D" w14:textId="202AFB03" w:rsidR="0010603A" w:rsidRDefault="002E15DB" w:rsidP="001060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3793A" wp14:editId="04663A30">
                <wp:simplePos x="0" y="0"/>
                <wp:positionH relativeFrom="margin">
                  <wp:posOffset>255270</wp:posOffset>
                </wp:positionH>
                <wp:positionV relativeFrom="paragraph">
                  <wp:posOffset>3757295</wp:posOffset>
                </wp:positionV>
                <wp:extent cx="5848350" cy="453009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53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ligatures w14:val="standard"/>
                                <w14:cntxtAlts/>
                              </w:rPr>
                              <w:id w:val="-1439982336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3A223C66" w14:textId="7342647E" w:rsidR="0042553B" w:rsidRDefault="0042553B">
                                <w:pPr>
                                  <w:pStyle w:val="En-ttedetabledesmatires"/>
                                </w:pPr>
                                <w:r>
                                  <w:t>Table des matières</w:t>
                                </w:r>
                              </w:p>
                              <w:p w14:paraId="53331DFD" w14:textId="4212A89A" w:rsidR="0042553B" w:rsidRDefault="0042553B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anchor="_Toc119425161" w:history="1">
                                  <w:r w:rsidRPr="007D16D5">
                                    <w:rPr>
                                      <w:rStyle w:val="Lienhypertexte"/>
                                      <w:noProof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Pr="007D16D5">
                                    <w:rPr>
                                      <w:rStyle w:val="Lienhypertexte"/>
                                      <w:noProof/>
                                    </w:rPr>
                                    <w:t>Description détaillée de l’opération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instrText xml:space="preserve"> PAGEREF _Toc119425161 \h </w:instrTex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B12422F" w14:textId="3BD0C528" w:rsidR="0042553B" w:rsidRDefault="000D48C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19425162" w:history="1"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1.1.</w:t>
                                  </w:r>
                                  <w:r w:rsidR="0042553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Contexte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_Toc119425162 \h </w:instrTex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681E5A8" w14:textId="2EA550C1" w:rsidR="0042553B" w:rsidRDefault="000D48C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19425163" w:history="1"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1.2.</w:t>
                                  </w:r>
                                  <w:r w:rsidR="0042553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Description du projet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_Toc119425163 \h </w:instrTex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0543D1E" w14:textId="07A39AE3" w:rsidR="0042553B" w:rsidRDefault="000D48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19425164" w:history="1"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2.</w:t>
                                  </w:r>
                                  <w:r w:rsidR="0042553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Suivi et planning du projet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_Toc119425164 \h </w:instrTex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AB96EA2" w14:textId="3118FE3C" w:rsidR="0042553B" w:rsidRDefault="000D48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19425165" w:history="1"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3.</w:t>
                                  </w:r>
                                  <w:r w:rsidR="0042553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Engagements spécifiques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_Toc119425165 \h </w:instrTex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6D60250" w14:textId="57424280" w:rsidR="0042553B" w:rsidRDefault="000D48C3">
                                <w:pPr>
                                  <w:pStyle w:val="TM1"/>
                                  <w:tabs>
                                    <w:tab w:val="left" w:pos="442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19425166" w:history="1"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4.</w:t>
                                  </w:r>
                                  <w:r w:rsidR="0042553B"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Rapports / documents à fournir lors de l’exécution du contrat de financement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_Toc119425166 \h </w:instrTex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B237925" w14:textId="7F73596E" w:rsidR="0042553B" w:rsidRDefault="000D48C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19425167" w:history="1"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4.1.</w:t>
                                  </w:r>
                                  <w:r w:rsidR="0042553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Livrable étape diagnostic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_Toc119425167 \h </w:instrTex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AEB8897" w14:textId="7B9113D5" w:rsidR="0042553B" w:rsidRDefault="000D48C3">
                                <w:pPr>
                                  <w:pStyle w:val="TM2"/>
                                  <w:tabs>
                                    <w:tab w:val="left" w:pos="880"/>
                                    <w:tab w:val="right" w:leader="dot" w:pos="9060"/>
                                  </w:tabs>
                                  <w:rPr>
                                    <w:rFonts w:asciiTheme="minorHAnsi" w:eastAsiaTheme="minorEastAsia" w:hAnsiTheme="minorHAnsi" w:cstheme="minorBidi"/>
                                    <w:noProof/>
                                    <w:color w:val="auto"/>
                                    <w:kern w:val="0"/>
                                    <w:sz w:val="22"/>
                                    <w:szCs w:val="22"/>
                                    <w14:ligatures w14:val="none"/>
                                    <w14:cntxtAlts w14:val="0"/>
                                  </w:rPr>
                                </w:pPr>
                                <w:hyperlink w:anchor="_Toc119425168" w:history="1"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4.2.</w:t>
                                  </w:r>
                                  <w:r w:rsidR="0042553B">
                                    <w:rPr>
                                      <w:rFonts w:asciiTheme="minorHAnsi" w:eastAsiaTheme="minorEastAsia" w:hAnsiTheme="minorHAnsi" w:cstheme="minorBidi"/>
                                      <w:noProof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  <w:tab/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Livrable étape «</w:t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rFonts w:ascii="Calibri" w:hAnsi="Calibri" w:cs="Calibri"/>
                                      <w:noProof/>
                                    </w:rPr>
                                    <w:t> </w:t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mise en oeuvre</w:t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rFonts w:ascii="Calibri" w:hAnsi="Calibri" w:cs="Calibri"/>
                                      <w:noProof/>
                                    </w:rPr>
                                    <w:t> </w:t>
                                  </w:r>
                                  <w:r w:rsidR="0042553B" w:rsidRPr="007D16D5">
                                    <w:rPr>
                                      <w:rStyle w:val="Lienhypertexte"/>
                                      <w:noProof/>
                                    </w:rPr>
                                    <w:t>»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_Toc119425168 \h </w:instrTex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42553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4E73E2C1" w14:textId="07B2D92E" w:rsidR="0042553B" w:rsidRDefault="0042553B">
                                <w:r>
                                  <w:rPr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52095493" w14:textId="690EFB65" w:rsidR="0010603A" w:rsidRDefault="0010603A" w:rsidP="00CB0A0C">
                            <w:pPr>
                              <w:pStyle w:val="TexteCouran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37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.1pt;margin-top:295.85pt;width:460.5pt;height:35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" filled="f" stroked="f">
                <v:textbox>
                  <w:txbxContent>
                    <w:sdt>
                      <w:sdtPr>
                        <w:id w:val="-143998233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ligatures w14:val="standard"/>
                          <w14:cntxtAlts/>
                        </w:rPr>
                      </w:sdtEndPr>
                      <w:sdtContent>
                        <w:p w14:paraId="3A223C66" w14:textId="7342647E" w:rsidR="0042553B" w:rsidRDefault="0042553B">
                          <w:pPr>
                            <w:pStyle w:val="En-ttedetabledesmatires"/>
                          </w:pPr>
                          <w:r>
                            <w:t>Table des matières</w:t>
                          </w:r>
                        </w:p>
                        <w:p w14:paraId="53331DFD" w14:textId="4212A89A" w:rsidR="0042553B" w:rsidRDefault="0042553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anchor="_Toc119425161" w:history="1"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Description détaillée de l’opération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_Toc119425161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6B12422F" w14:textId="3BD0C528" w:rsidR="0042553B" w:rsidRDefault="0042553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19425162" w:history="1"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1.1.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Contexte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_Toc119425162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681E5A8" w14:textId="2EA550C1" w:rsidR="0042553B" w:rsidRDefault="0042553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19425163" w:history="1"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1.2.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Description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_Toc119425163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30543D1E" w14:textId="07A39AE3" w:rsidR="0042553B" w:rsidRDefault="0042553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19425164" w:history="1"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Suivi et planning du projet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_Toc119425164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AB96EA2" w14:textId="3118FE3C" w:rsidR="0042553B" w:rsidRDefault="0042553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19425165" w:history="1"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3.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Engagements spécifiques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_Toc119425165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26D60250" w14:textId="57424280" w:rsidR="0042553B" w:rsidRDefault="0042553B">
                          <w:pPr>
                            <w:pStyle w:val="TM1"/>
                            <w:tabs>
                              <w:tab w:val="left" w:pos="442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b w:val="0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19425166" w:history="1"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4.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Rapports / documents à fournir lors de l’exécution du contrat de financement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_Toc119425166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7B237925" w14:textId="7F73596E" w:rsidR="0042553B" w:rsidRDefault="0042553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19425167" w:history="1"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4.1.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Livrable étape diagnostic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_Toc119425167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1AEB8897" w14:textId="7B9113D5" w:rsidR="0042553B" w:rsidRDefault="0042553B">
                          <w:pPr>
                            <w:pStyle w:val="TM2"/>
                            <w:tabs>
                              <w:tab w:val="left" w:pos="880"/>
                              <w:tab w:val="right" w:leader="dot" w:pos="9060"/>
                            </w:tabs>
                            <w:rPr>
                              <w:rFonts w:asciiTheme="minorHAnsi" w:eastAsiaTheme="minorEastAsia" w:hAnsiTheme="minorHAnsi" w:cstheme="minorBidi"/>
                              <w:noProof/>
                              <w:color w:val="auto"/>
                              <w:kern w:val="0"/>
                              <w:sz w:val="22"/>
                              <w:szCs w:val="22"/>
                              <w14:ligatures w14:val="none"/>
                              <w14:cntxtAlts w14:val="0"/>
                            </w:rPr>
                          </w:pPr>
                          <w:hyperlink w:anchor="_Toc119425168" w:history="1"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4.2.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noProof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  <w:tab/>
                            </w:r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Livrable étape «</w:t>
                            </w:r>
                            <w:r w:rsidRPr="007D16D5">
                              <w:rPr>
                                <w:rStyle w:val="Lienhypertexte"/>
                                <w:rFonts w:ascii="Calibri" w:hAnsi="Calibri" w:cs="Calibri"/>
                                <w:noProof/>
                              </w:rPr>
                              <w:t> </w:t>
                            </w:r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mise en oeuvre</w:t>
                            </w:r>
                            <w:r w:rsidRPr="007D16D5">
                              <w:rPr>
                                <w:rStyle w:val="Lienhypertexte"/>
                                <w:rFonts w:ascii="Calibri" w:hAnsi="Calibri" w:cs="Calibri"/>
                                <w:noProof/>
                              </w:rPr>
                              <w:t> </w:t>
                            </w:r>
                            <w:r w:rsidRPr="007D16D5">
                              <w:rPr>
                                <w:rStyle w:val="Lienhypertexte"/>
                                <w:noProof/>
                              </w:rPr>
                              <w:t>»</w:t>
                            </w:r>
                            <w:r>
                              <w:rPr>
                                <w:noProof/>
                                <w:webHidden/>
                              </w:rPr>
                              <w:tab/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webHidden/>
                              </w:rPr>
                              <w:instrText xml:space="preserve"> PAGEREF _Toc119425168 \h </w:instrText>
                            </w:r>
                            <w:r>
                              <w:rPr>
                                <w:noProof/>
                                <w:webHidden/>
                              </w:rPr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14:paraId="4E73E2C1" w14:textId="07B2D92E" w:rsidR="0042553B" w:rsidRDefault="0042553B"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sdtContent>
                    </w:sdt>
                    <w:p w14:paraId="52095493" w14:textId="690EFB65" w:rsidR="0010603A" w:rsidRDefault="0010603A" w:rsidP="00CB0A0C">
                      <w:pPr>
                        <w:pStyle w:val="TexteCouran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7545" w:rsidRPr="006B1608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982735" wp14:editId="41CBE39C">
                <wp:simplePos x="0" y="0"/>
                <wp:positionH relativeFrom="margin">
                  <wp:posOffset>252095</wp:posOffset>
                </wp:positionH>
                <wp:positionV relativeFrom="paragraph">
                  <wp:posOffset>1071245</wp:posOffset>
                </wp:positionV>
                <wp:extent cx="5791200" cy="14287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28750"/>
                        </a:xfrm>
                        <a:custGeom>
                          <a:avLst/>
                          <a:gdLst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313690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  <a:gd name="connsiteX0" fmla="*/ 0 w 3136900"/>
                            <a:gd name="connsiteY0" fmla="*/ 0 h 786765"/>
                            <a:gd name="connsiteX1" fmla="*/ 3136900 w 3136900"/>
                            <a:gd name="connsiteY1" fmla="*/ 0 h 786765"/>
                            <a:gd name="connsiteX2" fmla="*/ 2838450 w 3136900"/>
                            <a:gd name="connsiteY2" fmla="*/ 786765 h 786765"/>
                            <a:gd name="connsiteX3" fmla="*/ 0 w 3136900"/>
                            <a:gd name="connsiteY3" fmla="*/ 786765 h 786765"/>
                            <a:gd name="connsiteX4" fmla="*/ 0 w 3136900"/>
                            <a:gd name="connsiteY4" fmla="*/ 0 h 78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36900" h="786765">
                              <a:moveTo>
                                <a:pt x="0" y="0"/>
                              </a:moveTo>
                              <a:lnTo>
                                <a:pt x="3136900" y="0"/>
                              </a:lnTo>
                              <a:lnTo>
                                <a:pt x="2838450" y="786765"/>
                              </a:lnTo>
                              <a:lnTo>
                                <a:pt x="0" y="786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7397D" w14:textId="77777777" w:rsidR="001240AA" w:rsidRDefault="00B13168" w:rsidP="002E15DB">
                            <w:pPr>
                              <w:pStyle w:val="TITREPRINCIPAL1repage"/>
                              <w:spacing w:before="0" w:after="0"/>
                            </w:pPr>
                            <w:r w:rsidRPr="00B13168">
                              <w:t>Volet technique</w:t>
                            </w:r>
                          </w:p>
                          <w:p w14:paraId="09644856" w14:textId="20F16A71" w:rsidR="00720705" w:rsidRPr="002E15DB" w:rsidRDefault="000D48C3" w:rsidP="000D48C3">
                            <w:pPr>
                              <w:pStyle w:val="TITREPRINCIPAL1repage"/>
                              <w:spacing w:before="0" w:after="0"/>
                              <w:rPr>
                                <w:b w:val="0"/>
                                <w:bCs w:val="0"/>
                                <w:sz w:val="28"/>
                              </w:rPr>
                            </w:pPr>
                            <w:bookmarkStart w:id="0" w:name="_Hlk158301562"/>
                            <w:bookmarkStart w:id="1" w:name="_Hlk158301563"/>
                            <w:r w:rsidRPr="000D48C3">
                              <w:rPr>
                                <w:b w:val="0"/>
                                <w:bCs w:val="0"/>
                              </w:rPr>
                              <w:t>Soutien au déploiement de l’écoconception en Corse (étude)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35" id="_x0000_s1027" style="position:absolute;margin-left:19.85pt;margin-top:84.35pt;width:456pt;height:11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coordsize="3136900,786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" adj="-11796480,,5400" path="m,l3136900,,2838450,786765,,786765,,xe" fillcolor="white [3212]" stroked="f">
                <v:stroke joinstyle="miter"/>
                <v:formulas/>
                <v:path arrowok="t" o:connecttype="custom" o:connectlocs="0,0;5791200,0;5240215,1428750;0,1428750;0,0" o:connectangles="0,0,0,0,0" textboxrect="0,0,3136900,786765"/>
                <v:textbox>
                  <w:txbxContent>
                    <w:p w14:paraId="1457397D" w14:textId="77777777" w:rsidR="001240AA" w:rsidRDefault="00B13168" w:rsidP="002E15DB">
                      <w:pPr>
                        <w:pStyle w:val="TITREPRINCIPAL1repage"/>
                        <w:spacing w:before="0" w:after="0"/>
                      </w:pPr>
                      <w:r w:rsidRPr="00B13168">
                        <w:t>Volet technique</w:t>
                      </w:r>
                    </w:p>
                    <w:p w14:paraId="09644856" w14:textId="20F16A71" w:rsidR="00720705" w:rsidRPr="002E15DB" w:rsidRDefault="000D48C3" w:rsidP="000D48C3">
                      <w:pPr>
                        <w:pStyle w:val="TITREPRINCIPAL1repage"/>
                        <w:spacing w:before="0" w:after="0"/>
                        <w:rPr>
                          <w:b w:val="0"/>
                          <w:bCs w:val="0"/>
                          <w:sz w:val="28"/>
                        </w:rPr>
                      </w:pPr>
                      <w:bookmarkStart w:id="2" w:name="_Hlk158301562"/>
                      <w:bookmarkStart w:id="3" w:name="_Hlk158301563"/>
                      <w:r w:rsidRPr="000D48C3">
                        <w:rPr>
                          <w:b w:val="0"/>
                          <w:bCs w:val="0"/>
                        </w:rPr>
                        <w:t>Soutien au déploiement de l’écoconception en Corse (étude)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355E54">
        <w:br w:type="page"/>
      </w:r>
    </w:p>
    <w:p w14:paraId="7194C7B8" w14:textId="722EA01E" w:rsidR="00081363" w:rsidRPr="00EC7C92" w:rsidRDefault="00081363" w:rsidP="00A031EB">
      <w:pPr>
        <w:pStyle w:val="Titre1"/>
        <w:numPr>
          <w:ilvl w:val="0"/>
          <w:numId w:val="17"/>
        </w:numPr>
        <w:spacing w:before="0"/>
      </w:pPr>
      <w:bookmarkStart w:id="4" w:name="_Toc531073335"/>
      <w:bookmarkStart w:id="5" w:name="_Toc51062365"/>
      <w:bookmarkStart w:id="6" w:name="_Toc51064060"/>
      <w:bookmarkStart w:id="7" w:name="_Toc51064307"/>
      <w:bookmarkStart w:id="8" w:name="_Toc51064419"/>
      <w:bookmarkStart w:id="9" w:name="_Toc51064711"/>
      <w:bookmarkStart w:id="10" w:name="_Toc51228298"/>
      <w:bookmarkStart w:id="11" w:name="_Toc51228330"/>
      <w:bookmarkStart w:id="12" w:name="_Toc51228459"/>
      <w:bookmarkStart w:id="13" w:name="_Toc51228538"/>
      <w:bookmarkStart w:id="14" w:name="_Toc58403359"/>
      <w:bookmarkStart w:id="15" w:name="_Toc62131627"/>
      <w:bookmarkStart w:id="16" w:name="_Toc62554016"/>
      <w:bookmarkStart w:id="17" w:name="_Toc62554020"/>
      <w:bookmarkStart w:id="18" w:name="_Toc62554048"/>
      <w:bookmarkStart w:id="19" w:name="_Toc111024853"/>
      <w:bookmarkStart w:id="20" w:name="_Toc114560241"/>
      <w:bookmarkStart w:id="21" w:name="_Toc119424884"/>
      <w:bookmarkStart w:id="22" w:name="_Toc119425161"/>
      <w:r w:rsidRPr="00EC7C92">
        <w:lastRenderedPageBreak/>
        <w:t xml:space="preserve">Description </w:t>
      </w:r>
      <w:bookmarkEnd w:id="4"/>
      <w:r w:rsidR="00735187" w:rsidRPr="00EC7C92">
        <w:t xml:space="preserve">détaillée </w:t>
      </w:r>
      <w:r w:rsidRPr="00EC7C92">
        <w:t>de l’opération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D23FF47" w14:textId="77777777" w:rsidR="004C1CF4" w:rsidRPr="008A068F" w:rsidRDefault="004C1CF4" w:rsidP="004C1CF4">
      <w:pPr>
        <w:pStyle w:val="Titre2"/>
      </w:pPr>
      <w:bookmarkStart w:id="23" w:name="_Toc27747623"/>
      <w:bookmarkStart w:id="24" w:name="_Toc69980645"/>
      <w:bookmarkStart w:id="25" w:name="_Toc69980728"/>
      <w:bookmarkStart w:id="26" w:name="_Toc69980741"/>
      <w:bookmarkStart w:id="27" w:name="_Toc69981024"/>
      <w:bookmarkStart w:id="28" w:name="_Toc69981049"/>
      <w:bookmarkStart w:id="29" w:name="_Toc69981366"/>
      <w:bookmarkStart w:id="30" w:name="_Toc69981517"/>
      <w:bookmarkStart w:id="31" w:name="_Toc70342273"/>
      <w:bookmarkStart w:id="32" w:name="_Toc70342293"/>
      <w:bookmarkStart w:id="33" w:name="_Toc70342314"/>
      <w:bookmarkStart w:id="34" w:name="_Toc70342336"/>
      <w:bookmarkStart w:id="35" w:name="_Toc70342359"/>
      <w:bookmarkStart w:id="36" w:name="_Toc70342383"/>
      <w:bookmarkStart w:id="37" w:name="_Toc70342408"/>
      <w:bookmarkStart w:id="38" w:name="_Toc70342434"/>
      <w:bookmarkStart w:id="39" w:name="_Toc70342461"/>
      <w:bookmarkStart w:id="40" w:name="_Toc70342507"/>
      <w:bookmarkStart w:id="41" w:name="_Toc70342643"/>
      <w:bookmarkStart w:id="42" w:name="_Toc111024854"/>
      <w:bookmarkStart w:id="43" w:name="_Toc114560242"/>
      <w:bookmarkStart w:id="44" w:name="_Toc119424885"/>
      <w:bookmarkStart w:id="45" w:name="_Toc119425162"/>
      <w:r w:rsidRPr="008A068F">
        <w:t>Contexte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29051625" w14:textId="77777777" w:rsidR="004C1CF4" w:rsidRPr="00B2174B" w:rsidRDefault="004C1CF4" w:rsidP="004C1CF4">
      <w:pPr>
        <w:pStyle w:val="En-ttedetabledesmatires"/>
        <w:rPr>
          <w:sz w:val="24"/>
          <w:szCs w:val="24"/>
        </w:rPr>
      </w:pPr>
      <w:bookmarkStart w:id="46" w:name="_Toc27747624"/>
      <w:bookmarkStart w:id="47" w:name="_Toc69980646"/>
      <w:bookmarkStart w:id="48" w:name="_Toc69980729"/>
      <w:bookmarkStart w:id="49" w:name="_Toc69980742"/>
      <w:bookmarkStart w:id="50" w:name="_Toc69981025"/>
      <w:bookmarkStart w:id="51" w:name="_Toc69981050"/>
      <w:bookmarkStart w:id="52" w:name="_Toc69981367"/>
      <w:bookmarkStart w:id="53" w:name="_Toc69981518"/>
      <w:bookmarkStart w:id="54" w:name="_Toc70342274"/>
      <w:bookmarkStart w:id="55" w:name="_Toc70342294"/>
      <w:bookmarkStart w:id="56" w:name="_Toc70342315"/>
      <w:bookmarkStart w:id="57" w:name="_Toc70342337"/>
      <w:bookmarkStart w:id="58" w:name="_Toc70342360"/>
      <w:bookmarkStart w:id="59" w:name="_Toc70342384"/>
      <w:bookmarkStart w:id="60" w:name="_Toc70342409"/>
      <w:bookmarkStart w:id="61" w:name="_Toc70342435"/>
      <w:bookmarkStart w:id="62" w:name="_Toc70342462"/>
      <w:bookmarkStart w:id="63" w:name="_Toc70342508"/>
      <w:r w:rsidRPr="00B2174B">
        <w:rPr>
          <w:sz w:val="24"/>
          <w:szCs w:val="24"/>
        </w:rPr>
        <w:t>Présentation du porteur du projet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432F4AA1" w14:textId="2A7CD73D" w:rsidR="004C1CF4" w:rsidRPr="0085607B" w:rsidRDefault="004C1CF4" w:rsidP="004C1CF4">
      <w:pPr>
        <w:pStyle w:val="Texteexerguesurligngris"/>
        <w:rPr>
          <w:highlight w:val="lightGray"/>
        </w:rPr>
      </w:pPr>
      <w:r w:rsidRPr="0085607B">
        <w:rPr>
          <w:highlight w:val="lightGray"/>
        </w:rPr>
        <w:t>Descriptif générique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highlight w:val="lightGray"/>
        </w:rPr>
        <w:t xml:space="preserve">: </w:t>
      </w:r>
      <w:r w:rsidR="00047254">
        <w:rPr>
          <w:highlight w:val="lightGray"/>
        </w:rPr>
        <w:t>Produits/service</w:t>
      </w:r>
      <w:r w:rsidR="0026086B">
        <w:rPr>
          <w:highlight w:val="lightGray"/>
        </w:rPr>
        <w:t>s</w:t>
      </w:r>
      <w:r w:rsidRPr="0085607B">
        <w:rPr>
          <w:highlight w:val="lightGray"/>
        </w:rPr>
        <w:t xml:space="preserve"> concernés, taille de structure, chiffre d’affaires, localisation, dynamique actuelle (développement, stabilité etc.) … </w:t>
      </w:r>
    </w:p>
    <w:p w14:paraId="084EDD61" w14:textId="77777777" w:rsidR="004C1CF4" w:rsidRPr="00B2174B" w:rsidRDefault="004C1CF4" w:rsidP="004C1CF4">
      <w:pPr>
        <w:pStyle w:val="En-ttedetabledesmatires"/>
        <w:rPr>
          <w:sz w:val="24"/>
          <w:szCs w:val="24"/>
        </w:rPr>
      </w:pPr>
      <w:bookmarkStart w:id="64" w:name="_Toc27747625"/>
      <w:bookmarkStart w:id="65" w:name="_Toc69980647"/>
      <w:bookmarkStart w:id="66" w:name="_Toc69980730"/>
      <w:bookmarkStart w:id="67" w:name="_Toc69980743"/>
      <w:bookmarkStart w:id="68" w:name="_Toc69981026"/>
      <w:bookmarkStart w:id="69" w:name="_Toc69981051"/>
      <w:bookmarkStart w:id="70" w:name="_Toc69981368"/>
      <w:bookmarkStart w:id="71" w:name="_Toc69981519"/>
      <w:bookmarkStart w:id="72" w:name="_Toc70342275"/>
      <w:bookmarkStart w:id="73" w:name="_Toc70342295"/>
      <w:bookmarkStart w:id="74" w:name="_Toc70342316"/>
      <w:bookmarkStart w:id="75" w:name="_Toc70342338"/>
      <w:bookmarkStart w:id="76" w:name="_Toc70342361"/>
      <w:bookmarkStart w:id="77" w:name="_Toc70342385"/>
      <w:bookmarkStart w:id="78" w:name="_Toc70342410"/>
      <w:bookmarkStart w:id="79" w:name="_Toc70342436"/>
      <w:bookmarkStart w:id="80" w:name="_Toc70342463"/>
      <w:bookmarkStart w:id="81" w:name="_Toc70342509"/>
      <w:r w:rsidRPr="00B2174B">
        <w:rPr>
          <w:sz w:val="24"/>
          <w:szCs w:val="24"/>
        </w:rPr>
        <w:t>Objectifs généraux du projet, motivations et enjeux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548F9260" w14:textId="77777777" w:rsidR="004C1CF4" w:rsidRPr="0085607B" w:rsidRDefault="004C1CF4" w:rsidP="004C1CF4">
      <w:pPr>
        <w:pStyle w:val="Texteexerguesurligngris"/>
        <w:rPr>
          <w:highlight w:val="lightGray"/>
        </w:rPr>
      </w:pPr>
      <w:r w:rsidRPr="0085607B">
        <w:rPr>
          <w:highlight w:val="lightGray"/>
        </w:rPr>
        <w:t>Principaux bénéfices attendus pour la structure, attentes des parties prenantes (clients, fournisseurs, actionnaires…).</w:t>
      </w:r>
    </w:p>
    <w:p w14:paraId="22EF594C" w14:textId="77777777" w:rsidR="004C1CF4" w:rsidRPr="0085607B" w:rsidRDefault="004C1CF4" w:rsidP="004C1CF4">
      <w:pPr>
        <w:pStyle w:val="Texteexerguesurligngris"/>
        <w:rPr>
          <w:highlight w:val="lightGray"/>
        </w:rPr>
      </w:pPr>
      <w:r w:rsidRPr="0085607B">
        <w:rPr>
          <w:highlight w:val="lightGray"/>
        </w:rPr>
        <w:t>Grands enjeux environnementaux pré-identifiés, identification des éléments structurants à analyser/faire évoluer dans le cadre du projet d’écoconception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highlight w:val="lightGray"/>
        </w:rPr>
        <w:t>:  cahier des charges, référentiels, chartes, labels, stratégie RSE de l’entreprise, stratégie et outils R&amp;D, stratégie commerciale, réseaux de distributions, stratégie globale de développement…</w:t>
      </w:r>
    </w:p>
    <w:p w14:paraId="53418C14" w14:textId="21541C0F" w:rsidR="004C1CF4" w:rsidRPr="00B2174B" w:rsidRDefault="004C1CF4" w:rsidP="004C1CF4">
      <w:pPr>
        <w:pStyle w:val="En-ttedetabledesmatires"/>
        <w:rPr>
          <w:sz w:val="24"/>
          <w:szCs w:val="24"/>
        </w:rPr>
      </w:pPr>
      <w:bookmarkStart w:id="82" w:name="_Toc27747626"/>
      <w:bookmarkStart w:id="83" w:name="_Toc69980648"/>
      <w:bookmarkStart w:id="84" w:name="_Toc69980731"/>
      <w:bookmarkStart w:id="85" w:name="_Toc69980744"/>
      <w:bookmarkStart w:id="86" w:name="_Toc69981027"/>
      <w:bookmarkStart w:id="87" w:name="_Toc69981052"/>
      <w:bookmarkStart w:id="88" w:name="_Toc69981369"/>
      <w:bookmarkStart w:id="89" w:name="_Toc69981520"/>
      <w:bookmarkStart w:id="90" w:name="_Toc70342276"/>
      <w:bookmarkStart w:id="91" w:name="_Toc70342296"/>
      <w:bookmarkStart w:id="92" w:name="_Toc70342317"/>
      <w:bookmarkStart w:id="93" w:name="_Toc70342339"/>
      <w:bookmarkStart w:id="94" w:name="_Toc70342362"/>
      <w:bookmarkStart w:id="95" w:name="_Toc70342386"/>
      <w:bookmarkStart w:id="96" w:name="_Toc70342411"/>
      <w:bookmarkStart w:id="97" w:name="_Toc70342437"/>
      <w:bookmarkStart w:id="98" w:name="_Toc70342464"/>
      <w:bookmarkStart w:id="99" w:name="_Toc70342510"/>
      <w:r w:rsidRPr="00B2174B">
        <w:rPr>
          <w:sz w:val="24"/>
          <w:szCs w:val="24"/>
        </w:rPr>
        <w:t>Niveau de «</w:t>
      </w:r>
      <w:r w:rsidRPr="00B2174B">
        <w:rPr>
          <w:rFonts w:ascii="Calibri" w:hAnsi="Calibri" w:cs="Calibri"/>
          <w:sz w:val="24"/>
          <w:szCs w:val="24"/>
        </w:rPr>
        <w:t> </w:t>
      </w:r>
      <w:r w:rsidRPr="00B2174B">
        <w:rPr>
          <w:sz w:val="24"/>
          <w:szCs w:val="24"/>
        </w:rPr>
        <w:t>maturité</w:t>
      </w:r>
      <w:r w:rsidRPr="00B2174B">
        <w:rPr>
          <w:rFonts w:ascii="Calibri" w:hAnsi="Calibri" w:cs="Calibri"/>
          <w:sz w:val="24"/>
          <w:szCs w:val="24"/>
        </w:rPr>
        <w:t> </w:t>
      </w:r>
      <w:r w:rsidRPr="00B2174B">
        <w:rPr>
          <w:sz w:val="24"/>
          <w:szCs w:val="24"/>
        </w:rPr>
        <w:t xml:space="preserve">» actuelle sur la performance environnementale et plus-value du projet 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14A7C272" w14:textId="0EDD2AE5" w:rsidR="004C1CF4" w:rsidRDefault="004C1CF4" w:rsidP="004C1CF4">
      <w:pPr>
        <w:pStyle w:val="Texteexerguesurligngris"/>
        <w:rPr>
          <w:highlight w:val="lightGray"/>
        </w:rPr>
      </w:pPr>
      <w:r w:rsidRPr="0085607B">
        <w:rPr>
          <w:highlight w:val="lightGray"/>
        </w:rPr>
        <w:t>Niveau de prise en compte actuel des enjeux environnementaux par l’entreprise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highlight w:val="lightGray"/>
        </w:rPr>
        <w:t>: principales actions déjà mises en place pour renforcer la performance environnementale, investissements majeurs récents (nouveau site etc.), positionnement de l’entreprise sur le marché vis-à-vis de la performance environnementale («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highlight w:val="lightGray"/>
        </w:rPr>
        <w:t>en retard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rFonts w:cs="Marianne Light"/>
          <w:highlight w:val="lightGray"/>
        </w:rPr>
        <w:t>»</w:t>
      </w:r>
      <w:r w:rsidRPr="0085607B">
        <w:rPr>
          <w:highlight w:val="lightGray"/>
        </w:rPr>
        <w:t xml:space="preserve">, standard, </w:t>
      </w:r>
      <w:r w:rsidRPr="0085607B">
        <w:rPr>
          <w:rFonts w:cs="Marianne Light"/>
          <w:highlight w:val="lightGray"/>
        </w:rPr>
        <w:t>«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highlight w:val="lightGray"/>
        </w:rPr>
        <w:t>entreprise engag</w:t>
      </w:r>
      <w:r w:rsidRPr="0085607B">
        <w:rPr>
          <w:rFonts w:cs="Marianne Light"/>
          <w:highlight w:val="lightGray"/>
        </w:rPr>
        <w:t>é</w:t>
      </w:r>
      <w:r w:rsidRPr="0085607B">
        <w:rPr>
          <w:highlight w:val="lightGray"/>
        </w:rPr>
        <w:t>e</w:t>
      </w:r>
      <w:r w:rsidRPr="0085607B">
        <w:rPr>
          <w:rFonts w:ascii="Calibri" w:hAnsi="Calibri" w:cs="Calibri"/>
          <w:highlight w:val="lightGray"/>
        </w:rPr>
        <w:t> </w:t>
      </w:r>
      <w:r w:rsidRPr="0085607B">
        <w:rPr>
          <w:rFonts w:cs="Marianne Light"/>
          <w:highlight w:val="lightGray"/>
        </w:rPr>
        <w:t>»</w:t>
      </w:r>
      <w:r w:rsidRPr="0085607B">
        <w:rPr>
          <w:highlight w:val="lightGray"/>
        </w:rPr>
        <w:t>), maturit</w:t>
      </w:r>
      <w:r w:rsidRPr="0085607B">
        <w:rPr>
          <w:rFonts w:cs="Marianne Light"/>
          <w:highlight w:val="lightGray"/>
        </w:rPr>
        <w:t>é</w:t>
      </w:r>
      <w:r w:rsidRPr="0085607B">
        <w:rPr>
          <w:highlight w:val="lightGray"/>
        </w:rPr>
        <w:t xml:space="preserve"> des </w:t>
      </w:r>
      <w:r w:rsidRPr="0085607B">
        <w:rPr>
          <w:rFonts w:cs="Marianne Light"/>
          <w:highlight w:val="lightGray"/>
        </w:rPr>
        <w:t>é</w:t>
      </w:r>
      <w:r w:rsidRPr="0085607B">
        <w:rPr>
          <w:highlight w:val="lightGray"/>
        </w:rPr>
        <w:t>quipes etc.</w:t>
      </w:r>
    </w:p>
    <w:p w14:paraId="55C34E02" w14:textId="77777777" w:rsidR="00880EAC" w:rsidRPr="0085607B" w:rsidRDefault="00880EAC" w:rsidP="004C1CF4">
      <w:pPr>
        <w:pStyle w:val="Texteexerguesurligngris"/>
        <w:rPr>
          <w:highlight w:val="lightGray"/>
        </w:rPr>
      </w:pPr>
    </w:p>
    <w:p w14:paraId="02DB4777" w14:textId="3340A6D2" w:rsidR="004C1CF4" w:rsidRDefault="004C1CF4" w:rsidP="004C1CF4">
      <w:pPr>
        <w:pStyle w:val="Texteexerguesurligngris"/>
        <w:rPr>
          <w:highlight w:val="lightGray"/>
        </w:rPr>
      </w:pPr>
      <w:r w:rsidRPr="0085607B">
        <w:rPr>
          <w:highlight w:val="lightGray"/>
        </w:rPr>
        <w:t>Présentation de la manière dont le projet permet d’aller plus loin que l’existant ou ce qui est déjà prévu à court terme.</w:t>
      </w:r>
      <w:r w:rsidR="00B94CFF">
        <w:rPr>
          <w:highlight w:val="lightGray"/>
        </w:rPr>
        <w:t xml:space="preserve"> </w:t>
      </w:r>
      <w:r w:rsidR="009E646D">
        <w:rPr>
          <w:highlight w:val="lightGray"/>
        </w:rPr>
        <w:t>Si une étape de diagnostic a été réalisée préalablement au projet</w:t>
      </w:r>
      <w:r w:rsidR="006831DF">
        <w:rPr>
          <w:highlight w:val="lightGray"/>
        </w:rPr>
        <w:t xml:space="preserve"> (Diag Ecoconception BpiFrance, </w:t>
      </w:r>
      <w:r w:rsidR="00844D28">
        <w:rPr>
          <w:highlight w:val="lightGray"/>
        </w:rPr>
        <w:t>…)</w:t>
      </w:r>
      <w:r w:rsidR="006831DF">
        <w:rPr>
          <w:highlight w:val="lightGray"/>
        </w:rPr>
        <w:t xml:space="preserve"> les principaux résultats de ce diagnostic</w:t>
      </w:r>
      <w:r w:rsidR="00844D28">
        <w:rPr>
          <w:highlight w:val="lightGray"/>
        </w:rPr>
        <w:t xml:space="preserve"> sont présentés à ce niveau</w:t>
      </w:r>
      <w:r w:rsidR="007C3C6D">
        <w:rPr>
          <w:highlight w:val="lightGray"/>
        </w:rPr>
        <w:t>, et notamment les leviers d’écoconception identifiés</w:t>
      </w:r>
      <w:r w:rsidR="00844D28">
        <w:rPr>
          <w:highlight w:val="lightGray"/>
        </w:rPr>
        <w:t>.</w:t>
      </w:r>
      <w:r w:rsidR="00F7248C">
        <w:rPr>
          <w:highlight w:val="lightGray"/>
        </w:rPr>
        <w:t xml:space="preserve"> Si Empreinte Projet a été appliquée, une présentation des principaux résultats d’Empreinte Projet, avec la description du scénario de référence, de l’arbre des conséquences et des résultats quantitatifs (si le niveau 3 ou 4 d’Empreinte Projet a été appliqué) pourra être faite ici.</w:t>
      </w:r>
    </w:p>
    <w:p w14:paraId="2B02B9F4" w14:textId="77777777" w:rsidR="00BF5FB6" w:rsidRPr="0085607B" w:rsidRDefault="00BF5FB6" w:rsidP="004C1CF4">
      <w:pPr>
        <w:pStyle w:val="Texteexerguesurligngris"/>
        <w:rPr>
          <w:highlight w:val="lightGray"/>
        </w:rPr>
      </w:pPr>
    </w:p>
    <w:p w14:paraId="6DAA6650" w14:textId="24EA4ED9" w:rsidR="004C1CF4" w:rsidRPr="00B94CFF" w:rsidRDefault="004C1CF4" w:rsidP="00CB0A0C">
      <w:pPr>
        <w:pStyle w:val="Titre2"/>
      </w:pPr>
      <w:bookmarkStart w:id="100" w:name="_Toc27747627"/>
      <w:bookmarkStart w:id="101" w:name="_Toc69981370"/>
      <w:bookmarkStart w:id="102" w:name="_Toc69981521"/>
      <w:bookmarkStart w:id="103" w:name="_Toc70342277"/>
      <w:bookmarkStart w:id="104" w:name="_Toc70342297"/>
      <w:bookmarkStart w:id="105" w:name="_Toc70342318"/>
      <w:bookmarkStart w:id="106" w:name="_Toc70342340"/>
      <w:bookmarkStart w:id="107" w:name="_Toc70342363"/>
      <w:bookmarkStart w:id="108" w:name="_Toc70342387"/>
      <w:bookmarkStart w:id="109" w:name="_Toc70342412"/>
      <w:bookmarkStart w:id="110" w:name="_Toc70342438"/>
      <w:bookmarkStart w:id="111" w:name="_Toc70342465"/>
      <w:bookmarkStart w:id="112" w:name="_Toc70342511"/>
      <w:bookmarkStart w:id="113" w:name="_Toc70342644"/>
      <w:bookmarkStart w:id="114" w:name="_Toc111024855"/>
      <w:bookmarkStart w:id="115" w:name="_Toc114560243"/>
      <w:bookmarkStart w:id="116" w:name="_Toc119424886"/>
      <w:bookmarkStart w:id="117" w:name="_Toc119425163"/>
      <w:r w:rsidRPr="008A068F">
        <w:t>Description du projet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32BDA587" w14:textId="343E4BF1" w:rsidR="00F9778B" w:rsidRPr="0042553B" w:rsidRDefault="00801AE3" w:rsidP="00CB0A0C">
      <w:pPr>
        <w:pStyle w:val="TexteCourant"/>
        <w:rPr>
          <w:rFonts w:eastAsia="Calibri"/>
          <w:highlight w:val="lightGray"/>
          <w:lang w:eastAsia="en-US"/>
        </w:rPr>
      </w:pPr>
      <w:r w:rsidRPr="0042553B">
        <w:rPr>
          <w:rFonts w:eastAsia="Calibri"/>
          <w:highlight w:val="lightGray"/>
          <w:lang w:eastAsia="en-US"/>
        </w:rPr>
        <w:t>Faire une description détaillée de l’opération</w:t>
      </w:r>
      <w:r w:rsidR="00F9778B" w:rsidRPr="0042553B">
        <w:rPr>
          <w:rFonts w:eastAsia="Calibri"/>
          <w:highlight w:val="lightGray"/>
          <w:lang w:eastAsia="en-US"/>
        </w:rPr>
        <w:t xml:space="preserve"> en reprenant notamment les étapes </w:t>
      </w:r>
      <w:r w:rsidR="0067730C" w:rsidRPr="0042553B">
        <w:rPr>
          <w:rFonts w:eastAsia="Calibri"/>
          <w:highlight w:val="lightGray"/>
          <w:lang w:eastAsia="en-US"/>
        </w:rPr>
        <w:t>nécessaires des études d’</w:t>
      </w:r>
      <w:r w:rsidR="00090D7F" w:rsidRPr="0042553B">
        <w:rPr>
          <w:rFonts w:eastAsia="Calibri"/>
          <w:highlight w:val="lightGray"/>
          <w:lang w:eastAsia="en-US"/>
        </w:rPr>
        <w:t xml:space="preserve">écoconception </w:t>
      </w:r>
      <w:r w:rsidR="00EB1213" w:rsidRPr="0042553B">
        <w:rPr>
          <w:rFonts w:eastAsia="Calibri"/>
          <w:highlight w:val="lightGray"/>
          <w:lang w:eastAsia="en-US"/>
        </w:rPr>
        <w:t>et en identifiant les taches qui seront réalisées en interne par l’entreprise et celles qui seront confiées à un prestataire conseil</w:t>
      </w:r>
      <w:r w:rsidR="006B342E" w:rsidRPr="0042553B">
        <w:rPr>
          <w:rFonts w:eastAsia="Calibri"/>
          <w:highlight w:val="lightGray"/>
          <w:lang w:eastAsia="en-US"/>
        </w:rPr>
        <w:t>.</w:t>
      </w:r>
    </w:p>
    <w:p w14:paraId="54F42A40" w14:textId="51AE204B" w:rsidR="006B342E" w:rsidRPr="0042553B" w:rsidRDefault="006B342E" w:rsidP="00CB0A0C">
      <w:pPr>
        <w:pStyle w:val="TexteCourant"/>
        <w:rPr>
          <w:rFonts w:eastAsia="Calibri"/>
          <w:highlight w:val="lightGray"/>
          <w:lang w:eastAsia="en-US"/>
        </w:rPr>
      </w:pPr>
      <w:r w:rsidRPr="0042553B">
        <w:rPr>
          <w:rFonts w:eastAsia="Calibri"/>
          <w:highlight w:val="lightGray"/>
          <w:lang w:eastAsia="en-US"/>
        </w:rPr>
        <w:t xml:space="preserve">Pour les études portées par </w:t>
      </w:r>
      <w:r w:rsidR="00DE28C0" w:rsidRPr="0042553B">
        <w:rPr>
          <w:rFonts w:eastAsia="Calibri"/>
          <w:highlight w:val="lightGray"/>
          <w:lang w:eastAsia="en-US"/>
        </w:rPr>
        <w:t>les Grandes Entreprises ou ETI, la description du projet préciser</w:t>
      </w:r>
      <w:r w:rsidR="003E3EC7" w:rsidRPr="0042553B">
        <w:rPr>
          <w:rFonts w:eastAsia="Calibri"/>
          <w:highlight w:val="lightGray"/>
          <w:lang w:eastAsia="en-US"/>
        </w:rPr>
        <w:t xml:space="preserve">a l’état de la réflexion stratégique </w:t>
      </w:r>
      <w:r w:rsidR="00553E8D" w:rsidRPr="0042553B">
        <w:rPr>
          <w:rFonts w:eastAsia="Calibri"/>
          <w:highlight w:val="lightGray"/>
          <w:lang w:eastAsia="en-US"/>
        </w:rPr>
        <w:t>autour du déploiement de l’écoconception ainsi que</w:t>
      </w:r>
      <w:r w:rsidR="00E31C5E" w:rsidRPr="0042553B">
        <w:rPr>
          <w:rFonts w:eastAsia="Calibri"/>
          <w:highlight w:val="lightGray"/>
          <w:lang w:eastAsia="en-US"/>
        </w:rPr>
        <w:t xml:space="preserve"> les critères ayant conduit à </w:t>
      </w:r>
      <w:r w:rsidR="0064368F" w:rsidRPr="0042553B">
        <w:rPr>
          <w:rFonts w:eastAsia="Calibri"/>
          <w:highlight w:val="lightGray"/>
          <w:lang w:eastAsia="en-US"/>
        </w:rPr>
        <w:t xml:space="preserve">définir le périmètre du projet (produits ou gammes concernées, </w:t>
      </w:r>
      <w:r w:rsidR="0008187D" w:rsidRPr="0042553B">
        <w:rPr>
          <w:rFonts w:eastAsia="Calibri"/>
          <w:highlight w:val="lightGray"/>
          <w:lang w:eastAsia="en-US"/>
        </w:rPr>
        <w:t>modalités de déclinaison, …)</w:t>
      </w:r>
      <w:r w:rsidR="00DE28C0" w:rsidRPr="0042553B">
        <w:rPr>
          <w:rFonts w:eastAsia="Calibri"/>
          <w:highlight w:val="lightGray"/>
          <w:lang w:eastAsia="en-US"/>
        </w:rPr>
        <w:t xml:space="preserve"> </w:t>
      </w:r>
    </w:p>
    <w:p w14:paraId="5F177F99" w14:textId="5C313434" w:rsidR="00F3527B" w:rsidRPr="0042553B" w:rsidRDefault="00F3527B" w:rsidP="00CB0A0C">
      <w:pPr>
        <w:pStyle w:val="TexteCourant"/>
        <w:rPr>
          <w:rFonts w:eastAsia="Calibri"/>
          <w:highlight w:val="lightGray"/>
          <w:lang w:eastAsia="en-US"/>
        </w:rPr>
      </w:pPr>
      <w:r w:rsidRPr="0042553B">
        <w:rPr>
          <w:rFonts w:eastAsia="Calibri"/>
          <w:highlight w:val="lightGray"/>
          <w:lang w:eastAsia="en-US"/>
        </w:rPr>
        <w:t>Si l’éta</w:t>
      </w:r>
      <w:r w:rsidR="00814AFC" w:rsidRPr="0042553B">
        <w:rPr>
          <w:rFonts w:eastAsia="Calibri"/>
          <w:highlight w:val="lightGray"/>
          <w:lang w:eastAsia="en-US"/>
        </w:rPr>
        <w:t>pe de diagnostic est intégrée au projet</w:t>
      </w:r>
      <w:r w:rsidR="000F2206" w:rsidRPr="0042553B">
        <w:rPr>
          <w:rFonts w:eastAsia="Calibri"/>
          <w:highlight w:val="lightGray"/>
          <w:lang w:eastAsia="en-US"/>
        </w:rPr>
        <w:footnoteReference w:id="1"/>
      </w:r>
      <w:r w:rsidR="00814AFC" w:rsidRPr="0042553B">
        <w:rPr>
          <w:rFonts w:eastAsia="Calibri"/>
          <w:highlight w:val="lightGray"/>
          <w:lang w:eastAsia="en-US"/>
        </w:rPr>
        <w:t xml:space="preserve">, elle </w:t>
      </w:r>
      <w:r w:rsidR="00385DF1" w:rsidRPr="0042553B">
        <w:rPr>
          <w:rFonts w:eastAsia="Calibri"/>
          <w:highlight w:val="lightGray"/>
          <w:lang w:eastAsia="en-US"/>
        </w:rPr>
        <w:t>couvrira les taches suivantes</w:t>
      </w:r>
      <w:r w:rsidR="00385DF1" w:rsidRPr="0042553B">
        <w:rPr>
          <w:rFonts w:ascii="Calibri" w:eastAsia="Calibri" w:hAnsi="Calibri" w:cs="Calibri"/>
          <w:highlight w:val="lightGray"/>
          <w:lang w:eastAsia="en-US"/>
        </w:rPr>
        <w:t> </w:t>
      </w:r>
      <w:r w:rsidR="00385DF1" w:rsidRPr="0042553B">
        <w:rPr>
          <w:rFonts w:eastAsia="Calibri"/>
          <w:highlight w:val="lightGray"/>
          <w:lang w:eastAsia="en-US"/>
        </w:rPr>
        <w:t xml:space="preserve">: </w:t>
      </w:r>
    </w:p>
    <w:p w14:paraId="672E1CE0" w14:textId="3A9085FD" w:rsidR="00F9778B" w:rsidRPr="0042553B" w:rsidRDefault="00A10E87" w:rsidP="00CB0A0C">
      <w:pPr>
        <w:pStyle w:val="TexteCourant"/>
        <w:spacing w:after="60"/>
        <w:rPr>
          <w:rFonts w:eastAsia="Calibri"/>
          <w:highlight w:val="lightGray"/>
          <w:lang w:eastAsia="en-US"/>
        </w:rPr>
      </w:pPr>
      <w:r w:rsidRPr="0042553B">
        <w:rPr>
          <w:rFonts w:eastAsia="Calibri"/>
          <w:highlight w:val="lightGray"/>
          <w:lang w:eastAsia="en-US"/>
        </w:rPr>
        <w:t>Etape</w:t>
      </w:r>
      <w:r w:rsidR="00F9778B" w:rsidRPr="0042553B">
        <w:rPr>
          <w:rFonts w:eastAsia="Calibri"/>
          <w:highlight w:val="lightGray"/>
          <w:lang w:eastAsia="en-US"/>
        </w:rPr>
        <w:t xml:space="preserve"> diagnostic</w:t>
      </w:r>
      <w:r w:rsidRPr="0042553B">
        <w:rPr>
          <w:rFonts w:eastAsia="Calibri"/>
          <w:highlight w:val="lightGray"/>
          <w:lang w:eastAsia="en-US"/>
        </w:rPr>
        <w:t xml:space="preserve"> </w:t>
      </w:r>
      <w:r w:rsidR="00F9778B" w:rsidRPr="0042553B">
        <w:rPr>
          <w:rFonts w:eastAsia="Calibri"/>
          <w:highlight w:val="lightGray"/>
          <w:lang w:eastAsia="en-US"/>
        </w:rPr>
        <w:t xml:space="preserve">: </w:t>
      </w:r>
    </w:p>
    <w:p w14:paraId="53474955" w14:textId="23A7C7FD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Analyse du contexte et définition des objectifs</w:t>
      </w:r>
      <w:r w:rsidR="00742A7E"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 / Justification des produits concernés</w:t>
      </w:r>
    </w:p>
    <w:p w14:paraId="70D52EE6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Mobilisation en interne</w:t>
      </w:r>
      <w:r w:rsidRPr="0042553B">
        <w:rPr>
          <w:rFonts w:ascii="Calibri" w:eastAsia="Calibri" w:hAnsi="Calibri" w:cs="Calibri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 </w:t>
      </w: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: formation, information, organisation, management</w:t>
      </w:r>
    </w:p>
    <w:p w14:paraId="3D751269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Evaluation environnementale </w:t>
      </w:r>
    </w:p>
    <w:p w14:paraId="4F500C80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Restitution de l’évaluation environnementale</w:t>
      </w:r>
    </w:p>
    <w:p w14:paraId="4CFC79D8" w14:textId="30D4EE7C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Identification des pistes d’actions d’écoconception</w:t>
      </w:r>
      <w:r w:rsidR="00F7248C"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. Les pistes d’écoconception identifiées et leurs potentielles conséquences pourront être présentées via une Empreinte Projet niveau 1.</w:t>
      </w:r>
    </w:p>
    <w:p w14:paraId="0CDB2A2A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lastRenderedPageBreak/>
        <w:t>Préparation de la mise en œuvre</w:t>
      </w:r>
      <w:r w:rsidRPr="0042553B">
        <w:rPr>
          <w:rFonts w:ascii="Calibri" w:eastAsia="Calibri" w:hAnsi="Calibri" w:cs="Calibri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 </w:t>
      </w: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: chiffrage technico-économique en première approche de l’étape suivante de mise en œuvre </w:t>
      </w:r>
    </w:p>
    <w:p w14:paraId="7A65D609" w14:textId="1439EE49" w:rsidR="00E969A9" w:rsidRPr="0042553B" w:rsidRDefault="00A35166" w:rsidP="00CB0A0C">
      <w:pPr>
        <w:spacing w:after="60"/>
        <w:rPr>
          <w:rFonts w:ascii="Marianne Light" w:eastAsia="Calibri" w:hAnsi="Marianne Light" w:cs="Arial"/>
          <w:sz w:val="18"/>
          <w:highlight w:val="lightGray"/>
          <w:lang w:eastAsia="en-US"/>
        </w:rPr>
      </w:pPr>
      <w:r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Si </w:t>
      </w:r>
      <w:r w:rsidR="001B32A9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le projet </w:t>
      </w:r>
      <w:r w:rsidR="00866667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démarre à l’étape de mise en </w:t>
      </w:r>
      <w:r w:rsidR="00CA00F7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œuvre</w:t>
      </w:r>
      <w:r w:rsidR="00866667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, la description présentera le cas échéant les résultat</w:t>
      </w:r>
      <w:r w:rsidR="00153611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s</w:t>
      </w:r>
      <w:r w:rsidR="00866667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 du diagnostic</w:t>
      </w:r>
      <w:r w:rsidR="00910881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 </w:t>
      </w:r>
      <w:r w:rsidR="00AD6026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réalisé préalablement ou un argumentaire justifiant les pis</w:t>
      </w:r>
      <w:r w:rsidR="001012F6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tes d’écoconception retenues.</w:t>
      </w:r>
      <w:r w:rsidR="00C059E2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 </w:t>
      </w:r>
      <w:r w:rsidR="00E32699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Seront notamment </w:t>
      </w:r>
      <w:r w:rsidR="00962624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décrites les étapes du cycle de vie sont visées par le projet d’écoconception, et quels bénéfices sont attendus sur quels critères environnem</w:t>
      </w:r>
      <w:r w:rsidR="00C5007F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e</w:t>
      </w:r>
      <w:r w:rsidR="00962624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ntaux.</w:t>
      </w:r>
    </w:p>
    <w:p w14:paraId="29ED4866" w14:textId="7674A952" w:rsidR="00801AE3" w:rsidRPr="0042553B" w:rsidRDefault="00A10E87" w:rsidP="00CB0A0C">
      <w:pPr>
        <w:spacing w:after="60"/>
        <w:rPr>
          <w:rFonts w:ascii="Marianne Light" w:eastAsia="Calibri" w:hAnsi="Marianne Light" w:cs="Arial"/>
          <w:sz w:val="18"/>
          <w:highlight w:val="lightGray"/>
          <w:lang w:eastAsia="en-US"/>
        </w:rPr>
      </w:pPr>
      <w:r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Etape </w:t>
      </w:r>
      <w:r w:rsidR="00737545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de</w:t>
      </w:r>
      <w:r w:rsidR="00F9778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 mise en </w:t>
      </w:r>
      <w:r w:rsidR="00645FD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œuvre </w:t>
      </w:r>
      <w:r w:rsidR="00F9778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(suite </w:t>
      </w:r>
      <w:r w:rsidR="00645FD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au</w:t>
      </w:r>
      <w:r w:rsidR="00F9778B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 diagnostic)</w:t>
      </w:r>
      <w:r w:rsidR="00CB0A0C" w:rsidRPr="0042553B">
        <w:rPr>
          <w:rFonts w:eastAsia="Calibri" w:cs="Calibri"/>
          <w:sz w:val="18"/>
          <w:highlight w:val="lightGray"/>
          <w:lang w:eastAsia="en-US"/>
        </w:rPr>
        <w:t> </w:t>
      </w:r>
      <w:r w:rsidR="00CB0A0C"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>:</w:t>
      </w:r>
    </w:p>
    <w:p w14:paraId="44455C65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Imaginer des solutions</w:t>
      </w:r>
    </w:p>
    <w:p w14:paraId="33F65D4B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Développer le produit, mettre en production</w:t>
      </w:r>
    </w:p>
    <w:p w14:paraId="0D65CE7B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Capitaliser le retour d’expérience</w:t>
      </w:r>
    </w:p>
    <w:p w14:paraId="15AEFC0F" w14:textId="77777777" w:rsidR="00F9778B" w:rsidRPr="0042553B" w:rsidRDefault="00F9778B" w:rsidP="00CB0A0C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Communiquer</w:t>
      </w:r>
    </w:p>
    <w:p w14:paraId="491CEC85" w14:textId="77777777" w:rsidR="00801AE3" w:rsidRPr="0042553B" w:rsidRDefault="00801AE3" w:rsidP="00EC7C92">
      <w:pPr>
        <w:spacing w:after="60"/>
        <w:rPr>
          <w:rFonts w:ascii="Marianne Light" w:eastAsia="Calibri" w:hAnsi="Marianne Light" w:cs="Arial"/>
          <w:sz w:val="18"/>
          <w:highlight w:val="lightGray"/>
          <w:lang w:eastAsia="en-US"/>
        </w:rPr>
      </w:pPr>
      <w:r w:rsidRPr="0042553B">
        <w:rPr>
          <w:rFonts w:ascii="Marianne Light" w:eastAsia="Calibri" w:hAnsi="Marianne Light" w:cs="Arial"/>
          <w:sz w:val="18"/>
          <w:highlight w:val="lightGray"/>
          <w:lang w:eastAsia="en-US"/>
        </w:rPr>
        <w:t xml:space="preserve">Indicateurs prévisionnels attendus : </w:t>
      </w:r>
    </w:p>
    <w:p w14:paraId="1B18CB66" w14:textId="763BA41D" w:rsidR="00EB1213" w:rsidRPr="0042553B" w:rsidRDefault="00EB1213" w:rsidP="00EC7C92">
      <w:pPr>
        <w:pStyle w:val="Pucenoir"/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</w:pP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Gains environnementaux obtenus grâce au projet</w:t>
      </w:r>
      <w:r w:rsidRPr="0042553B">
        <w:rPr>
          <w:rFonts w:ascii="Calibri" w:eastAsia="Calibri" w:hAnsi="Calibri" w:cs="Calibri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 </w:t>
      </w:r>
      <w:r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 xml:space="preserve">: </w:t>
      </w:r>
      <w:r w:rsidR="00F7248C" w:rsidRPr="0042553B">
        <w:rPr>
          <w:rFonts w:eastAsia="Calibri" w:cs="Arial"/>
          <w:color w:val="000000"/>
          <w:kern w:val="28"/>
          <w:szCs w:val="20"/>
          <w:highlight w:val="lightGray"/>
          <w:lang w:eastAsia="en-US"/>
          <w14:ligatures w14:val="standard"/>
          <w14:cntxtAlts/>
        </w:rPr>
        <w:t>Les bénéfices obtenus pourront être évalués via une Empreinte Projet niveau 3.</w:t>
      </w:r>
    </w:p>
    <w:p w14:paraId="50C83336" w14:textId="3F04E151" w:rsidR="00081363" w:rsidRPr="00EC7C92" w:rsidRDefault="00081363" w:rsidP="00EC7C92">
      <w:pPr>
        <w:pStyle w:val="Titre1"/>
        <w:numPr>
          <w:ilvl w:val="0"/>
          <w:numId w:val="17"/>
        </w:numPr>
      </w:pPr>
      <w:bookmarkStart w:id="118" w:name="_Toc51062369"/>
      <w:bookmarkStart w:id="119" w:name="_Toc51064064"/>
      <w:bookmarkStart w:id="120" w:name="_Toc51064311"/>
      <w:bookmarkStart w:id="121" w:name="_Toc51064423"/>
      <w:bookmarkStart w:id="122" w:name="_Toc51064715"/>
      <w:bookmarkStart w:id="123" w:name="_Toc51228303"/>
      <w:bookmarkStart w:id="124" w:name="_Toc51228335"/>
      <w:bookmarkStart w:id="125" w:name="_Toc51228464"/>
      <w:bookmarkStart w:id="126" w:name="_Toc51228543"/>
      <w:bookmarkStart w:id="127" w:name="_Toc58403360"/>
      <w:bookmarkStart w:id="128" w:name="_Toc62131628"/>
      <w:bookmarkStart w:id="129" w:name="_Toc62554017"/>
      <w:bookmarkStart w:id="130" w:name="_Toc62554021"/>
      <w:bookmarkStart w:id="131" w:name="_Toc62554049"/>
      <w:bookmarkStart w:id="132" w:name="_Toc111024856"/>
      <w:bookmarkStart w:id="133" w:name="_Toc114560244"/>
      <w:bookmarkStart w:id="134" w:name="_Toc119424887"/>
      <w:bookmarkStart w:id="135" w:name="_Toc119425164"/>
      <w:r w:rsidRPr="00EC7C92">
        <w:t>Suivi et planning du projet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7C8552D5" w14:textId="60E77759" w:rsidR="00AE0AE9" w:rsidRDefault="00081363" w:rsidP="00EC7C92">
      <w:pPr>
        <w:pStyle w:val="Texteexerguesurligngris"/>
      </w:pPr>
      <w:r w:rsidRPr="00B84CE4">
        <w:rPr>
          <w:highlight w:val="lightGray"/>
        </w:rPr>
        <w:t xml:space="preserve">Insérer un </w:t>
      </w:r>
      <w:r w:rsidR="00094C8A" w:rsidRPr="00B84CE4">
        <w:rPr>
          <w:highlight w:val="lightGray"/>
        </w:rPr>
        <w:t>planning prévisionnel</w:t>
      </w:r>
      <w:r w:rsidRPr="00B84CE4">
        <w:rPr>
          <w:highlight w:val="lightGray"/>
        </w:rPr>
        <w:t xml:space="preserve"> </w:t>
      </w:r>
      <w:r w:rsidR="00094C8A" w:rsidRPr="00B84CE4">
        <w:rPr>
          <w:highlight w:val="lightGray"/>
        </w:rPr>
        <w:t>du projet, en intégrant les démarches administratives</w:t>
      </w:r>
      <w:r w:rsidRPr="00B84CE4">
        <w:rPr>
          <w:highlight w:val="lightGray"/>
        </w:rPr>
        <w:t>.</w:t>
      </w:r>
      <w:bookmarkStart w:id="136" w:name="_Toc51064424"/>
    </w:p>
    <w:p w14:paraId="78BC9CFE" w14:textId="4168525A" w:rsidR="00AE0AE9" w:rsidRPr="00030C8F" w:rsidRDefault="00AE0AE9" w:rsidP="00EC7C92">
      <w:pPr>
        <w:pStyle w:val="Titre1"/>
        <w:numPr>
          <w:ilvl w:val="0"/>
          <w:numId w:val="17"/>
        </w:numPr>
      </w:pPr>
      <w:bookmarkStart w:id="137" w:name="_Toc51178595"/>
      <w:bookmarkStart w:id="138" w:name="_Toc58403361"/>
      <w:bookmarkStart w:id="139" w:name="_Toc62131629"/>
      <w:bookmarkStart w:id="140" w:name="_Toc62554018"/>
      <w:bookmarkStart w:id="141" w:name="_Toc62554022"/>
      <w:bookmarkStart w:id="142" w:name="_Toc62554050"/>
      <w:bookmarkStart w:id="143" w:name="_Toc111024857"/>
      <w:bookmarkStart w:id="144" w:name="_Toc114560245"/>
      <w:bookmarkStart w:id="145" w:name="_Toc119424888"/>
      <w:bookmarkStart w:id="146" w:name="_Toc119425165"/>
      <w:r w:rsidRPr="00030C8F">
        <w:t>Engagements spécifiques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00206824" w14:textId="1BA797C1" w:rsidR="00AE0AE9" w:rsidRPr="00803B24" w:rsidRDefault="00F25439" w:rsidP="00EC7C92">
      <w:pPr>
        <w:pStyle w:val="TexteCourant"/>
      </w:pPr>
      <w:r w:rsidRPr="00803B24">
        <w:rPr>
          <w:rFonts w:eastAsia="Calibri"/>
          <w:color w:val="auto"/>
        </w:rPr>
        <w:t>L</w:t>
      </w:r>
      <w:r w:rsidR="00AE0AE9" w:rsidRPr="00803B24">
        <w:rPr>
          <w:rFonts w:eastAsia="Calibri"/>
          <w:color w:val="auto"/>
        </w:rPr>
        <w:t>e</w:t>
      </w:r>
      <w:r w:rsidR="00AE0AE9" w:rsidRPr="00803B24">
        <w:rPr>
          <w:rFonts w:eastAsia="Calibri"/>
        </w:rPr>
        <w:t xml:space="preserve"> bénéficiaire s’engage à </w:t>
      </w:r>
      <w:r w:rsidR="00293258">
        <w:rPr>
          <w:rFonts w:eastAsia="Calibri"/>
        </w:rPr>
        <w:t xml:space="preserve">réaliser une fiche de valorisation publique de l’opération. </w:t>
      </w:r>
    </w:p>
    <w:p w14:paraId="1F77D216" w14:textId="6D340D69" w:rsidR="00BF5FB6" w:rsidRPr="00EC7C92" w:rsidRDefault="00AE0AE9" w:rsidP="00EC7C92">
      <w:pPr>
        <w:pStyle w:val="TexteCourant"/>
        <w:rPr>
          <w:rFonts w:eastAsia="Calibri"/>
        </w:rPr>
      </w:pPr>
      <w:r w:rsidRPr="00803B24">
        <w:rPr>
          <w:rFonts w:eastAsia="Calibri"/>
        </w:rPr>
        <w:t>Le bénéficiaire s’engage à ré</w:t>
      </w:r>
      <w:r w:rsidR="00293258">
        <w:rPr>
          <w:rFonts w:eastAsia="Calibri"/>
        </w:rPr>
        <w:t>pondre aux enquêtes de l’ADEME et de ses partenaires (notamment ceux en charge de l’observation</w:t>
      </w:r>
      <w:r w:rsidR="00EB1213">
        <w:rPr>
          <w:rFonts w:eastAsia="Calibri"/>
        </w:rPr>
        <w:t>, des baromètres de l’écoconception ou toute autre étude de bilan et d’évaluation des démarches accompagnées</w:t>
      </w:r>
      <w:r w:rsidR="00293258">
        <w:rPr>
          <w:rFonts w:eastAsia="Calibri"/>
        </w:rPr>
        <w:t xml:space="preserve">). </w:t>
      </w:r>
    </w:p>
    <w:p w14:paraId="5383EA30" w14:textId="77777777" w:rsidR="00AE0AE9" w:rsidRPr="00030C8F" w:rsidRDefault="00AE0AE9" w:rsidP="00EC7C92">
      <w:pPr>
        <w:pStyle w:val="Titre1"/>
        <w:numPr>
          <w:ilvl w:val="0"/>
          <w:numId w:val="17"/>
        </w:numPr>
      </w:pPr>
      <w:bookmarkStart w:id="147" w:name="_Toc51178596"/>
      <w:bookmarkStart w:id="148" w:name="_Toc58403362"/>
      <w:bookmarkStart w:id="149" w:name="_Toc62131630"/>
      <w:bookmarkStart w:id="150" w:name="_Toc62554019"/>
      <w:bookmarkStart w:id="151" w:name="_Toc62554023"/>
      <w:bookmarkStart w:id="152" w:name="_Toc62554051"/>
      <w:bookmarkStart w:id="153" w:name="_Toc111024858"/>
      <w:bookmarkStart w:id="154" w:name="_Toc114560246"/>
      <w:bookmarkStart w:id="155" w:name="_Toc119424889"/>
      <w:bookmarkStart w:id="156" w:name="_Toc119425166"/>
      <w:r w:rsidRPr="00030C8F">
        <w:t>Rapports / documents à fournir lors de l’exécution du contrat de financement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030C8F">
        <w:t xml:space="preserve"> </w:t>
      </w:r>
    </w:p>
    <w:p w14:paraId="5AFA870B" w14:textId="0686130C" w:rsidR="00FA3222" w:rsidRDefault="00254549" w:rsidP="0042553B">
      <w:pPr>
        <w:pStyle w:val="Titre2"/>
        <w:numPr>
          <w:ilvl w:val="1"/>
          <w:numId w:val="17"/>
        </w:numPr>
      </w:pPr>
      <w:bookmarkStart w:id="157" w:name="_Toc119425167"/>
      <w:bookmarkEnd w:id="136"/>
      <w:r>
        <w:t>Livrable étape diagnostic</w:t>
      </w:r>
      <w:bookmarkEnd w:id="157"/>
    </w:p>
    <w:p w14:paraId="415E957C" w14:textId="65391C2B" w:rsidR="00E444F7" w:rsidRPr="00EC7C92" w:rsidRDefault="009E00AA" w:rsidP="00EC7C92">
      <w:pPr>
        <w:pStyle w:val="TexteCourant"/>
      </w:pPr>
      <w:r>
        <w:t>Si le diagnostic est intégré dans le projet, l</w:t>
      </w:r>
      <w:r w:rsidR="00E444F7" w:rsidRPr="00EC7C92">
        <w:t xml:space="preserve">e livrable </w:t>
      </w:r>
      <w:r w:rsidR="00EA7A1E">
        <w:t>de l’étape de</w:t>
      </w:r>
      <w:r w:rsidR="00E444F7" w:rsidRPr="00EC7C92">
        <w:t xml:space="preserve"> diagnostic écoconception doit comprendre a minima</w:t>
      </w:r>
      <w:r w:rsidR="00E444F7" w:rsidRPr="00EC7C92">
        <w:rPr>
          <w:rFonts w:ascii="Calibri" w:hAnsi="Calibri" w:cs="Calibri"/>
        </w:rPr>
        <w:t> </w:t>
      </w:r>
      <w:r w:rsidR="00E444F7" w:rsidRPr="00EC7C92">
        <w:t>:</w:t>
      </w:r>
    </w:p>
    <w:p w14:paraId="45FD7542" w14:textId="77777777" w:rsidR="009372F2" w:rsidRPr="009372F2" w:rsidRDefault="009372F2" w:rsidP="00EC7C92">
      <w:pPr>
        <w:pStyle w:val="Pucenoir"/>
        <w:spacing w:after="60"/>
        <w:rPr>
          <w:lang w:eastAsia="en-US"/>
        </w:rPr>
      </w:pPr>
      <w:r w:rsidRPr="009372F2">
        <w:rPr>
          <w:lang w:eastAsia="en-US"/>
        </w:rPr>
        <w:t>Un rapport complet de diagnostic, le cas échéant sous forme de présentation PowerPoint, comportant</w:t>
      </w:r>
      <w:r w:rsidRPr="009372F2">
        <w:rPr>
          <w:rFonts w:ascii="Calibri" w:hAnsi="Calibri" w:cs="Calibri"/>
          <w:lang w:eastAsia="en-US"/>
        </w:rPr>
        <w:t> </w:t>
      </w:r>
      <w:r w:rsidRPr="009372F2">
        <w:rPr>
          <w:lang w:eastAsia="en-US"/>
        </w:rPr>
        <w:t xml:space="preserve">: </w:t>
      </w:r>
    </w:p>
    <w:p w14:paraId="2788469C" w14:textId="2475882A" w:rsidR="009372F2" w:rsidRPr="009372F2" w:rsidRDefault="009372F2" w:rsidP="00EC7C92">
      <w:pPr>
        <w:pStyle w:val="Pucerond"/>
        <w:rPr>
          <w:lang w:eastAsia="en-US"/>
        </w:rPr>
      </w:pPr>
      <w:r w:rsidRPr="009372F2">
        <w:rPr>
          <w:lang w:eastAsia="en-US"/>
        </w:rPr>
        <w:t>Une présentation du déroulé et du contenu des travaux au niveau de l’entreprise (motivations, étapes clés, personnes et entités impliquées, …)</w:t>
      </w:r>
      <w:r w:rsidR="00F80549">
        <w:rPr>
          <w:lang w:eastAsia="en-US"/>
        </w:rPr>
        <w:t>, indispensable au versement de l’aide aux dépenses internes,</w:t>
      </w:r>
    </w:p>
    <w:p w14:paraId="32099C26" w14:textId="77777777" w:rsidR="009372F2" w:rsidRPr="009372F2" w:rsidRDefault="009372F2" w:rsidP="00EC7C92">
      <w:pPr>
        <w:pStyle w:val="Pucerond"/>
        <w:rPr>
          <w:lang w:eastAsia="en-US"/>
        </w:rPr>
      </w:pPr>
      <w:r w:rsidRPr="009372F2">
        <w:rPr>
          <w:lang w:eastAsia="en-US"/>
        </w:rPr>
        <w:t>L’ensemble des enseignements et interprétations de l’évaluation environnementale réalisée par le prestataire</w:t>
      </w:r>
    </w:p>
    <w:p w14:paraId="35B8309A" w14:textId="77777777" w:rsidR="009372F2" w:rsidRPr="009372F2" w:rsidRDefault="009372F2" w:rsidP="009372F2">
      <w:pPr>
        <w:numPr>
          <w:ilvl w:val="2"/>
          <w:numId w:val="13"/>
        </w:numPr>
        <w:spacing w:before="120" w:line="264" w:lineRule="auto"/>
        <w:contextualSpacing/>
        <w:jc w:val="both"/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  <w:r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>Définition des objectifs et de champ de l’étude</w:t>
      </w:r>
    </w:p>
    <w:p w14:paraId="762D52C4" w14:textId="77777777" w:rsidR="009372F2" w:rsidRPr="009372F2" w:rsidRDefault="009372F2" w:rsidP="009372F2">
      <w:pPr>
        <w:numPr>
          <w:ilvl w:val="2"/>
          <w:numId w:val="13"/>
        </w:numPr>
        <w:spacing w:before="120" w:line="264" w:lineRule="auto"/>
        <w:contextualSpacing/>
        <w:jc w:val="both"/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  <w:r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>Inventaire de cycle de vie</w:t>
      </w:r>
    </w:p>
    <w:p w14:paraId="43CD2CB4" w14:textId="729514BA" w:rsidR="009372F2" w:rsidRPr="009372F2" w:rsidRDefault="00C6792E" w:rsidP="009372F2">
      <w:pPr>
        <w:numPr>
          <w:ilvl w:val="2"/>
          <w:numId w:val="13"/>
        </w:numPr>
        <w:spacing w:before="120" w:line="264" w:lineRule="auto"/>
        <w:contextualSpacing/>
        <w:jc w:val="both"/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  <w:r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>Évaluation</w:t>
      </w:r>
      <w:r w:rsidR="009372F2"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 xml:space="preserve"> des impacts</w:t>
      </w:r>
    </w:p>
    <w:p w14:paraId="3138C6D7" w14:textId="164F20E6" w:rsidR="009372F2" w:rsidRPr="009372F2" w:rsidRDefault="00C6792E" w:rsidP="009372F2">
      <w:pPr>
        <w:numPr>
          <w:ilvl w:val="2"/>
          <w:numId w:val="13"/>
        </w:numPr>
        <w:spacing w:before="120" w:line="264" w:lineRule="auto"/>
        <w:contextualSpacing/>
        <w:jc w:val="both"/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</w:pPr>
      <w:r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>Interprétation</w:t>
      </w:r>
      <w:r w:rsidR="009372F2" w:rsidRPr="009372F2">
        <w:rPr>
          <w:rFonts w:ascii="Marianne Light" w:eastAsia="Marianne Light" w:hAnsi="Marianne Light"/>
          <w:color w:val="1D1D1B"/>
          <w:kern w:val="0"/>
          <w:sz w:val="18"/>
          <w:szCs w:val="18"/>
          <w:lang w:eastAsia="en-US"/>
          <w14:ligatures w14:val="none"/>
          <w14:cntxtAlts w14:val="0"/>
        </w:rPr>
        <w:t xml:space="preserve"> des résultats</w:t>
      </w:r>
    </w:p>
    <w:p w14:paraId="6A30EA96" w14:textId="0154F182" w:rsidR="009372F2" w:rsidRDefault="009372F2" w:rsidP="00EC7C92">
      <w:pPr>
        <w:pStyle w:val="Pucerond"/>
        <w:rPr>
          <w:lang w:eastAsia="en-US"/>
        </w:rPr>
      </w:pPr>
      <w:r w:rsidRPr="009372F2">
        <w:rPr>
          <w:lang w:eastAsia="en-US"/>
        </w:rPr>
        <w:t>Les pistes d’actions identifiées envisagées par l’entreprise</w:t>
      </w:r>
    </w:p>
    <w:p w14:paraId="32C1ADFE" w14:textId="77777777" w:rsidR="00BF5FB6" w:rsidRPr="009372F2" w:rsidRDefault="00BF5FB6" w:rsidP="00BF5FB6">
      <w:pPr>
        <w:pStyle w:val="Pucerond"/>
        <w:numPr>
          <w:ilvl w:val="0"/>
          <w:numId w:val="0"/>
        </w:numPr>
        <w:ind w:left="1434"/>
        <w:rPr>
          <w:lang w:eastAsia="en-US"/>
        </w:rPr>
      </w:pPr>
    </w:p>
    <w:p w14:paraId="5C3FA2EE" w14:textId="4B3CB1BB" w:rsidR="00B662DC" w:rsidRDefault="002A4242" w:rsidP="00EC7C92">
      <w:pPr>
        <w:pStyle w:val="Pucenoir"/>
        <w:rPr>
          <w:lang w:eastAsia="en-US"/>
        </w:rPr>
      </w:pPr>
      <w:r>
        <w:rPr>
          <w:lang w:eastAsia="en-US"/>
        </w:rPr>
        <w:t>Un tableau de synthèse technico économique selon le format ci-dessous présentant les différent</w:t>
      </w:r>
      <w:r w:rsidR="00D12F77">
        <w:rPr>
          <w:lang w:eastAsia="en-US"/>
        </w:rPr>
        <w:t>e</w:t>
      </w:r>
      <w:r>
        <w:rPr>
          <w:lang w:eastAsia="en-US"/>
        </w:rPr>
        <w:t>s</w:t>
      </w:r>
      <w:r w:rsidR="00D12F77">
        <w:rPr>
          <w:lang w:eastAsia="en-US"/>
        </w:rPr>
        <w:t xml:space="preserve"> pistes d’action /</w:t>
      </w:r>
      <w:r>
        <w:rPr>
          <w:lang w:eastAsia="en-US"/>
        </w:rPr>
        <w:t xml:space="preserve"> leviers identifiés</w:t>
      </w:r>
    </w:p>
    <w:p w14:paraId="15C11269" w14:textId="4D70BB0A" w:rsidR="00BF5FB6" w:rsidRDefault="00BF5FB6" w:rsidP="00BF5FB6">
      <w:pPr>
        <w:pStyle w:val="Pucenoir"/>
        <w:numPr>
          <w:ilvl w:val="0"/>
          <w:numId w:val="0"/>
        </w:numPr>
        <w:ind w:left="720"/>
        <w:rPr>
          <w:lang w:eastAsia="en-US"/>
        </w:rPr>
      </w:pPr>
    </w:p>
    <w:p w14:paraId="78C43B82" w14:textId="37CCDAC2" w:rsidR="00BF5FB6" w:rsidRDefault="00BF5FB6" w:rsidP="00BF5FB6">
      <w:pPr>
        <w:pStyle w:val="Pucenoir"/>
        <w:numPr>
          <w:ilvl w:val="0"/>
          <w:numId w:val="0"/>
        </w:numPr>
        <w:ind w:left="720"/>
        <w:rPr>
          <w:lang w:eastAsia="en-US"/>
        </w:rPr>
      </w:pPr>
    </w:p>
    <w:p w14:paraId="5E5868B5" w14:textId="00B5DD8C" w:rsidR="00BF5FB6" w:rsidRDefault="00BF5FB6" w:rsidP="0042553B">
      <w:pPr>
        <w:pStyle w:val="Pucenoir"/>
        <w:numPr>
          <w:ilvl w:val="0"/>
          <w:numId w:val="0"/>
        </w:numPr>
        <w:rPr>
          <w:lang w:eastAsia="en-US"/>
        </w:rPr>
      </w:pPr>
    </w:p>
    <w:p w14:paraId="5771AAAA" w14:textId="77777777" w:rsidR="00BF5FB6" w:rsidRDefault="00BF5FB6" w:rsidP="0042553B">
      <w:pPr>
        <w:pStyle w:val="Pucenoir"/>
        <w:numPr>
          <w:ilvl w:val="0"/>
          <w:numId w:val="0"/>
        </w:numPr>
        <w:rPr>
          <w:lang w:eastAsia="en-US"/>
        </w:rPr>
      </w:pPr>
    </w:p>
    <w:tbl>
      <w:tblPr>
        <w:tblStyle w:val="TableauListe3-Accentuation1"/>
        <w:tblW w:w="0" w:type="auto"/>
        <w:tblLook w:val="04A0" w:firstRow="1" w:lastRow="0" w:firstColumn="1" w:lastColumn="0" w:noHBand="0" w:noVBand="1"/>
      </w:tblPr>
      <w:tblGrid>
        <w:gridCol w:w="1742"/>
        <w:gridCol w:w="1077"/>
        <w:gridCol w:w="715"/>
        <w:gridCol w:w="774"/>
        <w:gridCol w:w="716"/>
        <w:gridCol w:w="1171"/>
        <w:gridCol w:w="1287"/>
        <w:gridCol w:w="1578"/>
      </w:tblGrid>
      <w:tr w:rsidR="00C75B86" w:rsidRPr="00F83FE8" w14:paraId="0003560B" w14:textId="77777777" w:rsidTr="00BA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35554C8E" w14:textId="77777777" w:rsidR="00C75B86" w:rsidRPr="0076046C" w:rsidRDefault="00C75B86" w:rsidP="00BA35F2">
            <w:pPr>
              <w:jc w:val="center"/>
              <w:rPr>
                <w:rFonts w:ascii="Arial Gras" w:hAnsi="Arial Gras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2466C25F" w14:textId="77777777" w:rsidR="00C75B86" w:rsidRPr="00F83FE8" w:rsidRDefault="00C75B86" w:rsidP="00BA3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153B87BD" w14:textId="77777777" w:rsidR="00C75B86" w:rsidRPr="00F83FE8" w:rsidRDefault="00C75B86" w:rsidP="00BA3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3FE8">
              <w:rPr>
                <w:rFonts w:ascii="Arial" w:hAnsi="Arial" w:cs="Arial"/>
                <w:sz w:val="16"/>
                <w:szCs w:val="16"/>
              </w:rPr>
              <w:t xml:space="preserve">Mise en œuvre </w:t>
            </w:r>
            <w:r w:rsidRPr="0095129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(cocher)</w:t>
            </w:r>
          </w:p>
        </w:tc>
        <w:tc>
          <w:tcPr>
            <w:tcW w:w="3844" w:type="dxa"/>
            <w:gridSpan w:val="2"/>
            <w:tcBorders>
              <w:left w:val="single" w:sz="4" w:space="0" w:color="auto"/>
            </w:tcBorders>
          </w:tcPr>
          <w:p w14:paraId="27D30D3E" w14:textId="77777777" w:rsidR="00C75B86" w:rsidRPr="00F83FE8" w:rsidRDefault="00C75B86" w:rsidP="00BA3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Chiffrages estimatifs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66AFC41C" w14:textId="77777777" w:rsidR="00C75B86" w:rsidRPr="00F83FE8" w:rsidRDefault="00C75B86" w:rsidP="00BA35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Commentaire</w:t>
            </w:r>
          </w:p>
        </w:tc>
      </w:tr>
      <w:tr w:rsidR="00C75B86" w:rsidRPr="00F83FE8" w14:paraId="41F307A7" w14:textId="77777777" w:rsidTr="00BA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  <w:shd w:val="clear" w:color="auto" w:fill="4F81BD" w:themeFill="accent1"/>
          </w:tcPr>
          <w:p w14:paraId="1B089EBE" w14:textId="77777777" w:rsidR="00C75B86" w:rsidRPr="009B5D0E" w:rsidRDefault="00C75B86" w:rsidP="00BA35F2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B5D0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Leviers d’écoconception</w:t>
            </w:r>
          </w:p>
          <w:p w14:paraId="34BEA216" w14:textId="67BDBAC4" w:rsidR="00C75B86" w:rsidRDefault="00C75B86" w:rsidP="00BA35F2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Identifiés</w:t>
            </w:r>
          </w:p>
          <w:p w14:paraId="105CFD19" w14:textId="77777777" w:rsidR="00C75B86" w:rsidRDefault="00C75B86" w:rsidP="00BA35F2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(cf annexe 1)</w:t>
            </w:r>
          </w:p>
          <w:p w14:paraId="5A6674C5" w14:textId="77777777" w:rsidR="00C75B86" w:rsidRPr="0076046C" w:rsidRDefault="00C75B86" w:rsidP="00BA35F2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  <w:shd w:val="clear" w:color="auto" w:fill="4F81BD" w:themeFill="accent1"/>
          </w:tcPr>
          <w:p w14:paraId="279A931B" w14:textId="77777777" w:rsidR="00C75B86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Principaux impacts réduits</w:t>
            </w:r>
          </w:p>
          <w:p w14:paraId="700A3365" w14:textId="77777777" w:rsidR="00C75B86" w:rsidRPr="008A2FBE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262998F" w14:textId="77777777" w:rsidR="00C75B86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Court terme</w:t>
            </w:r>
          </w:p>
          <w:p w14:paraId="2BA9E422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FA1B662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Moyen terme 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9DE92C2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Long terme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1AB10F6B" w14:textId="77777777" w:rsidR="00C75B86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5A947C7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Investi. nécessaire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1A3350D9" w14:textId="77777777" w:rsidR="00C75B86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DB1471C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Impacts couts de fonct </w:t>
            </w:r>
            <w:r w:rsidRPr="00C252AD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(tendance ou estimation)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5501D270" w14:textId="77777777" w:rsidR="00C75B86" w:rsidRPr="00F83FE8" w:rsidRDefault="00C75B86" w:rsidP="00BA3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C75B86" w:rsidRPr="00F83FE8" w14:paraId="672BB604" w14:textId="77777777" w:rsidTr="00BA35F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 w:val="restart"/>
            <w:tcBorders>
              <w:right w:val="single" w:sz="4" w:space="0" w:color="auto"/>
            </w:tcBorders>
          </w:tcPr>
          <w:p w14:paraId="237959E7" w14:textId="77777777" w:rsidR="00C75B86" w:rsidRPr="00F83FE8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1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017AAA4B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1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E3BBA3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2457E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50B995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</w:tcBorders>
          </w:tcPr>
          <w:p w14:paraId="7FEC558D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</w:tcBorders>
          </w:tcPr>
          <w:p w14:paraId="289B0CEB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 w:val="restart"/>
            <w:tcBorders>
              <w:left w:val="single" w:sz="4" w:space="0" w:color="auto"/>
            </w:tcBorders>
          </w:tcPr>
          <w:p w14:paraId="5F4B4F3D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75B86" w:rsidRPr="00F83FE8" w14:paraId="3D1245AE" w14:textId="77777777" w:rsidTr="00BA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/>
            <w:tcBorders>
              <w:right w:val="single" w:sz="4" w:space="0" w:color="auto"/>
            </w:tcBorders>
          </w:tcPr>
          <w:p w14:paraId="12F2B603" w14:textId="77777777" w:rsidR="00C75B86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043D3C8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2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8AE30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2D6C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54B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</w:tcPr>
          <w:p w14:paraId="6A559B98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</w:tcPr>
          <w:p w14:paraId="713EF440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</w:tcPr>
          <w:p w14:paraId="172D39E2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75B86" w:rsidRPr="00F83FE8" w14:paraId="71EBE8E5" w14:textId="77777777" w:rsidTr="00BA35F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/>
            <w:tcBorders>
              <w:right w:val="single" w:sz="4" w:space="0" w:color="auto"/>
            </w:tcBorders>
          </w:tcPr>
          <w:p w14:paraId="0107EEFE" w14:textId="77777777" w:rsidR="00C75B86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28684464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3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47A0F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B6C9A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1553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</w:tcPr>
          <w:p w14:paraId="711918FF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</w:tcPr>
          <w:p w14:paraId="6AE0D49D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</w:tcPr>
          <w:p w14:paraId="4E496D1E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75B86" w:rsidRPr="00F83FE8" w14:paraId="770C9223" w14:textId="77777777" w:rsidTr="00BA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02528099" w14:textId="77777777" w:rsidR="00C75B86" w:rsidRPr="00F83FE8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2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321C142C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7A3EA45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50348676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0A172E51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36589DE9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00AECE3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4D2A9E6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75B86" w:rsidRPr="00F83FE8" w14:paraId="689BAB6F" w14:textId="77777777" w:rsidTr="00BA35F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384F4C84" w14:textId="77777777" w:rsidR="00C75B86" w:rsidRPr="00F83FE8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3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55372AE9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40760702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0AF7B3D1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5BBA1577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CD66D72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19316185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1676DA26" w14:textId="77777777" w:rsidR="00C75B86" w:rsidRPr="00F83FE8" w:rsidRDefault="00C75B86" w:rsidP="00BA3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75B86" w:rsidRPr="00F83FE8" w14:paraId="1EFEE925" w14:textId="77777777" w:rsidTr="00BA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370CB40A" w14:textId="77777777" w:rsidR="00C75B86" w:rsidRPr="00F83FE8" w:rsidRDefault="00C75B86" w:rsidP="00BA35F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7D63C0FD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76EFB68C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653B16D0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26E71071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96E8197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6F6E3CB8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731C47E4" w14:textId="77777777" w:rsidR="00C75B86" w:rsidRPr="00F83FE8" w:rsidRDefault="00C75B86" w:rsidP="00BA3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D1BE1A3" w14:textId="77777777" w:rsidR="002A4242" w:rsidRDefault="002A4242" w:rsidP="007E3F90">
      <w:pPr>
        <w:pStyle w:val="Pucenoir"/>
        <w:numPr>
          <w:ilvl w:val="0"/>
          <w:numId w:val="0"/>
        </w:numPr>
        <w:ind w:left="720" w:hanging="360"/>
        <w:rPr>
          <w:lang w:eastAsia="en-US"/>
        </w:rPr>
      </w:pPr>
    </w:p>
    <w:p w14:paraId="71A47D71" w14:textId="31598444" w:rsidR="009372F2" w:rsidRPr="009372F2" w:rsidRDefault="009372F2" w:rsidP="00EC7C92">
      <w:pPr>
        <w:pStyle w:val="Pucenoir"/>
        <w:rPr>
          <w:lang w:eastAsia="en-US"/>
        </w:rPr>
      </w:pPr>
      <w:r w:rsidRPr="009372F2">
        <w:rPr>
          <w:lang w:eastAsia="en-US"/>
        </w:rPr>
        <w:t>Une présentation synthétique (sous forme de quelques slides ppt</w:t>
      </w:r>
      <w:r w:rsidR="00003978">
        <w:rPr>
          <w:lang w:eastAsia="en-US"/>
        </w:rPr>
        <w:t xml:space="preserve"> ou d’un document de 4 pages max</w:t>
      </w:r>
      <w:r w:rsidRPr="009372F2">
        <w:rPr>
          <w:lang w:eastAsia="en-US"/>
        </w:rPr>
        <w:t>) susceptible d’être utilisée par l’ADEME pour valoriser l’action accompagnée</w:t>
      </w:r>
      <w:r w:rsidR="00F7248C">
        <w:rPr>
          <w:lang w:eastAsia="en-US"/>
        </w:rPr>
        <w:t xml:space="preserve">. </w:t>
      </w:r>
    </w:p>
    <w:p w14:paraId="0507921C" w14:textId="17F32CE2" w:rsidR="00254549" w:rsidRPr="0042553B" w:rsidRDefault="00AA0684" w:rsidP="0042553B">
      <w:pPr>
        <w:pStyle w:val="Titre2"/>
        <w:numPr>
          <w:ilvl w:val="1"/>
          <w:numId w:val="17"/>
        </w:numPr>
      </w:pPr>
      <w:bookmarkStart w:id="158" w:name="_Toc119425168"/>
      <w:r w:rsidRPr="0042553B">
        <w:t>Livrable étape «</w:t>
      </w:r>
      <w:r w:rsidRPr="0042553B">
        <w:rPr>
          <w:rFonts w:ascii="Calibri" w:hAnsi="Calibri" w:cs="Calibri"/>
        </w:rPr>
        <w:t> </w:t>
      </w:r>
      <w:r w:rsidRPr="0042553B">
        <w:t>mise en oeuvre</w:t>
      </w:r>
      <w:r w:rsidRPr="0042553B">
        <w:rPr>
          <w:rFonts w:ascii="Calibri" w:hAnsi="Calibri" w:cs="Calibri"/>
        </w:rPr>
        <w:t> </w:t>
      </w:r>
      <w:r w:rsidRPr="0042553B">
        <w:t>»</w:t>
      </w:r>
      <w:bookmarkEnd w:id="158"/>
    </w:p>
    <w:p w14:paraId="17D358F4" w14:textId="42C119CC" w:rsidR="00E444F7" w:rsidRPr="00FF306E" w:rsidRDefault="00E444F7" w:rsidP="00EC7C92">
      <w:pPr>
        <w:pStyle w:val="TexteCourant"/>
        <w:spacing w:after="60"/>
        <w:rPr>
          <w:rFonts w:eastAsiaTheme="minorHAnsi"/>
          <w:lang w:eastAsia="en-US"/>
        </w:rPr>
      </w:pPr>
      <w:r w:rsidRPr="00FF306E">
        <w:rPr>
          <w:rFonts w:eastAsiaTheme="minorHAnsi"/>
          <w:lang w:eastAsia="en-US"/>
        </w:rPr>
        <w:t xml:space="preserve">Le livrable </w:t>
      </w:r>
      <w:r>
        <w:rPr>
          <w:rFonts w:eastAsiaTheme="minorHAnsi"/>
          <w:lang w:eastAsia="en-US"/>
        </w:rPr>
        <w:t xml:space="preserve">de </w:t>
      </w:r>
      <w:r w:rsidR="00737545">
        <w:rPr>
          <w:rFonts w:eastAsiaTheme="minorHAnsi"/>
          <w:lang w:eastAsia="en-US"/>
        </w:rPr>
        <w:t>l’étude de</w:t>
      </w:r>
      <w:r>
        <w:rPr>
          <w:rFonts w:eastAsiaTheme="minorHAnsi"/>
          <w:lang w:eastAsia="en-US"/>
        </w:rPr>
        <w:t xml:space="preserve"> mise en œuvre</w:t>
      </w:r>
      <w:r w:rsidRPr="00FF306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d’une démarche d’écoconception</w:t>
      </w:r>
      <w:r w:rsidRPr="00FF306E">
        <w:rPr>
          <w:rFonts w:eastAsiaTheme="minorHAnsi"/>
          <w:lang w:eastAsia="en-US"/>
        </w:rPr>
        <w:t xml:space="preserve"> doit comprendre a minima :</w:t>
      </w:r>
    </w:p>
    <w:p w14:paraId="61A4EDEB" w14:textId="77777777" w:rsidR="00EB1213" w:rsidRPr="00EB1213" w:rsidRDefault="00EB1213" w:rsidP="00EC7C92">
      <w:pPr>
        <w:pStyle w:val="Pucenoir"/>
        <w:spacing w:after="60"/>
        <w:rPr>
          <w:lang w:eastAsia="en-US"/>
        </w:rPr>
      </w:pPr>
      <w:r w:rsidRPr="00EB1213">
        <w:rPr>
          <w:lang w:eastAsia="en-US"/>
        </w:rPr>
        <w:t>Un rapport complet, le cas échéant sous forme de présentation PowerPoint, comportant</w:t>
      </w:r>
      <w:r w:rsidRPr="00EB1213">
        <w:rPr>
          <w:rFonts w:ascii="Calibri" w:hAnsi="Calibri" w:cs="Calibri"/>
          <w:lang w:eastAsia="en-US"/>
        </w:rPr>
        <w:t> </w:t>
      </w:r>
      <w:r w:rsidRPr="00EB1213">
        <w:rPr>
          <w:lang w:eastAsia="en-US"/>
        </w:rPr>
        <w:t xml:space="preserve">: </w:t>
      </w:r>
    </w:p>
    <w:p w14:paraId="0F48330E" w14:textId="4BF56E60" w:rsidR="00EB1213" w:rsidRPr="00EB1213" w:rsidRDefault="00EB1213" w:rsidP="00EC7C92">
      <w:pPr>
        <w:pStyle w:val="Pucerond"/>
        <w:rPr>
          <w:lang w:eastAsia="en-US"/>
        </w:rPr>
      </w:pPr>
      <w:r w:rsidRPr="00EB1213">
        <w:rPr>
          <w:lang w:eastAsia="en-US"/>
        </w:rPr>
        <w:t xml:space="preserve">Une présentation du déroulé </w:t>
      </w:r>
      <w:r w:rsidR="009372F2">
        <w:rPr>
          <w:lang w:eastAsia="en-US"/>
        </w:rPr>
        <w:t xml:space="preserve">et du contenu </w:t>
      </w:r>
      <w:r w:rsidRPr="00EB1213">
        <w:rPr>
          <w:lang w:eastAsia="en-US"/>
        </w:rPr>
        <w:t>des travaux au niveau de l’entreprise</w:t>
      </w:r>
      <w:r w:rsidR="00F80549">
        <w:rPr>
          <w:lang w:eastAsia="en-US"/>
        </w:rPr>
        <w:t>, indispensable au versement des aides aux dépenses internes,</w:t>
      </w:r>
      <w:r w:rsidRPr="00EB1213">
        <w:rPr>
          <w:lang w:eastAsia="en-US"/>
        </w:rPr>
        <w:t xml:space="preserve"> </w:t>
      </w:r>
    </w:p>
    <w:p w14:paraId="24AE882A" w14:textId="2A80A361" w:rsidR="00A17C09" w:rsidRDefault="00F17C79" w:rsidP="00EC7C92">
      <w:pPr>
        <w:pStyle w:val="Pucerond"/>
        <w:rPr>
          <w:lang w:eastAsia="en-US"/>
        </w:rPr>
      </w:pPr>
      <w:r>
        <w:rPr>
          <w:lang w:eastAsia="en-US"/>
        </w:rPr>
        <w:t xml:space="preserve">L’ensemble des </w:t>
      </w:r>
      <w:r w:rsidR="00294751">
        <w:rPr>
          <w:lang w:eastAsia="en-US"/>
        </w:rPr>
        <w:t>enseignements présentant</w:t>
      </w:r>
      <w:r w:rsidR="004D75E5">
        <w:rPr>
          <w:lang w:eastAsia="en-US"/>
        </w:rPr>
        <w:t xml:space="preserve"> les choix retenus pour mettre en </w:t>
      </w:r>
      <w:r w:rsidR="00AB2276">
        <w:rPr>
          <w:lang w:eastAsia="en-US"/>
        </w:rPr>
        <w:t>o</w:t>
      </w:r>
      <w:r w:rsidR="004D75E5">
        <w:rPr>
          <w:lang w:eastAsia="en-US"/>
        </w:rPr>
        <w:t>euvre l’écoconceptio</w:t>
      </w:r>
      <w:r w:rsidR="0007177B">
        <w:rPr>
          <w:lang w:eastAsia="en-US"/>
        </w:rPr>
        <w:t>n et développer le produit</w:t>
      </w:r>
    </w:p>
    <w:p w14:paraId="5FDB5C07" w14:textId="0ADC729A" w:rsidR="00EB1213" w:rsidRPr="00EB1213" w:rsidRDefault="00EB1213" w:rsidP="00EC7C92">
      <w:pPr>
        <w:pStyle w:val="Pucerond"/>
        <w:rPr>
          <w:lang w:eastAsia="en-US"/>
        </w:rPr>
      </w:pPr>
      <w:r w:rsidRPr="00EB1213">
        <w:rPr>
          <w:lang w:eastAsia="en-US"/>
        </w:rPr>
        <w:t>L’ensemble des enseignements et interprétations de l’évaluation environnementale réalisée par le prestataire</w:t>
      </w:r>
      <w:r w:rsidR="00F80549">
        <w:rPr>
          <w:lang w:eastAsia="en-US"/>
        </w:rPr>
        <w:t xml:space="preserve"> et permettant de situer les bénéfices environnementaux liés à la mise en oeuvre de la démarche d’écoconception</w:t>
      </w:r>
      <w:r w:rsidR="00C83959">
        <w:rPr>
          <w:lang w:eastAsia="en-US"/>
        </w:rPr>
        <w:t xml:space="preserve">. </w:t>
      </w:r>
    </w:p>
    <w:p w14:paraId="7D665E5E" w14:textId="1A852989" w:rsidR="00EB1213" w:rsidRDefault="00EB1213" w:rsidP="00EC7C92">
      <w:pPr>
        <w:pStyle w:val="Pucerond"/>
        <w:spacing w:after="120"/>
        <w:rPr>
          <w:lang w:eastAsia="en-US"/>
        </w:rPr>
      </w:pPr>
      <w:r w:rsidRPr="00EB1213">
        <w:rPr>
          <w:lang w:eastAsia="en-US"/>
        </w:rPr>
        <w:t xml:space="preserve">Le bilan technique et économique de l’opération (couts internes et de prestations, investissements, impacts économiques de la démarche…),  </w:t>
      </w:r>
    </w:p>
    <w:p w14:paraId="019738C0" w14:textId="302F39D5" w:rsidR="00BF04CD" w:rsidRDefault="006D1C96" w:rsidP="006D1C96">
      <w:pPr>
        <w:pStyle w:val="Pucerond"/>
        <w:numPr>
          <w:ilvl w:val="0"/>
          <w:numId w:val="7"/>
        </w:numPr>
        <w:spacing w:after="120"/>
        <w:rPr>
          <w:lang w:eastAsia="en-US"/>
        </w:rPr>
      </w:pPr>
      <w:r>
        <w:rPr>
          <w:lang w:eastAsia="en-US"/>
        </w:rPr>
        <w:t xml:space="preserve">Un tableau de synthèse technico économique </w:t>
      </w:r>
      <w:r w:rsidR="00F536F2">
        <w:rPr>
          <w:lang w:eastAsia="en-US"/>
        </w:rPr>
        <w:t>selon</w:t>
      </w:r>
      <w:r>
        <w:rPr>
          <w:lang w:eastAsia="en-US"/>
        </w:rPr>
        <w:t xml:space="preserve"> le format ci-dessous présentant les différents leviers étudiés et/ou déployés</w:t>
      </w:r>
      <w:r w:rsidR="00A4221A">
        <w:rPr>
          <w:lang w:eastAsia="en-US"/>
        </w:rPr>
        <w:t>.</w:t>
      </w:r>
    </w:p>
    <w:tbl>
      <w:tblPr>
        <w:tblStyle w:val="TableauListe3-Accentuation1"/>
        <w:tblW w:w="0" w:type="auto"/>
        <w:tblLook w:val="04A0" w:firstRow="1" w:lastRow="0" w:firstColumn="1" w:lastColumn="0" w:noHBand="0" w:noVBand="1"/>
      </w:tblPr>
      <w:tblGrid>
        <w:gridCol w:w="1742"/>
        <w:gridCol w:w="1077"/>
        <w:gridCol w:w="715"/>
        <w:gridCol w:w="774"/>
        <w:gridCol w:w="716"/>
        <w:gridCol w:w="1171"/>
        <w:gridCol w:w="1287"/>
        <w:gridCol w:w="1578"/>
      </w:tblGrid>
      <w:tr w:rsidR="00A4221A" w:rsidRPr="00F83FE8" w14:paraId="233A3BAB" w14:textId="77777777" w:rsidTr="0034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1CC2E012" w14:textId="77777777" w:rsidR="00A4221A" w:rsidRPr="0076046C" w:rsidRDefault="00A4221A" w:rsidP="00344DB0">
            <w:pPr>
              <w:jc w:val="center"/>
              <w:rPr>
                <w:rFonts w:ascii="Arial Gras" w:hAnsi="Arial Gras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7B1AD66C" w14:textId="77777777" w:rsidR="00A4221A" w:rsidRPr="00F83FE8" w:rsidRDefault="00A4221A" w:rsidP="0034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4FA0DCCD" w14:textId="77777777" w:rsidR="00A4221A" w:rsidRPr="00F83FE8" w:rsidRDefault="00A4221A" w:rsidP="0034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83FE8">
              <w:rPr>
                <w:rFonts w:ascii="Arial" w:hAnsi="Arial" w:cs="Arial"/>
                <w:sz w:val="16"/>
                <w:szCs w:val="16"/>
              </w:rPr>
              <w:t xml:space="preserve">Mise en œuvre </w:t>
            </w:r>
            <w:r w:rsidRPr="0095129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(cocher)</w:t>
            </w:r>
          </w:p>
        </w:tc>
        <w:tc>
          <w:tcPr>
            <w:tcW w:w="3844" w:type="dxa"/>
            <w:gridSpan w:val="2"/>
            <w:tcBorders>
              <w:left w:val="single" w:sz="4" w:space="0" w:color="auto"/>
            </w:tcBorders>
          </w:tcPr>
          <w:p w14:paraId="69439024" w14:textId="77777777" w:rsidR="00A4221A" w:rsidRPr="00F83FE8" w:rsidRDefault="00A4221A" w:rsidP="0034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Chiffrages estimatifs</w:t>
            </w: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5FFDB5F4" w14:textId="77777777" w:rsidR="00A4221A" w:rsidRPr="00F83FE8" w:rsidRDefault="00A4221A" w:rsidP="0034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Commentaire</w:t>
            </w:r>
          </w:p>
        </w:tc>
      </w:tr>
      <w:tr w:rsidR="00A4221A" w:rsidRPr="00F83FE8" w14:paraId="41013D7E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  <w:shd w:val="clear" w:color="auto" w:fill="4F81BD" w:themeFill="accent1"/>
          </w:tcPr>
          <w:p w14:paraId="0C0FC36D" w14:textId="77777777" w:rsidR="00A4221A" w:rsidRPr="009B5D0E" w:rsidRDefault="00A4221A" w:rsidP="00344DB0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B5D0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Leviers d’écoconception</w:t>
            </w:r>
          </w:p>
          <w:p w14:paraId="16FF8AF7" w14:textId="77777777" w:rsidR="005C24D9" w:rsidRDefault="00A4221A" w:rsidP="00344DB0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Etudiés </w:t>
            </w:r>
          </w:p>
          <w:p w14:paraId="53C8D7D5" w14:textId="10D6AEE0" w:rsidR="00A4221A" w:rsidRDefault="005C24D9" w:rsidP="00344DB0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(cf annexe 1)</w:t>
            </w:r>
          </w:p>
          <w:p w14:paraId="5B0CD8CC" w14:textId="77777777" w:rsidR="00A4221A" w:rsidRPr="0076046C" w:rsidRDefault="00A4221A" w:rsidP="00344DB0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  <w:shd w:val="clear" w:color="auto" w:fill="4F81BD" w:themeFill="accent1"/>
          </w:tcPr>
          <w:p w14:paraId="16E602D2" w14:textId="77777777" w:rsidR="00A4221A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Principaux impacts réduits</w:t>
            </w:r>
          </w:p>
          <w:p w14:paraId="1106FDAC" w14:textId="79A0D337" w:rsidR="00A4221A" w:rsidRPr="008A2FBE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43E589E" w14:textId="77777777" w:rsidR="00A4221A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Court terme</w:t>
            </w:r>
          </w:p>
          <w:p w14:paraId="76DA9AE2" w14:textId="77777777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B74C91D" w14:textId="77777777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Moyen terme 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A541E80" w14:textId="77777777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3FE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Long terme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5822DA7B" w14:textId="77777777" w:rsidR="00A4221A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C24938C" w14:textId="552CDA00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Investi. nécessaire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323D4D28" w14:textId="77777777" w:rsidR="00A4221A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4C5D590" w14:textId="1D6FFA29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Impacts couts de fonct </w:t>
            </w:r>
            <w:r w:rsidRPr="00C252AD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(tendance ou estimation)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4F81BD" w:themeFill="accent1"/>
          </w:tcPr>
          <w:p w14:paraId="649EF3F0" w14:textId="77777777" w:rsidR="00A4221A" w:rsidRPr="00F83FE8" w:rsidRDefault="00A4221A" w:rsidP="00344D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A4221A" w:rsidRPr="00F83FE8" w14:paraId="37C395CD" w14:textId="77777777" w:rsidTr="00344DB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 w:val="restart"/>
            <w:tcBorders>
              <w:right w:val="single" w:sz="4" w:space="0" w:color="auto"/>
            </w:tcBorders>
          </w:tcPr>
          <w:p w14:paraId="67A0D58D" w14:textId="77777777" w:rsidR="00A4221A" w:rsidRPr="00F83FE8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1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202D66B4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1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9D120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861E9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8104B4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</w:tcBorders>
          </w:tcPr>
          <w:p w14:paraId="5C9E5E28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</w:tcBorders>
          </w:tcPr>
          <w:p w14:paraId="428F0C88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 w:val="restart"/>
            <w:tcBorders>
              <w:left w:val="single" w:sz="4" w:space="0" w:color="auto"/>
            </w:tcBorders>
          </w:tcPr>
          <w:p w14:paraId="04E09BBF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221A" w:rsidRPr="00F83FE8" w14:paraId="2004ABC9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/>
            <w:tcBorders>
              <w:right w:val="single" w:sz="4" w:space="0" w:color="auto"/>
            </w:tcBorders>
          </w:tcPr>
          <w:p w14:paraId="6556A1C7" w14:textId="77777777" w:rsidR="00A4221A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478933FF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2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C9C45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ECB8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06D1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</w:tcPr>
          <w:p w14:paraId="5D3B4DB3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</w:tcPr>
          <w:p w14:paraId="4720BAB2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</w:tcPr>
          <w:p w14:paraId="4DA7235E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221A" w:rsidRPr="00F83FE8" w14:paraId="38133B26" w14:textId="77777777" w:rsidTr="00344DB0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vMerge/>
            <w:tcBorders>
              <w:right w:val="single" w:sz="4" w:space="0" w:color="auto"/>
            </w:tcBorders>
          </w:tcPr>
          <w:p w14:paraId="6E3F014D" w14:textId="77777777" w:rsidR="00A4221A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0221EB86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Impact 3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3397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925BC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99422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</w:tcBorders>
          </w:tcPr>
          <w:p w14:paraId="3D54B957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</w:tcBorders>
          </w:tcPr>
          <w:p w14:paraId="7657020A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</w:tcPr>
          <w:p w14:paraId="02F625C2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221A" w:rsidRPr="00F83FE8" w14:paraId="722AD0A0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54D0F912" w14:textId="77777777" w:rsidR="00A4221A" w:rsidRPr="00F83FE8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2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6FF01754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68BBF204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0D407114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7C3EB5C6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CD05EE6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30D55BAC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042A9F38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221A" w:rsidRPr="00F83FE8" w14:paraId="372F054C" w14:textId="77777777" w:rsidTr="00344DB0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6F928D8C" w14:textId="77777777" w:rsidR="00A4221A" w:rsidRPr="00F83FE8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Levier 3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644D24C6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7E88B5F0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5DB8BB9C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13024098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5874B06E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0FA1420F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386FE19D" w14:textId="77777777" w:rsidR="00A4221A" w:rsidRPr="00F83FE8" w:rsidRDefault="00A4221A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4221A" w:rsidRPr="00F83FE8" w14:paraId="27255902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6" w:type="dxa"/>
            <w:tcBorders>
              <w:right w:val="single" w:sz="4" w:space="0" w:color="auto"/>
            </w:tcBorders>
          </w:tcPr>
          <w:p w14:paraId="21EB1678" w14:textId="77777777" w:rsidR="00A4221A" w:rsidRPr="00F83FE8" w:rsidRDefault="00A4221A" w:rsidP="00344DB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14:paraId="52C9B59C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14:paraId="1F490E78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14:paraId="50BCE18B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14:paraId="79256410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A7CC076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0EF03215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</w:tcPr>
          <w:p w14:paraId="2FBE007C" w14:textId="77777777" w:rsidR="00A4221A" w:rsidRPr="00F83FE8" w:rsidRDefault="00A4221A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38D173C" w14:textId="77777777" w:rsidR="00A4221A" w:rsidRPr="00EB1213" w:rsidRDefault="00A4221A" w:rsidP="00A4221A">
      <w:pPr>
        <w:pStyle w:val="Pucerond"/>
        <w:numPr>
          <w:ilvl w:val="0"/>
          <w:numId w:val="0"/>
        </w:numPr>
        <w:spacing w:after="120"/>
        <w:ind w:left="720"/>
        <w:rPr>
          <w:lang w:eastAsia="en-US"/>
        </w:rPr>
      </w:pPr>
    </w:p>
    <w:p w14:paraId="7015C35A" w14:textId="0A5CBF65" w:rsidR="00D556C7" w:rsidRDefault="00737545" w:rsidP="0042553B">
      <w:pPr>
        <w:pStyle w:val="Pucenoir"/>
        <w:rPr>
          <w:lang w:eastAsia="en-US"/>
        </w:rPr>
      </w:pPr>
      <w:r>
        <w:rPr>
          <w:lang w:eastAsia="en-US"/>
        </w:rPr>
        <w:t>Une présentation synthétique</w:t>
      </w:r>
      <w:r w:rsidR="00EB1213" w:rsidRPr="00EB1213">
        <w:rPr>
          <w:lang w:eastAsia="en-US"/>
        </w:rPr>
        <w:t xml:space="preserve"> (sous forme de quelques slides ppt</w:t>
      </w:r>
      <w:r w:rsidR="00A4301F">
        <w:rPr>
          <w:lang w:eastAsia="en-US"/>
        </w:rPr>
        <w:t xml:space="preserve"> ou </w:t>
      </w:r>
      <w:r w:rsidR="00003978">
        <w:rPr>
          <w:lang w:eastAsia="en-US"/>
        </w:rPr>
        <w:t xml:space="preserve">document de </w:t>
      </w:r>
      <w:r w:rsidR="00A4301F">
        <w:rPr>
          <w:lang w:eastAsia="en-US"/>
        </w:rPr>
        <w:t>4 p</w:t>
      </w:r>
      <w:r w:rsidR="00EB1213" w:rsidRPr="00EB1213">
        <w:rPr>
          <w:lang w:eastAsia="en-US"/>
        </w:rPr>
        <w:t>) susceptible d’être utilisé</w:t>
      </w:r>
      <w:r w:rsidR="000630C0">
        <w:rPr>
          <w:lang w:eastAsia="en-US"/>
        </w:rPr>
        <w:t>e</w:t>
      </w:r>
      <w:r w:rsidR="00EB1213" w:rsidRPr="00EB1213">
        <w:rPr>
          <w:lang w:eastAsia="en-US"/>
        </w:rPr>
        <w:t xml:space="preserve"> par l’ADEME pour valoriser l’action accompagnée</w:t>
      </w:r>
      <w:r w:rsidR="0042553B">
        <w:rPr>
          <w:lang w:eastAsia="en-US"/>
        </w:rPr>
        <w:t>.</w:t>
      </w:r>
      <w:r w:rsidR="00D556C7">
        <w:rPr>
          <w:lang w:eastAsia="en-US"/>
        </w:rPr>
        <w:br w:type="page"/>
      </w:r>
    </w:p>
    <w:p w14:paraId="0F59C1CF" w14:textId="77777777" w:rsidR="00914155" w:rsidRDefault="00914155" w:rsidP="00914155">
      <w:pPr>
        <w:pStyle w:val="Pucenoir"/>
        <w:numPr>
          <w:ilvl w:val="0"/>
          <w:numId w:val="0"/>
        </w:numPr>
        <w:ind w:left="720" w:hanging="360"/>
        <w:rPr>
          <w:lang w:eastAsia="en-US"/>
        </w:rPr>
      </w:pPr>
    </w:p>
    <w:p w14:paraId="1C575D2E" w14:textId="6400DAF5" w:rsidR="00914155" w:rsidRPr="005D5937" w:rsidRDefault="00914155" w:rsidP="00914155">
      <w:pPr>
        <w:rPr>
          <w:rFonts w:ascii="Arial" w:hAnsi="Arial" w:cs="Arial"/>
          <w:b/>
          <w:bCs/>
        </w:rPr>
      </w:pPr>
      <w:r w:rsidRPr="005D5937">
        <w:rPr>
          <w:rFonts w:ascii="Arial" w:hAnsi="Arial" w:cs="Arial"/>
          <w:b/>
          <w:bCs/>
        </w:rPr>
        <w:t xml:space="preserve">Annexe : Liste des </w:t>
      </w:r>
      <w:r>
        <w:rPr>
          <w:rFonts w:ascii="Arial" w:hAnsi="Arial" w:cs="Arial"/>
          <w:b/>
          <w:bCs/>
        </w:rPr>
        <w:t>leviers</w:t>
      </w:r>
      <w:r w:rsidRPr="005D5937">
        <w:rPr>
          <w:rFonts w:ascii="Arial" w:hAnsi="Arial" w:cs="Arial"/>
          <w:b/>
          <w:bCs/>
        </w:rPr>
        <w:t xml:space="preserve"> d’écoconception </w:t>
      </w:r>
      <w:r>
        <w:rPr>
          <w:rFonts w:ascii="Arial" w:hAnsi="Arial" w:cs="Arial"/>
          <w:b/>
          <w:bCs/>
        </w:rPr>
        <w:t>(proposés selon leviers de la Roue de Brezet)</w:t>
      </w:r>
    </w:p>
    <w:tbl>
      <w:tblPr>
        <w:tblStyle w:val="TableauListe3-Accentuation1"/>
        <w:tblW w:w="0" w:type="auto"/>
        <w:tblBorders>
          <w:right w:val="single" w:sz="4" w:space="0" w:color="auto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914155" w:rsidRPr="00084C79" w14:paraId="1A71C940" w14:textId="77777777" w:rsidTr="0034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1" w:type="dxa"/>
            <w:tcBorders>
              <w:bottom w:val="none" w:sz="0" w:space="0" w:color="auto"/>
              <w:right w:val="single" w:sz="4" w:space="0" w:color="auto"/>
            </w:tcBorders>
          </w:tcPr>
          <w:p w14:paraId="5E9E5D4A" w14:textId="77777777" w:rsidR="00914155" w:rsidRPr="00084C79" w:rsidRDefault="00914155" w:rsidP="00344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C79">
              <w:rPr>
                <w:rFonts w:ascii="Arial" w:hAnsi="Arial" w:cs="Arial"/>
                <w:sz w:val="18"/>
                <w:szCs w:val="18"/>
              </w:rPr>
              <w:t>Levier d’écoconception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7C6DC6D5" w14:textId="77777777" w:rsidR="00914155" w:rsidRPr="00084C79" w:rsidRDefault="00914155" w:rsidP="00344D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155" w:rsidRPr="00084C79" w14:paraId="3D7C0133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1A425712" w14:textId="77777777" w:rsidR="00914155" w:rsidRPr="00084C79" w:rsidRDefault="00914155" w:rsidP="00344DB0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0 Low tech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7E131791" w14:textId="77777777" w:rsidR="00914155" w:rsidRPr="00084C79" w:rsidRDefault="00914155" w:rsidP="00344D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Informer pour améliorer comportement</w:t>
            </w:r>
          </w:p>
        </w:tc>
      </w:tr>
      <w:tr w:rsidR="00914155" w:rsidRPr="00084C79" w14:paraId="6F2462EB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5946CE2E" w14:textId="77777777" w:rsidR="00914155" w:rsidRPr="00084C79" w:rsidRDefault="00914155" w:rsidP="00344DB0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0 Biomimétisme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0C608D96" w14:textId="77777777" w:rsidR="00914155" w:rsidRPr="00084C79" w:rsidRDefault="00914155" w:rsidP="00344D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Réduction consommation à l'usage</w:t>
            </w:r>
          </w:p>
        </w:tc>
      </w:tr>
      <w:tr w:rsidR="00914155" w:rsidRPr="00084C79" w14:paraId="3EA4137F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61F3D0BF" w14:textId="77777777" w:rsidR="00914155" w:rsidRPr="00084C79" w:rsidRDefault="00914155" w:rsidP="00344DB0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0 Economie de la Fonctionnalité et de la Coopération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619C277F" w14:textId="77777777" w:rsidR="00914155" w:rsidRPr="00084C79" w:rsidRDefault="00914155" w:rsidP="00344D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 Multifonctionnalité</w:t>
            </w:r>
          </w:p>
        </w:tc>
      </w:tr>
      <w:tr w:rsidR="00914155" w:rsidRPr="00084C79" w14:paraId="42820E20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378CB93E" w14:textId="77777777" w:rsidR="00914155" w:rsidRPr="00084C79" w:rsidRDefault="00914155" w:rsidP="00344DB0">
            <w:pPr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0 Innovation de rupture (technique, commerciale, organisationnelle)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2CAB4BA7" w14:textId="77777777" w:rsidR="00914155" w:rsidRPr="00084C79" w:rsidRDefault="00914155" w:rsidP="00344D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Faciliter / réduire nettoyage</w:t>
            </w:r>
          </w:p>
        </w:tc>
      </w:tr>
      <w:tr w:rsidR="00914155" w:rsidRPr="00084C79" w14:paraId="5E52BA19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1264ADE8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1Traçabilité fournisseurs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3B704D50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Faciliter la maintenance</w:t>
            </w:r>
          </w:p>
        </w:tc>
      </w:tr>
      <w:tr w:rsidR="00914155" w:rsidRPr="00084C79" w14:paraId="4FDD981B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26BA283A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Matériaux recyclés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4EA5F610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Faciliter la réparation</w:t>
            </w:r>
          </w:p>
        </w:tc>
      </w:tr>
      <w:tr w:rsidR="00914155" w:rsidRPr="00084C79" w14:paraId="594198DC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03212AEA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Matériaux recyclables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2A780416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Limiter impact des consommables</w:t>
            </w:r>
          </w:p>
        </w:tc>
      </w:tr>
      <w:tr w:rsidR="00914155" w:rsidRPr="00084C79" w14:paraId="2EC38E8F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44920ABC" w14:textId="77777777" w:rsidR="00914155" w:rsidRPr="00084C79" w:rsidRDefault="00914155" w:rsidP="00344DB0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Matériaux biosourcés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31B2ADD5" w14:textId="77777777" w:rsidR="00914155" w:rsidRPr="00084C79" w:rsidRDefault="00914155" w:rsidP="00344D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Modularité</w:t>
            </w:r>
          </w:p>
        </w:tc>
      </w:tr>
      <w:tr w:rsidR="00914155" w:rsidRPr="00084C79" w14:paraId="6A759850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1F40D70C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Matériaux / solution moins toxiques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1586ABB2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Obsolescence (design, fonction, logiciel)</w:t>
            </w:r>
          </w:p>
        </w:tc>
      </w:tr>
      <w:tr w:rsidR="00914155" w:rsidRPr="00084C79" w14:paraId="04A21B70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3C612E4C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Choix Matériaux / produits Haute Performance Environnementale (conso énergie, conso eau, …)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7739EF66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Conception plus robuste</w:t>
            </w:r>
          </w:p>
        </w:tc>
      </w:tr>
      <w:tr w:rsidR="00914155" w:rsidRPr="00084C79" w14:paraId="5189E6A8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5A034312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1 Matériaux locaux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4A30E9E6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6 Non détaillé</w:t>
            </w:r>
          </w:p>
        </w:tc>
      </w:tr>
      <w:tr w:rsidR="00914155" w:rsidRPr="00084C79" w14:paraId="530328FE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3262AD86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2 Allégement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0EA7B624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Réutilisation</w:t>
            </w:r>
          </w:p>
        </w:tc>
      </w:tr>
      <w:tr w:rsidR="00914155" w:rsidRPr="00084C79" w14:paraId="41F187AC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3B486EAB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2 Réduction nombre de pièces / matériaux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64CA5A27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Recyclage (valorisation matière)</w:t>
            </w:r>
          </w:p>
        </w:tc>
      </w:tr>
      <w:tr w:rsidR="00914155" w:rsidRPr="00084C79" w14:paraId="5D90E028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69EEB4D6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2 Géométrie / miniaturisation / standardisation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059C7067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Valorisation organique</w:t>
            </w:r>
          </w:p>
        </w:tc>
      </w:tr>
      <w:tr w:rsidR="00914155" w:rsidRPr="00084C79" w14:paraId="2546B5F7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19F435FA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2 Valorisation / réduction chutes de production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48C76A52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Réduction temps désassemblage / séparabilité</w:t>
            </w:r>
          </w:p>
        </w:tc>
      </w:tr>
      <w:tr w:rsidR="00914155" w:rsidRPr="00084C79" w14:paraId="20A38BF3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24BF86F8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3 Réduction consommation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62A9A172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 Faciliter la collecte</w:t>
            </w:r>
          </w:p>
        </w:tc>
      </w:tr>
      <w:tr w:rsidR="00914155" w:rsidRPr="00084C79" w14:paraId="5E9CA6A3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3D3CB495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3 Site HPE (EnR, station épuration, …)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5CE880A8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0CCBEBEF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3AB1B3DA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3 Technologie / solution à faible impact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4E4D769B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36EAA583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0626D837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3 Réduction étapes de fabrication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1B4165CA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4E804123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62DC7618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Réduction / suppression de l'emballage (masse / volume)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3EAB58F3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5F58D5C5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294FB3E8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Choix matière emballage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71B59D1A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4F7BFB90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6E0DD2FC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Emballage réutilisable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23640762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31BCE67D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626EAFA8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Réduction nombre de transport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4B55B2E5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4B58A400" w14:textId="77777777" w:rsidTr="00344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right w:val="single" w:sz="4" w:space="0" w:color="auto"/>
            </w:tcBorders>
          </w:tcPr>
          <w:p w14:paraId="36E32772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Transport à faible impact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14:paraId="436D18AE" w14:textId="77777777" w:rsidR="00914155" w:rsidRPr="00084C79" w:rsidRDefault="00914155" w:rsidP="0034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4155" w:rsidRPr="00084C79" w14:paraId="07653A05" w14:textId="77777777" w:rsidTr="0034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tcBorders>
              <w:top w:val="none" w:sz="0" w:space="0" w:color="auto"/>
              <w:bottom w:val="none" w:sz="0" w:space="0" w:color="auto"/>
              <w:right w:val="single" w:sz="4" w:space="0" w:color="auto"/>
            </w:tcBorders>
          </w:tcPr>
          <w:p w14:paraId="22987735" w14:textId="77777777" w:rsidR="00914155" w:rsidRPr="00084C79" w:rsidRDefault="00914155" w:rsidP="00344DB0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84C79">
              <w:rPr>
                <w:rFonts w:ascii="Arial" w:hAnsi="Arial" w:cs="Arial"/>
                <w:color w:val="000000" w:themeColor="text1"/>
                <w:sz w:val="18"/>
                <w:szCs w:val="18"/>
              </w:rPr>
              <w:t>4 Optimiser masse / volume des transports</w:t>
            </w:r>
          </w:p>
        </w:tc>
        <w:tc>
          <w:tcPr>
            <w:tcW w:w="5381" w:type="dxa"/>
            <w:tcBorders>
              <w:top w:val="none" w:sz="0" w:space="0" w:color="auto"/>
              <w:left w:val="single" w:sz="4" w:space="0" w:color="auto"/>
              <w:bottom w:val="none" w:sz="0" w:space="0" w:color="auto"/>
            </w:tcBorders>
          </w:tcPr>
          <w:p w14:paraId="4E21F29C" w14:textId="77777777" w:rsidR="00914155" w:rsidRPr="00084C79" w:rsidRDefault="00914155" w:rsidP="0034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16F8225" w14:textId="77777777" w:rsidR="00914155" w:rsidRDefault="00914155" w:rsidP="00914155">
      <w:pPr>
        <w:rPr>
          <w:rFonts w:ascii="Arial" w:hAnsi="Arial" w:cs="Arial"/>
        </w:rPr>
      </w:pPr>
    </w:p>
    <w:p w14:paraId="786F9A10" w14:textId="32058117" w:rsidR="00BC1105" w:rsidRPr="0042553B" w:rsidRDefault="00BC1105">
      <w:pPr>
        <w:rPr>
          <w:rFonts w:ascii="Arial" w:hAnsi="Arial" w:cs="Arial"/>
          <w:b/>
          <w:bCs/>
        </w:rPr>
      </w:pPr>
    </w:p>
    <w:sectPr w:rsidR="00BC1105" w:rsidRPr="0042553B" w:rsidSect="00A03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64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E978" w14:textId="77777777" w:rsidR="00BE3ECE" w:rsidRDefault="00BE3ECE" w:rsidP="00355E54">
      <w:pPr>
        <w:spacing w:after="0" w:line="240" w:lineRule="auto"/>
      </w:pPr>
      <w:r>
        <w:separator/>
      </w:r>
    </w:p>
  </w:endnote>
  <w:endnote w:type="continuationSeparator" w:id="0">
    <w:p w14:paraId="2E5C238B" w14:textId="77777777" w:rsidR="00BE3ECE" w:rsidRDefault="00BE3ECE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F31E" w14:textId="77777777" w:rsidR="000D48C3" w:rsidRDefault="000D48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5C09" w14:textId="297A85BB" w:rsidR="002E15DB" w:rsidRDefault="000D48C3" w:rsidP="002E15DB">
    <w:pPr>
      <w:pStyle w:val="Pieddepage"/>
      <w:jc w:val="right"/>
      <w:rPr>
        <w:rFonts w:ascii="Marianne" w:hAnsi="Marianne"/>
        <w:sz w:val="16"/>
        <w:szCs w:val="16"/>
      </w:rPr>
    </w:pPr>
    <w:r w:rsidRPr="000D48C3">
      <w:rPr>
        <w:rFonts w:ascii="Marianne Light" w:hAnsi="Marianne Light"/>
        <w:sz w:val="16"/>
        <w:szCs w:val="16"/>
      </w:rPr>
      <w:t>Soutien au déploiement de l’écoconception en Corse (étude)</w:t>
    </w:r>
    <w:r>
      <w:rPr>
        <w:rFonts w:ascii="Marianne Light" w:hAnsi="Marianne Light"/>
        <w:sz w:val="16"/>
        <w:szCs w:val="16"/>
      </w:rPr>
      <w:t xml:space="preserve"> </w:t>
    </w:r>
    <w:r w:rsidR="002E15DB" w:rsidRPr="0038673F">
      <w:rPr>
        <w:rFonts w:ascii="Marianne" w:hAnsi="Marianne"/>
        <w:sz w:val="16"/>
        <w:szCs w:val="16"/>
      </w:rPr>
      <w:t xml:space="preserve">I </w:t>
    </w:r>
    <w:r w:rsidR="002E15DB" w:rsidRPr="0038673F">
      <w:rPr>
        <w:rFonts w:ascii="Marianne" w:hAnsi="Marianne"/>
        <w:sz w:val="16"/>
        <w:szCs w:val="16"/>
      </w:rPr>
      <w:fldChar w:fldCharType="begin"/>
    </w:r>
    <w:r w:rsidR="002E15DB" w:rsidRPr="0038673F">
      <w:rPr>
        <w:rFonts w:ascii="Marianne" w:hAnsi="Marianne"/>
        <w:sz w:val="16"/>
        <w:szCs w:val="16"/>
      </w:rPr>
      <w:instrText>PAGE   \* MERGEFORMAT</w:instrText>
    </w:r>
    <w:r w:rsidR="002E15DB" w:rsidRPr="0038673F">
      <w:rPr>
        <w:rFonts w:ascii="Marianne" w:hAnsi="Marianne"/>
        <w:sz w:val="16"/>
        <w:szCs w:val="16"/>
      </w:rPr>
      <w:fldChar w:fldCharType="separate"/>
    </w:r>
    <w:r w:rsidR="00953C2A">
      <w:rPr>
        <w:rFonts w:ascii="Marianne" w:hAnsi="Marianne"/>
        <w:noProof/>
        <w:sz w:val="16"/>
        <w:szCs w:val="16"/>
      </w:rPr>
      <w:t>2</w:t>
    </w:r>
    <w:r w:rsidR="002E15DB" w:rsidRPr="0038673F">
      <w:rPr>
        <w:rFonts w:ascii="Marianne" w:hAnsi="Marianne"/>
        <w:sz w:val="16"/>
        <w:szCs w:val="16"/>
      </w:rPr>
      <w:fldChar w:fldCharType="end"/>
    </w:r>
    <w:r w:rsidR="002E15DB" w:rsidRPr="0038673F">
      <w:rPr>
        <w:rFonts w:ascii="Marianne" w:hAnsi="Marianne"/>
        <w:sz w:val="16"/>
        <w:szCs w:val="16"/>
      </w:rPr>
      <w:t xml:space="preserve"> I</w:t>
    </w:r>
  </w:p>
  <w:p w14:paraId="705A8995" w14:textId="74B4F580" w:rsidR="002E15DB" w:rsidRDefault="002E15DB" w:rsidP="002E15DB">
    <w:pPr>
      <w:pStyle w:val="Pieddepage"/>
      <w:jc w:val="right"/>
    </w:pPr>
    <w:r w:rsidRPr="0038673F">
      <w:rPr>
        <w:noProof/>
        <w:sz w:val="16"/>
        <w:szCs w:val="16"/>
      </w:rPr>
      <w:drawing>
        <wp:anchor distT="0" distB="0" distL="114300" distR="114300" simplePos="0" relativeHeight="251662336" behindDoc="1" locked="1" layoutInCell="1" allowOverlap="1" wp14:anchorId="1F6F6770" wp14:editId="0FDFE96A">
          <wp:simplePos x="0" y="0"/>
          <wp:positionH relativeFrom="page">
            <wp:posOffset>6716395</wp:posOffset>
          </wp:positionH>
          <wp:positionV relativeFrom="page">
            <wp:posOffset>10194925</wp:posOffset>
          </wp:positionV>
          <wp:extent cx="100330" cy="10033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" w:hAnsi="Marianne"/>
        <w:sz w:val="16"/>
        <w:szCs w:val="16"/>
      </w:rPr>
      <w:t>VOLETS TECHNIQUE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7B92" w14:textId="77777777" w:rsidR="000D48C3" w:rsidRDefault="000D48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7DB7" w14:textId="77777777" w:rsidR="00BE3ECE" w:rsidRDefault="00BE3ECE" w:rsidP="00355E54">
      <w:pPr>
        <w:spacing w:after="0" w:line="240" w:lineRule="auto"/>
      </w:pPr>
      <w:r>
        <w:separator/>
      </w:r>
    </w:p>
  </w:footnote>
  <w:footnote w:type="continuationSeparator" w:id="0">
    <w:p w14:paraId="48E91F4A" w14:textId="77777777" w:rsidR="00BE3ECE" w:rsidRDefault="00BE3ECE" w:rsidP="00355E54">
      <w:pPr>
        <w:spacing w:after="0" w:line="240" w:lineRule="auto"/>
      </w:pPr>
      <w:r>
        <w:continuationSeparator/>
      </w:r>
    </w:p>
  </w:footnote>
  <w:footnote w:id="1">
    <w:p w14:paraId="66ACA4D3" w14:textId="03A112AD" w:rsidR="000F2206" w:rsidRDefault="000F2206">
      <w:pPr>
        <w:pStyle w:val="Notedebasdepage"/>
      </w:pPr>
      <w:r>
        <w:rPr>
          <w:rStyle w:val="Appelnotedebasdep"/>
        </w:rPr>
        <w:footnoteRef/>
      </w:r>
      <w:r>
        <w:t xml:space="preserve"> Il est rappelé que</w:t>
      </w:r>
      <w:r w:rsidR="0064329B">
        <w:t xml:space="preserve"> pour les PME</w:t>
      </w:r>
      <w:r>
        <w:t xml:space="preserve"> </w:t>
      </w:r>
      <w:r w:rsidR="009735F0">
        <w:t xml:space="preserve">les études de diagnostics </w:t>
      </w:r>
      <w:r w:rsidR="00092D04">
        <w:t>sont accompagnées via le Diag Ecoconception porté par Bpifrance</w:t>
      </w:r>
      <w:r w:rsidR="00717DD0">
        <w:t>. Le</w:t>
      </w:r>
      <w:r w:rsidR="007D0578">
        <w:t>s</w:t>
      </w:r>
      <w:r w:rsidR="00717DD0">
        <w:t xml:space="preserve"> demandes sont à déposer auprès de </w:t>
      </w:r>
      <w:r w:rsidR="007D0578">
        <w:t>Bpifrance</w:t>
      </w:r>
      <w:r w:rsidR="00717DD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7BDD" w14:textId="77777777" w:rsidR="000D48C3" w:rsidRDefault="000D48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1168" w14:textId="77777777" w:rsidR="000D48C3" w:rsidRDefault="000D48C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FBC9" w14:textId="7DC6F432" w:rsidR="00CB0A0C" w:rsidRDefault="00CB0A0C">
    <w:pPr>
      <w:pStyle w:val="En-tte"/>
    </w:pPr>
    <w:r w:rsidRPr="00CB0A0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177F2" wp14:editId="742F04E5">
              <wp:simplePos x="0" y="0"/>
              <wp:positionH relativeFrom="margin">
                <wp:posOffset>-304800</wp:posOffset>
              </wp:positionH>
              <wp:positionV relativeFrom="paragraph">
                <wp:posOffset>1019175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1401B9" id="Rectangle 2" o:spid="_x0000_s1026" style="position:absolute;margin-left:-24pt;margin-top:80.25pt;width:549pt;height:6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" filled="f" strokecolor="black [3213]" strokeweight="1.5pt">
              <w10:wrap anchorx="margin"/>
            </v:rect>
          </w:pict>
        </mc:Fallback>
      </mc:AlternateContent>
    </w:r>
    <w:r w:rsidRPr="00CB0A0C">
      <w:rPr>
        <w:noProof/>
      </w:rPr>
      <w:drawing>
        <wp:anchor distT="0" distB="0" distL="114300" distR="114300" simplePos="0" relativeHeight="251660288" behindDoc="0" locked="0" layoutInCell="1" allowOverlap="1" wp14:anchorId="79767586" wp14:editId="5F5108C4">
          <wp:simplePos x="0" y="0"/>
          <wp:positionH relativeFrom="page">
            <wp:posOffset>2540</wp:posOffset>
          </wp:positionH>
          <wp:positionV relativeFrom="paragraph">
            <wp:posOffset>-466725</wp:posOffset>
          </wp:positionV>
          <wp:extent cx="7559040" cy="13144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F58"/>
    <w:multiLevelType w:val="hybridMultilevel"/>
    <w:tmpl w:val="BC14F2D8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A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F41E3"/>
    <w:multiLevelType w:val="hybridMultilevel"/>
    <w:tmpl w:val="12326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BC9"/>
    <w:multiLevelType w:val="hybridMultilevel"/>
    <w:tmpl w:val="BD028F9C"/>
    <w:lvl w:ilvl="0" w:tplc="8190E4A4">
      <w:start w:val="1"/>
      <w:numFmt w:val="decimal"/>
      <w:pStyle w:val="Titre2"/>
      <w:lvlText w:val="1.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98A"/>
    <w:multiLevelType w:val="hybridMultilevel"/>
    <w:tmpl w:val="523084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31AD6D68"/>
    <w:multiLevelType w:val="hybridMultilevel"/>
    <w:tmpl w:val="E5D85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5B4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1C1610"/>
    <w:multiLevelType w:val="hybridMultilevel"/>
    <w:tmpl w:val="4FB65802"/>
    <w:lvl w:ilvl="0" w:tplc="5C2C9952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36152"/>
    <w:multiLevelType w:val="hybridMultilevel"/>
    <w:tmpl w:val="94BC7D02"/>
    <w:lvl w:ilvl="0" w:tplc="FA10DC94">
      <w:numFmt w:val="bullet"/>
      <w:lvlText w:val="-"/>
      <w:lvlJc w:val="left"/>
      <w:pPr>
        <w:ind w:left="720" w:hanging="360"/>
      </w:pPr>
      <w:rPr>
        <w:rFonts w:ascii="Marianne Light" w:eastAsiaTheme="minorHAnsi" w:hAnsi="Marianne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4610A"/>
    <w:multiLevelType w:val="hybridMultilevel"/>
    <w:tmpl w:val="98F8E4BE"/>
    <w:lvl w:ilvl="0" w:tplc="EB3E6B0E">
      <w:numFmt w:val="bullet"/>
      <w:lvlText w:val="•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32AE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253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DD390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A0036D"/>
    <w:multiLevelType w:val="hybridMultilevel"/>
    <w:tmpl w:val="3410D786"/>
    <w:lvl w:ilvl="0" w:tplc="27ECE04C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18831744">
    <w:abstractNumId w:val="7"/>
  </w:num>
  <w:num w:numId="2" w16cid:durableId="1885292975">
    <w:abstractNumId w:val="6"/>
  </w:num>
  <w:num w:numId="3" w16cid:durableId="786856720">
    <w:abstractNumId w:val="18"/>
  </w:num>
  <w:num w:numId="4" w16cid:durableId="1896117876">
    <w:abstractNumId w:val="2"/>
  </w:num>
  <w:num w:numId="5" w16cid:durableId="418528640">
    <w:abstractNumId w:val="5"/>
  </w:num>
  <w:num w:numId="6" w16cid:durableId="688676487">
    <w:abstractNumId w:val="1"/>
  </w:num>
  <w:num w:numId="7" w16cid:durableId="37361146">
    <w:abstractNumId w:val="4"/>
  </w:num>
  <w:num w:numId="8" w16cid:durableId="912931157">
    <w:abstractNumId w:val="15"/>
  </w:num>
  <w:num w:numId="9" w16cid:durableId="148864973">
    <w:abstractNumId w:val="6"/>
  </w:num>
  <w:num w:numId="10" w16cid:durableId="1801797292">
    <w:abstractNumId w:val="14"/>
  </w:num>
  <w:num w:numId="11" w16cid:durableId="332926064">
    <w:abstractNumId w:val="8"/>
  </w:num>
  <w:num w:numId="12" w16cid:durableId="1717660592">
    <w:abstractNumId w:val="3"/>
  </w:num>
  <w:num w:numId="13" w16cid:durableId="1314991893">
    <w:abstractNumId w:val="11"/>
  </w:num>
  <w:num w:numId="14" w16cid:durableId="1377581594">
    <w:abstractNumId w:val="0"/>
  </w:num>
  <w:num w:numId="15" w16cid:durableId="2130319206">
    <w:abstractNumId w:val="10"/>
  </w:num>
  <w:num w:numId="16" w16cid:durableId="1252814719">
    <w:abstractNumId w:val="12"/>
  </w:num>
  <w:num w:numId="17" w16cid:durableId="2010133641">
    <w:abstractNumId w:val="16"/>
  </w:num>
  <w:num w:numId="18" w16cid:durableId="1941600410">
    <w:abstractNumId w:val="9"/>
  </w:num>
  <w:num w:numId="19" w16cid:durableId="995962038">
    <w:abstractNumId w:val="17"/>
  </w:num>
  <w:num w:numId="20" w16cid:durableId="421494661">
    <w:abstractNumId w:val="13"/>
  </w:num>
  <w:num w:numId="21" w16cid:durableId="502356489">
    <w:abstractNumId w:val="5"/>
  </w:num>
  <w:num w:numId="22" w16cid:durableId="2060325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3978"/>
    <w:rsid w:val="00011A9B"/>
    <w:rsid w:val="00021C67"/>
    <w:rsid w:val="00030C8F"/>
    <w:rsid w:val="00030ECC"/>
    <w:rsid w:val="00047254"/>
    <w:rsid w:val="000630C0"/>
    <w:rsid w:val="00070CFA"/>
    <w:rsid w:val="0007177B"/>
    <w:rsid w:val="00081363"/>
    <w:rsid w:val="0008187D"/>
    <w:rsid w:val="00084C79"/>
    <w:rsid w:val="00090B92"/>
    <w:rsid w:val="00090D7F"/>
    <w:rsid w:val="00092D04"/>
    <w:rsid w:val="00094C4C"/>
    <w:rsid w:val="00094C8A"/>
    <w:rsid w:val="000B0B32"/>
    <w:rsid w:val="000B42CC"/>
    <w:rsid w:val="000B50AA"/>
    <w:rsid w:val="000D48C3"/>
    <w:rsid w:val="000F2206"/>
    <w:rsid w:val="001012F6"/>
    <w:rsid w:val="001039AD"/>
    <w:rsid w:val="0010603A"/>
    <w:rsid w:val="0011054C"/>
    <w:rsid w:val="001240AA"/>
    <w:rsid w:val="0014082E"/>
    <w:rsid w:val="00151CA5"/>
    <w:rsid w:val="00153611"/>
    <w:rsid w:val="00163883"/>
    <w:rsid w:val="001B32A9"/>
    <w:rsid w:val="00241D65"/>
    <w:rsid w:val="00253254"/>
    <w:rsid w:val="00254549"/>
    <w:rsid w:val="0026086B"/>
    <w:rsid w:val="002839B5"/>
    <w:rsid w:val="002901CD"/>
    <w:rsid w:val="00293258"/>
    <w:rsid w:val="00294751"/>
    <w:rsid w:val="00295AA0"/>
    <w:rsid w:val="002A4242"/>
    <w:rsid w:val="002B2BBA"/>
    <w:rsid w:val="002E15DB"/>
    <w:rsid w:val="002E1BE2"/>
    <w:rsid w:val="0032107A"/>
    <w:rsid w:val="00355C60"/>
    <w:rsid w:val="00355E54"/>
    <w:rsid w:val="0036103F"/>
    <w:rsid w:val="00380C0E"/>
    <w:rsid w:val="00385DF1"/>
    <w:rsid w:val="003A2B8B"/>
    <w:rsid w:val="003B53C3"/>
    <w:rsid w:val="003C1B8C"/>
    <w:rsid w:val="003C771D"/>
    <w:rsid w:val="003D03ED"/>
    <w:rsid w:val="003E3EC7"/>
    <w:rsid w:val="00406FF1"/>
    <w:rsid w:val="00424DAD"/>
    <w:rsid w:val="0042553B"/>
    <w:rsid w:val="00432C89"/>
    <w:rsid w:val="00432D2A"/>
    <w:rsid w:val="0043312D"/>
    <w:rsid w:val="00460EE8"/>
    <w:rsid w:val="00462028"/>
    <w:rsid w:val="004B051D"/>
    <w:rsid w:val="004B75B8"/>
    <w:rsid w:val="004C1CF4"/>
    <w:rsid w:val="004C2A7B"/>
    <w:rsid w:val="004D75E5"/>
    <w:rsid w:val="004E5E14"/>
    <w:rsid w:val="00515926"/>
    <w:rsid w:val="00533138"/>
    <w:rsid w:val="005517EC"/>
    <w:rsid w:val="00553E8D"/>
    <w:rsid w:val="005A5899"/>
    <w:rsid w:val="005B7F2C"/>
    <w:rsid w:val="005C24D9"/>
    <w:rsid w:val="005C42DD"/>
    <w:rsid w:val="005D3184"/>
    <w:rsid w:val="005E356D"/>
    <w:rsid w:val="0061461B"/>
    <w:rsid w:val="0064329B"/>
    <w:rsid w:val="0064368F"/>
    <w:rsid w:val="00645FDB"/>
    <w:rsid w:val="00656733"/>
    <w:rsid w:val="006624BC"/>
    <w:rsid w:val="0067730C"/>
    <w:rsid w:val="006831DF"/>
    <w:rsid w:val="0069631D"/>
    <w:rsid w:val="006A645C"/>
    <w:rsid w:val="006B342E"/>
    <w:rsid w:val="006D1C96"/>
    <w:rsid w:val="006F7590"/>
    <w:rsid w:val="007001E8"/>
    <w:rsid w:val="00717DD0"/>
    <w:rsid w:val="00720705"/>
    <w:rsid w:val="00735187"/>
    <w:rsid w:val="00737545"/>
    <w:rsid w:val="00742A7E"/>
    <w:rsid w:val="00753295"/>
    <w:rsid w:val="0076438D"/>
    <w:rsid w:val="00767184"/>
    <w:rsid w:val="007A5F24"/>
    <w:rsid w:val="007B0C5C"/>
    <w:rsid w:val="007B63AE"/>
    <w:rsid w:val="007C3C6D"/>
    <w:rsid w:val="007D0578"/>
    <w:rsid w:val="007D76AC"/>
    <w:rsid w:val="007E3F90"/>
    <w:rsid w:val="00801AE3"/>
    <w:rsid w:val="00803B24"/>
    <w:rsid w:val="00814AFC"/>
    <w:rsid w:val="00844D28"/>
    <w:rsid w:val="008617B6"/>
    <w:rsid w:val="00866667"/>
    <w:rsid w:val="00880EAC"/>
    <w:rsid w:val="00883D94"/>
    <w:rsid w:val="008A383C"/>
    <w:rsid w:val="008E6D32"/>
    <w:rsid w:val="00910881"/>
    <w:rsid w:val="00914155"/>
    <w:rsid w:val="009175E6"/>
    <w:rsid w:val="009372F2"/>
    <w:rsid w:val="00941A8E"/>
    <w:rsid w:val="00953C2A"/>
    <w:rsid w:val="00962624"/>
    <w:rsid w:val="009735F0"/>
    <w:rsid w:val="00985331"/>
    <w:rsid w:val="009C07D7"/>
    <w:rsid w:val="009C4B27"/>
    <w:rsid w:val="009D61A5"/>
    <w:rsid w:val="009E00AA"/>
    <w:rsid w:val="009E646D"/>
    <w:rsid w:val="00A031EB"/>
    <w:rsid w:val="00A10E87"/>
    <w:rsid w:val="00A179A3"/>
    <w:rsid w:val="00A17C09"/>
    <w:rsid w:val="00A3084E"/>
    <w:rsid w:val="00A35166"/>
    <w:rsid w:val="00A4221A"/>
    <w:rsid w:val="00A4301F"/>
    <w:rsid w:val="00A7211C"/>
    <w:rsid w:val="00A766D8"/>
    <w:rsid w:val="00A95195"/>
    <w:rsid w:val="00AA0684"/>
    <w:rsid w:val="00AA5F56"/>
    <w:rsid w:val="00AB2276"/>
    <w:rsid w:val="00AB2CFC"/>
    <w:rsid w:val="00AD6026"/>
    <w:rsid w:val="00AE0AE9"/>
    <w:rsid w:val="00B13168"/>
    <w:rsid w:val="00B2174B"/>
    <w:rsid w:val="00B242D6"/>
    <w:rsid w:val="00B414AD"/>
    <w:rsid w:val="00B42691"/>
    <w:rsid w:val="00B54852"/>
    <w:rsid w:val="00B61738"/>
    <w:rsid w:val="00B662DC"/>
    <w:rsid w:val="00B84CE4"/>
    <w:rsid w:val="00B90377"/>
    <w:rsid w:val="00B94CFF"/>
    <w:rsid w:val="00BA1EF4"/>
    <w:rsid w:val="00BA6FDC"/>
    <w:rsid w:val="00BB41AA"/>
    <w:rsid w:val="00BC1105"/>
    <w:rsid w:val="00BE3ECE"/>
    <w:rsid w:val="00BF04CD"/>
    <w:rsid w:val="00BF0989"/>
    <w:rsid w:val="00BF5FB6"/>
    <w:rsid w:val="00C02AA6"/>
    <w:rsid w:val="00C059E2"/>
    <w:rsid w:val="00C1097E"/>
    <w:rsid w:val="00C32D89"/>
    <w:rsid w:val="00C35901"/>
    <w:rsid w:val="00C5007F"/>
    <w:rsid w:val="00C6792E"/>
    <w:rsid w:val="00C75B86"/>
    <w:rsid w:val="00C83959"/>
    <w:rsid w:val="00C95BB9"/>
    <w:rsid w:val="00CA00F7"/>
    <w:rsid w:val="00CA1362"/>
    <w:rsid w:val="00CB0A0C"/>
    <w:rsid w:val="00CC4D19"/>
    <w:rsid w:val="00CE4BFC"/>
    <w:rsid w:val="00D12F77"/>
    <w:rsid w:val="00D169F6"/>
    <w:rsid w:val="00D2738D"/>
    <w:rsid w:val="00D27A50"/>
    <w:rsid w:val="00D46FBE"/>
    <w:rsid w:val="00D556C7"/>
    <w:rsid w:val="00D576F8"/>
    <w:rsid w:val="00D57DCB"/>
    <w:rsid w:val="00D9762B"/>
    <w:rsid w:val="00DB50E6"/>
    <w:rsid w:val="00DE28C0"/>
    <w:rsid w:val="00E3197A"/>
    <w:rsid w:val="00E31C5E"/>
    <w:rsid w:val="00E32699"/>
    <w:rsid w:val="00E444F7"/>
    <w:rsid w:val="00E649EC"/>
    <w:rsid w:val="00E969A9"/>
    <w:rsid w:val="00EA7A1E"/>
    <w:rsid w:val="00EB1213"/>
    <w:rsid w:val="00EC7C92"/>
    <w:rsid w:val="00ED2A1B"/>
    <w:rsid w:val="00EF6E3E"/>
    <w:rsid w:val="00F17C79"/>
    <w:rsid w:val="00F25439"/>
    <w:rsid w:val="00F25FF6"/>
    <w:rsid w:val="00F3527B"/>
    <w:rsid w:val="00F536F2"/>
    <w:rsid w:val="00F61F5E"/>
    <w:rsid w:val="00F62D40"/>
    <w:rsid w:val="00F7248C"/>
    <w:rsid w:val="00F74978"/>
    <w:rsid w:val="00F80549"/>
    <w:rsid w:val="00F85741"/>
    <w:rsid w:val="00F9778B"/>
    <w:rsid w:val="00FA3222"/>
    <w:rsid w:val="00FA79BA"/>
    <w:rsid w:val="00FF306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4B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2D40"/>
    <w:pPr>
      <w:keepNext/>
      <w:keepLines/>
      <w:numPr>
        <w:numId w:val="5"/>
      </w:numPr>
      <w:spacing w:before="120" w:line="259" w:lineRule="auto"/>
      <w:outlineLvl w:val="1"/>
    </w:pPr>
    <w:rPr>
      <w:rFonts w:ascii="Marianne" w:eastAsiaTheme="majorEastAsia" w:hAnsi="Marianne" w:cstheme="majorBidi"/>
      <w:color w:val="auto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2D40"/>
    <w:rPr>
      <w:rFonts w:ascii="Marianne" w:eastAsiaTheme="majorEastAsia" w:hAnsi="Marianne" w:cstheme="majorBidi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603A"/>
    <w:pPr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10603A"/>
    <w:pPr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EC7C92"/>
    <w:pPr>
      <w:spacing w:before="360" w:after="240" w:line="286" w:lineRule="auto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EC7C92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6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7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8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0603A"/>
    <w:pPr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customStyle="1" w:styleId="TexteCourantNOIR">
    <w:name w:val="Texte Courant NOIR"/>
    <w:basedOn w:val="Normal"/>
    <w:link w:val="TexteCourantNOIRCar"/>
    <w:rsid w:val="00FF306E"/>
    <w:pPr>
      <w:spacing w:before="120" w:line="264" w:lineRule="auto"/>
      <w:contextualSpacing/>
      <w:jc w:val="both"/>
    </w:pPr>
    <w:rPr>
      <w:rFonts w:asciiTheme="minorHAnsi" w:eastAsiaTheme="minorHAnsi" w:hAnsiTheme="minorHAnsi" w:cstheme="minorBidi"/>
      <w:color w:val="1D1D1B"/>
      <w:kern w:val="0"/>
      <w:sz w:val="18"/>
      <w:szCs w:val="18"/>
      <w:lang w:eastAsia="en-US"/>
      <w14:ligatures w14:val="none"/>
      <w14:cntxtAlts w14:val="0"/>
    </w:rPr>
  </w:style>
  <w:style w:type="character" w:customStyle="1" w:styleId="TexteCourantNOIRCar">
    <w:name w:val="Texte Courant NOIR Car"/>
    <w:basedOn w:val="Policepardfaut"/>
    <w:link w:val="TexteCourantNOIR"/>
    <w:rsid w:val="00FF306E"/>
    <w:rPr>
      <w:color w:val="1D1D1B"/>
      <w:sz w:val="18"/>
      <w:szCs w:val="18"/>
    </w:rPr>
  </w:style>
  <w:style w:type="table" w:styleId="TableauListe3-Accentuation1">
    <w:name w:val="List Table 3 Accent 1"/>
    <w:basedOn w:val="TableauNormal"/>
    <w:uiPriority w:val="48"/>
    <w:rsid w:val="00A4221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2206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220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notedebasdep">
    <w:name w:val="footnote reference"/>
    <w:basedOn w:val="Policepardfaut"/>
    <w:uiPriority w:val="99"/>
    <w:semiHidden/>
    <w:unhideWhenUsed/>
    <w:rsid w:val="000F2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8B74-159C-4F0E-AFC0-47ACF272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AGOSTINI Lilou</cp:lastModifiedBy>
  <cp:revision>3</cp:revision>
  <dcterms:created xsi:type="dcterms:W3CDTF">2023-12-13T15:22:00Z</dcterms:created>
  <dcterms:modified xsi:type="dcterms:W3CDTF">2024-02-08T15:19:00Z</dcterms:modified>
</cp:coreProperties>
</file>