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34CE" w14:textId="0663B3AC" w:rsidR="00D871CB" w:rsidRDefault="00CF0659" w:rsidP="000C1DB9">
      <w:pPr>
        <w:pStyle w:val="PagedegardeTitre6Ademe"/>
        <w:sectPr w:rsidR="00D871CB" w:rsidSect="001520B2">
          <w:pgSz w:w="11906" w:h="16838"/>
          <w:pgMar w:top="1418" w:right="1418" w:bottom="907" w:left="1418" w:header="709" w:footer="709" w:gutter="0"/>
          <w:cols w:space="708"/>
          <w:docGrid w:linePitch="360"/>
        </w:sectPr>
      </w:pPr>
      <w:r>
        <w:rPr>
          <w:noProof/>
        </w:rPr>
        <w:drawing>
          <wp:anchor distT="0" distB="0" distL="114300" distR="114300" simplePos="0" relativeHeight="251658245" behindDoc="1" locked="0" layoutInCell="1" allowOverlap="1" wp14:anchorId="241C4DE7" wp14:editId="7C72D8EE">
            <wp:simplePos x="0" y="0"/>
            <wp:positionH relativeFrom="column">
              <wp:posOffset>-871220</wp:posOffset>
            </wp:positionH>
            <wp:positionV relativeFrom="paragraph">
              <wp:posOffset>-669290</wp:posOffset>
            </wp:positionV>
            <wp:extent cx="7559675" cy="10693400"/>
            <wp:effectExtent l="0" t="0" r="317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F5533A">
        <w:rPr>
          <w:noProof/>
        </w:rPr>
        <mc:AlternateContent>
          <mc:Choice Requires="wps">
            <w:drawing>
              <wp:anchor distT="45720" distB="45720" distL="114300" distR="114300" simplePos="0" relativeHeight="251658241" behindDoc="0" locked="0" layoutInCell="1" allowOverlap="1" wp14:anchorId="011CDF42" wp14:editId="2A2E89F3">
                <wp:simplePos x="0" y="0"/>
                <wp:positionH relativeFrom="column">
                  <wp:posOffset>312584</wp:posOffset>
                </wp:positionH>
                <wp:positionV relativeFrom="paragraph">
                  <wp:posOffset>4495014</wp:posOffset>
                </wp:positionV>
                <wp:extent cx="5911850" cy="1145540"/>
                <wp:effectExtent l="0" t="0" r="0" b="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145540"/>
                        </a:xfrm>
                        <a:prstGeom prst="rect">
                          <a:avLst/>
                        </a:prstGeom>
                        <a:noFill/>
                        <a:ln>
                          <a:noFill/>
                        </a:ln>
                      </wps:spPr>
                      <wps:txbx>
                        <w:txbxContent>
                          <w:p w14:paraId="74C8FAA8" w14:textId="77777777" w:rsidR="00782A13" w:rsidRPr="00327114" w:rsidRDefault="00782A13" w:rsidP="00782A13">
                            <w:pPr>
                              <w:pStyle w:val="PagedegardeTitre3Ademe"/>
                              <w:jc w:val="left"/>
                              <w:rPr>
                                <w:rFonts w:ascii="Marianne" w:hAnsi="Marianne"/>
                              </w:rPr>
                            </w:pPr>
                            <w:r w:rsidRPr="00327114">
                              <w:rPr>
                                <w:rFonts w:ascii="Marianne" w:hAnsi="Marianne"/>
                              </w:rPr>
                              <w:t>CAHIER DES CHARGES</w:t>
                            </w:r>
                          </w:p>
                          <w:p w14:paraId="3BC6C98C" w14:textId="63D22EA5" w:rsidR="00782A13" w:rsidRPr="00782A13" w:rsidRDefault="00A93B79" w:rsidP="00782A13">
                            <w:pPr>
                              <w:pStyle w:val="PagedegardeTitre4Ademe"/>
                            </w:pPr>
                            <w:bookmarkStart w:id="0" w:name="_Hlk174526393"/>
                            <w:bookmarkStart w:id="1" w:name="_Hlk174526394"/>
                            <w:bookmarkStart w:id="2" w:name="_Hlk174526395"/>
                            <w:bookmarkStart w:id="3" w:name="_Hlk174526396"/>
                            <w:r>
                              <w:t xml:space="preserve">Etude </w:t>
                            </w:r>
                            <w:r w:rsidR="00414F75">
                              <w:t>d’opportunité</w:t>
                            </w:r>
                            <w:r>
                              <w:t xml:space="preserve"> multi-EnR&amp;R </w:t>
                            </w:r>
                            <w:r w:rsidR="00B202C2" w:rsidRPr="00B202C2">
                              <w:t>À</w:t>
                            </w:r>
                            <w:r>
                              <w:t xml:space="preserve"> l’</w:t>
                            </w:r>
                            <w:r w:rsidR="00B202C2">
                              <w:t>É</w:t>
                            </w:r>
                            <w:r>
                              <w:t xml:space="preserve">chelle d’un </w:t>
                            </w:r>
                            <w:r w:rsidR="00CF0659">
                              <w:t xml:space="preserve">ou de plusieurs </w:t>
                            </w:r>
                            <w:r>
                              <w:t>b</w:t>
                            </w:r>
                            <w:r w:rsidR="00B202C2">
                              <w:rPr>
                                <w:rFonts w:cs="Calibri"/>
                              </w:rPr>
                              <w:t>Â</w:t>
                            </w:r>
                            <w:r>
                              <w:t>timent</w:t>
                            </w:r>
                            <w:r w:rsidR="00CF0659">
                              <w:t>s</w:t>
                            </w:r>
                            <w:r w:rsidR="00EF6472">
                              <w:t xml:space="preserve"> </w:t>
                            </w:r>
                            <w:bookmarkEnd w:id="0"/>
                            <w:bookmarkEnd w:id="1"/>
                            <w:bookmarkEnd w:id="2"/>
                            <w:bookmarkEnd w:id="3"/>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1CDF42" id="_x0000_t202" coordsize="21600,21600" o:spt="202" path="m,l,21600r21600,l21600,xe">
                <v:stroke joinstyle="miter"/>
                <v:path gradientshapeok="t" o:connecttype="rect"/>
              </v:shapetype>
              <v:shape id="Zone de texte 2" o:spid="_x0000_s1026" type="#_x0000_t202" style="position:absolute;left:0;text-align:left;margin-left:24.6pt;margin-top:353.95pt;width:465.5pt;height:90.2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" filled="f" stroked="f">
                <v:textbox style="mso-fit-shape-to-text:t">
                  <w:txbxContent>
                    <w:p w14:paraId="74C8FAA8" w14:textId="77777777" w:rsidR="00782A13" w:rsidRPr="00327114" w:rsidRDefault="00782A13" w:rsidP="00782A13">
                      <w:pPr>
                        <w:pStyle w:val="PagedegardeTitre3Ademe"/>
                        <w:jc w:val="left"/>
                        <w:rPr>
                          <w:rFonts w:ascii="Marianne" w:hAnsi="Marianne"/>
                        </w:rPr>
                      </w:pPr>
                      <w:r w:rsidRPr="00327114">
                        <w:rPr>
                          <w:rFonts w:ascii="Marianne" w:hAnsi="Marianne"/>
                        </w:rPr>
                        <w:t>CAHIER DES CHARGES</w:t>
                      </w:r>
                    </w:p>
                    <w:p w14:paraId="3BC6C98C" w14:textId="63D22EA5" w:rsidR="00782A13" w:rsidRPr="00782A13" w:rsidRDefault="00A93B79" w:rsidP="00782A13">
                      <w:pPr>
                        <w:pStyle w:val="PagedegardeTitre4Ademe"/>
                      </w:pPr>
                      <w:bookmarkStart w:id="4" w:name="_Hlk174526393"/>
                      <w:bookmarkStart w:id="5" w:name="_Hlk174526394"/>
                      <w:bookmarkStart w:id="6" w:name="_Hlk174526395"/>
                      <w:bookmarkStart w:id="7" w:name="_Hlk174526396"/>
                      <w:r>
                        <w:t xml:space="preserve">Etude </w:t>
                      </w:r>
                      <w:r w:rsidR="00414F75">
                        <w:t>d’opportunité</w:t>
                      </w:r>
                      <w:r>
                        <w:t xml:space="preserve"> multi-EnR&amp;R </w:t>
                      </w:r>
                      <w:r w:rsidR="00B202C2" w:rsidRPr="00B202C2">
                        <w:t>À</w:t>
                      </w:r>
                      <w:r>
                        <w:t xml:space="preserve"> l’</w:t>
                      </w:r>
                      <w:r w:rsidR="00B202C2">
                        <w:t>É</w:t>
                      </w:r>
                      <w:r>
                        <w:t xml:space="preserve">chelle d’un </w:t>
                      </w:r>
                      <w:r w:rsidR="00CF0659">
                        <w:t xml:space="preserve">ou de plusieurs </w:t>
                      </w:r>
                      <w:r>
                        <w:t>b</w:t>
                      </w:r>
                      <w:r w:rsidR="00B202C2">
                        <w:rPr>
                          <w:rFonts w:cs="Calibri"/>
                        </w:rPr>
                        <w:t>Â</w:t>
                      </w:r>
                      <w:r>
                        <w:t>timent</w:t>
                      </w:r>
                      <w:r w:rsidR="00CF0659">
                        <w:t>s</w:t>
                      </w:r>
                      <w:r w:rsidR="00EF6472">
                        <w:t xml:space="preserve"> </w:t>
                      </w:r>
                      <w:bookmarkEnd w:id="4"/>
                      <w:bookmarkEnd w:id="5"/>
                      <w:bookmarkEnd w:id="6"/>
                      <w:bookmarkEnd w:id="7"/>
                    </w:p>
                  </w:txbxContent>
                </v:textbox>
                <w10:wrap type="square"/>
              </v:shape>
            </w:pict>
          </mc:Fallback>
        </mc:AlternateContent>
      </w:r>
      <w:r w:rsidR="001520B2">
        <w:rPr>
          <w:noProof/>
        </w:rPr>
        <mc:AlternateContent>
          <mc:Choice Requires="wps">
            <w:drawing>
              <wp:anchor distT="4294967295" distB="4294967295" distL="114300" distR="114300" simplePos="0" relativeHeight="251658242" behindDoc="0" locked="0" layoutInCell="1" allowOverlap="1" wp14:anchorId="6779C627" wp14:editId="269F3C5B">
                <wp:simplePos x="0" y="0"/>
                <wp:positionH relativeFrom="column">
                  <wp:posOffset>400050</wp:posOffset>
                </wp:positionH>
                <wp:positionV relativeFrom="paragraph">
                  <wp:posOffset>6018529</wp:posOffset>
                </wp:positionV>
                <wp:extent cx="1943100" cy="0"/>
                <wp:effectExtent l="0" t="19050" r="0" b="0"/>
                <wp:wrapNone/>
                <wp:docPr id="36"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rgbClr val="810F3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9CAE6D8">
              <v:line id="Connecteur droit 3"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810f3f" strokeweight="3pt" from="31.5pt,473.9pt" to="184.5pt,473.9pt" w14:anchorId="6E135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">
                <v:stroke joinstyle="miter"/>
                <o:lock v:ext="edit" shapetype="f"/>
              </v:line>
            </w:pict>
          </mc:Fallback>
        </mc:AlternateContent>
      </w:r>
      <w:r w:rsidR="001520B2">
        <w:rPr>
          <w:noProof/>
        </w:rPr>
        <mc:AlternateContent>
          <mc:Choice Requires="wps">
            <w:drawing>
              <wp:anchor distT="45720" distB="45720" distL="114300" distR="114300" simplePos="0" relativeHeight="251658240" behindDoc="0" locked="0" layoutInCell="1" allowOverlap="1" wp14:anchorId="13D4A252" wp14:editId="09B19FBC">
                <wp:simplePos x="0" y="0"/>
                <wp:positionH relativeFrom="column">
                  <wp:posOffset>1525905</wp:posOffset>
                </wp:positionH>
                <wp:positionV relativeFrom="paragraph">
                  <wp:posOffset>1525905</wp:posOffset>
                </wp:positionV>
                <wp:extent cx="4638675" cy="1331595"/>
                <wp:effectExtent l="0" t="0" r="0" b="0"/>
                <wp:wrapSquare wrapText="bothSides"/>
                <wp:docPr id="3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31595"/>
                        </a:xfrm>
                        <a:prstGeom prst="rect">
                          <a:avLst/>
                        </a:prstGeom>
                        <a:noFill/>
                        <a:ln>
                          <a:noFill/>
                        </a:ln>
                      </wps:spPr>
                      <wps:txbx>
                        <w:txbxContent>
                          <w:p w14:paraId="1E2E3B73" w14:textId="77777777" w:rsidR="00782A13" w:rsidRPr="00636AF1" w:rsidRDefault="00782A13" w:rsidP="00782A13">
                            <w:pPr>
                              <w:jc w:val="right"/>
                              <w:rPr>
                                <w:rFonts w:ascii="Marianne" w:hAnsi="Marianne"/>
                                <w:b/>
                                <w:bCs/>
                                <w:sz w:val="48"/>
                                <w:szCs w:val="48"/>
                              </w:rPr>
                            </w:pPr>
                            <w:r w:rsidRPr="00636AF1">
                              <w:rPr>
                                <w:rFonts w:ascii="Marianne" w:hAnsi="Marianne"/>
                                <w:b/>
                                <w:bCs/>
                                <w:sz w:val="48"/>
                                <w:szCs w:val="48"/>
                              </w:rPr>
                              <w:t>GUIDE A LA REDACTION</w:t>
                            </w:r>
                          </w:p>
                          <w:p w14:paraId="6EAB606C" w14:textId="77777777" w:rsidR="00782A13" w:rsidRPr="00636AF1" w:rsidRDefault="00782A13" w:rsidP="00782A13">
                            <w:pPr>
                              <w:jc w:val="right"/>
                              <w:rPr>
                                <w:rFonts w:ascii="Marianne" w:hAnsi="Marianne"/>
                                <w:b/>
                                <w:bCs/>
                                <w:sz w:val="48"/>
                                <w:szCs w:val="48"/>
                              </w:rPr>
                            </w:pPr>
                            <w:r w:rsidRPr="00636AF1">
                              <w:rPr>
                                <w:rFonts w:ascii="Marianne" w:hAnsi="Marianne"/>
                                <w:b/>
                                <w:bCs/>
                                <w:sz w:val="48"/>
                                <w:szCs w:val="48"/>
                              </w:rPr>
                              <w:t>D'UN CAHIER DES CHARGES</w:t>
                            </w:r>
                          </w:p>
                          <w:p w14:paraId="3F9F1189" w14:textId="77777777" w:rsidR="00782A13" w:rsidRPr="00327114" w:rsidRDefault="00782A13" w:rsidP="00782A13">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547089D0" w14:textId="77777777" w:rsidR="00782A13" w:rsidRPr="00327114" w:rsidRDefault="00782A13" w:rsidP="00782A13">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7C63D09E" w14:textId="77777777" w:rsidR="00782A13" w:rsidRDefault="00782A13" w:rsidP="00782A1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D4A252" id="Zone de texte 4" o:spid="_x0000_s1027" type="#_x0000_t202" style="position:absolute;left:0;text-align:left;margin-left:120.15pt;margin-top:120.15pt;width:365.25pt;height:104.8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" filled="f" stroked="f">
                <v:textbox style="mso-fit-shape-to-text:t">
                  <w:txbxContent>
                    <w:p w14:paraId="1E2E3B73" w14:textId="77777777" w:rsidR="00782A13" w:rsidRPr="00636AF1" w:rsidRDefault="00782A13" w:rsidP="00782A13">
                      <w:pPr>
                        <w:jc w:val="right"/>
                        <w:rPr>
                          <w:rFonts w:ascii="Marianne" w:hAnsi="Marianne"/>
                          <w:b/>
                          <w:bCs/>
                          <w:sz w:val="48"/>
                          <w:szCs w:val="48"/>
                        </w:rPr>
                      </w:pPr>
                      <w:r w:rsidRPr="00636AF1">
                        <w:rPr>
                          <w:rFonts w:ascii="Marianne" w:hAnsi="Marianne"/>
                          <w:b/>
                          <w:bCs/>
                          <w:sz w:val="48"/>
                          <w:szCs w:val="48"/>
                        </w:rPr>
                        <w:t>GUIDE A LA REDACTION</w:t>
                      </w:r>
                    </w:p>
                    <w:p w14:paraId="6EAB606C" w14:textId="77777777" w:rsidR="00782A13" w:rsidRPr="00636AF1" w:rsidRDefault="00782A13" w:rsidP="00782A13">
                      <w:pPr>
                        <w:jc w:val="right"/>
                        <w:rPr>
                          <w:rFonts w:ascii="Marianne" w:hAnsi="Marianne"/>
                          <w:b/>
                          <w:bCs/>
                          <w:sz w:val="48"/>
                          <w:szCs w:val="48"/>
                        </w:rPr>
                      </w:pPr>
                      <w:r w:rsidRPr="00636AF1">
                        <w:rPr>
                          <w:rFonts w:ascii="Marianne" w:hAnsi="Marianne"/>
                          <w:b/>
                          <w:bCs/>
                          <w:sz w:val="48"/>
                          <w:szCs w:val="48"/>
                        </w:rPr>
                        <w:t>D'UN CAHIER DES CHARGES</w:t>
                      </w:r>
                    </w:p>
                    <w:p w14:paraId="3F9F1189" w14:textId="77777777" w:rsidR="00782A13" w:rsidRPr="00327114" w:rsidRDefault="00782A13" w:rsidP="00782A13">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547089D0" w14:textId="77777777" w:rsidR="00782A13" w:rsidRPr="00327114" w:rsidRDefault="00782A13" w:rsidP="00782A13">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7C63D09E" w14:textId="77777777" w:rsidR="00782A13" w:rsidRDefault="00782A13" w:rsidP="00782A13"/>
                  </w:txbxContent>
                </v:textbox>
                <w10:wrap type="square"/>
              </v:shape>
            </w:pict>
          </mc:Fallback>
        </mc:AlternateContent>
      </w:r>
    </w:p>
    <w:p w14:paraId="70A1C5A8" w14:textId="77777777" w:rsidR="006D297E" w:rsidRDefault="00E506E1" w:rsidP="002C7FD3">
      <w:pPr>
        <w:pStyle w:val="NormalGrandTitre1Ademe"/>
      </w:pPr>
      <w:r>
        <w:lastRenderedPageBreak/>
        <w:t>sommaire</w:t>
      </w:r>
    </w:p>
    <w:bookmarkStart w:id="8" w:name="_Toc331751540"/>
    <w:p w14:paraId="71860F1D" w14:textId="5E3A55A4" w:rsidR="00761A3F" w:rsidRDefault="00DF0D73">
      <w:pPr>
        <w:pStyle w:val="TM1"/>
        <w:rPr>
          <w:rFonts w:asciiTheme="minorHAnsi" w:eastAsiaTheme="minorEastAsia" w:hAnsiTheme="minorHAnsi" w:cstheme="minorBidi"/>
          <w:b w:val="0"/>
          <w:caps w:val="0"/>
          <w:noProof/>
          <w:color w:val="auto"/>
          <w:kern w:val="2"/>
          <w:sz w:val="24"/>
          <w14:ligatures w14:val="standardContextual"/>
        </w:rPr>
      </w:pPr>
      <w:r>
        <w:rPr>
          <w:sz w:val="24"/>
        </w:rPr>
        <w:fldChar w:fldCharType="begin"/>
      </w:r>
      <w:r>
        <w:rPr>
          <w:sz w:val="24"/>
        </w:rPr>
        <w:instrText xml:space="preserve"> TOC \o "1-1" \h \z \u </w:instrText>
      </w:r>
      <w:r>
        <w:rPr>
          <w:sz w:val="24"/>
        </w:rPr>
        <w:fldChar w:fldCharType="separate"/>
      </w:r>
      <w:hyperlink w:anchor="_Toc181693143" w:history="1">
        <w:r w:rsidR="00761A3F" w:rsidRPr="005F4E76">
          <w:rPr>
            <w:rStyle w:val="Lienhypertexte"/>
            <w:noProof/>
          </w:rPr>
          <w:t>1 - Objectifs de l’étude</w:t>
        </w:r>
        <w:r w:rsidR="00761A3F">
          <w:rPr>
            <w:noProof/>
            <w:webHidden/>
          </w:rPr>
          <w:tab/>
        </w:r>
        <w:r w:rsidR="00761A3F">
          <w:rPr>
            <w:noProof/>
            <w:webHidden/>
          </w:rPr>
          <w:fldChar w:fldCharType="begin"/>
        </w:r>
        <w:r w:rsidR="00761A3F">
          <w:rPr>
            <w:noProof/>
            <w:webHidden/>
          </w:rPr>
          <w:instrText xml:space="preserve"> PAGEREF _Toc181693143 \h </w:instrText>
        </w:r>
        <w:r w:rsidR="00761A3F">
          <w:rPr>
            <w:noProof/>
            <w:webHidden/>
          </w:rPr>
        </w:r>
        <w:r w:rsidR="00761A3F">
          <w:rPr>
            <w:noProof/>
            <w:webHidden/>
          </w:rPr>
          <w:fldChar w:fldCharType="separate"/>
        </w:r>
        <w:r w:rsidR="00761A3F">
          <w:rPr>
            <w:noProof/>
            <w:webHidden/>
          </w:rPr>
          <w:t>3</w:t>
        </w:r>
        <w:r w:rsidR="00761A3F">
          <w:rPr>
            <w:noProof/>
            <w:webHidden/>
          </w:rPr>
          <w:fldChar w:fldCharType="end"/>
        </w:r>
      </w:hyperlink>
    </w:p>
    <w:p w14:paraId="3EFEBC87" w14:textId="021ACB54" w:rsidR="00761A3F" w:rsidRDefault="00761A3F">
      <w:pPr>
        <w:pStyle w:val="TM1"/>
        <w:rPr>
          <w:rFonts w:asciiTheme="minorHAnsi" w:eastAsiaTheme="minorEastAsia" w:hAnsiTheme="minorHAnsi" w:cstheme="minorBidi"/>
          <w:b w:val="0"/>
          <w:caps w:val="0"/>
          <w:noProof/>
          <w:color w:val="auto"/>
          <w:kern w:val="2"/>
          <w:sz w:val="24"/>
          <w14:ligatures w14:val="standardContextual"/>
        </w:rPr>
      </w:pPr>
      <w:hyperlink w:anchor="_Toc181693144" w:history="1">
        <w:r w:rsidRPr="005F4E76">
          <w:rPr>
            <w:rStyle w:val="Lienhypertexte"/>
            <w:noProof/>
          </w:rPr>
          <w:t>2 - Acteurs du projet</w:t>
        </w:r>
        <w:r>
          <w:rPr>
            <w:noProof/>
            <w:webHidden/>
          </w:rPr>
          <w:tab/>
        </w:r>
        <w:r>
          <w:rPr>
            <w:noProof/>
            <w:webHidden/>
          </w:rPr>
          <w:fldChar w:fldCharType="begin"/>
        </w:r>
        <w:r>
          <w:rPr>
            <w:noProof/>
            <w:webHidden/>
          </w:rPr>
          <w:instrText xml:space="preserve"> PAGEREF _Toc181693144 \h </w:instrText>
        </w:r>
        <w:r>
          <w:rPr>
            <w:noProof/>
            <w:webHidden/>
          </w:rPr>
        </w:r>
        <w:r>
          <w:rPr>
            <w:noProof/>
            <w:webHidden/>
          </w:rPr>
          <w:fldChar w:fldCharType="separate"/>
        </w:r>
        <w:r>
          <w:rPr>
            <w:noProof/>
            <w:webHidden/>
          </w:rPr>
          <w:t>4</w:t>
        </w:r>
        <w:r>
          <w:rPr>
            <w:noProof/>
            <w:webHidden/>
          </w:rPr>
          <w:fldChar w:fldCharType="end"/>
        </w:r>
      </w:hyperlink>
    </w:p>
    <w:p w14:paraId="4D935D96" w14:textId="0FFA98C6" w:rsidR="00761A3F" w:rsidRDefault="00761A3F">
      <w:pPr>
        <w:pStyle w:val="TM1"/>
        <w:rPr>
          <w:rFonts w:asciiTheme="minorHAnsi" w:eastAsiaTheme="minorEastAsia" w:hAnsiTheme="minorHAnsi" w:cstheme="minorBidi"/>
          <w:b w:val="0"/>
          <w:caps w:val="0"/>
          <w:noProof/>
          <w:color w:val="auto"/>
          <w:kern w:val="2"/>
          <w:sz w:val="24"/>
          <w14:ligatures w14:val="standardContextual"/>
        </w:rPr>
      </w:pPr>
      <w:hyperlink w:anchor="_Toc181693145" w:history="1">
        <w:r w:rsidRPr="005F4E76">
          <w:rPr>
            <w:rStyle w:val="Lienhypertexte"/>
            <w:noProof/>
          </w:rPr>
          <w:t>3 - Modalités et livrables</w:t>
        </w:r>
        <w:r>
          <w:rPr>
            <w:noProof/>
            <w:webHidden/>
          </w:rPr>
          <w:tab/>
        </w:r>
        <w:r>
          <w:rPr>
            <w:noProof/>
            <w:webHidden/>
          </w:rPr>
          <w:fldChar w:fldCharType="begin"/>
        </w:r>
        <w:r>
          <w:rPr>
            <w:noProof/>
            <w:webHidden/>
          </w:rPr>
          <w:instrText xml:space="preserve"> PAGEREF _Toc181693145 \h </w:instrText>
        </w:r>
        <w:r>
          <w:rPr>
            <w:noProof/>
            <w:webHidden/>
          </w:rPr>
        </w:r>
        <w:r>
          <w:rPr>
            <w:noProof/>
            <w:webHidden/>
          </w:rPr>
          <w:fldChar w:fldCharType="separate"/>
        </w:r>
        <w:r>
          <w:rPr>
            <w:noProof/>
            <w:webHidden/>
          </w:rPr>
          <w:t>4</w:t>
        </w:r>
        <w:r>
          <w:rPr>
            <w:noProof/>
            <w:webHidden/>
          </w:rPr>
          <w:fldChar w:fldCharType="end"/>
        </w:r>
      </w:hyperlink>
    </w:p>
    <w:p w14:paraId="297A1577" w14:textId="5CB7790E" w:rsidR="00761A3F" w:rsidRDefault="00761A3F">
      <w:pPr>
        <w:pStyle w:val="TM1"/>
        <w:rPr>
          <w:rFonts w:asciiTheme="minorHAnsi" w:eastAsiaTheme="minorEastAsia" w:hAnsiTheme="minorHAnsi" w:cstheme="minorBidi"/>
          <w:b w:val="0"/>
          <w:caps w:val="0"/>
          <w:noProof/>
          <w:color w:val="auto"/>
          <w:kern w:val="2"/>
          <w:sz w:val="24"/>
          <w14:ligatures w14:val="standardContextual"/>
        </w:rPr>
      </w:pPr>
      <w:hyperlink w:anchor="_Toc181693146" w:history="1">
        <w:r w:rsidRPr="005F4E76">
          <w:rPr>
            <w:rStyle w:val="Lienhypertexte"/>
            <w:noProof/>
          </w:rPr>
          <w:t>4 - Déroulé et contenu de l’étude</w:t>
        </w:r>
        <w:r>
          <w:rPr>
            <w:noProof/>
            <w:webHidden/>
          </w:rPr>
          <w:tab/>
        </w:r>
        <w:r>
          <w:rPr>
            <w:noProof/>
            <w:webHidden/>
          </w:rPr>
          <w:fldChar w:fldCharType="begin"/>
        </w:r>
        <w:r>
          <w:rPr>
            <w:noProof/>
            <w:webHidden/>
          </w:rPr>
          <w:instrText xml:space="preserve"> PAGEREF _Toc181693146 \h </w:instrText>
        </w:r>
        <w:r>
          <w:rPr>
            <w:noProof/>
            <w:webHidden/>
          </w:rPr>
        </w:r>
        <w:r>
          <w:rPr>
            <w:noProof/>
            <w:webHidden/>
          </w:rPr>
          <w:fldChar w:fldCharType="separate"/>
        </w:r>
        <w:r>
          <w:rPr>
            <w:noProof/>
            <w:webHidden/>
          </w:rPr>
          <w:t>5</w:t>
        </w:r>
        <w:r>
          <w:rPr>
            <w:noProof/>
            <w:webHidden/>
          </w:rPr>
          <w:fldChar w:fldCharType="end"/>
        </w:r>
      </w:hyperlink>
    </w:p>
    <w:p w14:paraId="6C8A0998" w14:textId="4B964521" w:rsidR="00E63573" w:rsidRDefault="00DF0D73" w:rsidP="00DF0D73">
      <w:pPr>
        <w:pStyle w:val="NormalGrandTitre1Ademe"/>
        <w:sectPr w:rsidR="00E63573" w:rsidSect="001520B2">
          <w:footerReference w:type="default" r:id="rId12"/>
          <w:pgSz w:w="11906" w:h="16838"/>
          <w:pgMar w:top="1418" w:right="1418" w:bottom="907" w:left="1418" w:header="709" w:footer="510" w:gutter="0"/>
          <w:cols w:space="708"/>
          <w:docGrid w:linePitch="360"/>
        </w:sectPr>
      </w:pPr>
      <w:r>
        <w:rPr>
          <w:sz w:val="24"/>
        </w:rPr>
        <w:fldChar w:fldCharType="end"/>
      </w:r>
      <w:r w:rsidR="00527582">
        <w:br w:type="page"/>
      </w:r>
      <w:bookmarkEnd w:id="8"/>
    </w:p>
    <w:p w14:paraId="041AAA85" w14:textId="63B3B87E" w:rsidR="00FB1519" w:rsidRDefault="2C5E5750" w:rsidP="002C7FD3">
      <w:pPr>
        <w:pStyle w:val="NormalGrandTitre1Ademe"/>
      </w:pPr>
      <w:r>
        <w:lastRenderedPageBreak/>
        <w:t xml:space="preserve">CAHIER DES CHARGES </w:t>
      </w:r>
      <w:r w:rsidR="002B4CFA">
        <w:br/>
      </w:r>
      <w:r w:rsidR="54D29A49">
        <w:t xml:space="preserve">Etude </w:t>
      </w:r>
      <w:r w:rsidR="00A31D15">
        <w:t>d</w:t>
      </w:r>
      <w:r w:rsidR="00414F75">
        <w:t xml:space="preserve">’opportunité </w:t>
      </w:r>
      <w:r w:rsidR="54D29A49">
        <w:t>Multi-ENR</w:t>
      </w:r>
      <w:r w:rsidR="7C12F222">
        <w:t xml:space="preserve"> À L’Échelle d’un </w:t>
      </w:r>
      <w:r w:rsidR="0DD914CE">
        <w:t>ou plusieurs</w:t>
      </w:r>
      <w:r w:rsidR="7C12F222">
        <w:t xml:space="preserve"> b</w:t>
      </w:r>
      <w:r w:rsidR="7C12F222" w:rsidRPr="7C4CB3B2">
        <w:rPr>
          <w:rFonts w:cs="Calibri"/>
        </w:rPr>
        <w:t>Â</w:t>
      </w:r>
      <w:r w:rsidR="7C12F222">
        <w:t>timent</w:t>
      </w:r>
      <w:r w:rsidR="1652AEE7">
        <w:t>s</w:t>
      </w:r>
    </w:p>
    <w:p w14:paraId="108C7661" w14:textId="77777777" w:rsidR="00F54062" w:rsidRPr="00F54062" w:rsidRDefault="00F54062" w:rsidP="00F54062">
      <w:pPr>
        <w:pStyle w:val="Titre1"/>
      </w:pPr>
      <w:bookmarkStart w:id="9" w:name="_Toc415894946"/>
      <w:bookmarkStart w:id="10" w:name="_Toc415895417"/>
      <w:bookmarkStart w:id="11" w:name="_Toc415899220"/>
      <w:bookmarkStart w:id="12" w:name="_Toc415899468"/>
      <w:bookmarkStart w:id="13" w:name="_Toc415899570"/>
      <w:bookmarkStart w:id="14" w:name="_Toc418387376"/>
      <w:bookmarkStart w:id="15" w:name="_Toc418387466"/>
      <w:bookmarkStart w:id="16" w:name="_Toc418387606"/>
      <w:bookmarkStart w:id="17" w:name="_Toc418387724"/>
      <w:bookmarkStart w:id="18" w:name="_Toc418407341"/>
      <w:bookmarkStart w:id="19" w:name="_Toc418474223"/>
      <w:bookmarkStart w:id="20" w:name="_Toc418481499"/>
      <w:bookmarkStart w:id="21" w:name="_Toc419093052"/>
      <w:bookmarkStart w:id="22" w:name="_Toc314665454"/>
      <w:bookmarkStart w:id="23" w:name="_Toc181693143"/>
      <w:r w:rsidRPr="00F54062">
        <w:t>Objectifs de l’étude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4DAD5EC" w14:textId="77777777" w:rsidR="00D76942" w:rsidRDefault="00D76942" w:rsidP="00D76942">
      <w:r>
        <w:t>Cette étude de stade opportunité doit permettre au maître d’ouvrage d’avoir une vision exhaustive des solutions énergies renouvelables compatibles techniquement pour la production de chaleur et de froid de son bâtiment ou son pôle de bâtiments ainsi qu’une analyse multicritère pour le guider vers la ou les solutions énergétiques les plus pertinentes. Elle est réalisée en amont de l’étude de faisabilité pour justifier les filières énergétiques qui seront étudiées dans les missions de faisabilité. Elle permet notamment de s’assurer que toutes les filières énergétiques auront été abordées selon la démarche « </w:t>
      </w:r>
      <w:proofErr w:type="spellStart"/>
      <w:r>
        <w:t>EnR’Choix</w:t>
      </w:r>
      <w:proofErr w:type="spellEnd"/>
      <w:r>
        <w:t> » ;</w:t>
      </w:r>
    </w:p>
    <w:p w14:paraId="3A4DA5D6" w14:textId="77777777" w:rsidR="00D76942" w:rsidRPr="009C74F3" w:rsidRDefault="00D76942" w:rsidP="00D76942">
      <w:r>
        <w:t xml:space="preserve">Cette analyse portera sur des critères techniques, énergétiques, environnementaux et économiques. </w:t>
      </w:r>
    </w:p>
    <w:p w14:paraId="4FDFDA2F" w14:textId="77777777" w:rsidR="00D76942" w:rsidRDefault="00D76942" w:rsidP="00D76942">
      <w:r>
        <w:t>Cette étude d’opportunité doit permettre de :</w:t>
      </w:r>
    </w:p>
    <w:p w14:paraId="59C215F0" w14:textId="77777777" w:rsidR="00D76942" w:rsidRDefault="00D76942" w:rsidP="00D76942">
      <w:pPr>
        <w:pStyle w:val="Paragraphedeliste"/>
        <w:numPr>
          <w:ilvl w:val="0"/>
          <w:numId w:val="6"/>
        </w:numPr>
      </w:pPr>
      <w:r>
        <w:t>Réaliser un état des lieux énergétique succinct du ou des bâtiments existants, en intégrant un bilan et une analyse de ses besoins énergétiques ;</w:t>
      </w:r>
    </w:p>
    <w:p w14:paraId="05D0825D" w14:textId="77777777" w:rsidR="00D76942" w:rsidRDefault="00D76942" w:rsidP="00D76942">
      <w:pPr>
        <w:pStyle w:val="Paragraphedeliste"/>
        <w:numPr>
          <w:ilvl w:val="0"/>
          <w:numId w:val="6"/>
        </w:numPr>
      </w:pPr>
      <w:r>
        <w:t>Identifier les solutions de sobriété et d’efficacité énergétique à mettre en place afin d’établir un bilan énergétique de référence réaliste des années futures ;</w:t>
      </w:r>
    </w:p>
    <w:p w14:paraId="2B25EC06" w14:textId="77777777" w:rsidR="00D76942" w:rsidRDefault="00D76942" w:rsidP="00D76942">
      <w:pPr>
        <w:pStyle w:val="Paragraphedeliste"/>
        <w:numPr>
          <w:ilvl w:val="0"/>
          <w:numId w:val="6"/>
        </w:numPr>
      </w:pPr>
      <w:r>
        <w:t>Evaluer les possibilités de mutualisation via un réseau de chaleur (raccordement, extension ou création) ;</w:t>
      </w:r>
    </w:p>
    <w:p w14:paraId="68DC6B88" w14:textId="77777777" w:rsidR="00D76942" w:rsidRDefault="00D76942" w:rsidP="00D76942">
      <w:pPr>
        <w:pStyle w:val="Paragraphedeliste"/>
        <w:numPr>
          <w:ilvl w:val="0"/>
          <w:numId w:val="6"/>
        </w:numPr>
      </w:pPr>
      <w:r>
        <w:t>Analyser l’ensemble des ressources énergies renouvelables disponibles :</w:t>
      </w:r>
    </w:p>
    <w:p w14:paraId="6B1639F0" w14:textId="77777777" w:rsidR="00D76942" w:rsidRDefault="00D76942" w:rsidP="00D76942">
      <w:pPr>
        <w:pStyle w:val="Paragraphedeliste"/>
        <w:numPr>
          <w:ilvl w:val="1"/>
          <w:numId w:val="6"/>
        </w:numPr>
      </w:pPr>
      <w:r>
        <w:t>Récupération et/ou valorisation de chaleur fatale</w:t>
      </w:r>
    </w:p>
    <w:p w14:paraId="4EB99DDA" w14:textId="77777777" w:rsidR="00D76942" w:rsidRDefault="00D76942" w:rsidP="00D76942">
      <w:pPr>
        <w:pStyle w:val="Paragraphedeliste"/>
        <w:numPr>
          <w:ilvl w:val="1"/>
          <w:numId w:val="6"/>
        </w:numPr>
      </w:pPr>
      <w:r>
        <w:t>Géothermies assistées par pompe à chaleur (sondes, nappe, échangeurs compacts, cloacothermie et thalassothermie)</w:t>
      </w:r>
    </w:p>
    <w:p w14:paraId="41E9A32A" w14:textId="77777777" w:rsidR="00D76942" w:rsidRDefault="00D76942" w:rsidP="00D76942">
      <w:pPr>
        <w:pStyle w:val="Paragraphedeliste"/>
        <w:numPr>
          <w:ilvl w:val="1"/>
          <w:numId w:val="6"/>
        </w:numPr>
      </w:pPr>
      <w:r>
        <w:t>Solaire thermique</w:t>
      </w:r>
    </w:p>
    <w:p w14:paraId="3B255C79" w14:textId="77777777" w:rsidR="00D76942" w:rsidRDefault="00D76942" w:rsidP="00D76942">
      <w:pPr>
        <w:pStyle w:val="Paragraphedeliste"/>
        <w:numPr>
          <w:ilvl w:val="1"/>
          <w:numId w:val="6"/>
        </w:numPr>
      </w:pPr>
      <w:r>
        <w:t>Bois-énergie</w:t>
      </w:r>
    </w:p>
    <w:p w14:paraId="23595C1C" w14:textId="77777777" w:rsidR="00D76942" w:rsidRDefault="00D76942" w:rsidP="00D76942">
      <w:pPr>
        <w:pStyle w:val="Paragraphedeliste"/>
        <w:numPr>
          <w:ilvl w:val="1"/>
          <w:numId w:val="6"/>
        </w:numPr>
      </w:pPr>
      <w:r>
        <w:t>Aérothermie assistée par pompe à chaleur</w:t>
      </w:r>
    </w:p>
    <w:p w14:paraId="362F62F5" w14:textId="77777777" w:rsidR="00D76942" w:rsidRDefault="00D76942" w:rsidP="00D76942">
      <w:pPr>
        <w:pStyle w:val="Paragraphedeliste"/>
        <w:numPr>
          <w:ilvl w:val="0"/>
          <w:numId w:val="6"/>
        </w:numPr>
      </w:pPr>
      <w:r>
        <w:t xml:space="preserve">Etudier l’adéquation des besoins énergétiques du ou des bâtiments et des ressources disponibles pour identifier les solutions </w:t>
      </w:r>
      <w:proofErr w:type="spellStart"/>
      <w:r>
        <w:t>EnR&amp;R</w:t>
      </w:r>
      <w:proofErr w:type="spellEnd"/>
      <w:r>
        <w:t xml:space="preserve"> compatibles.</w:t>
      </w:r>
      <w:r w:rsidRPr="00FC79FB">
        <w:t xml:space="preserve"> De</w:t>
      </w:r>
      <w:r>
        <w:t>s</w:t>
      </w:r>
      <w:r w:rsidRPr="00FC79FB">
        <w:t xml:space="preserve"> suggestions d'actions de sobriété ou de travaux d'</w:t>
      </w:r>
      <w:r>
        <w:t>amélioration de l’</w:t>
      </w:r>
      <w:r w:rsidRPr="00FC79FB">
        <w:t xml:space="preserve">efficacité énergétique </w:t>
      </w:r>
      <w:r>
        <w:t xml:space="preserve">seront à proposer afin de permettre un abaissement des lois d’eau et un meilleur dimensionnement des solutions </w:t>
      </w:r>
      <w:proofErr w:type="spellStart"/>
      <w:r>
        <w:t>EnR&amp;R</w:t>
      </w:r>
      <w:proofErr w:type="spellEnd"/>
      <w:r>
        <w:t> ;</w:t>
      </w:r>
    </w:p>
    <w:p w14:paraId="52F4211A" w14:textId="77777777" w:rsidR="00D76942" w:rsidRDefault="00D76942" w:rsidP="00D76942">
      <w:pPr>
        <w:pStyle w:val="Paragraphedeliste"/>
        <w:numPr>
          <w:ilvl w:val="0"/>
          <w:numId w:val="6"/>
        </w:numPr>
      </w:pPr>
      <w:r>
        <w:t xml:space="preserve">Définir des scénarios techniques sur les solutions </w:t>
      </w:r>
      <w:proofErr w:type="spellStart"/>
      <w:r>
        <w:t>EnR&amp;R</w:t>
      </w:r>
      <w:proofErr w:type="spellEnd"/>
      <w:r>
        <w:t xml:space="preserve"> retenues en réalisant, à l’aide de ratios, des prédimensionnements et indications de chiffrage et identifier les points de vigilance de ces solutions ;</w:t>
      </w:r>
    </w:p>
    <w:p w14:paraId="7AA6C2F3" w14:textId="77777777" w:rsidR="00D76942" w:rsidRDefault="00D76942" w:rsidP="00D76942">
      <w:pPr>
        <w:pStyle w:val="Paragraphedeliste"/>
        <w:numPr>
          <w:ilvl w:val="0"/>
          <w:numId w:val="6"/>
        </w:numPr>
      </w:pPr>
      <w:r>
        <w:t xml:space="preserve">Réaliser une analyse multicritère pour comparer ces scénarios techniques entre eux et </w:t>
      </w:r>
      <w:proofErr w:type="gramStart"/>
      <w:r>
        <w:t>identifier</w:t>
      </w:r>
      <w:proofErr w:type="gramEnd"/>
      <w:r>
        <w:t xml:space="preserve"> la ou les solutions les plus pertinentes avec une approche technique, économique et environnementale ;</w:t>
      </w:r>
    </w:p>
    <w:p w14:paraId="6A91E2AE" w14:textId="77777777" w:rsidR="00D76942" w:rsidRDefault="00D76942" w:rsidP="00D76942">
      <w:pPr>
        <w:pStyle w:val="Paragraphedeliste"/>
        <w:numPr>
          <w:ilvl w:val="0"/>
          <w:numId w:val="6"/>
        </w:numPr>
      </w:pPr>
      <w:r>
        <w:t>Guider le maître d’ouvrage sur les suites à donner.</w:t>
      </w:r>
    </w:p>
    <w:p w14:paraId="5C3E79C5" w14:textId="77777777" w:rsidR="00147B76" w:rsidRDefault="00147B76" w:rsidP="00591AA2"/>
    <w:p w14:paraId="43C23A6F" w14:textId="77777777" w:rsidR="009C74F3" w:rsidRDefault="009C74F3" w:rsidP="00591AA2"/>
    <w:p w14:paraId="4393A05D" w14:textId="3A40741A" w:rsidR="005705A1" w:rsidRDefault="005705A1" w:rsidP="00367F7B">
      <w:pPr>
        <w:pStyle w:val="PrambuleEncadrTexteAdeme"/>
      </w:pPr>
      <w:r>
        <w:t xml:space="preserve">Un guide méthodologique </w:t>
      </w:r>
      <w:r w:rsidR="004E375E">
        <w:t>sera prochainement</w:t>
      </w:r>
      <w:r>
        <w:t xml:space="preserve"> disponible pour</w:t>
      </w:r>
      <w:r w:rsidR="004E375E">
        <w:t xml:space="preserve"> guider à</w:t>
      </w:r>
      <w:r w:rsidR="006A0DF1">
        <w:t xml:space="preserve"> la réalisation de cette étude.</w:t>
      </w:r>
    </w:p>
    <w:p w14:paraId="4A4CB0A0" w14:textId="77777777" w:rsidR="005705A1" w:rsidRDefault="005705A1" w:rsidP="00591AA2"/>
    <w:p w14:paraId="006E7D8F" w14:textId="7629AA17" w:rsidR="006F330E" w:rsidRDefault="006F330E" w:rsidP="00591AA2">
      <w:r w:rsidRPr="221F927F">
        <w:rPr>
          <w:b/>
          <w:bCs/>
        </w:rPr>
        <w:t>Remarque importante</w:t>
      </w:r>
      <w:r>
        <w:t xml:space="preserve"> : </w:t>
      </w:r>
      <w:r w:rsidR="007174A1">
        <w:rPr>
          <w:rFonts w:ascii="Tahoma" w:hAnsi="Tahoma" w:cs="Tahoma"/>
        </w:rPr>
        <w:t>À</w:t>
      </w:r>
      <w:r w:rsidR="007174A1">
        <w:t xml:space="preserve"> la suite de cette étude d</w:t>
      </w:r>
      <w:r w:rsidR="004E375E">
        <w:t xml:space="preserve">e </w:t>
      </w:r>
      <w:proofErr w:type="spellStart"/>
      <w:r w:rsidR="004E375E">
        <w:t>pré-faisabilité</w:t>
      </w:r>
      <w:proofErr w:type="spellEnd"/>
      <w:r w:rsidR="007174A1">
        <w:t>, dans le cas où une ou plusieurs solutions de production de chaleur renouvelable éligible au Fonds Chaleur seraient identifiées comme pertinentes, une étude de faisabilité pourra être réalisée pour affiner le dimensionnement technico-économique de la solution.</w:t>
      </w:r>
    </w:p>
    <w:p w14:paraId="6FCD537B" w14:textId="29D3748C" w:rsidR="006F330E" w:rsidRDefault="006F330E" w:rsidP="006F330E">
      <w:r>
        <w:br w:type="page"/>
      </w:r>
    </w:p>
    <w:p w14:paraId="4E887A1C" w14:textId="755E8969" w:rsidR="00587939" w:rsidRDefault="00587939" w:rsidP="00B878F1">
      <w:pPr>
        <w:pStyle w:val="Titre1"/>
      </w:pPr>
      <w:bookmarkStart w:id="24" w:name="_Toc181693144"/>
      <w:r>
        <w:lastRenderedPageBreak/>
        <w:t>Acteurs du projet</w:t>
      </w:r>
      <w:bookmarkEnd w:id="24"/>
    </w:p>
    <w:p w14:paraId="200FB67F" w14:textId="0F1F874D" w:rsidR="00466C4B" w:rsidRDefault="00D170CB" w:rsidP="004E75F2">
      <w:pPr>
        <w:pStyle w:val="Titre2"/>
      </w:pPr>
      <w:r>
        <w:t>Le Maitre d’ouvrage</w:t>
      </w:r>
    </w:p>
    <w:p w14:paraId="4473AB32" w14:textId="77777777" w:rsidR="00702932" w:rsidRPr="00D170CB" w:rsidRDefault="00702932" w:rsidP="00702932">
      <w:r>
        <w:t xml:space="preserve">Un interlocuteur principal sera identifié. Il </w:t>
      </w:r>
      <w:proofErr w:type="gramStart"/>
      <w:r>
        <w:t>sera en charge</w:t>
      </w:r>
      <w:proofErr w:type="gramEnd"/>
      <w:r>
        <w:t xml:space="preserve"> de la communication et de la transmission d’informations à l’animateur ou au chargé d’étude. Pour le bon déroulement de l’étude d’opportunité, il est nécessaire que cette personne soit disponible pour les échanges tout au long de l’étude. Cette personne sera présente lors de la visite du ou des bâtiments.</w:t>
      </w:r>
    </w:p>
    <w:p w14:paraId="583D1F8D" w14:textId="763728E0" w:rsidR="00381668" w:rsidRDefault="00D170CB" w:rsidP="004E75F2">
      <w:pPr>
        <w:pStyle w:val="Titre2"/>
      </w:pPr>
      <w:r>
        <w:t>L</w:t>
      </w:r>
      <w:r w:rsidR="00702932">
        <w:t>’animateur ou l</w:t>
      </w:r>
      <w:r>
        <w:t xml:space="preserve">e </w:t>
      </w:r>
      <w:r w:rsidR="000A605C">
        <w:t>chargé d’étude</w:t>
      </w:r>
    </w:p>
    <w:p w14:paraId="5D2F25B3" w14:textId="77777777" w:rsidR="00DE6420" w:rsidRDefault="00DE6420" w:rsidP="00DE6420">
      <w:r>
        <w:t>L’étude d’opportunité est une étude simple et pragmatique dans les résultats présentés mais nécessite d’être réalisée par un animateur chaleur renouvelable ou un bureau d’études spécialisés dans les énergies renouvelables avec une expertise lui permettant d’avoir à la fois une vision large des potentialités en énergie et une vision précise des conditions de mise en œuvre, des risques associés et des rentabilités attendues. Cette personne est nommée « </w:t>
      </w:r>
      <w:proofErr w:type="gramStart"/>
      <w:r>
        <w:t>chargé</w:t>
      </w:r>
      <w:proofErr w:type="gramEnd"/>
      <w:r>
        <w:t xml:space="preserve"> d’étude » dans la suite du document.</w:t>
      </w:r>
    </w:p>
    <w:p w14:paraId="74C633F8" w14:textId="77777777" w:rsidR="00DE6420" w:rsidRDefault="00DE6420" w:rsidP="00DE6420"/>
    <w:p w14:paraId="72C4992B" w14:textId="5B77933D" w:rsidR="00DE6420" w:rsidRDefault="00DE6420" w:rsidP="00DE6420">
      <w:r>
        <w:t xml:space="preserve">Depuis </w:t>
      </w:r>
      <w:r w:rsidRPr="00A47B89">
        <w:t xml:space="preserve">2015, l’ADEME a engagé la mise en place du principe d’éco-conditionnalité de ses aides. Les études devront alors être réalisées par un professionnel bénéficiant </w:t>
      </w:r>
      <w:r>
        <w:t>d’</w:t>
      </w:r>
      <w:r w:rsidRPr="00A47B89">
        <w:t>un signe de qualité RG</w:t>
      </w:r>
      <w:r w:rsidR="00D524C4">
        <w:t>E</w:t>
      </w:r>
      <w:r w:rsidRPr="00A47B89">
        <w:t> : « Reconnu Garant de l’Environnement »</w:t>
      </w:r>
      <w:r>
        <w:t xml:space="preserve">. Ces qualifications montrent un intérêt pour diverses énergies renouvelables, favorisant une approche "multi-énergies". </w:t>
      </w:r>
    </w:p>
    <w:p w14:paraId="7B34EBFF" w14:textId="77777777" w:rsidR="00DE6420" w:rsidRDefault="00DE6420" w:rsidP="00DE6420">
      <w:r>
        <w:t>Afin de ne pas favoriser certaines énergies renouvelables, dans le cas où cette étude serait réalisée par un bureau d’étude, il est conseillé de sélectionner un bureau d’études disposant, a minima, de deux qualifications OPQIBI parmi celles listées ci-dessous</w:t>
      </w:r>
      <w:r w:rsidDel="00836072">
        <w:t xml:space="preserve"> </w:t>
      </w:r>
      <w:r>
        <w:t xml:space="preserve">ou qualifications équivalentes. Le maître d’ouvrage pourra autrement demander au bureau d’études choisi de présenter </w:t>
      </w:r>
      <w:proofErr w:type="gramStart"/>
      <w:r>
        <w:t>a</w:t>
      </w:r>
      <w:proofErr w:type="gramEnd"/>
      <w:r>
        <w:t xml:space="preserve"> minima 5 références d’études sur certaines filières </w:t>
      </w:r>
      <w:proofErr w:type="spellStart"/>
      <w:r>
        <w:t>EnR&amp;R</w:t>
      </w:r>
      <w:proofErr w:type="spellEnd"/>
      <w:r>
        <w:t xml:space="preserve"> citées ci-dessous.</w:t>
      </w:r>
    </w:p>
    <w:p w14:paraId="384E8CB3" w14:textId="77777777" w:rsidR="00DE6420" w:rsidRDefault="00DE6420" w:rsidP="00DE6420"/>
    <w:p w14:paraId="38787AA1" w14:textId="77777777" w:rsidR="00DE6420" w:rsidRPr="00414862" w:rsidRDefault="00DE6420" w:rsidP="00DE6420">
      <w:pPr>
        <w:pStyle w:val="Paragraphedeliste"/>
        <w:numPr>
          <w:ilvl w:val="0"/>
          <w:numId w:val="6"/>
        </w:numPr>
      </w:pPr>
      <w:r w:rsidRPr="00414862">
        <w:t xml:space="preserve">1007 </w:t>
      </w:r>
      <w:r>
        <w:t>-</w:t>
      </w:r>
      <w:r w:rsidRPr="00414862">
        <w:t>Etude des ressources géothermiques</w:t>
      </w:r>
    </w:p>
    <w:p w14:paraId="010556E5" w14:textId="77777777" w:rsidR="00DE6420" w:rsidRDefault="00DE6420" w:rsidP="00DE6420">
      <w:pPr>
        <w:pStyle w:val="Paragraphedeliste"/>
        <w:numPr>
          <w:ilvl w:val="0"/>
          <w:numId w:val="6"/>
        </w:numPr>
      </w:pPr>
      <w:r>
        <w:t>1905 - Audit énergétique des bâtiments (tertiaires et/ou habitations collectives)</w:t>
      </w:r>
    </w:p>
    <w:p w14:paraId="44E351F4" w14:textId="77777777" w:rsidR="00DE6420" w:rsidRPr="006A7193" w:rsidRDefault="00DE6420" w:rsidP="00DE6420">
      <w:pPr>
        <w:pStyle w:val="Paragraphedeliste"/>
        <w:numPr>
          <w:ilvl w:val="0"/>
          <w:numId w:val="6"/>
        </w:numPr>
      </w:pPr>
      <w:r w:rsidRPr="00414862">
        <w:t xml:space="preserve">2010 - Etude d’installation utilisant l’énergie </w:t>
      </w:r>
      <w:r w:rsidRPr="003D73DC">
        <w:t>solaire thermique</w:t>
      </w:r>
    </w:p>
    <w:p w14:paraId="5FCBD169" w14:textId="77777777" w:rsidR="00DE6420" w:rsidRDefault="00DE6420" w:rsidP="00DE6420">
      <w:pPr>
        <w:pStyle w:val="Paragraphedeliste"/>
        <w:numPr>
          <w:ilvl w:val="0"/>
          <w:numId w:val="6"/>
        </w:numPr>
      </w:pPr>
      <w:r w:rsidRPr="003D73DC">
        <w:t xml:space="preserve">2012 - AMO réalisation des installations de production utilisant l’énergie biomasse, </w:t>
      </w:r>
    </w:p>
    <w:p w14:paraId="292D914C" w14:textId="77777777" w:rsidR="00DE6420" w:rsidRDefault="00DE6420" w:rsidP="00DE6420">
      <w:pPr>
        <w:pStyle w:val="Paragraphedeliste"/>
        <w:numPr>
          <w:ilvl w:val="0"/>
          <w:numId w:val="6"/>
        </w:numPr>
      </w:pPr>
      <w:r>
        <w:t>2013 – Ingénierie des installations de production utilisant l'énergie géothermique</w:t>
      </w:r>
    </w:p>
    <w:p w14:paraId="542BD684" w14:textId="77777777" w:rsidR="00DE6420" w:rsidRPr="003D73DC" w:rsidRDefault="00DE6420" w:rsidP="00DE6420">
      <w:pPr>
        <w:pStyle w:val="Paragraphedeliste"/>
        <w:numPr>
          <w:ilvl w:val="0"/>
          <w:numId w:val="6"/>
        </w:numPr>
      </w:pPr>
      <w:r>
        <w:t>2014 – Ingénierie pour les installations solaire thermique</w:t>
      </w:r>
    </w:p>
    <w:p w14:paraId="30D171DA" w14:textId="77777777" w:rsidR="00DE6420" w:rsidRDefault="00DE6420" w:rsidP="00DE6420">
      <w:pPr>
        <w:pStyle w:val="Paragraphedeliste"/>
        <w:numPr>
          <w:ilvl w:val="0"/>
          <w:numId w:val="6"/>
        </w:numPr>
      </w:pPr>
      <w:r w:rsidRPr="003D73DC">
        <w:t>1319 - Etude de réseaux de transport de chaleur et de froid</w:t>
      </w:r>
    </w:p>
    <w:p w14:paraId="078697FC" w14:textId="77777777" w:rsidR="00C11A90" w:rsidRPr="00E11791" w:rsidRDefault="00C11A90" w:rsidP="00591AA2">
      <w:pPr>
        <w:rPr>
          <w:sz w:val="20"/>
          <w:szCs w:val="20"/>
        </w:rPr>
      </w:pPr>
    </w:p>
    <w:p w14:paraId="3CC0E399" w14:textId="75CCB5D7" w:rsidR="009A1A94" w:rsidRDefault="009A1A94" w:rsidP="009A1A94">
      <w:pPr>
        <w:pStyle w:val="Titre1"/>
      </w:pPr>
      <w:bookmarkStart w:id="25" w:name="_Toc181693145"/>
      <w:r>
        <w:t>Modalités et livrables</w:t>
      </w:r>
      <w:bookmarkEnd w:id="25"/>
    </w:p>
    <w:p w14:paraId="65BB84EC" w14:textId="7586D91A" w:rsidR="004567B5" w:rsidRDefault="004567B5" w:rsidP="00591AA2">
      <w:r>
        <w:t xml:space="preserve">Il sera prévu, </w:t>
      </w:r>
      <w:r w:rsidR="6F847044">
        <w:t>a</w:t>
      </w:r>
      <w:r>
        <w:t xml:space="preserve"> minima :</w:t>
      </w:r>
    </w:p>
    <w:p w14:paraId="65E74DAA" w14:textId="1D35A8A4" w:rsidR="004567B5" w:rsidRDefault="004567B5" w:rsidP="00BA510F">
      <w:pPr>
        <w:pStyle w:val="Paragraphedeliste"/>
        <w:numPr>
          <w:ilvl w:val="0"/>
          <w:numId w:val="6"/>
        </w:numPr>
      </w:pPr>
      <w:r>
        <w:t xml:space="preserve">Une visite du </w:t>
      </w:r>
      <w:r w:rsidR="00802E84">
        <w:t xml:space="preserve">ou des </w:t>
      </w:r>
      <w:r>
        <w:t>b</w:t>
      </w:r>
      <w:r w:rsidR="00802E84">
        <w:t>â</w:t>
      </w:r>
      <w:r>
        <w:t>timent</w:t>
      </w:r>
      <w:r w:rsidR="00802E84">
        <w:t>s</w:t>
      </w:r>
    </w:p>
    <w:p w14:paraId="759B5D3A" w14:textId="69038214" w:rsidR="004567B5" w:rsidRDefault="004567B5" w:rsidP="00BA510F">
      <w:pPr>
        <w:pStyle w:val="Paragraphedeliste"/>
        <w:numPr>
          <w:ilvl w:val="0"/>
          <w:numId w:val="6"/>
        </w:numPr>
      </w:pPr>
      <w:r>
        <w:t xml:space="preserve">Une réunion de lancement pour </w:t>
      </w:r>
      <w:r w:rsidR="00BD3A10">
        <w:t xml:space="preserve">la </w:t>
      </w:r>
      <w:r>
        <w:t xml:space="preserve">présentation du projet, </w:t>
      </w:r>
      <w:r w:rsidR="00BD3A10">
        <w:t>l’</w:t>
      </w:r>
      <w:r>
        <w:t>identification des interlocuteurs</w:t>
      </w:r>
      <w:r w:rsidR="00BD3A10">
        <w:t xml:space="preserve"> et le</w:t>
      </w:r>
      <w:r>
        <w:t xml:space="preserve"> transfert de données nécessaires. Cette réunion pourra être couplée à la visite du</w:t>
      </w:r>
      <w:r w:rsidR="00802E84">
        <w:t xml:space="preserve"> ou des</w:t>
      </w:r>
      <w:r>
        <w:t xml:space="preserve"> b</w:t>
      </w:r>
      <w:r w:rsidR="00802E84">
        <w:t>â</w:t>
      </w:r>
      <w:r>
        <w:t>timent</w:t>
      </w:r>
      <w:r w:rsidR="00802E84">
        <w:t>s</w:t>
      </w:r>
    </w:p>
    <w:p w14:paraId="64547E8B" w14:textId="569DC504" w:rsidR="004567B5" w:rsidRDefault="004567B5" w:rsidP="00BA510F">
      <w:pPr>
        <w:pStyle w:val="Paragraphedeliste"/>
        <w:numPr>
          <w:ilvl w:val="0"/>
          <w:numId w:val="6"/>
        </w:numPr>
      </w:pPr>
      <w:r>
        <w:t>Un point intermédiaire en visio pour échanger sur les hypothèses et scénarios</w:t>
      </w:r>
      <w:r w:rsidR="00374F3D">
        <w:t xml:space="preserve"> retenus</w:t>
      </w:r>
    </w:p>
    <w:p w14:paraId="188779BC" w14:textId="77777777" w:rsidR="004567B5" w:rsidRPr="00710FB2" w:rsidRDefault="004567B5" w:rsidP="00BA510F">
      <w:pPr>
        <w:pStyle w:val="Paragraphedeliste"/>
        <w:numPr>
          <w:ilvl w:val="0"/>
          <w:numId w:val="6"/>
        </w:numPr>
      </w:pPr>
      <w:r>
        <w:t>Une réunion de restitution (en présentiel ou en visio)</w:t>
      </w:r>
    </w:p>
    <w:p w14:paraId="0ECEE8C7" w14:textId="77777777" w:rsidR="006A7193" w:rsidRDefault="006A7193" w:rsidP="00591AA2"/>
    <w:p w14:paraId="3EC3C30E" w14:textId="77777777" w:rsidR="0066703A" w:rsidRDefault="0066703A" w:rsidP="0066703A">
      <w:pPr>
        <w:jc w:val="left"/>
      </w:pPr>
      <w:r w:rsidRPr="0046786D">
        <w:rPr>
          <w:noProof/>
        </w:rPr>
        <mc:AlternateContent>
          <mc:Choice Requires="wps">
            <w:drawing>
              <wp:anchor distT="0" distB="0" distL="114300" distR="114300" simplePos="0" relativeHeight="251658247" behindDoc="0" locked="0" layoutInCell="1" allowOverlap="1" wp14:anchorId="771EC67A" wp14:editId="72B120B7">
                <wp:simplePos x="0" y="0"/>
                <wp:positionH relativeFrom="margin">
                  <wp:posOffset>1988820</wp:posOffset>
                </wp:positionH>
                <wp:positionV relativeFrom="paragraph">
                  <wp:posOffset>12865100</wp:posOffset>
                </wp:positionV>
                <wp:extent cx="4679950" cy="908050"/>
                <wp:effectExtent l="19050" t="19050" r="25400" b="25400"/>
                <wp:wrapNone/>
                <wp:docPr id="53" name="Zone de texte 6"/>
                <wp:cNvGraphicFramePr/>
                <a:graphic xmlns:a="http://schemas.openxmlformats.org/drawingml/2006/main">
                  <a:graphicData uri="http://schemas.microsoft.com/office/word/2010/wordprocessingShape">
                    <wps:wsp>
                      <wps:cNvSpPr txBox="1"/>
                      <wps:spPr>
                        <a:xfrm>
                          <a:off x="0" y="0"/>
                          <a:ext cx="4679950" cy="908050"/>
                        </a:xfrm>
                        <a:prstGeom prst="roundRect">
                          <a:avLst/>
                        </a:prstGeom>
                        <a:solidFill>
                          <a:srgbClr val="F3D5D5"/>
                        </a:solidFill>
                        <a:ln w="28575">
                          <a:solidFill>
                            <a:srgbClr val="990033"/>
                          </a:solidFill>
                        </a:ln>
                      </wps:spPr>
                      <wps:txbx>
                        <w:txbxContent>
                          <w:p w14:paraId="71560EE9" w14:textId="77777777" w:rsidR="0066703A" w:rsidRPr="00C84ADF" w:rsidRDefault="0066703A" w:rsidP="0066703A">
                            <w:r w:rsidRPr="00C84ADF">
                              <w:t xml:space="preserve">Réunion </w:t>
                            </w:r>
                            <w:r>
                              <w:t>finale</w:t>
                            </w:r>
                          </w:p>
                          <w:p w14:paraId="0D86FD7A" w14:textId="77777777" w:rsidR="0066703A" w:rsidRPr="00C84ADF" w:rsidRDefault="0066703A" w:rsidP="0066703A">
                            <w:pPr>
                              <w:rPr>
                                <w:sz w:val="16"/>
                              </w:rPr>
                            </w:pPr>
                            <w:r w:rsidRPr="00C84ADF">
                              <w:rPr>
                                <w:b/>
                                <w:bCs/>
                                <w:i/>
                                <w:iCs/>
                                <w:sz w:val="16"/>
                              </w:rPr>
                              <w:t>Objectifs</w:t>
                            </w:r>
                          </w:p>
                          <w:p w14:paraId="0EB6FC7A" w14:textId="77777777" w:rsidR="0066703A" w:rsidRPr="00393298" w:rsidRDefault="0066703A" w:rsidP="0066703A">
                            <w:pPr>
                              <w:pStyle w:val="Paragraphedeliste"/>
                              <w:numPr>
                                <w:ilvl w:val="0"/>
                                <w:numId w:val="22"/>
                              </w:numPr>
                              <w:rPr>
                                <w:sz w:val="16"/>
                                <w:szCs w:val="16"/>
                              </w:rPr>
                            </w:pPr>
                            <w:r w:rsidRPr="00393298">
                              <w:rPr>
                                <w:sz w:val="16"/>
                                <w:szCs w:val="16"/>
                              </w:rPr>
                              <w:t>Présenter les résultats de l’étude</w:t>
                            </w:r>
                          </w:p>
                          <w:p w14:paraId="1D008EEB" w14:textId="77777777" w:rsidR="0066703A" w:rsidRPr="00393298" w:rsidRDefault="0066703A" w:rsidP="0066703A">
                            <w:pPr>
                              <w:pStyle w:val="Paragraphedeliste"/>
                              <w:numPr>
                                <w:ilvl w:val="0"/>
                                <w:numId w:val="22"/>
                              </w:numPr>
                              <w:rPr>
                                <w:sz w:val="16"/>
                                <w:szCs w:val="16"/>
                              </w:rPr>
                            </w:pPr>
                            <w:r>
                              <w:rPr>
                                <w:sz w:val="16"/>
                                <w:szCs w:val="16"/>
                              </w:rPr>
                              <w:t>Guider</w:t>
                            </w:r>
                            <w:r w:rsidRPr="00393298">
                              <w:rPr>
                                <w:sz w:val="16"/>
                                <w:szCs w:val="16"/>
                              </w:rPr>
                              <w:t xml:space="preserve"> l’industriel vers les étapes suivantes de la décarbonation</w:t>
                            </w:r>
                          </w:p>
                          <w:p w14:paraId="3977827F" w14:textId="77777777" w:rsidR="0066703A" w:rsidRPr="00393298" w:rsidRDefault="0066703A" w:rsidP="0066703A">
                            <w:pPr>
                              <w:pStyle w:val="Paragraphedeliste"/>
                              <w:numPr>
                                <w:ilvl w:val="0"/>
                                <w:numId w:val="22"/>
                              </w:numPr>
                              <w:rPr>
                                <w:sz w:val="16"/>
                                <w:szCs w:val="16"/>
                              </w:rPr>
                            </w:pPr>
                            <w:r w:rsidRPr="00393298">
                              <w:rPr>
                                <w:sz w:val="16"/>
                                <w:szCs w:val="16"/>
                              </w:rPr>
                              <w:t>Mettre en relation l’industriel avec des fournisseurs</w:t>
                            </w:r>
                          </w:p>
                          <w:p w14:paraId="38D613A9" w14:textId="77777777" w:rsidR="0066703A" w:rsidRPr="00C84ADF" w:rsidRDefault="0066703A" w:rsidP="0066703A">
                            <w:pPr>
                              <w:rPr>
                                <w:sz w:val="16"/>
                              </w:rPr>
                            </w:pPr>
                            <w:r w:rsidRPr="00C84ADF">
                              <w:rPr>
                                <w:b/>
                                <w:bCs/>
                                <w:i/>
                                <w:iCs/>
                                <w:sz w:val="16"/>
                              </w:rPr>
                              <w:t>Planning</w:t>
                            </w:r>
                            <w:r w:rsidRPr="00C84ADF">
                              <w:rPr>
                                <w:sz w:val="16"/>
                              </w:rPr>
                              <w:t xml:space="preserve"> : 1 – 1,5 mois après la réunion </w:t>
                            </w:r>
                            <w:r>
                              <w:rPr>
                                <w:sz w:val="16"/>
                              </w:rPr>
                              <w:t>intermédiaire</w:t>
                            </w:r>
                          </w:p>
                          <w:p w14:paraId="07BD05DA" w14:textId="77777777" w:rsidR="0066703A" w:rsidRPr="00C84ADF" w:rsidRDefault="0066703A" w:rsidP="0066703A">
                            <w:pPr>
                              <w:rPr>
                                <w:sz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EC67A" id="Zone de texte 6" o:spid="_x0000_s1028" style="position:absolute;margin-left:156.6pt;margin-top:1013pt;width:368.5pt;height:7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" fillcolor="#f3d5d5" strokecolor="#903" strokeweight="2.25pt">
                <v:textbox inset=",0,,0">
                  <w:txbxContent>
                    <w:p w14:paraId="71560EE9" w14:textId="77777777" w:rsidR="0066703A" w:rsidRPr="00C84ADF" w:rsidRDefault="0066703A" w:rsidP="0066703A">
                      <w:r w:rsidRPr="00C84ADF">
                        <w:t xml:space="preserve">Réunion </w:t>
                      </w:r>
                      <w:r>
                        <w:t>finale</w:t>
                      </w:r>
                    </w:p>
                    <w:p w14:paraId="0D86FD7A" w14:textId="77777777" w:rsidR="0066703A" w:rsidRPr="00C84ADF" w:rsidRDefault="0066703A" w:rsidP="0066703A">
                      <w:pPr>
                        <w:rPr>
                          <w:sz w:val="16"/>
                        </w:rPr>
                      </w:pPr>
                      <w:r w:rsidRPr="00C84ADF">
                        <w:rPr>
                          <w:b/>
                          <w:bCs/>
                          <w:i/>
                          <w:iCs/>
                          <w:sz w:val="16"/>
                        </w:rPr>
                        <w:t>Objectifs</w:t>
                      </w:r>
                    </w:p>
                    <w:p w14:paraId="0EB6FC7A" w14:textId="77777777" w:rsidR="0066703A" w:rsidRPr="00393298" w:rsidRDefault="0066703A" w:rsidP="0066703A">
                      <w:pPr>
                        <w:pStyle w:val="Paragraphedeliste"/>
                        <w:numPr>
                          <w:ilvl w:val="0"/>
                          <w:numId w:val="22"/>
                        </w:numPr>
                        <w:rPr>
                          <w:sz w:val="16"/>
                          <w:szCs w:val="16"/>
                        </w:rPr>
                      </w:pPr>
                      <w:r w:rsidRPr="00393298">
                        <w:rPr>
                          <w:sz w:val="16"/>
                          <w:szCs w:val="16"/>
                        </w:rPr>
                        <w:t>Présenter les résultats de l’étude</w:t>
                      </w:r>
                    </w:p>
                    <w:p w14:paraId="1D008EEB" w14:textId="77777777" w:rsidR="0066703A" w:rsidRPr="00393298" w:rsidRDefault="0066703A" w:rsidP="0066703A">
                      <w:pPr>
                        <w:pStyle w:val="Paragraphedeliste"/>
                        <w:numPr>
                          <w:ilvl w:val="0"/>
                          <w:numId w:val="22"/>
                        </w:numPr>
                        <w:rPr>
                          <w:sz w:val="16"/>
                          <w:szCs w:val="16"/>
                        </w:rPr>
                      </w:pPr>
                      <w:r>
                        <w:rPr>
                          <w:sz w:val="16"/>
                          <w:szCs w:val="16"/>
                        </w:rPr>
                        <w:t>Guider</w:t>
                      </w:r>
                      <w:r w:rsidRPr="00393298">
                        <w:rPr>
                          <w:sz w:val="16"/>
                          <w:szCs w:val="16"/>
                        </w:rPr>
                        <w:t xml:space="preserve"> l’industriel vers les étapes suivantes de la décarbonation</w:t>
                      </w:r>
                    </w:p>
                    <w:p w14:paraId="3977827F" w14:textId="77777777" w:rsidR="0066703A" w:rsidRPr="00393298" w:rsidRDefault="0066703A" w:rsidP="0066703A">
                      <w:pPr>
                        <w:pStyle w:val="Paragraphedeliste"/>
                        <w:numPr>
                          <w:ilvl w:val="0"/>
                          <w:numId w:val="22"/>
                        </w:numPr>
                        <w:rPr>
                          <w:sz w:val="16"/>
                          <w:szCs w:val="16"/>
                        </w:rPr>
                      </w:pPr>
                      <w:r w:rsidRPr="00393298">
                        <w:rPr>
                          <w:sz w:val="16"/>
                          <w:szCs w:val="16"/>
                        </w:rPr>
                        <w:t>Mettre en relation l’industriel avec des fournisseurs</w:t>
                      </w:r>
                    </w:p>
                    <w:p w14:paraId="38D613A9" w14:textId="77777777" w:rsidR="0066703A" w:rsidRPr="00C84ADF" w:rsidRDefault="0066703A" w:rsidP="0066703A">
                      <w:pPr>
                        <w:rPr>
                          <w:sz w:val="16"/>
                        </w:rPr>
                      </w:pPr>
                      <w:r w:rsidRPr="00C84ADF">
                        <w:rPr>
                          <w:b/>
                          <w:bCs/>
                          <w:i/>
                          <w:iCs/>
                          <w:sz w:val="16"/>
                        </w:rPr>
                        <w:t>Planning</w:t>
                      </w:r>
                      <w:r w:rsidRPr="00C84ADF">
                        <w:rPr>
                          <w:sz w:val="16"/>
                        </w:rPr>
                        <w:t xml:space="preserve"> : 1 – 1,5 mois après la réunion </w:t>
                      </w:r>
                      <w:r>
                        <w:rPr>
                          <w:sz w:val="16"/>
                        </w:rPr>
                        <w:t>intermédiaire</w:t>
                      </w:r>
                    </w:p>
                    <w:p w14:paraId="07BD05DA" w14:textId="77777777" w:rsidR="0066703A" w:rsidRPr="00C84ADF" w:rsidRDefault="0066703A" w:rsidP="0066703A">
                      <w:pPr>
                        <w:rPr>
                          <w:sz w:val="16"/>
                        </w:rPr>
                      </w:pPr>
                    </w:p>
                  </w:txbxContent>
                </v:textbox>
                <w10:wrap anchorx="margin"/>
              </v:roundrect>
            </w:pict>
          </mc:Fallback>
        </mc:AlternateContent>
      </w:r>
      <w:r w:rsidRPr="0046786D">
        <w:rPr>
          <w:noProof/>
        </w:rPr>
        <mc:AlternateContent>
          <mc:Choice Requires="wps">
            <w:drawing>
              <wp:anchor distT="0" distB="0" distL="114300" distR="114300" simplePos="0" relativeHeight="251658248" behindDoc="0" locked="0" layoutInCell="1" allowOverlap="1" wp14:anchorId="104109FD" wp14:editId="2A28EBFA">
                <wp:simplePos x="0" y="0"/>
                <wp:positionH relativeFrom="column">
                  <wp:posOffset>292100</wp:posOffset>
                </wp:positionH>
                <wp:positionV relativeFrom="paragraph">
                  <wp:posOffset>10839450</wp:posOffset>
                </wp:positionV>
                <wp:extent cx="719455" cy="925195"/>
                <wp:effectExtent l="19050" t="19050" r="23495" b="27305"/>
                <wp:wrapNone/>
                <wp:docPr id="51" name="Zone de texte 7"/>
                <wp:cNvGraphicFramePr/>
                <a:graphic xmlns:a="http://schemas.openxmlformats.org/drawingml/2006/main">
                  <a:graphicData uri="http://schemas.microsoft.com/office/word/2010/wordprocessingShape">
                    <wps:wsp>
                      <wps:cNvSpPr txBox="1"/>
                      <wps:spPr>
                        <a:xfrm>
                          <a:off x="0" y="0"/>
                          <a:ext cx="719455" cy="925195"/>
                        </a:xfrm>
                        <a:prstGeom prst="roundRect">
                          <a:avLst/>
                        </a:prstGeom>
                        <a:solidFill>
                          <a:srgbClr val="F3D5D5"/>
                        </a:solidFill>
                        <a:ln w="28575">
                          <a:solidFill>
                            <a:srgbClr val="990033"/>
                          </a:solidFill>
                        </a:ln>
                      </wps:spPr>
                      <wps:txbx>
                        <w:txbxContent>
                          <w:p w14:paraId="112E50FB" w14:textId="77777777" w:rsidR="0066703A" w:rsidRDefault="0066703A" w:rsidP="0066703A">
                            <w:pPr>
                              <w:jc w:val="center"/>
                            </w:pPr>
                            <w:r>
                              <w:t>Phase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109FD" id="Zone de texte 7" o:spid="_x0000_s1029" style="position:absolute;margin-left:23pt;margin-top:853.5pt;width:56.65pt;height:72.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" fillcolor="#f3d5d5" strokecolor="#903" strokeweight="2.25pt">
                <v:textbox>
                  <w:txbxContent>
                    <w:p w14:paraId="112E50FB" w14:textId="77777777" w:rsidR="0066703A" w:rsidRDefault="0066703A" w:rsidP="0066703A">
                      <w:pPr>
                        <w:jc w:val="center"/>
                      </w:pPr>
                      <w:r>
                        <w:t>Phase 6</w:t>
                      </w:r>
                    </w:p>
                  </w:txbxContent>
                </v:textbox>
              </v:roundrect>
            </w:pict>
          </mc:Fallback>
        </mc:AlternateContent>
      </w:r>
      <w:r w:rsidRPr="0046786D">
        <w:rPr>
          <w:noProof/>
        </w:rPr>
        <mc:AlternateContent>
          <mc:Choice Requires="wps">
            <w:drawing>
              <wp:anchor distT="0" distB="0" distL="114300" distR="114300" simplePos="0" relativeHeight="251658249" behindDoc="0" locked="0" layoutInCell="1" allowOverlap="1" wp14:anchorId="7EF1B114" wp14:editId="1923559D">
                <wp:simplePos x="0" y="0"/>
                <wp:positionH relativeFrom="margin">
                  <wp:posOffset>1983740</wp:posOffset>
                </wp:positionH>
                <wp:positionV relativeFrom="paragraph">
                  <wp:posOffset>10844530</wp:posOffset>
                </wp:positionV>
                <wp:extent cx="4679950" cy="925830"/>
                <wp:effectExtent l="19050" t="19050" r="25400" b="26670"/>
                <wp:wrapNone/>
                <wp:docPr id="52" name="Zone de texte 8"/>
                <wp:cNvGraphicFramePr/>
                <a:graphic xmlns:a="http://schemas.openxmlformats.org/drawingml/2006/main">
                  <a:graphicData uri="http://schemas.microsoft.com/office/word/2010/wordprocessingShape">
                    <wps:wsp>
                      <wps:cNvSpPr txBox="1"/>
                      <wps:spPr>
                        <a:xfrm>
                          <a:off x="0" y="0"/>
                          <a:ext cx="4679950" cy="925830"/>
                        </a:xfrm>
                        <a:prstGeom prst="roundRect">
                          <a:avLst/>
                        </a:prstGeom>
                        <a:solidFill>
                          <a:srgbClr val="F3D5D5"/>
                        </a:solidFill>
                        <a:ln w="28575">
                          <a:solidFill>
                            <a:srgbClr val="990033"/>
                          </a:solidFill>
                        </a:ln>
                      </wps:spPr>
                      <wps:txbx>
                        <w:txbxContent>
                          <w:p w14:paraId="51B750B4" w14:textId="77777777" w:rsidR="0066703A" w:rsidRPr="00393298" w:rsidRDefault="0066703A" w:rsidP="0066703A">
                            <w:pPr>
                              <w:jc w:val="left"/>
                            </w:pPr>
                            <w:r w:rsidRPr="00393298">
                              <w:t xml:space="preserve">Travail du chef de projet </w:t>
                            </w:r>
                            <w:r>
                              <w:t>sur l’analyse technico-économique des solutions</w:t>
                            </w:r>
                          </w:p>
                          <w:p w14:paraId="009FFC69" w14:textId="77777777" w:rsidR="0066703A" w:rsidRPr="00393298" w:rsidRDefault="0066703A" w:rsidP="0066703A">
                            <w:pPr>
                              <w:jc w:val="left"/>
                              <w:rPr>
                                <w:sz w:val="16"/>
                              </w:rPr>
                            </w:pPr>
                            <w:r w:rsidRPr="00393298">
                              <w:rPr>
                                <w:b/>
                                <w:bCs/>
                                <w:i/>
                                <w:iCs/>
                                <w:sz w:val="16"/>
                              </w:rPr>
                              <w:t>Objectifs</w:t>
                            </w:r>
                            <w:r w:rsidRPr="00393298">
                              <w:rPr>
                                <w:sz w:val="16"/>
                              </w:rPr>
                              <w:t> :</w:t>
                            </w:r>
                          </w:p>
                          <w:p w14:paraId="14A2F4A8" w14:textId="77777777" w:rsidR="0066703A" w:rsidRPr="00393298" w:rsidRDefault="0066703A" w:rsidP="0066703A">
                            <w:pPr>
                              <w:pStyle w:val="Paragraphedeliste"/>
                              <w:numPr>
                                <w:ilvl w:val="0"/>
                                <w:numId w:val="21"/>
                              </w:numPr>
                              <w:jc w:val="left"/>
                              <w:rPr>
                                <w:sz w:val="16"/>
                                <w:szCs w:val="20"/>
                              </w:rPr>
                            </w:pPr>
                            <w:r w:rsidRPr="00393298">
                              <w:rPr>
                                <w:sz w:val="16"/>
                                <w:szCs w:val="20"/>
                              </w:rPr>
                              <w:t>Réaliser une analyse technico-économique de chaque solution et le bilan CO2</w:t>
                            </w:r>
                            <w:r>
                              <w:rPr>
                                <w:sz w:val="16"/>
                                <w:szCs w:val="20"/>
                              </w:rPr>
                              <w:t>e</w:t>
                            </w:r>
                            <w:r w:rsidRPr="00393298">
                              <w:rPr>
                                <w:sz w:val="16"/>
                                <w:szCs w:val="20"/>
                              </w:rPr>
                              <w:t xml:space="preserve"> associé</w:t>
                            </w:r>
                          </w:p>
                          <w:p w14:paraId="4A908076" w14:textId="77777777" w:rsidR="0066703A" w:rsidRPr="00393298" w:rsidRDefault="0066703A" w:rsidP="0066703A">
                            <w:pPr>
                              <w:pStyle w:val="Paragraphedeliste"/>
                              <w:numPr>
                                <w:ilvl w:val="0"/>
                                <w:numId w:val="21"/>
                              </w:numPr>
                              <w:jc w:val="left"/>
                              <w:rPr>
                                <w:sz w:val="16"/>
                                <w:szCs w:val="20"/>
                              </w:rPr>
                            </w:pPr>
                            <w:r w:rsidRPr="00393298">
                              <w:rPr>
                                <w:sz w:val="16"/>
                                <w:szCs w:val="20"/>
                              </w:rPr>
                              <w:t>Proposer une synthèse des différentes solutions sur chaque thème</w:t>
                            </w:r>
                          </w:p>
                          <w:p w14:paraId="249D1363" w14:textId="77777777" w:rsidR="0066703A" w:rsidRPr="00393298" w:rsidRDefault="0066703A" w:rsidP="0066703A">
                            <w:pPr>
                              <w:pStyle w:val="Paragraphedeliste"/>
                              <w:numPr>
                                <w:ilvl w:val="0"/>
                                <w:numId w:val="21"/>
                              </w:numPr>
                              <w:jc w:val="left"/>
                              <w:rPr>
                                <w:sz w:val="16"/>
                                <w:szCs w:val="20"/>
                              </w:rPr>
                            </w:pPr>
                            <w:r w:rsidRPr="00393298">
                              <w:rPr>
                                <w:sz w:val="16"/>
                                <w:szCs w:val="20"/>
                              </w:rPr>
                              <w:t>Proposer une feuille de route des actions à mettre en place</w:t>
                            </w:r>
                          </w:p>
                          <w:p w14:paraId="38FD76F6" w14:textId="77777777" w:rsidR="0066703A" w:rsidRPr="00393298" w:rsidRDefault="0066703A" w:rsidP="0066703A">
                            <w:pPr>
                              <w:jc w:val="left"/>
                              <w:rPr>
                                <w:sz w:val="16"/>
                                <w:szCs w:val="16"/>
                              </w:rPr>
                            </w:pPr>
                            <w:r w:rsidRPr="00393298">
                              <w:rPr>
                                <w:b/>
                                <w:bCs/>
                                <w:i/>
                                <w:iCs/>
                                <w:sz w:val="16"/>
                                <w:szCs w:val="16"/>
                              </w:rPr>
                              <w:t>Planning</w:t>
                            </w:r>
                            <w:r w:rsidRPr="00393298">
                              <w:rPr>
                                <w:sz w:val="16"/>
                                <w:szCs w:val="16"/>
                              </w:rPr>
                              <w:t> : Environ 1 mois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1B114" id="Zone de texte 8" o:spid="_x0000_s1030" style="position:absolute;margin-left:156.2pt;margin-top:853.9pt;width:368.5pt;height:72.9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" fillcolor="#f3d5d5" strokecolor="#903" strokeweight="2.25pt">
                <v:textbox inset=",0,,0">
                  <w:txbxContent>
                    <w:p w14:paraId="51B750B4" w14:textId="77777777" w:rsidR="0066703A" w:rsidRPr="00393298" w:rsidRDefault="0066703A" w:rsidP="0066703A">
                      <w:pPr>
                        <w:jc w:val="left"/>
                      </w:pPr>
                      <w:r w:rsidRPr="00393298">
                        <w:t xml:space="preserve">Travail du chef de projet </w:t>
                      </w:r>
                      <w:r>
                        <w:t>sur l’analyse technico-économique des solutions</w:t>
                      </w:r>
                    </w:p>
                    <w:p w14:paraId="009FFC69" w14:textId="77777777" w:rsidR="0066703A" w:rsidRPr="00393298" w:rsidRDefault="0066703A" w:rsidP="0066703A">
                      <w:pPr>
                        <w:jc w:val="left"/>
                        <w:rPr>
                          <w:sz w:val="16"/>
                        </w:rPr>
                      </w:pPr>
                      <w:r w:rsidRPr="00393298">
                        <w:rPr>
                          <w:b/>
                          <w:bCs/>
                          <w:i/>
                          <w:iCs/>
                          <w:sz w:val="16"/>
                        </w:rPr>
                        <w:t>Objectifs</w:t>
                      </w:r>
                      <w:r w:rsidRPr="00393298">
                        <w:rPr>
                          <w:sz w:val="16"/>
                        </w:rPr>
                        <w:t> :</w:t>
                      </w:r>
                    </w:p>
                    <w:p w14:paraId="14A2F4A8" w14:textId="77777777" w:rsidR="0066703A" w:rsidRPr="00393298" w:rsidRDefault="0066703A" w:rsidP="0066703A">
                      <w:pPr>
                        <w:pStyle w:val="Paragraphedeliste"/>
                        <w:numPr>
                          <w:ilvl w:val="0"/>
                          <w:numId w:val="21"/>
                        </w:numPr>
                        <w:jc w:val="left"/>
                        <w:rPr>
                          <w:sz w:val="16"/>
                          <w:szCs w:val="20"/>
                        </w:rPr>
                      </w:pPr>
                      <w:r w:rsidRPr="00393298">
                        <w:rPr>
                          <w:sz w:val="16"/>
                          <w:szCs w:val="20"/>
                        </w:rPr>
                        <w:t>Réaliser une analyse technico-économique de chaque solution et le bilan CO2</w:t>
                      </w:r>
                      <w:r>
                        <w:rPr>
                          <w:sz w:val="16"/>
                          <w:szCs w:val="20"/>
                        </w:rPr>
                        <w:t>e</w:t>
                      </w:r>
                      <w:r w:rsidRPr="00393298">
                        <w:rPr>
                          <w:sz w:val="16"/>
                          <w:szCs w:val="20"/>
                        </w:rPr>
                        <w:t xml:space="preserve"> associé</w:t>
                      </w:r>
                    </w:p>
                    <w:p w14:paraId="4A908076" w14:textId="77777777" w:rsidR="0066703A" w:rsidRPr="00393298" w:rsidRDefault="0066703A" w:rsidP="0066703A">
                      <w:pPr>
                        <w:pStyle w:val="Paragraphedeliste"/>
                        <w:numPr>
                          <w:ilvl w:val="0"/>
                          <w:numId w:val="21"/>
                        </w:numPr>
                        <w:jc w:val="left"/>
                        <w:rPr>
                          <w:sz w:val="16"/>
                          <w:szCs w:val="20"/>
                        </w:rPr>
                      </w:pPr>
                      <w:r w:rsidRPr="00393298">
                        <w:rPr>
                          <w:sz w:val="16"/>
                          <w:szCs w:val="20"/>
                        </w:rPr>
                        <w:t>Proposer une synthèse des différentes solutions sur chaque thème</w:t>
                      </w:r>
                    </w:p>
                    <w:p w14:paraId="249D1363" w14:textId="77777777" w:rsidR="0066703A" w:rsidRPr="00393298" w:rsidRDefault="0066703A" w:rsidP="0066703A">
                      <w:pPr>
                        <w:pStyle w:val="Paragraphedeliste"/>
                        <w:numPr>
                          <w:ilvl w:val="0"/>
                          <w:numId w:val="21"/>
                        </w:numPr>
                        <w:jc w:val="left"/>
                        <w:rPr>
                          <w:sz w:val="16"/>
                          <w:szCs w:val="20"/>
                        </w:rPr>
                      </w:pPr>
                      <w:r w:rsidRPr="00393298">
                        <w:rPr>
                          <w:sz w:val="16"/>
                          <w:szCs w:val="20"/>
                        </w:rPr>
                        <w:t>Proposer une feuille de route des actions à mettre en place</w:t>
                      </w:r>
                    </w:p>
                    <w:p w14:paraId="38FD76F6" w14:textId="77777777" w:rsidR="0066703A" w:rsidRPr="00393298" w:rsidRDefault="0066703A" w:rsidP="0066703A">
                      <w:pPr>
                        <w:jc w:val="left"/>
                        <w:rPr>
                          <w:sz w:val="16"/>
                          <w:szCs w:val="16"/>
                        </w:rPr>
                      </w:pPr>
                      <w:r w:rsidRPr="00393298">
                        <w:rPr>
                          <w:b/>
                          <w:bCs/>
                          <w:i/>
                          <w:iCs/>
                          <w:sz w:val="16"/>
                          <w:szCs w:val="16"/>
                        </w:rPr>
                        <w:t>Planning</w:t>
                      </w:r>
                      <w:r w:rsidRPr="00393298">
                        <w:rPr>
                          <w:sz w:val="16"/>
                          <w:szCs w:val="16"/>
                        </w:rPr>
                        <w:t> : Environ 1 mois</w:t>
                      </w:r>
                    </w:p>
                  </w:txbxContent>
                </v:textbox>
                <w10:wrap anchorx="margin"/>
              </v:roundrect>
            </w:pict>
          </mc:Fallback>
        </mc:AlternateContent>
      </w:r>
      <w:r w:rsidRPr="0046786D">
        <w:rPr>
          <w:noProof/>
        </w:rPr>
        <mc:AlternateContent>
          <mc:Choice Requires="wps">
            <w:drawing>
              <wp:anchor distT="0" distB="0" distL="114300" distR="114300" simplePos="0" relativeHeight="251658250" behindDoc="0" locked="0" layoutInCell="1" allowOverlap="1" wp14:anchorId="7B98198F" wp14:editId="151985A1">
                <wp:simplePos x="0" y="0"/>
                <wp:positionH relativeFrom="column">
                  <wp:posOffset>342900</wp:posOffset>
                </wp:positionH>
                <wp:positionV relativeFrom="paragraph">
                  <wp:posOffset>12856210</wp:posOffset>
                </wp:positionV>
                <wp:extent cx="719455" cy="907200"/>
                <wp:effectExtent l="19050" t="19050" r="23495" b="26670"/>
                <wp:wrapNone/>
                <wp:docPr id="54" name="Zone de texte 9"/>
                <wp:cNvGraphicFramePr/>
                <a:graphic xmlns:a="http://schemas.openxmlformats.org/drawingml/2006/main">
                  <a:graphicData uri="http://schemas.microsoft.com/office/word/2010/wordprocessingShape">
                    <wps:wsp>
                      <wps:cNvSpPr txBox="1"/>
                      <wps:spPr>
                        <a:xfrm>
                          <a:off x="0" y="0"/>
                          <a:ext cx="719455" cy="907200"/>
                        </a:xfrm>
                        <a:prstGeom prst="roundRect">
                          <a:avLst/>
                        </a:prstGeom>
                        <a:solidFill>
                          <a:srgbClr val="F3D5D5"/>
                        </a:solidFill>
                        <a:ln w="28575">
                          <a:solidFill>
                            <a:srgbClr val="990033"/>
                          </a:solidFill>
                        </a:ln>
                      </wps:spPr>
                      <wps:txbx>
                        <w:txbxContent>
                          <w:p w14:paraId="44123F16" w14:textId="77777777" w:rsidR="0066703A" w:rsidRDefault="0066703A" w:rsidP="0066703A">
                            <w:pPr>
                              <w:jc w:val="center"/>
                            </w:pPr>
                            <w:r>
                              <w:t>Phase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8198F" id="Zone de texte 9" o:spid="_x0000_s1031" style="position:absolute;margin-left:27pt;margin-top:1012.3pt;width:56.65pt;height:71.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" fillcolor="#f3d5d5" strokecolor="#903" strokeweight="2.25pt">
                <v:textbox>
                  <w:txbxContent>
                    <w:p w14:paraId="44123F16" w14:textId="77777777" w:rsidR="0066703A" w:rsidRDefault="0066703A" w:rsidP="0066703A">
                      <w:pPr>
                        <w:jc w:val="center"/>
                      </w:pPr>
                      <w:r>
                        <w:t>Phase 7</w:t>
                      </w:r>
                    </w:p>
                  </w:txbxContent>
                </v:textbox>
              </v:roundrect>
            </w:pict>
          </mc:Fallback>
        </mc:AlternateContent>
      </w:r>
      <w:r>
        <w:t xml:space="preserve">L’étude d’opportunité sera réalisée sous un délai de 3 mois maximum après réception des données nécessaire à la réalisation de l’état des lieux du ou des bâtiments. </w:t>
      </w:r>
    </w:p>
    <w:p w14:paraId="475D082C" w14:textId="77777777" w:rsidR="00D25469" w:rsidRDefault="00D25469" w:rsidP="00D25469">
      <w:bookmarkStart w:id="26" w:name="_Toc181693146"/>
      <w:r>
        <w:t xml:space="preserve">Le contenu de l’étude sera présenté via un diaporama lors de la réunion de restitution. </w:t>
      </w:r>
      <w:r w:rsidRPr="13BED81F">
        <w:t>Le rapport d’étude</w:t>
      </w:r>
      <w:r>
        <w:t xml:space="preserve"> (rapport de synthèse ou PowerPoint)</w:t>
      </w:r>
      <w:r w:rsidRPr="13BED81F">
        <w:t xml:space="preserve"> constitue un outil d’aide à la décision pour le ma</w:t>
      </w:r>
      <w:r>
        <w:t>î</w:t>
      </w:r>
      <w:r w:rsidRPr="13BED81F">
        <w:t>tre d’ouvrage quant à la poursuite du projet. Le titulaire devra ainsi mettre en œuvre une démarche d’analyse énergétique cohérente et adaptée permettant de justifier les propositions techniques</w:t>
      </w:r>
      <w:r>
        <w:t>.</w:t>
      </w:r>
    </w:p>
    <w:p w14:paraId="66A26E4D" w14:textId="0A8AA865" w:rsidR="006F330E" w:rsidRDefault="0041071F" w:rsidP="00B878F1">
      <w:pPr>
        <w:pStyle w:val="Titre1"/>
      </w:pPr>
      <w:r>
        <w:lastRenderedPageBreak/>
        <w:t>Déroul</w:t>
      </w:r>
      <w:r w:rsidR="006A7193">
        <w:t>é</w:t>
      </w:r>
      <w:r>
        <w:t xml:space="preserve"> et contenu de l’étude</w:t>
      </w:r>
      <w:bookmarkEnd w:id="26"/>
    </w:p>
    <w:p w14:paraId="5DA9B01B" w14:textId="7A4D4544" w:rsidR="00D83B62" w:rsidRDefault="00570399" w:rsidP="00AC2453">
      <w:pPr>
        <w:pStyle w:val="Titre2"/>
      </w:pPr>
      <w:r>
        <w:t xml:space="preserve">La démarche </w:t>
      </w:r>
      <w:proofErr w:type="spellStart"/>
      <w:r>
        <w:t>EnR’Choix</w:t>
      </w:r>
      <w:proofErr w:type="spellEnd"/>
    </w:p>
    <w:p w14:paraId="41050B9F" w14:textId="354DDE96" w:rsidR="00AC2453" w:rsidRDefault="00AC2453" w:rsidP="00AC2453">
      <w:r>
        <w:t xml:space="preserve">L’étude suivra la hiérarchisation des actions préconisée par la démarche </w:t>
      </w:r>
      <w:proofErr w:type="spellStart"/>
      <w:r>
        <w:t>EnR’Choix</w:t>
      </w:r>
      <w:proofErr w:type="spellEnd"/>
      <w:r>
        <w:t xml:space="preserve"> de l’ADEME :</w:t>
      </w:r>
      <w:r w:rsidRPr="00AC2453">
        <w:t xml:space="preserve"> </w:t>
      </w:r>
    </w:p>
    <w:p w14:paraId="744D354A" w14:textId="77777777" w:rsidR="00B225B6" w:rsidRDefault="00B225B6" w:rsidP="00AC2453"/>
    <w:p w14:paraId="705B9E1A" w14:textId="74B7F01C" w:rsidR="00B37371" w:rsidRDefault="005D7800" w:rsidP="00B37371">
      <w:pPr>
        <w:keepNext/>
      </w:pPr>
      <w:r>
        <w:rPr>
          <w:noProof/>
        </w:rPr>
        <w:drawing>
          <wp:inline distT="0" distB="0" distL="0" distR="0" wp14:anchorId="0831B93C" wp14:editId="1EB332F3">
            <wp:extent cx="5789331" cy="1883941"/>
            <wp:effectExtent l="0" t="0" r="1905" b="2540"/>
            <wp:docPr id="96645093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5773" cy="1902308"/>
                    </a:xfrm>
                    <a:prstGeom prst="rect">
                      <a:avLst/>
                    </a:prstGeom>
                    <a:noFill/>
                  </pic:spPr>
                </pic:pic>
              </a:graphicData>
            </a:graphic>
          </wp:inline>
        </w:drawing>
      </w:r>
    </w:p>
    <w:p w14:paraId="5E45806A" w14:textId="77777777" w:rsidR="00B225B6" w:rsidRDefault="00B225B6" w:rsidP="00B37371">
      <w:pPr>
        <w:keepNext/>
      </w:pPr>
    </w:p>
    <w:p w14:paraId="55E97C1D" w14:textId="08D2B0CE" w:rsidR="000F3EA7" w:rsidRPr="00574473" w:rsidRDefault="000F3EA7" w:rsidP="000F3EA7">
      <w:pPr>
        <w:pStyle w:val="NormalFondTexteAdeme"/>
        <w:rPr>
          <w:sz w:val="22"/>
          <w:szCs w:val="22"/>
        </w:rPr>
      </w:pPr>
      <w:proofErr w:type="spellStart"/>
      <w:r w:rsidRPr="00574473">
        <w:rPr>
          <w:sz w:val="22"/>
          <w:szCs w:val="22"/>
        </w:rPr>
        <w:t>EnR’Choix</w:t>
      </w:r>
      <w:proofErr w:type="spellEnd"/>
      <w:r w:rsidRPr="00574473">
        <w:rPr>
          <w:sz w:val="22"/>
          <w:szCs w:val="22"/>
        </w:rPr>
        <w:t xml:space="preserve"> est un processus de réflexion et d’accompagnement dans le choix des solutions de chaleur et de froid renouvelables via une stratégie énergétique globale tenant compte des besoins spécifiques, des ressources locales et des infrastructures existantes.</w:t>
      </w:r>
    </w:p>
    <w:p w14:paraId="794B4903" w14:textId="77777777" w:rsidR="000F3EA7" w:rsidRPr="00574473" w:rsidRDefault="000F3EA7" w:rsidP="000F3EA7">
      <w:pPr>
        <w:pStyle w:val="NormalFondTexteAdeme"/>
        <w:rPr>
          <w:sz w:val="22"/>
          <w:szCs w:val="22"/>
        </w:rPr>
      </w:pPr>
      <w:r w:rsidRPr="00574473">
        <w:rPr>
          <w:sz w:val="22"/>
          <w:szCs w:val="22"/>
        </w:rPr>
        <w:t>Cette approche méthodique permet de développer un projet sur mesure, alliant efficacité énergétique et utilisation optimale des ressources renouvelables disponibles.</w:t>
      </w:r>
    </w:p>
    <w:p w14:paraId="62392DEB" w14:textId="0216F8C6" w:rsidR="008B1CBA" w:rsidRDefault="008B1CBA" w:rsidP="00AC2453"/>
    <w:p w14:paraId="3E87BC55" w14:textId="77777777" w:rsidR="008532E5" w:rsidRPr="00817688" w:rsidRDefault="008532E5" w:rsidP="008532E5">
      <w:r>
        <w:t xml:space="preserve">La démarche </w:t>
      </w:r>
      <w:proofErr w:type="spellStart"/>
      <w:r>
        <w:t>EnR’Choix</w:t>
      </w:r>
      <w:proofErr w:type="spellEnd"/>
      <w:r>
        <w:t xml:space="preserve"> </w:t>
      </w:r>
      <w:r w:rsidRPr="00817688">
        <w:t>questionne notamment l’utilisation de la biomasse, première source d’énergie renouvelable en France. La biomasse présente de nombreux avantages, dont la valorisation des ressources locales, la création d’emplois non délocalisables, la contribution aux objectifs environnementaux</w:t>
      </w:r>
      <w:r>
        <w:t xml:space="preserve"> et</w:t>
      </w:r>
      <w:r w:rsidRPr="00817688">
        <w:t xml:space="preserve"> une stabilité des coûts énergétiques à long terme.</w:t>
      </w:r>
    </w:p>
    <w:p w14:paraId="7850E3EA" w14:textId="77777777" w:rsidR="008532E5" w:rsidRDefault="008532E5" w:rsidP="008532E5">
      <w:pPr>
        <w:tabs>
          <w:tab w:val="left" w:pos="8413"/>
        </w:tabs>
      </w:pPr>
      <w:r w:rsidRPr="00817688">
        <w:t xml:space="preserve">Toutefois, la biomasse est une </w:t>
      </w:r>
      <w:r>
        <w:t>ressource</w:t>
      </w:r>
      <w:r w:rsidRPr="00817688">
        <w:t xml:space="preserve"> limitée</w:t>
      </w:r>
      <w:r>
        <w:t xml:space="preserve"> (des tensions existent aujourd’hui dans plusieurs régions)</w:t>
      </w:r>
      <w:r w:rsidRPr="00817688">
        <w:t>, son déploiement doit s’inscrire dans une stratégie énergétique globale, en priorisant l’efficacité et la sobriété énergétique et en complémentarité avec d’autres énergies renouvelables, pour une approche durable.</w:t>
      </w:r>
    </w:p>
    <w:p w14:paraId="208AB192" w14:textId="77777777" w:rsidR="00A65DAB" w:rsidRDefault="00A65DAB" w:rsidP="00A65DAB">
      <w:pPr>
        <w:pStyle w:val="Titre2"/>
      </w:pPr>
      <w:r>
        <w:t>Cheminement de l’étude</w:t>
      </w:r>
    </w:p>
    <w:p w14:paraId="03CAE138" w14:textId="77777777" w:rsidR="00A65DAB" w:rsidRDefault="00A65DAB" w:rsidP="00A65DAB">
      <w:pPr>
        <w:keepNext/>
        <w:ind w:left="-567"/>
      </w:pPr>
      <w:r>
        <w:rPr>
          <w:noProof/>
        </w:rPr>
        <w:drawing>
          <wp:inline distT="0" distB="0" distL="0" distR="0" wp14:anchorId="192ED725" wp14:editId="350069F4">
            <wp:extent cx="6067425" cy="2661920"/>
            <wp:effectExtent l="0" t="0" r="47625" b="0"/>
            <wp:docPr id="14980369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6D103BE" w14:textId="22F19CDF" w:rsidR="46BE6FFE" w:rsidRDefault="46BE6FFE" w:rsidP="46BE6FFE">
      <w:pPr>
        <w:tabs>
          <w:tab w:val="left" w:pos="8413"/>
        </w:tabs>
      </w:pPr>
    </w:p>
    <w:p w14:paraId="16DEB9D0" w14:textId="77777777" w:rsidR="00A65DAB" w:rsidRDefault="00A65DAB" w:rsidP="46BE6FFE">
      <w:pPr>
        <w:tabs>
          <w:tab w:val="left" w:pos="8413"/>
        </w:tabs>
      </w:pPr>
    </w:p>
    <w:p w14:paraId="00EFC180" w14:textId="311D47B6" w:rsidR="0041071F" w:rsidRDefault="0041071F" w:rsidP="004E75F2">
      <w:pPr>
        <w:pStyle w:val="Titre2"/>
      </w:pPr>
      <w:r>
        <w:lastRenderedPageBreak/>
        <w:t>Etat des lieux</w:t>
      </w:r>
    </w:p>
    <w:p w14:paraId="2488A7EB" w14:textId="01F1C9F6" w:rsidR="0038271B" w:rsidRDefault="0050271E" w:rsidP="00A46F88">
      <w:r w:rsidRPr="00A46F88">
        <w:t xml:space="preserve">Afin de réaliser un état des lieux </w:t>
      </w:r>
      <w:r w:rsidR="00C51BFF" w:rsidRPr="00A46F88">
        <w:t>du</w:t>
      </w:r>
      <w:r w:rsidR="00802E84">
        <w:t xml:space="preserve"> ou des</w:t>
      </w:r>
      <w:r w:rsidR="00C51BFF" w:rsidRPr="00A46F88">
        <w:t xml:space="preserve"> b</w:t>
      </w:r>
      <w:r w:rsidR="00802E84">
        <w:t>â</w:t>
      </w:r>
      <w:r w:rsidR="00C51BFF" w:rsidRPr="00A46F88">
        <w:t>timent</w:t>
      </w:r>
      <w:r w:rsidR="00802E84">
        <w:t>s</w:t>
      </w:r>
      <w:r w:rsidR="00C51BFF" w:rsidRPr="00A46F88">
        <w:t xml:space="preserve"> et de ses besoins énergétiques</w:t>
      </w:r>
      <w:r w:rsidR="00466C4B" w:rsidRPr="00A46F88">
        <w:t>, le maitre d’ouvrage</w:t>
      </w:r>
      <w:r w:rsidR="00121E6C">
        <w:t xml:space="preserve"> devra fournir</w:t>
      </w:r>
      <w:r w:rsidR="0038271B">
        <w:t xml:space="preserve"> à minima </w:t>
      </w:r>
      <w:r w:rsidR="00121E6C">
        <w:t>:</w:t>
      </w:r>
    </w:p>
    <w:p w14:paraId="6414DD3C" w14:textId="77777777" w:rsidR="00D94BCA" w:rsidRPr="008C09A8" w:rsidRDefault="00D94BCA" w:rsidP="00D94BCA">
      <w:pPr>
        <w:pStyle w:val="Paragraphedeliste"/>
        <w:numPr>
          <w:ilvl w:val="0"/>
          <w:numId w:val="20"/>
        </w:numPr>
        <w:rPr>
          <w:szCs w:val="22"/>
        </w:rPr>
      </w:pPr>
      <w:r w:rsidRPr="008C09A8">
        <w:rPr>
          <w:szCs w:val="22"/>
        </w:rPr>
        <w:t>L’historique des factures énergétiques et/ou données de consommation des 3 dernières années représentatives</w:t>
      </w:r>
      <w:r>
        <w:rPr>
          <w:szCs w:val="22"/>
        </w:rPr>
        <w:t> ;</w:t>
      </w:r>
    </w:p>
    <w:p w14:paraId="0F783F36" w14:textId="77777777" w:rsidR="00D94BCA" w:rsidRPr="008C09A8" w:rsidRDefault="00D94BCA" w:rsidP="00D94BCA">
      <w:pPr>
        <w:pStyle w:val="Paragraphedeliste"/>
        <w:numPr>
          <w:ilvl w:val="0"/>
          <w:numId w:val="20"/>
        </w:numPr>
      </w:pPr>
      <w:r>
        <w:t>Les températures de consignes selon les zones et occupations du/des bâtiments ;</w:t>
      </w:r>
    </w:p>
    <w:p w14:paraId="131DAA20" w14:textId="77777777" w:rsidR="00D94BCA" w:rsidRDefault="00D94BCA" w:rsidP="00D94BCA">
      <w:pPr>
        <w:pStyle w:val="Paragraphedeliste"/>
        <w:numPr>
          <w:ilvl w:val="0"/>
          <w:numId w:val="20"/>
        </w:numPr>
      </w:pPr>
      <w:r>
        <w:t>Les objectifs de réductions énergétiques s’ils sont déjà fixés : définition de l’ambition sur court et long terme de la réduction de consommation énergétique et les émissions de carbone des bâtiments ; notamment si le bâtiment est assujetti au décret tertiaire</w:t>
      </w:r>
    </w:p>
    <w:p w14:paraId="7414473E" w14:textId="77777777" w:rsidR="00D94BCA" w:rsidRPr="008C09A8" w:rsidRDefault="00D94BCA" w:rsidP="00D94BCA">
      <w:pPr>
        <w:pStyle w:val="Paragraphedeliste"/>
        <w:numPr>
          <w:ilvl w:val="0"/>
          <w:numId w:val="20"/>
        </w:numPr>
        <w:rPr>
          <w:szCs w:val="22"/>
        </w:rPr>
      </w:pPr>
      <w:r>
        <w:rPr>
          <w:szCs w:val="22"/>
        </w:rPr>
        <w:t>Les prévisions d’extensions du bâtiment</w:t>
      </w:r>
    </w:p>
    <w:p w14:paraId="48FE0983" w14:textId="77777777" w:rsidR="00D94BCA" w:rsidRPr="008C09A8" w:rsidRDefault="00D94BCA" w:rsidP="00D94BCA">
      <w:pPr>
        <w:pStyle w:val="Paragraphedeliste"/>
        <w:numPr>
          <w:ilvl w:val="0"/>
          <w:numId w:val="20"/>
        </w:numPr>
      </w:pPr>
      <w:r>
        <w:t>Le recensement des équipements techniques et leurs changements si programmés ;</w:t>
      </w:r>
    </w:p>
    <w:p w14:paraId="54BFC752" w14:textId="77777777" w:rsidR="00D94BCA" w:rsidRPr="008C09A8" w:rsidRDefault="00D94BCA" w:rsidP="00D94BCA">
      <w:pPr>
        <w:pStyle w:val="Paragraphedeliste"/>
        <w:numPr>
          <w:ilvl w:val="0"/>
          <w:numId w:val="20"/>
        </w:numPr>
        <w:rPr>
          <w:szCs w:val="22"/>
        </w:rPr>
      </w:pPr>
      <w:r w:rsidRPr="008C09A8">
        <w:rPr>
          <w:szCs w:val="22"/>
        </w:rPr>
        <w:t>Les audits et diagnostics réalisés auparavant.</w:t>
      </w:r>
    </w:p>
    <w:p w14:paraId="6480BD5E" w14:textId="77777777" w:rsidR="00FD5CB7" w:rsidRPr="00FD5CB7" w:rsidRDefault="00FD5CB7" w:rsidP="00FD5CB7">
      <w:pPr>
        <w:pStyle w:val="Paragraphedeliste"/>
        <w:rPr>
          <w:rFonts w:cstheme="minorHAnsi"/>
          <w:sz w:val="20"/>
          <w:szCs w:val="20"/>
        </w:rPr>
      </w:pPr>
    </w:p>
    <w:p w14:paraId="6F7099D4" w14:textId="3EF3260E" w:rsidR="002F7F86" w:rsidRPr="00591AA2" w:rsidRDefault="002F7F86" w:rsidP="002F7F86">
      <w:r>
        <w:t>En complément, le maitre d’ouvrage pourra fournir</w:t>
      </w:r>
    </w:p>
    <w:p w14:paraId="5730DF37" w14:textId="77777777" w:rsidR="00F44964" w:rsidRPr="004250DF" w:rsidRDefault="00F44964" w:rsidP="00F44964">
      <w:pPr>
        <w:pStyle w:val="Paragraphedeliste"/>
        <w:numPr>
          <w:ilvl w:val="0"/>
          <w:numId w:val="8"/>
        </w:numPr>
        <w:ind w:left="1069"/>
        <w:rPr>
          <w:rFonts w:cstheme="minorHAnsi"/>
          <w:szCs w:val="22"/>
        </w:rPr>
      </w:pPr>
      <w:r w:rsidRPr="004250DF">
        <w:rPr>
          <w:rFonts w:cstheme="minorHAnsi"/>
          <w:szCs w:val="22"/>
        </w:rPr>
        <w:t>Plans du/des bâtiments et de la parcelle ;</w:t>
      </w:r>
    </w:p>
    <w:p w14:paraId="08F02E9B" w14:textId="77777777" w:rsidR="00F44964" w:rsidRPr="004250DF" w:rsidRDefault="00F44964" w:rsidP="00F44964">
      <w:pPr>
        <w:pStyle w:val="Paragraphedeliste"/>
        <w:numPr>
          <w:ilvl w:val="0"/>
          <w:numId w:val="8"/>
        </w:numPr>
        <w:ind w:left="1069"/>
        <w:rPr>
          <w:rFonts w:cstheme="minorHAnsi"/>
          <w:szCs w:val="22"/>
        </w:rPr>
      </w:pPr>
      <w:r w:rsidRPr="004250DF">
        <w:rPr>
          <w:rFonts w:cstheme="minorHAnsi"/>
          <w:szCs w:val="22"/>
        </w:rPr>
        <w:t>Contrat de fourniture d’énergie ;</w:t>
      </w:r>
    </w:p>
    <w:p w14:paraId="013899D3" w14:textId="77777777" w:rsidR="00F44964" w:rsidRPr="004250DF" w:rsidRDefault="00F44964" w:rsidP="00F44964">
      <w:pPr>
        <w:pStyle w:val="Paragraphedeliste"/>
        <w:numPr>
          <w:ilvl w:val="0"/>
          <w:numId w:val="8"/>
        </w:numPr>
        <w:ind w:left="1069"/>
        <w:rPr>
          <w:rFonts w:cstheme="minorHAnsi"/>
          <w:szCs w:val="22"/>
        </w:rPr>
      </w:pPr>
      <w:r w:rsidRPr="004250DF">
        <w:rPr>
          <w:rFonts w:cstheme="minorHAnsi"/>
          <w:szCs w:val="22"/>
        </w:rPr>
        <w:t>Les livrets de chaufferie et carnets d’entretien ;</w:t>
      </w:r>
    </w:p>
    <w:p w14:paraId="4D1057F5" w14:textId="2B8288DE" w:rsidR="00EF2A7F" w:rsidRDefault="00EF2A7F" w:rsidP="00A46F88">
      <w:r>
        <w:t>Cette collecte de données sera complétée par les informations collectées et observées lors de la visite du</w:t>
      </w:r>
      <w:r w:rsidR="00802E84">
        <w:t xml:space="preserve"> ou des</w:t>
      </w:r>
      <w:r>
        <w:t xml:space="preserve"> b</w:t>
      </w:r>
      <w:r w:rsidR="00802E84">
        <w:t>â</w:t>
      </w:r>
      <w:r>
        <w:t>timent</w:t>
      </w:r>
      <w:r w:rsidR="00802E84">
        <w:t>s</w:t>
      </w:r>
      <w:r>
        <w:t>.</w:t>
      </w:r>
    </w:p>
    <w:p w14:paraId="6BD6BACE" w14:textId="77777777" w:rsidR="00DD7946" w:rsidRDefault="00DD7946" w:rsidP="00A46F88"/>
    <w:p w14:paraId="32E88832" w14:textId="77777777" w:rsidR="00DD7946" w:rsidRDefault="00DD7946" w:rsidP="00DD7946">
      <w:r>
        <w:t>La visite doit permettre de mieux visualiser le bâtiment et son environnement afin de réaliser une estimation des besoins énergétiques actuels et futurs du ou des bâtiments. Pendant la visite, le chargé d’étude évaluera les éléments suivants :</w:t>
      </w:r>
    </w:p>
    <w:p w14:paraId="5560B0BC" w14:textId="701D62DC" w:rsidR="00DD7946" w:rsidRDefault="00DD7946" w:rsidP="00DD7946">
      <w:pPr>
        <w:pStyle w:val="Paragraphedeliste"/>
        <w:numPr>
          <w:ilvl w:val="0"/>
          <w:numId w:val="23"/>
        </w:numPr>
      </w:pPr>
      <w:r>
        <w:t>Etat global du batiment</w:t>
      </w:r>
    </w:p>
    <w:p w14:paraId="0954E926" w14:textId="2DBFA071" w:rsidR="00DD7946" w:rsidRDefault="00B9712F" w:rsidP="00DD7946">
      <w:pPr>
        <w:pStyle w:val="Paragraphedeliste"/>
        <w:numPr>
          <w:ilvl w:val="0"/>
          <w:numId w:val="23"/>
        </w:numPr>
      </w:pPr>
      <w:r>
        <w:t>Chaufferie et systèmes énergétiques actuels</w:t>
      </w:r>
    </w:p>
    <w:p w14:paraId="61E8A2E0" w14:textId="65FC9059" w:rsidR="00B9712F" w:rsidRDefault="00B9712F" w:rsidP="00DD7946">
      <w:pPr>
        <w:pStyle w:val="Paragraphedeliste"/>
        <w:numPr>
          <w:ilvl w:val="0"/>
          <w:numId w:val="23"/>
        </w:numPr>
      </w:pPr>
      <w:r>
        <w:t>Foncier disponible</w:t>
      </w:r>
    </w:p>
    <w:p w14:paraId="7916D4A4" w14:textId="37A514B7" w:rsidR="00B9712F" w:rsidRDefault="00B9712F" w:rsidP="00DD7946">
      <w:pPr>
        <w:pStyle w:val="Paragraphedeliste"/>
        <w:numPr>
          <w:ilvl w:val="0"/>
          <w:numId w:val="23"/>
        </w:numPr>
      </w:pPr>
      <w:r>
        <w:t>Occupation du batiment</w:t>
      </w:r>
    </w:p>
    <w:p w14:paraId="68BA8FEA" w14:textId="77777777" w:rsidR="003A2836" w:rsidRDefault="003A2836" w:rsidP="003A2836"/>
    <w:p w14:paraId="683AA648" w14:textId="0FA2A774" w:rsidR="003A2836" w:rsidRDefault="003A2836" w:rsidP="003A2836">
      <w:r>
        <w:t xml:space="preserve">Pendant cette visite, le </w:t>
      </w:r>
      <w:r>
        <w:rPr>
          <w:szCs w:val="22"/>
        </w:rPr>
        <w:t>chargé d’étude</w:t>
      </w:r>
      <w:r>
        <w:t xml:space="preserve"> questionnera le maître d’ouvrage sur les besoins futurs de rafraichissement de tout ou d’une partie des batiments, dans une logique d’adaptation au changement climatique. Une attention particulière sera portée aux types d’émetteurs, aux lois d’eau utilisées actuellement, à la temporalité d’usage du ou des bâtiments, en prévision de la phase d’étude sur l’adéquation entre les besoins énergétiques du ou des bâtiments et les énergies renouvelables disponibles. Des conseils sur l’optimisation de la régulation du système de chauffage et de refroidissement du batiment et sur la gestion des relances pourront être préconisés </w:t>
      </w:r>
      <w:r w:rsidRPr="00433DAB">
        <w:t>afin d’obtenir un équilibre entre les économies d’énergie d’une part, et la puissance à installer (donc les niveaux de température dans les émetteurs) d’autre part.</w:t>
      </w:r>
    </w:p>
    <w:p w14:paraId="469BEE42" w14:textId="77777777" w:rsidR="0046733E" w:rsidRDefault="0046733E" w:rsidP="0046733E">
      <w:r>
        <w:t>Dans le cas où un audit énergétique du ou des batiments étudié a déjà été réalisé, le chargé d’études questionnera le maitre d’ouvrage sur les actions réalisées ou prévues à la suite de cet audit. Dans le cas contraire, le chargé d’études guidera le maitre d’ouvrage dans une réflexion sur la rénovation énergétique du ou des batiments étudiés. Si certaines rénovations sont prévues ou ont été réalisées récemment, les gains énergétiques liés à ces actions seront à prendre en compte dans l’étude.</w:t>
      </w:r>
    </w:p>
    <w:p w14:paraId="76486775" w14:textId="77777777" w:rsidR="003A2836" w:rsidRDefault="003A2836" w:rsidP="003A2836"/>
    <w:p w14:paraId="1866AB9C" w14:textId="77777777" w:rsidR="005249FD" w:rsidRDefault="005249FD" w:rsidP="005249FD"/>
    <w:p w14:paraId="2B40802A" w14:textId="5EDC5605" w:rsidR="005249FD" w:rsidRDefault="00725CEE" w:rsidP="005249FD">
      <w:r>
        <w:t>Le chargé d’étude réalisera également</w:t>
      </w:r>
      <w:r w:rsidR="000C5F81">
        <w:t xml:space="preserve">, le </w:t>
      </w:r>
      <w:r w:rsidR="000C5F81">
        <w:rPr>
          <w:szCs w:val="22"/>
        </w:rPr>
        <w:t>chargé d’étude</w:t>
      </w:r>
      <w:r w:rsidR="000C5F81">
        <w:t xml:space="preserve"> réalisera des tableaux et graphiques des consommations énergétiques mensuelles et totales</w:t>
      </w:r>
      <w:r w:rsidR="000C5F81" w:rsidRPr="000C5F81">
        <w:t xml:space="preserve"> </w:t>
      </w:r>
      <w:r w:rsidR="000C5F81">
        <w:t>à partir des factures énergétiques des trois dernières années représentatives. Les consommations liées au chauffage pourront être corrigées de la rigueur climatique en utilisant les DJU (Degré Jour Unifié)</w:t>
      </w:r>
      <w:r w:rsidR="004E255B">
        <w:t>.</w:t>
      </w:r>
    </w:p>
    <w:p w14:paraId="3E07AB53" w14:textId="77777777" w:rsidR="003A2836" w:rsidRDefault="003A2836" w:rsidP="003A2836">
      <w:pPr>
        <w:keepNext/>
      </w:pPr>
      <w:r>
        <w:rPr>
          <w:noProof/>
        </w:rPr>
        <w:lastRenderedPageBreak/>
        <w:drawing>
          <wp:inline distT="0" distB="0" distL="0" distR="0" wp14:anchorId="47446518" wp14:editId="7D46FC37">
            <wp:extent cx="2700000" cy="1622992"/>
            <wp:effectExtent l="0" t="0" r="5715" b="0"/>
            <wp:docPr id="1547097039" name="Image 24" descr="Une image contenant texte, capture d’écran, Tracé,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97039" name="Image 24" descr="Une image contenant texte, capture d’écran, Tracé, ligne&#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0000" cy="1622992"/>
                    </a:xfrm>
                    <a:prstGeom prst="rect">
                      <a:avLst/>
                    </a:prstGeom>
                    <a:noFill/>
                  </pic:spPr>
                </pic:pic>
              </a:graphicData>
            </a:graphic>
          </wp:inline>
        </w:drawing>
      </w:r>
      <w:r>
        <w:t xml:space="preserve">     </w:t>
      </w:r>
      <w:r>
        <w:rPr>
          <w:noProof/>
        </w:rPr>
        <w:drawing>
          <wp:inline distT="0" distB="0" distL="0" distR="0" wp14:anchorId="3142FFFE" wp14:editId="1557FE7B">
            <wp:extent cx="2700000" cy="1622992"/>
            <wp:effectExtent l="0" t="0" r="5715" b="0"/>
            <wp:docPr id="337785323" name="Image 25" descr="Une image contenant texte, capture d’écran,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85323" name="Image 25" descr="Une image contenant texte, capture d’écran, ligne, Police&#10;&#10;Description générée automatique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0000" cy="1622992"/>
                    </a:xfrm>
                    <a:prstGeom prst="rect">
                      <a:avLst/>
                    </a:prstGeom>
                    <a:noFill/>
                  </pic:spPr>
                </pic:pic>
              </a:graphicData>
            </a:graphic>
          </wp:inline>
        </w:drawing>
      </w:r>
    </w:p>
    <w:p w14:paraId="7AD3D21A" w14:textId="77777777" w:rsidR="00182D7B" w:rsidRDefault="00182D7B" w:rsidP="00A46F88"/>
    <w:p w14:paraId="6D7117DA" w14:textId="77777777" w:rsidR="00E47E04" w:rsidRDefault="00E47E04" w:rsidP="00E47E04">
      <w:r>
        <w:t>Le rapport contiendra :</w:t>
      </w:r>
    </w:p>
    <w:p w14:paraId="26AD0679" w14:textId="77777777" w:rsidR="00E47E04" w:rsidRDefault="00E47E04" w:rsidP="00E47E04">
      <w:pPr>
        <w:pStyle w:val="Paragraphedeliste"/>
        <w:numPr>
          <w:ilvl w:val="0"/>
          <w:numId w:val="9"/>
        </w:numPr>
      </w:pPr>
      <w:r>
        <w:t>Une description du ou des bâtiments sous forme de fiche ;</w:t>
      </w:r>
    </w:p>
    <w:p w14:paraId="56DE2899" w14:textId="77777777" w:rsidR="00E47E04" w:rsidRDefault="00E47E04" w:rsidP="00E47E04">
      <w:pPr>
        <w:pStyle w:val="Paragraphedeliste"/>
        <w:numPr>
          <w:ilvl w:val="0"/>
          <w:numId w:val="9"/>
        </w:numPr>
      </w:pPr>
      <w:r>
        <w:t>Un bilan de ses besoins énergétiques actuels en chaud (chauffage et ECS) et en froid. Il devra être établi le plus finement possible en présentant un bilan annuel et mensuel des consommations énergétiques par combustible.</w:t>
      </w:r>
    </w:p>
    <w:p w14:paraId="6163BA75" w14:textId="77777777" w:rsidR="00860530" w:rsidRDefault="00860530" w:rsidP="00802E84"/>
    <w:p w14:paraId="32789AB4" w14:textId="77777777" w:rsidR="006513FC" w:rsidRDefault="00BC14D4" w:rsidP="004E75F2">
      <w:pPr>
        <w:pStyle w:val="Titre2"/>
      </w:pPr>
      <w:r>
        <w:t xml:space="preserve">Définition du scénario </w:t>
      </w:r>
      <w:r w:rsidR="00DF0BD2">
        <w:t>initial</w:t>
      </w:r>
    </w:p>
    <w:p w14:paraId="77667952" w14:textId="77777777" w:rsidR="00C7174A" w:rsidRPr="005F67AA" w:rsidRDefault="00C7174A" w:rsidP="00C7174A">
      <w:r>
        <w:t xml:space="preserve">Le scénario initial correspond au scénario utilisant les moyens de chauffe actuel et intégrant les prévisions d’extensions, de rénovations énergétiques du bâtiment ainsi que les futurs besoins de froid, </w:t>
      </w:r>
      <w:r w:rsidRPr="0097362E">
        <w:t>dans une logique d'adaptation au changement climatique</w:t>
      </w:r>
      <w:proofErr w:type="gramStart"/>
      <w:r>
        <w:t>. .</w:t>
      </w:r>
      <w:proofErr w:type="gramEnd"/>
      <w:r>
        <w:t xml:space="preserve"> C’est à ce scénario que seront comparés les scénarios EnR retenus dans l’étude d’opportunité.</w:t>
      </w:r>
    </w:p>
    <w:p w14:paraId="705EBE89" w14:textId="77777777" w:rsidR="00E60670" w:rsidRDefault="00E60670" w:rsidP="00AA6865"/>
    <w:p w14:paraId="3E51FAD9" w14:textId="77777777" w:rsidR="0092084D" w:rsidRDefault="0092084D" w:rsidP="0092084D">
      <w:r>
        <w:t>Le scénario initial sera établi en fonction des consommations énergétiques du ou des bâtiments et des travaux de rénovations énergétiques prévus dans les années à venir. Il est important d’insister auprès du maître d’ouvrage sur l’intérêt de ces rénovations sur les consommations énergétiques du bâtiment ainsi que le potentiel d’abaissement des lois d’eau du bâtiment. Il est également primordial de considérer des rénovations énergétiques cohérentes et adaptées aux caractéristiques du ou des bâtiments et des moyens financiers disponibles.</w:t>
      </w:r>
    </w:p>
    <w:p w14:paraId="6A113517" w14:textId="77777777" w:rsidR="0092084D" w:rsidRDefault="0092084D" w:rsidP="0092084D">
      <w:r>
        <w:t>Le fait de considérer des rénovations énergétiques trop poussées par rapport à l’enveloppe financière fausserait les consommations énergétiques de ce scénario de référence.</w:t>
      </w:r>
    </w:p>
    <w:p w14:paraId="4BA38A46" w14:textId="77777777" w:rsidR="00BE472D" w:rsidRDefault="00BE472D" w:rsidP="0092084D"/>
    <w:p w14:paraId="62B8A0AD" w14:textId="4988E2FE" w:rsidR="0099640C" w:rsidRDefault="00867451" w:rsidP="00AA6865">
      <w:r>
        <w:t xml:space="preserve">L’objectif de cette démarche est de privilégier la réduction des besoins et l’amélioration de l’efficacité </w:t>
      </w:r>
    </w:p>
    <w:p w14:paraId="0C731FA7" w14:textId="77777777" w:rsidR="00BE472D" w:rsidRPr="0097362E" w:rsidRDefault="00BE472D" w:rsidP="00BE472D">
      <w:r>
        <w:t xml:space="preserve">Les actions retenues sur les thèmes de la sobriété et de l’amélioration de l’efficacité énergétique seront intégrées au bilan des besoins énergétiques du ou des bâtiments pour définir les besoins futurs en chaud et en froid. Ce bilan intégrera également </w:t>
      </w:r>
      <w:r w:rsidRPr="0097362E">
        <w:t>l'anticipation des besoins futurs</w:t>
      </w:r>
      <w:r>
        <w:t>,</w:t>
      </w:r>
      <w:r w:rsidRPr="0097362E">
        <w:t xml:space="preserve"> dans une logique d'adaptation au changement climatique</w:t>
      </w:r>
      <w:r>
        <w:t xml:space="preserve">. </w:t>
      </w:r>
    </w:p>
    <w:p w14:paraId="3791FB45" w14:textId="77777777" w:rsidR="00BE472D" w:rsidRDefault="00BE472D" w:rsidP="00BE472D"/>
    <w:p w14:paraId="76616958" w14:textId="77777777" w:rsidR="00BE472D" w:rsidRDefault="00BE472D" w:rsidP="00BE472D">
      <w:r>
        <w:t>Ce bilan servira de situation de référence pour la suite de l’étude. Il devra être établi le plus finement possible en présentant :</w:t>
      </w:r>
    </w:p>
    <w:p w14:paraId="121348A9" w14:textId="77777777" w:rsidR="00BE472D" w:rsidRDefault="00BE472D" w:rsidP="00BE472D">
      <w:pPr>
        <w:pStyle w:val="Paragraphedeliste"/>
        <w:numPr>
          <w:ilvl w:val="0"/>
          <w:numId w:val="10"/>
        </w:numPr>
      </w:pPr>
      <w:r>
        <w:t>Un bilan annuel et mensuel des besoins énergétiques</w:t>
      </w:r>
    </w:p>
    <w:p w14:paraId="08D74042" w14:textId="77777777" w:rsidR="00BE472D" w:rsidRDefault="00BE472D" w:rsidP="00BE472D">
      <w:pPr>
        <w:pStyle w:val="Paragraphedeliste"/>
        <w:numPr>
          <w:ilvl w:val="0"/>
          <w:numId w:val="10"/>
        </w:numPr>
      </w:pPr>
      <w:r>
        <w:t xml:space="preserve">Les appels de puissance journalier type </w:t>
      </w:r>
    </w:p>
    <w:p w14:paraId="44C8D4AE" w14:textId="77777777" w:rsidR="00BE472D" w:rsidRDefault="00BE472D" w:rsidP="00BE472D">
      <w:pPr>
        <w:pStyle w:val="Paragraphedeliste"/>
        <w:numPr>
          <w:ilvl w:val="0"/>
          <w:numId w:val="10"/>
        </w:numPr>
      </w:pPr>
      <w:r>
        <w:t>Les besoins en chauffage, en eau chaude sanitaire et en froid</w:t>
      </w:r>
    </w:p>
    <w:p w14:paraId="556162F6" w14:textId="23348138" w:rsidR="00A261C4" w:rsidRDefault="00A261C4" w:rsidP="00AA6865"/>
    <w:p w14:paraId="5312707E" w14:textId="77777777" w:rsidR="001B4732" w:rsidRDefault="001B4732" w:rsidP="00AA6865"/>
    <w:p w14:paraId="1DD3F9FC" w14:textId="446EF191" w:rsidR="00BF381C" w:rsidRDefault="00BF381C" w:rsidP="00BF381C">
      <w:r>
        <w:t>A partir des besoins énergétiques de référence établis, un bilan environnemental (contenu CO</w:t>
      </w:r>
      <w:r w:rsidRPr="00AF3B7E">
        <w:rPr>
          <w:vertAlign w:val="subscript"/>
        </w:rPr>
        <w:t>2</w:t>
      </w:r>
      <w:r>
        <w:t xml:space="preserve"> de la solution de référence) sera établi. Les facteurs d’émission de la base Empreinte seront utilisés (</w:t>
      </w:r>
      <w:hyperlink r:id="rId21" w:history="1">
        <w:r w:rsidRPr="0094401F">
          <w:rPr>
            <w:rStyle w:val="Lienhypertexte"/>
          </w:rPr>
          <w:t>Accueil | Base Empreinte® (ademe.fr)</w:t>
        </w:r>
      </w:hyperlink>
      <w:r>
        <w:t xml:space="preserve">). </w:t>
      </w:r>
    </w:p>
    <w:p w14:paraId="6829EE45" w14:textId="77777777" w:rsidR="00BF381C" w:rsidRDefault="00BF381C" w:rsidP="00BF381C"/>
    <w:p w14:paraId="23F464C3" w14:textId="77777777" w:rsidR="006E1585" w:rsidRDefault="006E1585" w:rsidP="00AA6865"/>
    <w:p w14:paraId="1E0F0726" w14:textId="09D4CF00" w:rsidR="00D42FB1" w:rsidRDefault="00D42FB1" w:rsidP="006E1585">
      <w:pPr>
        <w:pStyle w:val="Titre2"/>
      </w:pPr>
      <w:r>
        <w:lastRenderedPageBreak/>
        <w:t>Evaluation du potentiel de mutualisation des besoins</w:t>
      </w:r>
    </w:p>
    <w:p w14:paraId="0D37481B" w14:textId="71FC21F7" w:rsidR="006E1585" w:rsidRDefault="006E1585" w:rsidP="00B9287D">
      <w:pPr>
        <w:pStyle w:val="Titre3"/>
      </w:pPr>
      <w:r>
        <w:t xml:space="preserve">Création d’un réseau de chaleur pour </w:t>
      </w:r>
      <w:r w:rsidR="006D5E1C">
        <w:t>un</w:t>
      </w:r>
      <w:r>
        <w:t xml:space="preserve"> p</w:t>
      </w:r>
      <w:r w:rsidR="006D5E1C">
        <w:t>ô</w:t>
      </w:r>
      <w:r>
        <w:t xml:space="preserve">le </w:t>
      </w:r>
      <w:proofErr w:type="gramStart"/>
      <w:r>
        <w:t>du bâtiment</w:t>
      </w:r>
      <w:r w:rsidR="00673197">
        <w:t>s</w:t>
      </w:r>
      <w:proofErr w:type="gramEnd"/>
    </w:p>
    <w:p w14:paraId="43C50A85" w14:textId="77777777" w:rsidR="00B9287D" w:rsidRDefault="00B9287D" w:rsidP="00B9287D">
      <w:r>
        <w:t>Dans le cas où plusieurs bâtiments seraient à analyser dans cette étude, la création d’un réseau de distribution de chaleur et/ou de froid ou boucle d’eau tempérée sera à évaluer pour mutualiser les besoins entre les bâtiments. Cette mutualisation permet d’optimiser les puissances nécessaires des équipements de chaud et de froid. L’analyse multicritère sera ensuite à mener pour déterminer la ou les solutions énergétiques la plus pertinente.</w:t>
      </w:r>
    </w:p>
    <w:p w14:paraId="413E4465" w14:textId="672E8E26" w:rsidR="00B9287D" w:rsidRDefault="00B9287D" w:rsidP="00B9287D">
      <w:pPr>
        <w:pStyle w:val="Titre3"/>
      </w:pPr>
      <w:r>
        <w:t>Raccordement à un réseau de chaleur</w:t>
      </w:r>
      <w:r w:rsidR="00410A20">
        <w:t xml:space="preserve"> urbain</w:t>
      </w:r>
    </w:p>
    <w:p w14:paraId="4367016A" w14:textId="44CEC476" w:rsidR="003645B5" w:rsidRPr="001D5D36" w:rsidRDefault="003645B5" w:rsidP="003645B5">
      <w:r w:rsidRPr="001D5D36">
        <w:t xml:space="preserve">Un réseau de chauffage urbain est constitué d’une unité </w:t>
      </w:r>
      <w:r w:rsidRPr="001D5D36">
        <w:rPr>
          <w:b/>
          <w:bCs/>
        </w:rPr>
        <w:t>centrale de production</w:t>
      </w:r>
      <w:r w:rsidRPr="001D5D36">
        <w:t xml:space="preserve">, fonctionnant avec ou plusieurs sources d’énergie, un </w:t>
      </w:r>
      <w:r w:rsidRPr="001D5D36">
        <w:rPr>
          <w:b/>
          <w:bCs/>
        </w:rPr>
        <w:t>réseau de chaleur</w:t>
      </w:r>
      <w:r>
        <w:rPr>
          <w:b/>
          <w:bCs/>
        </w:rPr>
        <w:t xml:space="preserve"> et ou de froid</w:t>
      </w:r>
      <w:r w:rsidRPr="001D5D36">
        <w:t xml:space="preserve"> enterré permettant de faire circuler l</w:t>
      </w:r>
      <w:r w:rsidR="009467F2">
        <w:t xml:space="preserve">e fluide caloporteur </w:t>
      </w:r>
      <w:r w:rsidRPr="001D5D36">
        <w:t xml:space="preserve">vers les différents bâtiments. </w:t>
      </w:r>
    </w:p>
    <w:p w14:paraId="61AE1573" w14:textId="77777777" w:rsidR="003645B5" w:rsidRPr="001D5D36" w:rsidRDefault="003645B5" w:rsidP="003645B5">
      <w:r w:rsidRPr="001D5D36">
        <w:t xml:space="preserve">Chaque bâtiment est équipé d’une </w:t>
      </w:r>
      <w:r w:rsidRPr="001D5D36">
        <w:rPr>
          <w:b/>
          <w:bCs/>
        </w:rPr>
        <w:t>sous-station</w:t>
      </w:r>
      <w:r w:rsidRPr="001D5D36">
        <w:t xml:space="preserve"> qui assure la limite entre le réseau primaire et le réseau secondaire de l’abonné. La sous-station est constituée d’un échangeur, d’un compteur et des équipements de régulation.</w:t>
      </w:r>
    </w:p>
    <w:p w14:paraId="6E79C3BA" w14:textId="77777777" w:rsidR="003645B5" w:rsidRPr="001D5D36" w:rsidRDefault="003645B5" w:rsidP="003645B5">
      <w:r w:rsidRPr="001D5D36">
        <w:t>Les abonnés du réseau de chaleur n’ont plus besoin de posséder un système de production d’énergie dans leur bâtiment (sauf exception, hôpital par exemple).</w:t>
      </w:r>
    </w:p>
    <w:p w14:paraId="123A1113" w14:textId="77777777" w:rsidR="00B9287D" w:rsidRPr="00B9287D" w:rsidRDefault="00B9287D" w:rsidP="00B9287D"/>
    <w:p w14:paraId="43F75DB6" w14:textId="6EFB84B9" w:rsidR="00BC14D4" w:rsidRDefault="00BC14D4" w:rsidP="004E75F2">
      <w:pPr>
        <w:pStyle w:val="Titre2"/>
      </w:pPr>
      <w:r>
        <w:t>Ressources disponibles</w:t>
      </w:r>
    </w:p>
    <w:p w14:paraId="304E535A" w14:textId="77777777" w:rsidR="00673197" w:rsidRDefault="00673197" w:rsidP="00673197">
      <w:r>
        <w:t>Les différentes ressources en énergies renouvelables disponibles sur le site seront analysées. Pour ce faire, le chargé d’étude utilisera les données publiques et sollicitera les acteurs locaux (mairie, communauté de communes, syndicats d’énergies territoriaux, …).</w:t>
      </w:r>
    </w:p>
    <w:p w14:paraId="47E0658F" w14:textId="77777777" w:rsidR="00673197" w:rsidRDefault="00673197" w:rsidP="00673197">
      <w:r>
        <w:t xml:space="preserve">Dans cette phase, le </w:t>
      </w:r>
      <w:r>
        <w:rPr>
          <w:szCs w:val="22"/>
        </w:rPr>
        <w:t>chargé d’étude</w:t>
      </w:r>
      <w:r>
        <w:t xml:space="preserve"> balayera l’ensemble des ressources suivantes :</w:t>
      </w:r>
    </w:p>
    <w:p w14:paraId="06A4EBD4" w14:textId="77777777" w:rsidR="00673197" w:rsidRDefault="00673197" w:rsidP="00673197">
      <w:pPr>
        <w:pStyle w:val="Paragraphedeliste"/>
        <w:numPr>
          <w:ilvl w:val="0"/>
          <w:numId w:val="6"/>
        </w:numPr>
      </w:pPr>
      <w:r>
        <w:t>Récupération et/ou valorisation de chaleur fatale</w:t>
      </w:r>
    </w:p>
    <w:p w14:paraId="7FF7E56D" w14:textId="77777777" w:rsidR="00673197" w:rsidRDefault="00673197" w:rsidP="00673197">
      <w:pPr>
        <w:pStyle w:val="Paragraphedeliste"/>
        <w:numPr>
          <w:ilvl w:val="0"/>
          <w:numId w:val="6"/>
        </w:numPr>
      </w:pPr>
      <w:r>
        <w:t>Géothermies</w:t>
      </w:r>
    </w:p>
    <w:p w14:paraId="64297664" w14:textId="77777777" w:rsidR="00673197" w:rsidRDefault="00673197" w:rsidP="00673197">
      <w:pPr>
        <w:pStyle w:val="Paragraphedeliste"/>
        <w:numPr>
          <w:ilvl w:val="0"/>
          <w:numId w:val="6"/>
        </w:numPr>
      </w:pPr>
      <w:r>
        <w:t>Solaire thermique</w:t>
      </w:r>
    </w:p>
    <w:p w14:paraId="25AFB478" w14:textId="77777777" w:rsidR="00673197" w:rsidRDefault="00673197" w:rsidP="00673197">
      <w:pPr>
        <w:pStyle w:val="Paragraphedeliste"/>
        <w:numPr>
          <w:ilvl w:val="0"/>
          <w:numId w:val="6"/>
        </w:numPr>
      </w:pPr>
      <w:r>
        <w:t>Biomasse énergie</w:t>
      </w:r>
    </w:p>
    <w:p w14:paraId="60AB26C6" w14:textId="77777777" w:rsidR="00673197" w:rsidRDefault="00673197" w:rsidP="00673197">
      <w:pPr>
        <w:pStyle w:val="Paragraphedeliste"/>
        <w:numPr>
          <w:ilvl w:val="0"/>
          <w:numId w:val="6"/>
        </w:numPr>
      </w:pPr>
      <w:r>
        <w:t>Aérothermie</w:t>
      </w:r>
    </w:p>
    <w:p w14:paraId="20FB6933" w14:textId="77777777" w:rsidR="00673197" w:rsidRDefault="00673197" w:rsidP="00673197"/>
    <w:p w14:paraId="67FF9940" w14:textId="0E504B97" w:rsidR="00673197" w:rsidRDefault="00673197" w:rsidP="00673197">
      <w:r>
        <w:t>La disponibilité de l’ensemble des ressources citées ci-dessus sera évalué</w:t>
      </w:r>
      <w:r w:rsidR="00342D8F">
        <w:t>, le but étant de trouver la ou les solutions les mieux adaptées aux besoins énergétiques</w:t>
      </w:r>
      <w:r w:rsidR="0042549E">
        <w:t xml:space="preserve"> actuels et futurs</w:t>
      </w:r>
      <w:r w:rsidR="00342D8F">
        <w:t xml:space="preserve"> du bâtiment.</w:t>
      </w:r>
      <w:r>
        <w:t xml:space="preserve"> Une première étape de qualification de ces ressources est nécessaire pour sélectionner les solutions énergétiques retenues.</w:t>
      </w:r>
    </w:p>
    <w:p w14:paraId="18EA6491" w14:textId="77777777" w:rsidR="00606C79" w:rsidRDefault="00606C79" w:rsidP="002F063A"/>
    <w:p w14:paraId="6E8BEE2F" w14:textId="68BDBBB5" w:rsidR="00BE73AD" w:rsidRDefault="006A0DF1" w:rsidP="002F063A">
      <w:pPr>
        <w:rPr>
          <w:b/>
          <w:bCs/>
        </w:rPr>
      </w:pPr>
      <w:r w:rsidRPr="00B15124">
        <w:rPr>
          <w:b/>
          <w:bCs/>
        </w:rPr>
        <w:t xml:space="preserve">L’étude de ces </w:t>
      </w:r>
      <w:r w:rsidR="006E1585" w:rsidRPr="00B15124">
        <w:rPr>
          <w:b/>
          <w:bCs/>
        </w:rPr>
        <w:t>ressources et leur hiérarchisation pourra s’appuyer sur le guide méthodologique</w:t>
      </w:r>
      <w:r w:rsidR="005A0F0A">
        <w:rPr>
          <w:b/>
          <w:bCs/>
        </w:rPr>
        <w:t xml:space="preserve"> à venir</w:t>
      </w:r>
      <w:r w:rsidR="006E1585" w:rsidRPr="00B15124">
        <w:rPr>
          <w:b/>
          <w:bCs/>
        </w:rPr>
        <w:t xml:space="preserve"> prévu à cet effet.</w:t>
      </w:r>
    </w:p>
    <w:p w14:paraId="32807FEA" w14:textId="77777777" w:rsidR="002B03FF" w:rsidRPr="00B15124" w:rsidRDefault="002B03FF" w:rsidP="002F063A">
      <w:pPr>
        <w:rPr>
          <w:b/>
          <w:bCs/>
        </w:rPr>
      </w:pPr>
    </w:p>
    <w:p w14:paraId="5D17B192" w14:textId="32EEF291" w:rsidR="00BC14D4" w:rsidRDefault="00BC14D4" w:rsidP="004E75F2">
      <w:pPr>
        <w:pStyle w:val="Titre2"/>
      </w:pPr>
      <w:r>
        <w:t>Adéquation besoins énergétiques et ressources</w:t>
      </w:r>
    </w:p>
    <w:p w14:paraId="54BEE7C4" w14:textId="02E8AFE6" w:rsidR="0050068C" w:rsidRDefault="00093391" w:rsidP="00093391">
      <w:r>
        <w:t>La ressource en énergie</w:t>
      </w:r>
      <w:r w:rsidR="00E437AD">
        <w:t>s</w:t>
      </w:r>
      <w:r>
        <w:t xml:space="preserve"> renouvelable</w:t>
      </w:r>
      <w:r w:rsidR="00E437AD">
        <w:t>s</w:t>
      </w:r>
      <w:r>
        <w:t xml:space="preserve"> doit être confrontée aux besoins du</w:t>
      </w:r>
      <w:r w:rsidR="001E6B02">
        <w:t xml:space="preserve"> ou des</w:t>
      </w:r>
      <w:r>
        <w:t xml:space="preserve"> b</w:t>
      </w:r>
      <w:r w:rsidR="001E6B02">
        <w:t>â</w:t>
      </w:r>
      <w:r>
        <w:t>timent</w:t>
      </w:r>
      <w:r w:rsidR="001E6B02">
        <w:t>s</w:t>
      </w:r>
      <w:r>
        <w:t xml:space="preserve">, </w:t>
      </w:r>
      <w:r w:rsidR="00E961EE">
        <w:t>au</w:t>
      </w:r>
      <w:r w:rsidR="00CD18DF">
        <w:t xml:space="preserve">x contraintes </w:t>
      </w:r>
      <w:r w:rsidR="009C4C31">
        <w:t>règlementaires</w:t>
      </w:r>
      <w:r w:rsidR="00E437AD">
        <w:t xml:space="preserve">, aux </w:t>
      </w:r>
      <w:r w:rsidR="009C4C31">
        <w:t xml:space="preserve">contraintes </w:t>
      </w:r>
      <w:r w:rsidR="00CD18DF">
        <w:t>d’implantation des solutions</w:t>
      </w:r>
      <w:r w:rsidR="00E961EE">
        <w:t>,</w:t>
      </w:r>
      <w:r w:rsidR="00EF5659">
        <w:t xml:space="preserve"> au réchauffement du climat </w:t>
      </w:r>
      <w:r w:rsidR="00E63D85">
        <w:t>(TRACC</w:t>
      </w:r>
      <w:r w:rsidR="00947DB9">
        <w:rPr>
          <w:rStyle w:val="Appelnotedebasdep"/>
        </w:rPr>
        <w:footnoteReference w:id="2"/>
      </w:r>
      <w:r w:rsidR="00E63D85">
        <w:t>)</w:t>
      </w:r>
      <w:r w:rsidR="009936C2">
        <w:t>,</w:t>
      </w:r>
      <w:r w:rsidR="00E961EE">
        <w:t xml:space="preserve"> </w:t>
      </w:r>
      <w:r>
        <w:t>aux technologies existantes et aux procédés de valorisation de ces énergies</w:t>
      </w:r>
      <w:r w:rsidR="004A56CB">
        <w:t xml:space="preserve"> </w:t>
      </w:r>
      <w:r>
        <w:t xml:space="preserve">pour sélectionner les solutions optimales. </w:t>
      </w:r>
      <w:r w:rsidR="005F4BC1">
        <w:t xml:space="preserve">A l’issue de cette phase, </w:t>
      </w:r>
      <w:r w:rsidR="0050068C">
        <w:t>le bureau d’études sera en mesure de proposer 2 à 4 scénarios EnR</w:t>
      </w:r>
      <w:r w:rsidR="003D1B7C">
        <w:t>.</w:t>
      </w:r>
      <w:r w:rsidR="00592A02">
        <w:t xml:space="preserve"> </w:t>
      </w:r>
    </w:p>
    <w:p w14:paraId="3329ED00" w14:textId="77777777" w:rsidR="00817588" w:rsidRDefault="00817588" w:rsidP="00093391"/>
    <w:p w14:paraId="485F56D9" w14:textId="77777777" w:rsidR="00ED72A4" w:rsidRDefault="00ED72A4" w:rsidP="00ED72A4">
      <w:r>
        <w:lastRenderedPageBreak/>
        <w:t>L’adéquation entre les besoins du bâtiment et les ressources portent sur plusieurs aspects :</w:t>
      </w:r>
    </w:p>
    <w:p w14:paraId="0C9391CF" w14:textId="77777777" w:rsidR="00ED72A4" w:rsidRDefault="00ED72A4" w:rsidP="00ED72A4">
      <w:pPr>
        <w:pStyle w:val="Paragraphedeliste"/>
        <w:numPr>
          <w:ilvl w:val="0"/>
          <w:numId w:val="24"/>
        </w:numPr>
      </w:pPr>
      <w:r>
        <w:t xml:space="preserve">La température : il faut que la température produite par la solution EnR soit compatible avec les régimes de fonctionnement des émetteurs du bâtiment. </w:t>
      </w:r>
    </w:p>
    <w:p w14:paraId="144D76E9" w14:textId="77777777" w:rsidR="00ED72A4" w:rsidRDefault="00ED72A4" w:rsidP="00ED72A4">
      <w:pPr>
        <w:pStyle w:val="Paragraphedeliste"/>
        <w:numPr>
          <w:ilvl w:val="0"/>
          <w:numId w:val="24"/>
        </w:numPr>
      </w:pPr>
      <w:r>
        <w:t>Les contraintes d’implantation et de foncier : chaque solution EnR présente des contraintes des terrains. Il est nécessaire d’en tenir compte pour évaluer si une solution est implantable sur le site du bâtiment.</w:t>
      </w:r>
    </w:p>
    <w:p w14:paraId="7AD791C5" w14:textId="77777777" w:rsidR="00ED72A4" w:rsidRDefault="00ED72A4" w:rsidP="00ED72A4">
      <w:pPr>
        <w:pStyle w:val="Paragraphedeliste"/>
        <w:numPr>
          <w:ilvl w:val="0"/>
          <w:numId w:val="24"/>
        </w:numPr>
      </w:pPr>
      <w:r>
        <w:t>La temporalité : il est nécessaire que la période de production de la source EnR soit similaire à celle des besoins de chaleur du bâtiment. Un stockage journalier pourra être proposé à l’aide d’un ballon tampon. D’éventuels solution de stockage inter-saisonnier pourront être envisagées sur certains batiments (si source de chaleur fatale intermittente ou exemple de stockage solaire dans un champ de sondes). Par exemple, une solution solaire thermique seule ne sera pas proposée pour un bâtiment ayant uniquement des besoins de chauffage en hiver, même dans les zones méditerranéennes à forte productivité solaire.</w:t>
      </w:r>
    </w:p>
    <w:p w14:paraId="12A0D9F1" w14:textId="77777777" w:rsidR="00E75CEC" w:rsidRDefault="00E75CEC" w:rsidP="00E75CEC">
      <w:pPr>
        <w:pStyle w:val="Paragraphedeliste"/>
      </w:pPr>
    </w:p>
    <w:p w14:paraId="6D9F9C48" w14:textId="3825D3ED" w:rsidR="00831A2E" w:rsidRDefault="00075885" w:rsidP="00093391">
      <w:r>
        <w:t xml:space="preserve">Le </w:t>
      </w:r>
      <w:r w:rsidR="000A605C">
        <w:t>chargé d’études</w:t>
      </w:r>
      <w:r w:rsidR="00831A2E">
        <w:t xml:space="preserve"> pourra également </w:t>
      </w:r>
      <w:r w:rsidR="00727531">
        <w:t xml:space="preserve">envisager des solutions de couplages ou hybridations de solutions </w:t>
      </w:r>
      <w:proofErr w:type="spellStart"/>
      <w:r w:rsidR="00727531">
        <w:t>EnR&amp;R</w:t>
      </w:r>
      <w:proofErr w:type="spellEnd"/>
      <w:r w:rsidR="00E75CEC">
        <w:t>, dans le but d’optimiser leur fonctionnement.</w:t>
      </w:r>
    </w:p>
    <w:p w14:paraId="4CC328E3" w14:textId="77777777" w:rsidR="000C084B" w:rsidRDefault="000C084B" w:rsidP="00093391"/>
    <w:p w14:paraId="68CF0F18" w14:textId="5ADB34EC" w:rsidR="005A31B0" w:rsidRDefault="005A31B0" w:rsidP="00B9741B">
      <w:pPr>
        <w:pStyle w:val="Titre2"/>
      </w:pPr>
      <w:r>
        <w:t>Définition des scénarios techniques sur les solutions identifiées</w:t>
      </w:r>
    </w:p>
    <w:p w14:paraId="6F6BD879" w14:textId="1CE05ADB" w:rsidR="00C00198" w:rsidRDefault="00C00198" w:rsidP="00C00198">
      <w:r>
        <w:t xml:space="preserve">Pour chacun des scénarios identifiés dans l’étape précédente, </w:t>
      </w:r>
      <w:proofErr w:type="gramStart"/>
      <w:r>
        <w:t>une prédimensionnement</w:t>
      </w:r>
      <w:proofErr w:type="gramEnd"/>
      <w:r>
        <w:t xml:space="preserve"> sera réalisé, afin de pouvoir comparer ces scénarios sur des aspects énergétiques, techniques et environnementaux. Au stade opportunité, des ratios seront utilisés.</w:t>
      </w:r>
    </w:p>
    <w:p w14:paraId="21AC20B6" w14:textId="77777777" w:rsidR="002B03FF" w:rsidRPr="002B03FF" w:rsidRDefault="002B03FF" w:rsidP="002B03FF"/>
    <w:p w14:paraId="18032D10" w14:textId="77777777" w:rsidR="00707A31" w:rsidRDefault="00707A31" w:rsidP="00707A31">
      <w:r>
        <w:t>Pour chaque scénario, les points suivants devront être développés :</w:t>
      </w:r>
    </w:p>
    <w:p w14:paraId="3DB23E66" w14:textId="77777777" w:rsidR="001868FB" w:rsidRDefault="001868FB" w:rsidP="001868FB">
      <w:pPr>
        <w:pStyle w:val="Paragraphedeliste"/>
        <w:numPr>
          <w:ilvl w:val="0"/>
          <w:numId w:val="25"/>
        </w:numPr>
      </w:pPr>
      <w:r>
        <w:t>Etude technique</w:t>
      </w:r>
    </w:p>
    <w:p w14:paraId="7A10AC43" w14:textId="77777777" w:rsidR="001868FB" w:rsidRDefault="001868FB" w:rsidP="001868FB">
      <w:pPr>
        <w:pStyle w:val="Paragraphedeliste"/>
        <w:numPr>
          <w:ilvl w:val="1"/>
          <w:numId w:val="12"/>
        </w:numPr>
        <w:rPr>
          <w:lang w:eastAsia="x-none"/>
        </w:rPr>
      </w:pPr>
      <w:r>
        <w:rPr>
          <w:lang w:eastAsia="x-none"/>
        </w:rPr>
        <w:t>Choix de la puissance EnR (limitée par le projet ou par la ressource</w:t>
      </w:r>
    </w:p>
    <w:p w14:paraId="6CAD850B" w14:textId="77777777" w:rsidR="001868FB" w:rsidRDefault="001868FB" w:rsidP="001868FB">
      <w:pPr>
        <w:pStyle w:val="Paragraphedeliste"/>
        <w:numPr>
          <w:ilvl w:val="1"/>
          <w:numId w:val="12"/>
        </w:numPr>
        <w:rPr>
          <w:lang w:eastAsia="x-none"/>
        </w:rPr>
      </w:pPr>
      <w:r>
        <w:rPr>
          <w:lang w:eastAsia="x-none"/>
        </w:rPr>
        <w:t>Implantation possible dans le ou les bâtiments ou à proximité</w:t>
      </w:r>
    </w:p>
    <w:p w14:paraId="57D5D6D4" w14:textId="77777777" w:rsidR="001868FB" w:rsidRDefault="001868FB" w:rsidP="001868FB">
      <w:pPr>
        <w:pStyle w:val="Paragraphedeliste"/>
        <w:numPr>
          <w:ilvl w:val="1"/>
          <w:numId w:val="12"/>
        </w:numPr>
        <w:rPr>
          <w:lang w:eastAsia="x-none"/>
        </w:rPr>
      </w:pPr>
      <w:r>
        <w:rPr>
          <w:lang w:eastAsia="x-none"/>
        </w:rPr>
        <w:t>Choix de la puissance d’appoint pour couvrir les besoins résiduels</w:t>
      </w:r>
    </w:p>
    <w:p w14:paraId="419F6925" w14:textId="77777777" w:rsidR="001868FB" w:rsidRDefault="001868FB" w:rsidP="001868FB">
      <w:pPr>
        <w:pStyle w:val="Paragraphedeliste"/>
        <w:numPr>
          <w:ilvl w:val="1"/>
          <w:numId w:val="12"/>
        </w:numPr>
        <w:rPr>
          <w:lang w:eastAsia="en-US"/>
        </w:rPr>
      </w:pPr>
      <w:r w:rsidRPr="3CDD78CC">
        <w:rPr>
          <w:lang w:eastAsia="en-US"/>
        </w:rPr>
        <w:t xml:space="preserve">Repréciser les chiffres clefs spécifiques à chaque énergie et potentiel (locaux techniques, volume de stockage, profondeur de forage, surface de toiture équipée, </w:t>
      </w:r>
      <w:r w:rsidRPr="322384D8">
        <w:rPr>
          <w:lang w:eastAsia="en-US"/>
        </w:rPr>
        <w:t>impact</w:t>
      </w:r>
      <w:r w:rsidRPr="3CDD78CC">
        <w:rPr>
          <w:lang w:eastAsia="en-US"/>
        </w:rPr>
        <w:t xml:space="preserve"> sur la puissance électrique du site, caractéristiques du réseau, …) et les contraintes réglementaires (démarches administratives, ICPE…)</w:t>
      </w:r>
    </w:p>
    <w:p w14:paraId="1B917A06" w14:textId="77777777" w:rsidR="001868FB" w:rsidRDefault="001868FB" w:rsidP="001868FB">
      <w:pPr>
        <w:rPr>
          <w:lang w:eastAsia="x-none"/>
        </w:rPr>
      </w:pPr>
    </w:p>
    <w:p w14:paraId="3702F9E5" w14:textId="77777777" w:rsidR="001868FB" w:rsidRDefault="001868FB" w:rsidP="001868FB">
      <w:pPr>
        <w:pStyle w:val="Paragraphedeliste"/>
        <w:numPr>
          <w:ilvl w:val="0"/>
          <w:numId w:val="12"/>
        </w:numPr>
      </w:pPr>
      <w:r>
        <w:t>Bilan énergétique</w:t>
      </w:r>
    </w:p>
    <w:p w14:paraId="08398523" w14:textId="77777777" w:rsidR="001868FB" w:rsidRDefault="001868FB" w:rsidP="001868FB">
      <w:pPr>
        <w:pStyle w:val="Paragraphedeliste"/>
        <w:numPr>
          <w:ilvl w:val="1"/>
          <w:numId w:val="12"/>
        </w:numPr>
      </w:pPr>
      <w:r>
        <w:t xml:space="preserve">Déterminer le taux de couverture des besoins par la solution EnR </w:t>
      </w:r>
    </w:p>
    <w:p w14:paraId="21B53302" w14:textId="77777777" w:rsidR="001868FB" w:rsidRDefault="001868FB" w:rsidP="001868FB">
      <w:pPr>
        <w:pStyle w:val="Paragraphedeliste"/>
        <w:numPr>
          <w:ilvl w:val="1"/>
          <w:numId w:val="12"/>
        </w:numPr>
      </w:pPr>
      <w:r>
        <w:t>Déterminer les besoins couverts par la solution d’appoint</w:t>
      </w:r>
    </w:p>
    <w:p w14:paraId="3F729C68" w14:textId="77777777" w:rsidR="001868FB" w:rsidRDefault="001868FB" w:rsidP="001868FB">
      <w:pPr>
        <w:pStyle w:val="Paragraphedeliste"/>
        <w:numPr>
          <w:ilvl w:val="1"/>
          <w:numId w:val="12"/>
        </w:numPr>
      </w:pPr>
      <w:r>
        <w:t>Calculer les consommations énergétiques liées à la solution EnR et à la solution d’appoint</w:t>
      </w:r>
    </w:p>
    <w:p w14:paraId="2AE722F7" w14:textId="77777777" w:rsidR="001868FB" w:rsidRDefault="001868FB" w:rsidP="001868FB">
      <w:pPr>
        <w:pStyle w:val="Paragraphedeliste"/>
        <w:numPr>
          <w:ilvl w:val="1"/>
          <w:numId w:val="12"/>
        </w:numPr>
      </w:pPr>
      <w:r>
        <w:t>Calculer le taux d’EnR associé</w:t>
      </w:r>
    </w:p>
    <w:p w14:paraId="2BF81742" w14:textId="77777777" w:rsidR="001868FB" w:rsidRDefault="001868FB" w:rsidP="001868FB"/>
    <w:p w14:paraId="67A10269" w14:textId="77777777" w:rsidR="001868FB" w:rsidRDefault="001868FB" w:rsidP="001868FB">
      <w:pPr>
        <w:pStyle w:val="Paragraphedeliste"/>
        <w:numPr>
          <w:ilvl w:val="0"/>
          <w:numId w:val="12"/>
        </w:numPr>
      </w:pPr>
      <w:r>
        <w:t>Bilan environnemental</w:t>
      </w:r>
    </w:p>
    <w:p w14:paraId="26E66245" w14:textId="77777777" w:rsidR="001868FB" w:rsidRDefault="001868FB" w:rsidP="001868FB">
      <w:pPr>
        <w:pStyle w:val="Paragraphedeliste"/>
        <w:numPr>
          <w:ilvl w:val="1"/>
          <w:numId w:val="14"/>
        </w:numPr>
        <w:rPr>
          <w:lang w:eastAsia="en-US"/>
        </w:rPr>
      </w:pPr>
      <w:r>
        <w:t xml:space="preserve">Calculer le tonnage de CO2 annuel engendré par la solution proposée. </w:t>
      </w:r>
      <w:r w:rsidRPr="6F822292">
        <w:rPr>
          <w:lang w:eastAsia="en-US"/>
        </w:rPr>
        <w:t>Les facteurs d’émissions de la Base Empreinte seront utilisés (</w:t>
      </w:r>
      <w:r>
        <w:t>(</w:t>
      </w:r>
      <w:hyperlink r:id="rId22">
        <w:r w:rsidRPr="6F822292">
          <w:rPr>
            <w:rStyle w:val="Lienhypertexte"/>
          </w:rPr>
          <w:t>Accueil | Base Empreinte® (ademe.fr)</w:t>
        </w:r>
      </w:hyperlink>
      <w:r>
        <w:t>).</w:t>
      </w:r>
    </w:p>
    <w:p w14:paraId="6F54A8A9" w14:textId="77777777" w:rsidR="001868FB" w:rsidRDefault="001868FB" w:rsidP="001868FB">
      <w:pPr>
        <w:pStyle w:val="Paragraphedeliste"/>
        <w:ind w:left="1440"/>
        <w:rPr>
          <w:lang w:eastAsia="en-US"/>
        </w:rPr>
      </w:pPr>
    </w:p>
    <w:p w14:paraId="1DD7530F" w14:textId="77777777" w:rsidR="001868FB" w:rsidRDefault="001868FB" w:rsidP="001868FB">
      <w:pPr>
        <w:pStyle w:val="Paragraphedeliste"/>
        <w:numPr>
          <w:ilvl w:val="0"/>
          <w:numId w:val="12"/>
        </w:numPr>
      </w:pPr>
      <w:r>
        <w:t>Comparer les scénarios au scénario initial sur des critères</w:t>
      </w:r>
    </w:p>
    <w:p w14:paraId="689A1D12" w14:textId="77777777" w:rsidR="001868FB" w:rsidRDefault="001868FB" w:rsidP="001868FB">
      <w:pPr>
        <w:pStyle w:val="Paragraphedeliste"/>
        <w:numPr>
          <w:ilvl w:val="1"/>
          <w:numId w:val="12"/>
        </w:numPr>
      </w:pPr>
      <w:r>
        <w:t>Environnementaux (Taux d’ENR et CO</w:t>
      </w:r>
      <w:r w:rsidRPr="00413330">
        <w:rPr>
          <w:vertAlign w:val="subscript"/>
        </w:rPr>
        <w:t>2</w:t>
      </w:r>
      <w:r>
        <w:t xml:space="preserve"> évité)</w:t>
      </w:r>
    </w:p>
    <w:p w14:paraId="7B5A2556" w14:textId="77777777" w:rsidR="001868FB" w:rsidRDefault="001868FB" w:rsidP="001868FB">
      <w:pPr>
        <w:pStyle w:val="Paragraphedeliste"/>
        <w:numPr>
          <w:ilvl w:val="1"/>
          <w:numId w:val="12"/>
        </w:numPr>
      </w:pPr>
      <w:r>
        <w:t>Energétiques (Performances, puissance nécessaire)</w:t>
      </w:r>
    </w:p>
    <w:p w14:paraId="4C57405D" w14:textId="77777777" w:rsidR="001868FB" w:rsidRDefault="001868FB" w:rsidP="001868FB">
      <w:pPr>
        <w:pStyle w:val="Paragraphedeliste"/>
        <w:numPr>
          <w:ilvl w:val="1"/>
          <w:numId w:val="12"/>
        </w:numPr>
      </w:pPr>
      <w:r>
        <w:t>De contraintes (foncier nécessaire, impact visuel, impact environnemental (fluides frigorigènes, …), besoins de maintenance)</w:t>
      </w:r>
    </w:p>
    <w:p w14:paraId="0918098F" w14:textId="77777777" w:rsidR="001868FB" w:rsidRDefault="001868FB" w:rsidP="001868FB"/>
    <w:p w14:paraId="7A33655F" w14:textId="77777777" w:rsidR="001868FB" w:rsidRDefault="001868FB" w:rsidP="001868FB">
      <w:r>
        <w:lastRenderedPageBreak/>
        <w:t>Les solutions ne seront pas chiffrées précisément dans cette étude. En revanche, une brève comparaison économique des solutions pourra être réalisée (en hiérarchisant les solutions)</w:t>
      </w:r>
    </w:p>
    <w:p w14:paraId="6004CD9D" w14:textId="77777777" w:rsidR="0087304B" w:rsidRDefault="0087304B" w:rsidP="00707A31"/>
    <w:p w14:paraId="31B6172F" w14:textId="5F4FDCFD" w:rsidR="00707A31" w:rsidRDefault="00707A31" w:rsidP="008E2380">
      <w:pPr>
        <w:pStyle w:val="Paragraphedeliste"/>
        <w:numPr>
          <w:ilvl w:val="1"/>
          <w:numId w:val="12"/>
        </w:numPr>
        <w:rPr>
          <w:lang w:eastAsia="x-none"/>
        </w:rPr>
      </w:pPr>
      <w:r>
        <w:rPr>
          <w:lang w:eastAsia="x-none"/>
        </w:rPr>
        <w:t>Choix de la puissance EnR (limitée par le projet ou par la ressource)</w:t>
      </w:r>
    </w:p>
    <w:p w14:paraId="1E280B88" w14:textId="241753A6" w:rsidR="001931A7" w:rsidRDefault="00212F54" w:rsidP="00E33E14">
      <w:pPr>
        <w:pStyle w:val="Paragraphedeliste"/>
        <w:numPr>
          <w:ilvl w:val="1"/>
          <w:numId w:val="12"/>
        </w:numPr>
        <w:rPr>
          <w:lang w:eastAsia="x-none"/>
        </w:rPr>
      </w:pPr>
      <w:r>
        <w:rPr>
          <w:lang w:eastAsia="x-none"/>
        </w:rPr>
        <w:t xml:space="preserve">Implantation possible dans le </w:t>
      </w:r>
      <w:r w:rsidR="00802E84">
        <w:rPr>
          <w:lang w:eastAsia="x-none"/>
        </w:rPr>
        <w:t xml:space="preserve">ou les </w:t>
      </w:r>
      <w:r>
        <w:rPr>
          <w:lang w:eastAsia="x-none"/>
        </w:rPr>
        <w:t>b</w:t>
      </w:r>
      <w:r w:rsidR="00802E84">
        <w:rPr>
          <w:lang w:eastAsia="x-none"/>
        </w:rPr>
        <w:t>â</w:t>
      </w:r>
      <w:r>
        <w:rPr>
          <w:lang w:eastAsia="x-none"/>
        </w:rPr>
        <w:t>timent</w:t>
      </w:r>
      <w:r w:rsidR="00802E84">
        <w:rPr>
          <w:lang w:eastAsia="x-none"/>
        </w:rPr>
        <w:t>s</w:t>
      </w:r>
      <w:r>
        <w:rPr>
          <w:lang w:eastAsia="x-none"/>
        </w:rPr>
        <w:t xml:space="preserve"> ou à proximité</w:t>
      </w:r>
    </w:p>
    <w:p w14:paraId="509EB320" w14:textId="4EBFE598" w:rsidR="005A31B0" w:rsidRDefault="005A31B0" w:rsidP="004E75F2">
      <w:pPr>
        <w:pStyle w:val="Titre2"/>
      </w:pPr>
      <w:proofErr w:type="gramStart"/>
      <w:r>
        <w:t>Analyse multicritères</w:t>
      </w:r>
      <w:proofErr w:type="gramEnd"/>
    </w:p>
    <w:p w14:paraId="518D568D" w14:textId="77777777" w:rsidR="00582769" w:rsidRDefault="00BF4D73" w:rsidP="00582769">
      <w:r>
        <w:t>Le but de cette étape est de proposer une étude comparative des solutions entre elles et d’aider le maître d’ouvrage dans son choix vers la ou les solutions les mieux adaptées à son bâtiment. Cette comparaison doit être exhaustive et visuelle.</w:t>
      </w:r>
      <w:r w:rsidR="00582769">
        <w:t xml:space="preserve"> </w:t>
      </w:r>
    </w:p>
    <w:p w14:paraId="0DDF6C78" w14:textId="177CE1C4" w:rsidR="00582769" w:rsidRDefault="00582769" w:rsidP="00582769">
      <w:r>
        <w:t>Cette analyse comparative doit reprendre l’ensemble des éléments étudiés (investissements, taux d’EnR, contraintes techniques, contraintes réglementaires, prospectives …) et mettra en avant les points forts et points faibles de chaque scénario. Elle pourra être proposée sous forme de tableau comparatif ou graphique, comme illustré ci-dessous :</w:t>
      </w:r>
    </w:p>
    <w:p w14:paraId="09142867" w14:textId="4F50F39C" w:rsidR="00BF4D73" w:rsidRDefault="00BF4D73" w:rsidP="00A652CD"/>
    <w:p w14:paraId="0B1D803E" w14:textId="01E79D91" w:rsidR="00B878F1" w:rsidRDefault="001A7128" w:rsidP="00E67946">
      <w:pPr>
        <w:jc w:val="center"/>
      </w:pPr>
      <w:r w:rsidRPr="001A7128">
        <w:rPr>
          <w:noProof/>
        </w:rPr>
        <w:drawing>
          <wp:inline distT="0" distB="0" distL="0" distR="0" wp14:anchorId="079D42E1" wp14:editId="6F6D02DD">
            <wp:extent cx="5759450" cy="2302510"/>
            <wp:effectExtent l="0" t="0" r="0" b="2540"/>
            <wp:docPr id="159723813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2302510"/>
                    </a:xfrm>
                    <a:prstGeom prst="rect">
                      <a:avLst/>
                    </a:prstGeom>
                    <a:noFill/>
                    <a:ln>
                      <a:noFill/>
                    </a:ln>
                  </pic:spPr>
                </pic:pic>
              </a:graphicData>
            </a:graphic>
          </wp:inline>
        </w:drawing>
      </w:r>
    </w:p>
    <w:p w14:paraId="5CBC8BB6" w14:textId="671AADE0" w:rsidR="004902AB" w:rsidRPr="00AB5F23" w:rsidRDefault="004902AB" w:rsidP="004902AB">
      <w:pPr>
        <w:jc w:val="center"/>
        <w:rPr>
          <w:i/>
          <w:iCs/>
          <w:lang w:eastAsia="x-none"/>
        </w:rPr>
      </w:pPr>
      <w:r w:rsidRPr="00AB5F23">
        <w:rPr>
          <w:i/>
          <w:iCs/>
          <w:lang w:eastAsia="x-none"/>
        </w:rPr>
        <w:t xml:space="preserve">Exemple de tableau </w:t>
      </w:r>
      <w:r w:rsidR="00515CA7">
        <w:rPr>
          <w:i/>
          <w:iCs/>
          <w:lang w:eastAsia="x-none"/>
        </w:rPr>
        <w:t>comparatif des solutions</w:t>
      </w:r>
    </w:p>
    <w:p w14:paraId="2E506196" w14:textId="77777777" w:rsidR="004902AB" w:rsidRDefault="004902AB" w:rsidP="00E67946">
      <w:pPr>
        <w:jc w:val="center"/>
      </w:pPr>
    </w:p>
    <w:p w14:paraId="1992AD2A" w14:textId="7EDC37B6" w:rsidR="0077121D" w:rsidRDefault="0077121D" w:rsidP="00E67946">
      <w:pPr>
        <w:jc w:val="center"/>
      </w:pPr>
      <w:r>
        <w:rPr>
          <w:noProof/>
        </w:rPr>
        <w:drawing>
          <wp:inline distT="0" distB="0" distL="0" distR="0" wp14:anchorId="4A3EF4AE" wp14:editId="00CC2A2B">
            <wp:extent cx="5269392" cy="2697234"/>
            <wp:effectExtent l="0" t="0" r="7620" b="8255"/>
            <wp:docPr id="147408112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06331" cy="2716142"/>
                    </a:xfrm>
                    <a:prstGeom prst="rect">
                      <a:avLst/>
                    </a:prstGeom>
                    <a:noFill/>
                  </pic:spPr>
                </pic:pic>
              </a:graphicData>
            </a:graphic>
          </wp:inline>
        </w:drawing>
      </w:r>
    </w:p>
    <w:p w14:paraId="1AB7BE8A" w14:textId="78C4BEFB" w:rsidR="00515CA7" w:rsidRPr="00AB5F23" w:rsidRDefault="00515CA7" w:rsidP="00515CA7">
      <w:pPr>
        <w:jc w:val="center"/>
        <w:rPr>
          <w:i/>
          <w:iCs/>
          <w:lang w:eastAsia="x-none"/>
        </w:rPr>
      </w:pPr>
      <w:r w:rsidRPr="00AB5F23">
        <w:rPr>
          <w:i/>
          <w:iCs/>
          <w:lang w:eastAsia="x-none"/>
        </w:rPr>
        <w:t xml:space="preserve">Exemple de </w:t>
      </w:r>
      <w:r>
        <w:rPr>
          <w:i/>
          <w:iCs/>
          <w:lang w:eastAsia="x-none"/>
        </w:rPr>
        <w:t>graphique ressortant de l’analyse multicritère</w:t>
      </w:r>
    </w:p>
    <w:p w14:paraId="640B0A44" w14:textId="77777777" w:rsidR="0077121D" w:rsidRDefault="0077121D" w:rsidP="00AB5F23">
      <w:pPr>
        <w:jc w:val="left"/>
      </w:pPr>
    </w:p>
    <w:p w14:paraId="4FF6FE3A" w14:textId="77777777" w:rsidR="00E33E14" w:rsidRDefault="00E33E14" w:rsidP="00AB5F23">
      <w:pPr>
        <w:jc w:val="left"/>
      </w:pPr>
    </w:p>
    <w:p w14:paraId="7B40783C" w14:textId="77777777" w:rsidR="00E16CDE" w:rsidRDefault="00E16CDE">
      <w:pPr>
        <w:jc w:val="left"/>
        <w:rPr>
          <w:b/>
          <w:bCs/>
          <w:i/>
          <w:kern w:val="28"/>
          <w:sz w:val="28"/>
          <w:u w:val="single"/>
        </w:rPr>
      </w:pPr>
      <w:r>
        <w:br w:type="page"/>
      </w:r>
    </w:p>
    <w:p w14:paraId="0530C8F7" w14:textId="4D240E2B" w:rsidR="00A652CD" w:rsidRDefault="00A652CD" w:rsidP="004E75F2">
      <w:pPr>
        <w:pStyle w:val="Titre2"/>
      </w:pPr>
      <w:r>
        <w:lastRenderedPageBreak/>
        <w:t>Suites à donn</w:t>
      </w:r>
      <w:r w:rsidR="00FF24F3">
        <w:t>er</w:t>
      </w:r>
    </w:p>
    <w:p w14:paraId="3999FEEF" w14:textId="68C50B67" w:rsidR="001A7128" w:rsidRDefault="00FF24F3" w:rsidP="00FF24F3">
      <w:pPr>
        <w:rPr>
          <w:lang w:eastAsia="x-none"/>
        </w:rPr>
      </w:pPr>
      <w:r>
        <w:rPr>
          <w:lang w:eastAsia="x-none"/>
        </w:rPr>
        <w:t>Il sera précisé sur le ou les scénarios les plus opportuns, la démarche à suivre pour faire aboutir le projet (lancement d’une étude de faisabilité, subventions pour cette étude…). Un planning de réalisation du projet sera proposé.</w:t>
      </w:r>
    </w:p>
    <w:p w14:paraId="6A534DCD" w14:textId="77777777" w:rsidR="001A7128" w:rsidRDefault="001A7128">
      <w:pPr>
        <w:jc w:val="left"/>
        <w:rPr>
          <w:lang w:eastAsia="x-none"/>
        </w:rPr>
      </w:pPr>
      <w:r>
        <w:rPr>
          <w:lang w:eastAsia="x-none"/>
        </w:rPr>
        <w:br w:type="page"/>
      </w:r>
    </w:p>
    <w:p w14:paraId="5897BC44" w14:textId="02F396D5" w:rsidR="00E506E1" w:rsidRDefault="001520B2" w:rsidP="00D7250E">
      <w:pPr>
        <w:pStyle w:val="TitreAnnexeAdeme"/>
        <w:numPr>
          <w:ilvl w:val="0"/>
          <w:numId w:val="0"/>
        </w:numPr>
      </w:pPr>
      <w:r>
        <w:rPr>
          <w:noProof/>
        </w:rPr>
        <w:lastRenderedPageBreak/>
        <mc:AlternateContent>
          <mc:Choice Requires="wps">
            <w:drawing>
              <wp:anchor distT="0" distB="0" distL="114300" distR="114300" simplePos="0" relativeHeight="251658243" behindDoc="1" locked="1" layoutInCell="1" allowOverlap="1" wp14:anchorId="64B3A6D0" wp14:editId="1972C832">
                <wp:simplePos x="0" y="0"/>
                <wp:positionH relativeFrom="page">
                  <wp:posOffset>0</wp:posOffset>
                </wp:positionH>
                <wp:positionV relativeFrom="page">
                  <wp:posOffset>3960495</wp:posOffset>
                </wp:positionV>
                <wp:extent cx="7559675" cy="6701790"/>
                <wp:effectExtent l="0" t="0" r="3175" b="0"/>
                <wp:wrapSquare wrapText="bothSides"/>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6701790"/>
                        </a:xfrm>
                        <a:prstGeom prst="rect">
                          <a:avLst/>
                        </a:prstGeom>
                        <a:solidFill>
                          <a:schemeClr val="bg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1520B2" w14:paraId="2B7EDDDE" w14:textId="77777777">
                              <w:tc>
                                <w:tcPr>
                                  <w:tcW w:w="4982" w:type="dxa"/>
                                  <w:vAlign w:val="center"/>
                                </w:tcPr>
                                <w:p w14:paraId="43440B9A" w14:textId="77777777" w:rsidR="001520B2" w:rsidRPr="00F21B3C" w:rsidRDefault="001520B2" w:rsidP="001520B2">
                                  <w:pPr>
                                    <w:shd w:val="clear" w:color="auto" w:fill="FFFFFF" w:themeFill="background1"/>
                                  </w:pPr>
                                </w:p>
                              </w:tc>
                              <w:tc>
                                <w:tcPr>
                                  <w:tcW w:w="583" w:type="dxa"/>
                                  <w:vAlign w:val="center"/>
                                </w:tcPr>
                                <w:p w14:paraId="247DF09C" w14:textId="77777777" w:rsidR="001520B2" w:rsidRPr="00F21B3C" w:rsidRDefault="001520B2" w:rsidP="001520B2">
                                  <w:pPr>
                                    <w:shd w:val="clear" w:color="auto" w:fill="FFFFFF" w:themeFill="background1"/>
                                    <w:rPr>
                                      <w:rStyle w:val="lev"/>
                                    </w:rPr>
                                  </w:pPr>
                                </w:p>
                              </w:tc>
                              <w:tc>
                                <w:tcPr>
                                  <w:tcW w:w="3507" w:type="dxa"/>
                                </w:tcPr>
                                <w:p w14:paraId="0E844619" w14:textId="77777777" w:rsidR="001520B2" w:rsidRPr="00673583" w:rsidRDefault="001520B2" w:rsidP="001520B2">
                                  <w:pPr>
                                    <w:shd w:val="clear" w:color="auto" w:fill="FFFFFF" w:themeFill="background1"/>
                                  </w:pPr>
                                </w:p>
                              </w:tc>
                              <w:tc>
                                <w:tcPr>
                                  <w:tcW w:w="3507" w:type="dxa"/>
                                  <w:vAlign w:val="center"/>
                                </w:tcPr>
                                <w:p w14:paraId="0381F41E" w14:textId="77777777" w:rsidR="001520B2" w:rsidRPr="00673583" w:rsidRDefault="001520B2" w:rsidP="001520B2">
                                  <w:pPr>
                                    <w:shd w:val="clear" w:color="auto" w:fill="FFFFFF" w:themeFill="background1"/>
                                  </w:pPr>
                                </w:p>
                              </w:tc>
                            </w:tr>
                          </w:tbl>
                          <w:p w14:paraId="3D12659D" w14:textId="77777777" w:rsidR="001520B2" w:rsidRDefault="001520B2" w:rsidP="001520B2">
                            <w:pPr>
                              <w:shd w:val="clear" w:color="auto" w:fill="FFFFFF" w:themeFill="background1"/>
                            </w:pPr>
                          </w:p>
                          <w:p w14:paraId="05D11B52" w14:textId="77777777" w:rsidR="001520B2" w:rsidRDefault="001520B2" w:rsidP="001520B2">
                            <w:pPr>
                              <w:shd w:val="clear" w:color="auto" w:fill="FFFFFF" w:themeFill="background1"/>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1520B2" w14:paraId="601C4839" w14:textId="77777777">
                              <w:tc>
                                <w:tcPr>
                                  <w:tcW w:w="4845" w:type="dxa"/>
                                  <w:vAlign w:val="center"/>
                                </w:tcPr>
                                <w:p w14:paraId="4211BFC1" w14:textId="77777777" w:rsidR="001520B2" w:rsidRPr="001520B2" w:rsidRDefault="001520B2" w:rsidP="001520B2">
                                  <w:pPr>
                                    <w:pStyle w:val="FINTitreforabout"/>
                                    <w:shd w:val="clear" w:color="auto" w:fill="FFFFFF" w:themeFill="background1"/>
                                    <w:rPr>
                                      <w:rFonts w:ascii="Calibri" w:hAnsi="Calibri" w:cs="Calibri"/>
                                      <w:color w:val="000000"/>
                                    </w:rPr>
                                  </w:pPr>
                                  <w:r w:rsidRPr="001520B2">
                                    <w:rPr>
                                      <w:rFonts w:ascii="Calibri" w:hAnsi="Calibri" w:cs="Calibri"/>
                                      <w:color w:val="000000"/>
                                    </w:rPr>
                                    <w:t>L'ADEME EN BREF</w:t>
                                  </w:r>
                                </w:p>
                                <w:p w14:paraId="3DF613F9" w14:textId="77777777" w:rsidR="001520B2" w:rsidRPr="001520B2" w:rsidRDefault="001520B2" w:rsidP="001520B2">
                                  <w:pPr>
                                    <w:shd w:val="clear" w:color="auto" w:fill="FFFFFF" w:themeFill="background1"/>
                                    <w:rPr>
                                      <w:rFonts w:cs="Calibri"/>
                                      <w:color w:val="000000"/>
                                    </w:rPr>
                                  </w:pPr>
                                  <w:r w:rsidRPr="001520B2">
                                    <w:rPr>
                                      <w:rFonts w:cs="Calibri"/>
                                      <w:color w:val="000000"/>
                                    </w:rPr>
                                    <w:t>À l’ADEME - l’Agence de la transition écologique - nous sommes résolument engagés dans la lutte contre le réchauffement climatique et la dégradation des ressources.</w:t>
                                  </w:r>
                                </w:p>
                                <w:p w14:paraId="24690E87" w14:textId="77777777" w:rsidR="001520B2" w:rsidRPr="001520B2" w:rsidRDefault="001520B2" w:rsidP="001520B2">
                                  <w:pPr>
                                    <w:shd w:val="clear" w:color="auto" w:fill="FFFFFF" w:themeFill="background1"/>
                                    <w:rPr>
                                      <w:rFonts w:cs="Calibri"/>
                                      <w:color w:val="000000"/>
                                    </w:rPr>
                                  </w:pPr>
                                </w:p>
                                <w:p w14:paraId="6D5F0710" w14:textId="77777777" w:rsidR="001520B2" w:rsidRPr="001520B2" w:rsidRDefault="001520B2" w:rsidP="001520B2">
                                  <w:pPr>
                                    <w:shd w:val="clear" w:color="auto" w:fill="FFFFFF" w:themeFill="background1"/>
                                    <w:rPr>
                                      <w:rFonts w:cs="Calibri"/>
                                      <w:color w:val="000000"/>
                                    </w:rPr>
                                  </w:pPr>
                                  <w:r w:rsidRPr="001520B2">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719EEF97" w14:textId="77777777" w:rsidR="001520B2" w:rsidRPr="001520B2" w:rsidRDefault="001520B2" w:rsidP="001520B2">
                                  <w:pPr>
                                    <w:shd w:val="clear" w:color="auto" w:fill="FFFFFF" w:themeFill="background1"/>
                                    <w:rPr>
                                      <w:rFonts w:cs="Calibri"/>
                                      <w:color w:val="000000"/>
                                    </w:rPr>
                                  </w:pPr>
                                </w:p>
                                <w:p w14:paraId="795A5A94" w14:textId="77777777" w:rsidR="001520B2" w:rsidRPr="001520B2" w:rsidRDefault="001520B2" w:rsidP="001520B2">
                                  <w:pPr>
                                    <w:shd w:val="clear" w:color="auto" w:fill="FFFFFF" w:themeFill="background1"/>
                                    <w:rPr>
                                      <w:rFonts w:cs="Calibri"/>
                                      <w:color w:val="000000"/>
                                    </w:rPr>
                                  </w:pPr>
                                  <w:r w:rsidRPr="001520B2">
                                    <w:rPr>
                                      <w:rFonts w:cs="Calibri"/>
                                      <w:color w:val="000000"/>
                                    </w:rPr>
                                    <w:t>Dans tous les domaines - énergie, air, économie circulaire, alimentation, déchets, sols, etc., nous conseillons, facilitons et aidons au financement de nombreux projets, de la recherche jusqu’au partage des solutions.</w:t>
                                  </w:r>
                                </w:p>
                                <w:p w14:paraId="1A51E12B" w14:textId="77777777" w:rsidR="001520B2" w:rsidRPr="001520B2" w:rsidRDefault="001520B2" w:rsidP="001520B2">
                                  <w:pPr>
                                    <w:shd w:val="clear" w:color="auto" w:fill="FFFFFF" w:themeFill="background1"/>
                                    <w:rPr>
                                      <w:rFonts w:cs="Calibri"/>
                                      <w:color w:val="000000"/>
                                    </w:rPr>
                                  </w:pPr>
                                </w:p>
                                <w:p w14:paraId="5237FCC5" w14:textId="77777777" w:rsidR="001520B2" w:rsidRPr="001520B2" w:rsidRDefault="001520B2" w:rsidP="001520B2">
                                  <w:pPr>
                                    <w:shd w:val="clear" w:color="auto" w:fill="FFFFFF" w:themeFill="background1"/>
                                    <w:rPr>
                                      <w:rFonts w:cs="Calibri"/>
                                      <w:color w:val="000000"/>
                                    </w:rPr>
                                  </w:pPr>
                                  <w:r w:rsidRPr="001520B2">
                                    <w:rPr>
                                      <w:rFonts w:cs="Calibri"/>
                                      <w:color w:val="000000"/>
                                    </w:rPr>
                                    <w:t>À tous les niveaux, nous mettons nos capacités d’expertise et de prospective au service des politiques publiques.</w:t>
                                  </w:r>
                                </w:p>
                                <w:p w14:paraId="48E8FCB7" w14:textId="77777777" w:rsidR="001520B2" w:rsidRPr="001520B2" w:rsidRDefault="001520B2" w:rsidP="001520B2">
                                  <w:pPr>
                                    <w:shd w:val="clear" w:color="auto" w:fill="FFFFFF" w:themeFill="background1"/>
                                    <w:rPr>
                                      <w:rFonts w:cs="Calibri"/>
                                      <w:color w:val="000000"/>
                                    </w:rPr>
                                  </w:pPr>
                                </w:p>
                                <w:p w14:paraId="2D33C895" w14:textId="77777777" w:rsidR="001520B2" w:rsidRPr="00F21B3C" w:rsidRDefault="001520B2" w:rsidP="001520B2">
                                  <w:pPr>
                                    <w:shd w:val="clear" w:color="auto" w:fill="FFFFFF" w:themeFill="background1"/>
                                  </w:pPr>
                                  <w:r w:rsidRPr="001520B2">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36A2B646" w14:textId="77777777" w:rsidR="001520B2" w:rsidRPr="00F21B3C" w:rsidRDefault="001520B2" w:rsidP="001520B2">
                                  <w:pPr>
                                    <w:shd w:val="clear" w:color="auto" w:fill="FFFFFF" w:themeFill="background1"/>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1520B2" w14:paraId="26D4A3AD" w14:textId="77777777" w:rsidTr="001520B2">
                                    <w:tc>
                                      <w:tcPr>
                                        <w:tcW w:w="910" w:type="pct"/>
                                        <w:tcBorders>
                                          <w:top w:val="single" w:sz="4" w:space="0" w:color="auto"/>
                                          <w:left w:val="single" w:sz="4" w:space="0" w:color="auto"/>
                                          <w:bottom w:val="single" w:sz="4" w:space="0" w:color="808080"/>
                                          <w:right w:val="nil"/>
                                        </w:tcBorders>
                                      </w:tcPr>
                                      <w:p w14:paraId="1B377379" w14:textId="77777777" w:rsidR="001520B2" w:rsidRPr="001520B2" w:rsidRDefault="001520B2" w:rsidP="001520B2">
                                        <w:pPr>
                                          <w:shd w:val="clear" w:color="auto" w:fill="FFFFFF" w:themeFill="background1"/>
                                          <w:rPr>
                                            <w:rFonts w:ascii="Marianne" w:hAnsi="Marianne"/>
                                            <w:b/>
                                            <w:bCs/>
                                            <w:color w:val="000000"/>
                                            <w:szCs w:val="22"/>
                                          </w:rPr>
                                        </w:pPr>
                                      </w:p>
                                    </w:tc>
                                    <w:tc>
                                      <w:tcPr>
                                        <w:tcW w:w="4090" w:type="pct"/>
                                        <w:tcBorders>
                                          <w:top w:val="single" w:sz="4" w:space="0" w:color="auto"/>
                                          <w:left w:val="nil"/>
                                          <w:bottom w:val="single" w:sz="4" w:space="0" w:color="808080"/>
                                          <w:right w:val="single" w:sz="4" w:space="0" w:color="auto"/>
                                        </w:tcBorders>
                                      </w:tcPr>
                                      <w:p w14:paraId="3955ACD8" w14:textId="77777777" w:rsidR="001520B2" w:rsidRPr="001520B2" w:rsidRDefault="001520B2" w:rsidP="001520B2">
                                        <w:pPr>
                                          <w:shd w:val="clear" w:color="auto" w:fill="FFFFFF" w:themeFill="background1"/>
                                          <w:jc w:val="left"/>
                                          <w:rPr>
                                            <w:rFonts w:ascii="Marianne" w:hAnsi="Marianne"/>
                                            <w:b/>
                                            <w:bCs/>
                                            <w:color w:val="000000"/>
                                            <w:szCs w:val="22"/>
                                          </w:rPr>
                                        </w:pPr>
                                        <w:r w:rsidRPr="001520B2">
                                          <w:rPr>
                                            <w:color w:val="000000"/>
                                          </w:rPr>
                                          <w:t>LES COLLECTIONS DE</w:t>
                                        </w:r>
                                        <w:r w:rsidRPr="001520B2">
                                          <w:rPr>
                                            <w:rFonts w:ascii="Marianne" w:hAnsi="Marianne"/>
                                            <w:b/>
                                            <w:bCs/>
                                            <w:color w:val="000000"/>
                                            <w:szCs w:val="22"/>
                                          </w:rPr>
                                          <w:t xml:space="preserve"> </w:t>
                                        </w:r>
                                        <w:r w:rsidRPr="001520B2">
                                          <w:rPr>
                                            <w:color w:val="000000"/>
                                            <w:szCs w:val="22"/>
                                          </w:rPr>
                                          <w:t>L’</w:t>
                                        </w:r>
                                        <w:r w:rsidRPr="001520B2">
                                          <w:rPr>
                                            <w:rFonts w:ascii="Marianne" w:hAnsi="Marianne"/>
                                            <w:b/>
                                            <w:bCs/>
                                            <w:color w:val="000000"/>
                                            <w:szCs w:val="22"/>
                                          </w:rPr>
                                          <w:t xml:space="preserve">ADEME </w:t>
                                        </w:r>
                                      </w:p>
                                    </w:tc>
                                  </w:tr>
                                  <w:tr w:rsidR="001520B2" w14:paraId="426C8847" w14:textId="77777777" w:rsidTr="001520B2">
                                    <w:tc>
                                      <w:tcPr>
                                        <w:tcW w:w="910" w:type="pct"/>
                                        <w:tcBorders>
                                          <w:top w:val="single" w:sz="4" w:space="0" w:color="808080"/>
                                          <w:left w:val="single" w:sz="4" w:space="0" w:color="auto"/>
                                          <w:bottom w:val="nil"/>
                                          <w:right w:val="nil"/>
                                        </w:tcBorders>
                                      </w:tcPr>
                                      <w:p w14:paraId="4697E915" w14:textId="1BF46406" w:rsidR="001520B2" w:rsidRPr="0074450D" w:rsidRDefault="001520B2" w:rsidP="001520B2">
                                        <w:pPr>
                                          <w:shd w:val="clear" w:color="auto" w:fill="FFFFFF" w:themeFill="background1"/>
                                        </w:pPr>
                                        <w:r w:rsidRPr="00312C2C">
                                          <w:rPr>
                                            <w:noProof/>
                                          </w:rPr>
                                          <w:drawing>
                                            <wp:inline distT="0" distB="0" distL="0" distR="0" wp14:anchorId="2B36A90A" wp14:editId="1D352C62">
                                              <wp:extent cx="285750" cy="285750"/>
                                              <wp:effectExtent l="0" t="0" r="0" b="0"/>
                                              <wp:docPr id="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4CD59E2C"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FAITS ET CHIFFRES</w:t>
                                        </w:r>
                                      </w:p>
                                      <w:p w14:paraId="3A21EC21"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référent : Elle fournit des analyses objectives à partir d’indicateurs chiffrés régulièrement mis à jour.</w:t>
                                        </w:r>
                                      </w:p>
                                    </w:tc>
                                  </w:tr>
                                  <w:tr w:rsidR="001520B2" w14:paraId="71DA8AFD" w14:textId="77777777">
                                    <w:tc>
                                      <w:tcPr>
                                        <w:tcW w:w="910" w:type="pct"/>
                                        <w:tcBorders>
                                          <w:top w:val="nil"/>
                                          <w:left w:val="single" w:sz="4" w:space="0" w:color="auto"/>
                                          <w:bottom w:val="nil"/>
                                          <w:right w:val="nil"/>
                                        </w:tcBorders>
                                      </w:tcPr>
                                      <w:p w14:paraId="58B4E0E9" w14:textId="7AAA1E35" w:rsidR="001520B2" w:rsidRPr="0074450D" w:rsidRDefault="001520B2" w:rsidP="001520B2">
                                        <w:pPr>
                                          <w:shd w:val="clear" w:color="auto" w:fill="FFFFFF" w:themeFill="background1"/>
                                        </w:pPr>
                                        <w:r w:rsidRPr="00312C2C">
                                          <w:rPr>
                                            <w:noProof/>
                                          </w:rPr>
                                          <w:drawing>
                                            <wp:inline distT="0" distB="0" distL="0" distR="0" wp14:anchorId="144AAC8D" wp14:editId="3AC0347B">
                                              <wp:extent cx="285750" cy="285750"/>
                                              <wp:effectExtent l="0" t="0" r="0" b="0"/>
                                              <wp:docPr id="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2E2531AC"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CLÉS POUR AGIR</w:t>
                                        </w:r>
                                      </w:p>
                                      <w:p w14:paraId="63EF63F5"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1520B2" w14:paraId="3DC8738A" w14:textId="77777777">
                                    <w:tc>
                                      <w:tcPr>
                                        <w:tcW w:w="910" w:type="pct"/>
                                        <w:tcBorders>
                                          <w:top w:val="nil"/>
                                          <w:left w:val="single" w:sz="4" w:space="0" w:color="auto"/>
                                          <w:bottom w:val="nil"/>
                                          <w:right w:val="nil"/>
                                        </w:tcBorders>
                                      </w:tcPr>
                                      <w:p w14:paraId="6812F5B5" w14:textId="7D864864" w:rsidR="001520B2" w:rsidRPr="0074450D" w:rsidRDefault="001520B2" w:rsidP="001520B2">
                                        <w:pPr>
                                          <w:shd w:val="clear" w:color="auto" w:fill="FFFFFF" w:themeFill="background1"/>
                                        </w:pPr>
                                        <w:r w:rsidRPr="00312C2C">
                                          <w:rPr>
                                            <w:noProof/>
                                          </w:rPr>
                                          <w:drawing>
                                            <wp:inline distT="0" distB="0" distL="0" distR="0" wp14:anchorId="12A92A0A" wp14:editId="3BF9E9AC">
                                              <wp:extent cx="285750" cy="285750"/>
                                              <wp:effectExtent l="0" t="0" r="0" b="0"/>
                                              <wp:docPr id="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A690CE0"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ILS L’ONT FAIT</w:t>
                                        </w:r>
                                      </w:p>
                                      <w:p w14:paraId="6B1FCB55"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catalyseur : Les acteurs témoignent de leurs expériences et partagent leur savoir-faire.</w:t>
                                        </w:r>
                                      </w:p>
                                    </w:tc>
                                  </w:tr>
                                  <w:tr w:rsidR="001520B2" w14:paraId="4FBA76FB" w14:textId="77777777">
                                    <w:tc>
                                      <w:tcPr>
                                        <w:tcW w:w="910" w:type="pct"/>
                                        <w:tcBorders>
                                          <w:top w:val="nil"/>
                                          <w:left w:val="single" w:sz="4" w:space="0" w:color="auto"/>
                                          <w:bottom w:val="nil"/>
                                          <w:right w:val="nil"/>
                                        </w:tcBorders>
                                      </w:tcPr>
                                      <w:p w14:paraId="4E05521E" w14:textId="4418E97F" w:rsidR="001520B2" w:rsidRPr="0074450D" w:rsidRDefault="001520B2" w:rsidP="001520B2">
                                        <w:pPr>
                                          <w:shd w:val="clear" w:color="auto" w:fill="FFFFFF" w:themeFill="background1"/>
                                        </w:pPr>
                                        <w:r w:rsidRPr="00312C2C">
                                          <w:rPr>
                                            <w:noProof/>
                                          </w:rPr>
                                          <w:drawing>
                                            <wp:inline distT="0" distB="0" distL="0" distR="0" wp14:anchorId="6B0D530F" wp14:editId="27781060">
                                              <wp:extent cx="285750" cy="285750"/>
                                              <wp:effectExtent l="0" t="0" r="0" b="0"/>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2C32B3"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EXPERTISES</w:t>
                                        </w:r>
                                      </w:p>
                                      <w:p w14:paraId="63A1C2C9"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expert : Elle rend compte des résultats de recherches, études et réalisations collectives menées sous son regard</w:t>
                                        </w:r>
                                      </w:p>
                                    </w:tc>
                                  </w:tr>
                                  <w:tr w:rsidR="001520B2" w14:paraId="11D0DD9B" w14:textId="77777777">
                                    <w:tc>
                                      <w:tcPr>
                                        <w:tcW w:w="910" w:type="pct"/>
                                        <w:tcBorders>
                                          <w:top w:val="nil"/>
                                          <w:left w:val="single" w:sz="4" w:space="0" w:color="auto"/>
                                          <w:bottom w:val="single" w:sz="4" w:space="0" w:color="auto"/>
                                          <w:right w:val="nil"/>
                                        </w:tcBorders>
                                      </w:tcPr>
                                      <w:p w14:paraId="3F734C7B" w14:textId="5516766B" w:rsidR="001520B2" w:rsidRPr="0074450D" w:rsidRDefault="001520B2" w:rsidP="001520B2">
                                        <w:pPr>
                                          <w:shd w:val="clear" w:color="auto" w:fill="FFFFFF" w:themeFill="background1"/>
                                        </w:pPr>
                                        <w:r w:rsidRPr="00312C2C">
                                          <w:rPr>
                                            <w:noProof/>
                                          </w:rPr>
                                          <w:drawing>
                                            <wp:inline distT="0" distB="0" distL="0" distR="0" wp14:anchorId="1EFA6873" wp14:editId="3D49D8FF">
                                              <wp:extent cx="285750" cy="285750"/>
                                              <wp:effectExtent l="0" t="0" r="0" b="0"/>
                                              <wp:docPr id="1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4549E798"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HORIZONS</w:t>
                                        </w:r>
                                      </w:p>
                                      <w:p w14:paraId="3F46950D" w14:textId="77777777" w:rsidR="001520B2" w:rsidRPr="001520B2" w:rsidRDefault="001520B2" w:rsidP="001520B2">
                                        <w:pPr>
                                          <w:shd w:val="clear" w:color="auto" w:fill="FFFFFF" w:themeFill="background1"/>
                                          <w:jc w:val="left"/>
                                          <w:rPr>
                                            <w:rFonts w:ascii="Calibri Light" w:hAnsi="Calibri Light" w:cs="Calibri Light"/>
                                            <w:b/>
                                            <w:bCs/>
                                            <w:color w:val="000000"/>
                                            <w:sz w:val="16"/>
                                            <w:szCs w:val="16"/>
                                          </w:rPr>
                                        </w:pPr>
                                        <w:r w:rsidRPr="001520B2">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14D23A89" w14:textId="77777777" w:rsidR="001520B2" w:rsidRPr="00673583" w:rsidRDefault="001520B2" w:rsidP="001520B2">
                                  <w:pPr>
                                    <w:shd w:val="clear" w:color="auto" w:fill="FFFFFF" w:themeFill="background1"/>
                                  </w:pPr>
                                </w:p>
                              </w:tc>
                            </w:tr>
                          </w:tbl>
                          <w:p w14:paraId="380BA439" w14:textId="77777777" w:rsidR="001520B2" w:rsidRDefault="001520B2" w:rsidP="001520B2">
                            <w:pPr>
                              <w:shd w:val="clear" w:color="auto" w:fill="FFFFFF" w:themeFill="background1"/>
                            </w:pPr>
                          </w:p>
                        </w:txbxContent>
                      </wps:txbx>
                      <wps:bodyPr rot="0" vert="horz" wrap="square" lIns="900000" tIns="45720" rIns="900000" bIns="504000" anchor="ctr" anchorCtr="0" upright="1">
                        <a:spAutoFit/>
                      </wps:bodyPr>
                    </wps:wsp>
                  </a:graphicData>
                </a:graphic>
                <wp14:sizeRelH relativeFrom="margin">
                  <wp14:pctWidth>0</wp14:pctWidth>
                </wp14:sizeRelH>
                <wp14:sizeRelV relativeFrom="margin">
                  <wp14:pctHeight>0</wp14:pctHeight>
                </wp14:sizeRelV>
              </wp:anchor>
            </w:drawing>
          </mc:Choice>
          <mc:Fallback>
            <w:pict>
              <v:rect w14:anchorId="64B3A6D0" id="Rectangle 14" o:spid="_x0000_s1032" style="position:absolute;left:0;text-align:left;margin-left:0;margin-top:311.85pt;width:595.25pt;height:527.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" fillcolor="white [3212]"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1520B2" w14:paraId="2B7EDDDE" w14:textId="77777777">
                        <w:tc>
                          <w:tcPr>
                            <w:tcW w:w="4982" w:type="dxa"/>
                            <w:vAlign w:val="center"/>
                          </w:tcPr>
                          <w:p w14:paraId="43440B9A" w14:textId="77777777" w:rsidR="001520B2" w:rsidRPr="00F21B3C" w:rsidRDefault="001520B2" w:rsidP="001520B2">
                            <w:pPr>
                              <w:shd w:val="clear" w:color="auto" w:fill="FFFFFF" w:themeFill="background1"/>
                            </w:pPr>
                          </w:p>
                        </w:tc>
                        <w:tc>
                          <w:tcPr>
                            <w:tcW w:w="583" w:type="dxa"/>
                            <w:vAlign w:val="center"/>
                          </w:tcPr>
                          <w:p w14:paraId="247DF09C" w14:textId="77777777" w:rsidR="001520B2" w:rsidRPr="00F21B3C" w:rsidRDefault="001520B2" w:rsidP="001520B2">
                            <w:pPr>
                              <w:shd w:val="clear" w:color="auto" w:fill="FFFFFF" w:themeFill="background1"/>
                              <w:rPr>
                                <w:rStyle w:val="lev"/>
                              </w:rPr>
                            </w:pPr>
                          </w:p>
                        </w:tc>
                        <w:tc>
                          <w:tcPr>
                            <w:tcW w:w="3507" w:type="dxa"/>
                          </w:tcPr>
                          <w:p w14:paraId="0E844619" w14:textId="77777777" w:rsidR="001520B2" w:rsidRPr="00673583" w:rsidRDefault="001520B2" w:rsidP="001520B2">
                            <w:pPr>
                              <w:shd w:val="clear" w:color="auto" w:fill="FFFFFF" w:themeFill="background1"/>
                            </w:pPr>
                          </w:p>
                        </w:tc>
                        <w:tc>
                          <w:tcPr>
                            <w:tcW w:w="3507" w:type="dxa"/>
                            <w:vAlign w:val="center"/>
                          </w:tcPr>
                          <w:p w14:paraId="0381F41E" w14:textId="77777777" w:rsidR="001520B2" w:rsidRPr="00673583" w:rsidRDefault="001520B2" w:rsidP="001520B2">
                            <w:pPr>
                              <w:shd w:val="clear" w:color="auto" w:fill="FFFFFF" w:themeFill="background1"/>
                            </w:pPr>
                          </w:p>
                        </w:tc>
                      </w:tr>
                    </w:tbl>
                    <w:p w14:paraId="3D12659D" w14:textId="77777777" w:rsidR="001520B2" w:rsidRDefault="001520B2" w:rsidP="001520B2">
                      <w:pPr>
                        <w:shd w:val="clear" w:color="auto" w:fill="FFFFFF" w:themeFill="background1"/>
                      </w:pPr>
                    </w:p>
                    <w:p w14:paraId="05D11B52" w14:textId="77777777" w:rsidR="001520B2" w:rsidRDefault="001520B2" w:rsidP="001520B2">
                      <w:pPr>
                        <w:shd w:val="clear" w:color="auto" w:fill="FFFFFF" w:themeFill="background1"/>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1520B2" w14:paraId="601C4839" w14:textId="77777777">
                        <w:tc>
                          <w:tcPr>
                            <w:tcW w:w="4845" w:type="dxa"/>
                            <w:vAlign w:val="center"/>
                          </w:tcPr>
                          <w:p w14:paraId="4211BFC1" w14:textId="77777777" w:rsidR="001520B2" w:rsidRPr="001520B2" w:rsidRDefault="001520B2" w:rsidP="001520B2">
                            <w:pPr>
                              <w:pStyle w:val="FINTitreforabout"/>
                              <w:shd w:val="clear" w:color="auto" w:fill="FFFFFF" w:themeFill="background1"/>
                              <w:rPr>
                                <w:rFonts w:ascii="Calibri" w:hAnsi="Calibri" w:cs="Calibri"/>
                                <w:color w:val="000000"/>
                              </w:rPr>
                            </w:pPr>
                            <w:r w:rsidRPr="001520B2">
                              <w:rPr>
                                <w:rFonts w:ascii="Calibri" w:hAnsi="Calibri" w:cs="Calibri"/>
                                <w:color w:val="000000"/>
                              </w:rPr>
                              <w:t>L'ADEME EN BREF</w:t>
                            </w:r>
                          </w:p>
                          <w:p w14:paraId="3DF613F9" w14:textId="77777777" w:rsidR="001520B2" w:rsidRPr="001520B2" w:rsidRDefault="001520B2" w:rsidP="001520B2">
                            <w:pPr>
                              <w:shd w:val="clear" w:color="auto" w:fill="FFFFFF" w:themeFill="background1"/>
                              <w:rPr>
                                <w:rFonts w:cs="Calibri"/>
                                <w:color w:val="000000"/>
                              </w:rPr>
                            </w:pPr>
                            <w:r w:rsidRPr="001520B2">
                              <w:rPr>
                                <w:rFonts w:cs="Calibri"/>
                                <w:color w:val="000000"/>
                              </w:rPr>
                              <w:t>À l’ADEME - l’Agence de la transition écologique - nous sommes résolument engagés dans la lutte contre le réchauffement climatique et la dégradation des ressources.</w:t>
                            </w:r>
                          </w:p>
                          <w:p w14:paraId="24690E87" w14:textId="77777777" w:rsidR="001520B2" w:rsidRPr="001520B2" w:rsidRDefault="001520B2" w:rsidP="001520B2">
                            <w:pPr>
                              <w:shd w:val="clear" w:color="auto" w:fill="FFFFFF" w:themeFill="background1"/>
                              <w:rPr>
                                <w:rFonts w:cs="Calibri"/>
                                <w:color w:val="000000"/>
                              </w:rPr>
                            </w:pPr>
                          </w:p>
                          <w:p w14:paraId="6D5F0710" w14:textId="77777777" w:rsidR="001520B2" w:rsidRPr="001520B2" w:rsidRDefault="001520B2" w:rsidP="001520B2">
                            <w:pPr>
                              <w:shd w:val="clear" w:color="auto" w:fill="FFFFFF" w:themeFill="background1"/>
                              <w:rPr>
                                <w:rFonts w:cs="Calibri"/>
                                <w:color w:val="000000"/>
                              </w:rPr>
                            </w:pPr>
                            <w:r w:rsidRPr="001520B2">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719EEF97" w14:textId="77777777" w:rsidR="001520B2" w:rsidRPr="001520B2" w:rsidRDefault="001520B2" w:rsidP="001520B2">
                            <w:pPr>
                              <w:shd w:val="clear" w:color="auto" w:fill="FFFFFF" w:themeFill="background1"/>
                              <w:rPr>
                                <w:rFonts w:cs="Calibri"/>
                                <w:color w:val="000000"/>
                              </w:rPr>
                            </w:pPr>
                          </w:p>
                          <w:p w14:paraId="795A5A94" w14:textId="77777777" w:rsidR="001520B2" w:rsidRPr="001520B2" w:rsidRDefault="001520B2" w:rsidP="001520B2">
                            <w:pPr>
                              <w:shd w:val="clear" w:color="auto" w:fill="FFFFFF" w:themeFill="background1"/>
                              <w:rPr>
                                <w:rFonts w:cs="Calibri"/>
                                <w:color w:val="000000"/>
                              </w:rPr>
                            </w:pPr>
                            <w:r w:rsidRPr="001520B2">
                              <w:rPr>
                                <w:rFonts w:cs="Calibri"/>
                                <w:color w:val="000000"/>
                              </w:rPr>
                              <w:t>Dans tous les domaines - énergie, air, économie circulaire, alimentation, déchets, sols, etc., nous conseillons, facilitons et aidons au financement de nombreux projets, de la recherche jusqu’au partage des solutions.</w:t>
                            </w:r>
                          </w:p>
                          <w:p w14:paraId="1A51E12B" w14:textId="77777777" w:rsidR="001520B2" w:rsidRPr="001520B2" w:rsidRDefault="001520B2" w:rsidP="001520B2">
                            <w:pPr>
                              <w:shd w:val="clear" w:color="auto" w:fill="FFFFFF" w:themeFill="background1"/>
                              <w:rPr>
                                <w:rFonts w:cs="Calibri"/>
                                <w:color w:val="000000"/>
                              </w:rPr>
                            </w:pPr>
                          </w:p>
                          <w:p w14:paraId="5237FCC5" w14:textId="77777777" w:rsidR="001520B2" w:rsidRPr="001520B2" w:rsidRDefault="001520B2" w:rsidP="001520B2">
                            <w:pPr>
                              <w:shd w:val="clear" w:color="auto" w:fill="FFFFFF" w:themeFill="background1"/>
                              <w:rPr>
                                <w:rFonts w:cs="Calibri"/>
                                <w:color w:val="000000"/>
                              </w:rPr>
                            </w:pPr>
                            <w:r w:rsidRPr="001520B2">
                              <w:rPr>
                                <w:rFonts w:cs="Calibri"/>
                                <w:color w:val="000000"/>
                              </w:rPr>
                              <w:t>À tous les niveaux, nous mettons nos capacités d’expertise et de prospective au service des politiques publiques.</w:t>
                            </w:r>
                          </w:p>
                          <w:p w14:paraId="48E8FCB7" w14:textId="77777777" w:rsidR="001520B2" w:rsidRPr="001520B2" w:rsidRDefault="001520B2" w:rsidP="001520B2">
                            <w:pPr>
                              <w:shd w:val="clear" w:color="auto" w:fill="FFFFFF" w:themeFill="background1"/>
                              <w:rPr>
                                <w:rFonts w:cs="Calibri"/>
                                <w:color w:val="000000"/>
                              </w:rPr>
                            </w:pPr>
                          </w:p>
                          <w:p w14:paraId="2D33C895" w14:textId="77777777" w:rsidR="001520B2" w:rsidRPr="00F21B3C" w:rsidRDefault="001520B2" w:rsidP="001520B2">
                            <w:pPr>
                              <w:shd w:val="clear" w:color="auto" w:fill="FFFFFF" w:themeFill="background1"/>
                            </w:pPr>
                            <w:r w:rsidRPr="001520B2">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36A2B646" w14:textId="77777777" w:rsidR="001520B2" w:rsidRPr="00F21B3C" w:rsidRDefault="001520B2" w:rsidP="001520B2">
                            <w:pPr>
                              <w:shd w:val="clear" w:color="auto" w:fill="FFFFFF" w:themeFill="background1"/>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1520B2" w14:paraId="26D4A3AD" w14:textId="77777777" w:rsidTr="001520B2">
                              <w:tc>
                                <w:tcPr>
                                  <w:tcW w:w="910" w:type="pct"/>
                                  <w:tcBorders>
                                    <w:top w:val="single" w:sz="4" w:space="0" w:color="auto"/>
                                    <w:left w:val="single" w:sz="4" w:space="0" w:color="auto"/>
                                    <w:bottom w:val="single" w:sz="4" w:space="0" w:color="808080"/>
                                    <w:right w:val="nil"/>
                                  </w:tcBorders>
                                </w:tcPr>
                                <w:p w14:paraId="1B377379" w14:textId="77777777" w:rsidR="001520B2" w:rsidRPr="001520B2" w:rsidRDefault="001520B2" w:rsidP="001520B2">
                                  <w:pPr>
                                    <w:shd w:val="clear" w:color="auto" w:fill="FFFFFF" w:themeFill="background1"/>
                                    <w:rPr>
                                      <w:rFonts w:ascii="Marianne" w:hAnsi="Marianne"/>
                                      <w:b/>
                                      <w:bCs/>
                                      <w:color w:val="000000"/>
                                      <w:szCs w:val="22"/>
                                    </w:rPr>
                                  </w:pPr>
                                </w:p>
                              </w:tc>
                              <w:tc>
                                <w:tcPr>
                                  <w:tcW w:w="4090" w:type="pct"/>
                                  <w:tcBorders>
                                    <w:top w:val="single" w:sz="4" w:space="0" w:color="auto"/>
                                    <w:left w:val="nil"/>
                                    <w:bottom w:val="single" w:sz="4" w:space="0" w:color="808080"/>
                                    <w:right w:val="single" w:sz="4" w:space="0" w:color="auto"/>
                                  </w:tcBorders>
                                </w:tcPr>
                                <w:p w14:paraId="3955ACD8" w14:textId="77777777" w:rsidR="001520B2" w:rsidRPr="001520B2" w:rsidRDefault="001520B2" w:rsidP="001520B2">
                                  <w:pPr>
                                    <w:shd w:val="clear" w:color="auto" w:fill="FFFFFF" w:themeFill="background1"/>
                                    <w:jc w:val="left"/>
                                    <w:rPr>
                                      <w:rFonts w:ascii="Marianne" w:hAnsi="Marianne"/>
                                      <w:b/>
                                      <w:bCs/>
                                      <w:color w:val="000000"/>
                                      <w:szCs w:val="22"/>
                                    </w:rPr>
                                  </w:pPr>
                                  <w:r w:rsidRPr="001520B2">
                                    <w:rPr>
                                      <w:color w:val="000000"/>
                                    </w:rPr>
                                    <w:t>LES COLLECTIONS DE</w:t>
                                  </w:r>
                                  <w:r w:rsidRPr="001520B2">
                                    <w:rPr>
                                      <w:rFonts w:ascii="Marianne" w:hAnsi="Marianne"/>
                                      <w:b/>
                                      <w:bCs/>
                                      <w:color w:val="000000"/>
                                      <w:szCs w:val="22"/>
                                    </w:rPr>
                                    <w:t xml:space="preserve"> </w:t>
                                  </w:r>
                                  <w:r w:rsidRPr="001520B2">
                                    <w:rPr>
                                      <w:color w:val="000000"/>
                                      <w:szCs w:val="22"/>
                                    </w:rPr>
                                    <w:t>L’</w:t>
                                  </w:r>
                                  <w:r w:rsidRPr="001520B2">
                                    <w:rPr>
                                      <w:rFonts w:ascii="Marianne" w:hAnsi="Marianne"/>
                                      <w:b/>
                                      <w:bCs/>
                                      <w:color w:val="000000"/>
                                      <w:szCs w:val="22"/>
                                    </w:rPr>
                                    <w:t xml:space="preserve">ADEME </w:t>
                                  </w:r>
                                </w:p>
                              </w:tc>
                            </w:tr>
                            <w:tr w:rsidR="001520B2" w14:paraId="426C8847" w14:textId="77777777" w:rsidTr="001520B2">
                              <w:tc>
                                <w:tcPr>
                                  <w:tcW w:w="910" w:type="pct"/>
                                  <w:tcBorders>
                                    <w:top w:val="single" w:sz="4" w:space="0" w:color="808080"/>
                                    <w:left w:val="single" w:sz="4" w:space="0" w:color="auto"/>
                                    <w:bottom w:val="nil"/>
                                    <w:right w:val="nil"/>
                                  </w:tcBorders>
                                </w:tcPr>
                                <w:p w14:paraId="4697E915" w14:textId="1BF46406" w:rsidR="001520B2" w:rsidRPr="0074450D" w:rsidRDefault="001520B2" w:rsidP="001520B2">
                                  <w:pPr>
                                    <w:shd w:val="clear" w:color="auto" w:fill="FFFFFF" w:themeFill="background1"/>
                                  </w:pPr>
                                  <w:r w:rsidRPr="00312C2C">
                                    <w:rPr>
                                      <w:noProof/>
                                    </w:rPr>
                                    <w:drawing>
                                      <wp:inline distT="0" distB="0" distL="0" distR="0" wp14:anchorId="2B36A90A" wp14:editId="1D352C62">
                                        <wp:extent cx="285750" cy="285750"/>
                                        <wp:effectExtent l="0" t="0" r="0" b="0"/>
                                        <wp:docPr id="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4CD59E2C"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FAITS ET CHIFFRES</w:t>
                                  </w:r>
                                </w:p>
                                <w:p w14:paraId="3A21EC21"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référent : Elle fournit des analyses objectives à partir d’indicateurs chiffrés régulièrement mis à jour.</w:t>
                                  </w:r>
                                </w:p>
                              </w:tc>
                            </w:tr>
                            <w:tr w:rsidR="001520B2" w14:paraId="71DA8AFD" w14:textId="77777777">
                              <w:tc>
                                <w:tcPr>
                                  <w:tcW w:w="910" w:type="pct"/>
                                  <w:tcBorders>
                                    <w:top w:val="nil"/>
                                    <w:left w:val="single" w:sz="4" w:space="0" w:color="auto"/>
                                    <w:bottom w:val="nil"/>
                                    <w:right w:val="nil"/>
                                  </w:tcBorders>
                                </w:tcPr>
                                <w:p w14:paraId="58B4E0E9" w14:textId="7AAA1E35" w:rsidR="001520B2" w:rsidRPr="0074450D" w:rsidRDefault="001520B2" w:rsidP="001520B2">
                                  <w:pPr>
                                    <w:shd w:val="clear" w:color="auto" w:fill="FFFFFF" w:themeFill="background1"/>
                                  </w:pPr>
                                  <w:r w:rsidRPr="00312C2C">
                                    <w:rPr>
                                      <w:noProof/>
                                    </w:rPr>
                                    <w:drawing>
                                      <wp:inline distT="0" distB="0" distL="0" distR="0" wp14:anchorId="144AAC8D" wp14:editId="3AC0347B">
                                        <wp:extent cx="285750" cy="285750"/>
                                        <wp:effectExtent l="0" t="0" r="0" b="0"/>
                                        <wp:docPr id="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2E2531AC"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CLÉS POUR AGIR</w:t>
                                  </w:r>
                                </w:p>
                                <w:p w14:paraId="63EF63F5"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1520B2" w14:paraId="3DC8738A" w14:textId="77777777">
                              <w:tc>
                                <w:tcPr>
                                  <w:tcW w:w="910" w:type="pct"/>
                                  <w:tcBorders>
                                    <w:top w:val="nil"/>
                                    <w:left w:val="single" w:sz="4" w:space="0" w:color="auto"/>
                                    <w:bottom w:val="nil"/>
                                    <w:right w:val="nil"/>
                                  </w:tcBorders>
                                </w:tcPr>
                                <w:p w14:paraId="6812F5B5" w14:textId="7D864864" w:rsidR="001520B2" w:rsidRPr="0074450D" w:rsidRDefault="001520B2" w:rsidP="001520B2">
                                  <w:pPr>
                                    <w:shd w:val="clear" w:color="auto" w:fill="FFFFFF" w:themeFill="background1"/>
                                  </w:pPr>
                                  <w:r w:rsidRPr="00312C2C">
                                    <w:rPr>
                                      <w:noProof/>
                                    </w:rPr>
                                    <w:drawing>
                                      <wp:inline distT="0" distB="0" distL="0" distR="0" wp14:anchorId="12A92A0A" wp14:editId="3BF9E9AC">
                                        <wp:extent cx="285750" cy="285750"/>
                                        <wp:effectExtent l="0" t="0" r="0" b="0"/>
                                        <wp:docPr id="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A690CE0"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ILS L’ONT FAIT</w:t>
                                  </w:r>
                                </w:p>
                                <w:p w14:paraId="6B1FCB55"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catalyseur : Les acteurs témoignent de leurs expériences et partagent leur savoir-faire.</w:t>
                                  </w:r>
                                </w:p>
                              </w:tc>
                            </w:tr>
                            <w:tr w:rsidR="001520B2" w14:paraId="4FBA76FB" w14:textId="77777777">
                              <w:tc>
                                <w:tcPr>
                                  <w:tcW w:w="910" w:type="pct"/>
                                  <w:tcBorders>
                                    <w:top w:val="nil"/>
                                    <w:left w:val="single" w:sz="4" w:space="0" w:color="auto"/>
                                    <w:bottom w:val="nil"/>
                                    <w:right w:val="nil"/>
                                  </w:tcBorders>
                                </w:tcPr>
                                <w:p w14:paraId="4E05521E" w14:textId="4418E97F" w:rsidR="001520B2" w:rsidRPr="0074450D" w:rsidRDefault="001520B2" w:rsidP="001520B2">
                                  <w:pPr>
                                    <w:shd w:val="clear" w:color="auto" w:fill="FFFFFF" w:themeFill="background1"/>
                                  </w:pPr>
                                  <w:r w:rsidRPr="00312C2C">
                                    <w:rPr>
                                      <w:noProof/>
                                    </w:rPr>
                                    <w:drawing>
                                      <wp:inline distT="0" distB="0" distL="0" distR="0" wp14:anchorId="6B0D530F" wp14:editId="27781060">
                                        <wp:extent cx="285750" cy="285750"/>
                                        <wp:effectExtent l="0" t="0" r="0" b="0"/>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2C32B3"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EXPERTISES</w:t>
                                  </w:r>
                                </w:p>
                                <w:p w14:paraId="63A1C2C9" w14:textId="77777777" w:rsidR="001520B2" w:rsidRPr="001520B2" w:rsidRDefault="001520B2" w:rsidP="001520B2">
                                  <w:pPr>
                                    <w:shd w:val="clear" w:color="auto" w:fill="FFFFFF" w:themeFill="background1"/>
                                    <w:jc w:val="left"/>
                                    <w:rPr>
                                      <w:rFonts w:ascii="Calibri Light" w:hAnsi="Calibri Light" w:cs="Calibri Light"/>
                                      <w:color w:val="000000"/>
                                      <w:sz w:val="16"/>
                                      <w:szCs w:val="16"/>
                                    </w:rPr>
                                  </w:pPr>
                                  <w:r w:rsidRPr="001520B2">
                                    <w:rPr>
                                      <w:rFonts w:ascii="Calibri Light" w:hAnsi="Calibri Light" w:cs="Calibri Light"/>
                                      <w:color w:val="000000"/>
                                      <w:sz w:val="16"/>
                                      <w:szCs w:val="16"/>
                                    </w:rPr>
                                    <w:t>L’ADEME expert : Elle rend compte des résultats de recherches, études et réalisations collectives menées sous son regard</w:t>
                                  </w:r>
                                </w:p>
                              </w:tc>
                            </w:tr>
                            <w:tr w:rsidR="001520B2" w14:paraId="11D0DD9B" w14:textId="77777777">
                              <w:tc>
                                <w:tcPr>
                                  <w:tcW w:w="910" w:type="pct"/>
                                  <w:tcBorders>
                                    <w:top w:val="nil"/>
                                    <w:left w:val="single" w:sz="4" w:space="0" w:color="auto"/>
                                    <w:bottom w:val="single" w:sz="4" w:space="0" w:color="auto"/>
                                    <w:right w:val="nil"/>
                                  </w:tcBorders>
                                </w:tcPr>
                                <w:p w14:paraId="3F734C7B" w14:textId="5516766B" w:rsidR="001520B2" w:rsidRPr="0074450D" w:rsidRDefault="001520B2" w:rsidP="001520B2">
                                  <w:pPr>
                                    <w:shd w:val="clear" w:color="auto" w:fill="FFFFFF" w:themeFill="background1"/>
                                  </w:pPr>
                                  <w:r w:rsidRPr="00312C2C">
                                    <w:rPr>
                                      <w:noProof/>
                                    </w:rPr>
                                    <w:drawing>
                                      <wp:inline distT="0" distB="0" distL="0" distR="0" wp14:anchorId="1EFA6873" wp14:editId="3D49D8FF">
                                        <wp:extent cx="285750" cy="285750"/>
                                        <wp:effectExtent l="0" t="0" r="0" b="0"/>
                                        <wp:docPr id="1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4549E798" w14:textId="77777777" w:rsidR="001520B2" w:rsidRPr="001520B2" w:rsidRDefault="001520B2" w:rsidP="001520B2">
                                  <w:pPr>
                                    <w:shd w:val="clear" w:color="auto" w:fill="FFFFFF" w:themeFill="background1"/>
                                    <w:jc w:val="left"/>
                                    <w:rPr>
                                      <w:rStyle w:val="lev"/>
                                      <w:rFonts w:ascii="Calibri Light" w:hAnsi="Calibri Light" w:cs="Calibri Light"/>
                                      <w:color w:val="000000"/>
                                      <w:sz w:val="16"/>
                                      <w:szCs w:val="16"/>
                                    </w:rPr>
                                  </w:pPr>
                                  <w:r w:rsidRPr="001520B2">
                                    <w:rPr>
                                      <w:rStyle w:val="lev"/>
                                      <w:rFonts w:ascii="Calibri Light" w:hAnsi="Calibri Light" w:cs="Calibri Light"/>
                                      <w:color w:val="000000"/>
                                      <w:sz w:val="16"/>
                                      <w:szCs w:val="16"/>
                                    </w:rPr>
                                    <w:t>HORIZONS</w:t>
                                  </w:r>
                                </w:p>
                                <w:p w14:paraId="3F46950D" w14:textId="77777777" w:rsidR="001520B2" w:rsidRPr="001520B2" w:rsidRDefault="001520B2" w:rsidP="001520B2">
                                  <w:pPr>
                                    <w:shd w:val="clear" w:color="auto" w:fill="FFFFFF" w:themeFill="background1"/>
                                    <w:jc w:val="left"/>
                                    <w:rPr>
                                      <w:rFonts w:ascii="Calibri Light" w:hAnsi="Calibri Light" w:cs="Calibri Light"/>
                                      <w:b/>
                                      <w:bCs/>
                                      <w:color w:val="000000"/>
                                      <w:sz w:val="16"/>
                                      <w:szCs w:val="16"/>
                                    </w:rPr>
                                  </w:pPr>
                                  <w:r w:rsidRPr="001520B2">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14D23A89" w14:textId="77777777" w:rsidR="001520B2" w:rsidRPr="00673583" w:rsidRDefault="001520B2" w:rsidP="001520B2">
                            <w:pPr>
                              <w:shd w:val="clear" w:color="auto" w:fill="FFFFFF" w:themeFill="background1"/>
                            </w:pPr>
                          </w:p>
                        </w:tc>
                      </w:tr>
                    </w:tbl>
                    <w:p w14:paraId="380BA439" w14:textId="77777777" w:rsidR="001520B2" w:rsidRDefault="001520B2" w:rsidP="001520B2">
                      <w:pPr>
                        <w:shd w:val="clear" w:color="auto" w:fill="FFFFFF" w:themeFill="background1"/>
                      </w:pPr>
                    </w:p>
                  </w:txbxContent>
                </v:textbox>
                <w10:wrap type="square" anchorx="page" anchory="page"/>
                <w10:anchorlock/>
              </v:rect>
            </w:pict>
          </mc:Fallback>
        </mc:AlternateContent>
      </w:r>
      <w:r>
        <w:br w:type="page"/>
      </w:r>
      <w:r w:rsidR="00AD742D">
        <w:rPr>
          <w:noProof/>
        </w:rPr>
        <w:lastRenderedPageBreak/>
        <mc:AlternateContent>
          <mc:Choice Requires="wps">
            <w:drawing>
              <wp:anchor distT="0" distB="0" distL="114300" distR="114300" simplePos="0" relativeHeight="251658244" behindDoc="0" locked="0" layoutInCell="1" allowOverlap="1" wp14:anchorId="71625FE7" wp14:editId="77AEBCF2">
                <wp:simplePos x="0" y="0"/>
                <wp:positionH relativeFrom="column">
                  <wp:posOffset>131665</wp:posOffset>
                </wp:positionH>
                <wp:positionV relativeFrom="paragraph">
                  <wp:posOffset>946477</wp:posOffset>
                </wp:positionV>
                <wp:extent cx="4897925" cy="1524000"/>
                <wp:effectExtent l="0" t="0" r="0" b="0"/>
                <wp:wrapNone/>
                <wp:docPr id="13"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7925" cy="1524000"/>
                        </a:xfrm>
                        <a:prstGeom prst="rect">
                          <a:avLst/>
                        </a:prstGeom>
                        <a:noFill/>
                        <a:ln>
                          <a:noFill/>
                        </a:ln>
                        <a:effectLst/>
                      </wps:spPr>
                      <wps:txbx>
                        <w:txbxContent>
                          <w:p w14:paraId="48CD6A4E" w14:textId="77777777" w:rsidR="001520B2" w:rsidRDefault="001520B2" w:rsidP="001520B2">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0B73FBD8" w14:textId="77ED942E" w:rsidR="001520B2" w:rsidRPr="00287377" w:rsidRDefault="008E2380" w:rsidP="008E2380">
                            <w:pPr>
                              <w:pStyle w:val="Sansinterligne"/>
                              <w:jc w:val="left"/>
                              <w:rPr>
                                <w:rFonts w:ascii="Calibri Light" w:hAnsi="Calibri Light" w:cs="Calibri Light"/>
                                <w:color w:val="810F3F"/>
                              </w:rPr>
                            </w:pPr>
                            <w:r w:rsidRPr="008E2380">
                              <w:rPr>
                                <w:rFonts w:ascii="Calibri Light" w:hAnsi="Calibri Light" w:cs="Calibri Light"/>
                                <w:b/>
                                <w:bCs/>
                                <w:color w:val="810F3F"/>
                                <w:sz w:val="32"/>
                                <w:szCs w:val="32"/>
                              </w:rPr>
                              <w:t>ETUDE D’OPPORTUNITÉ MULTI-ENR À L’ÉCHELLE D’UN BÂTIMENT OU D’UN PÔLE DE BÂTIMENTS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25FE7" id="Zone de texte 15" o:spid="_x0000_s1033" type="#_x0000_t202" style="position:absolute;left:0;text-align:left;margin-left:10.35pt;margin-top:74.55pt;width:385.65pt;height:12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" filled="f" stroked="f">
                <v:textbox>
                  <w:txbxContent>
                    <w:p w14:paraId="48CD6A4E" w14:textId="77777777" w:rsidR="001520B2" w:rsidRDefault="001520B2" w:rsidP="001520B2">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0B73FBD8" w14:textId="77ED942E" w:rsidR="001520B2" w:rsidRPr="00287377" w:rsidRDefault="008E2380" w:rsidP="008E2380">
                      <w:pPr>
                        <w:pStyle w:val="Sansinterligne"/>
                        <w:jc w:val="left"/>
                        <w:rPr>
                          <w:rFonts w:ascii="Calibri Light" w:hAnsi="Calibri Light" w:cs="Calibri Light"/>
                          <w:color w:val="810F3F"/>
                        </w:rPr>
                      </w:pPr>
                      <w:r w:rsidRPr="008E2380">
                        <w:rPr>
                          <w:rFonts w:ascii="Calibri Light" w:hAnsi="Calibri Light" w:cs="Calibri Light"/>
                          <w:b/>
                          <w:bCs/>
                          <w:color w:val="810F3F"/>
                          <w:sz w:val="32"/>
                          <w:szCs w:val="32"/>
                        </w:rPr>
                        <w:t>ETUDE D’OPPORTUNITÉ MULTI-ENR À L’ÉCHELLE D’UN BÂTIMENT OU D’UN PÔLE DE BÂTIMENTS</w:t>
                      </w:r>
                    </w:p>
                  </w:txbxContent>
                </v:textbox>
              </v:shape>
            </w:pict>
          </mc:Fallback>
        </mc:AlternateContent>
      </w:r>
      <w:r w:rsidR="00CD5CEE">
        <w:rPr>
          <w:noProof/>
        </w:rPr>
        <w:drawing>
          <wp:anchor distT="0" distB="0" distL="114300" distR="114300" simplePos="0" relativeHeight="251658246" behindDoc="1" locked="0" layoutInCell="1" allowOverlap="1" wp14:anchorId="59C6118A" wp14:editId="5EC1A557">
            <wp:simplePos x="0" y="0"/>
            <wp:positionH relativeFrom="page">
              <wp:align>left</wp:align>
            </wp:positionH>
            <wp:positionV relativeFrom="paragraph">
              <wp:posOffset>-900463</wp:posOffset>
            </wp:positionV>
            <wp:extent cx="7559675" cy="10693400"/>
            <wp:effectExtent l="0" t="0" r="3175" b="0"/>
            <wp:wrapNone/>
            <wp:docPr id="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sectPr w:rsidR="00E506E1" w:rsidSect="001520B2">
      <w:headerReference w:type="even" r:id="rId31"/>
      <w:headerReference w:type="default" r:id="rId32"/>
      <w:pgSz w:w="11906" w:h="16838"/>
      <w:pgMar w:top="1418" w:right="1418" w:bottom="907" w:left="1418" w:header="720"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EBC1" w14:textId="77777777" w:rsidR="004A1DAA" w:rsidRDefault="004A1DAA" w:rsidP="00A57BC8">
      <w:r>
        <w:separator/>
      </w:r>
    </w:p>
    <w:p w14:paraId="3E74495E" w14:textId="77777777" w:rsidR="004A1DAA" w:rsidRDefault="004A1DAA" w:rsidP="00A57BC8"/>
  </w:endnote>
  <w:endnote w:type="continuationSeparator" w:id="0">
    <w:p w14:paraId="4E099B2F" w14:textId="77777777" w:rsidR="004A1DAA" w:rsidRDefault="004A1DAA" w:rsidP="00A57BC8">
      <w:r>
        <w:continuationSeparator/>
      </w:r>
    </w:p>
    <w:p w14:paraId="619340CD" w14:textId="77777777" w:rsidR="004A1DAA" w:rsidRDefault="004A1DAA" w:rsidP="00A57BC8"/>
  </w:endnote>
  <w:endnote w:type="continuationNotice" w:id="1">
    <w:p w14:paraId="04A136CC" w14:textId="77777777" w:rsidR="004A1DAA" w:rsidRDefault="004A1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arianne Light">
    <w:altName w:val="Calibri"/>
    <w:panose1 w:val="02000000000000000000"/>
    <w:charset w:val="00"/>
    <w:family w:val="modern"/>
    <w:notTrueType/>
    <w:pitch w:val="variable"/>
    <w:sig w:usb0="0000000F"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4613" w14:textId="1AA2096F" w:rsidR="00AD742D" w:rsidRPr="00AD742D" w:rsidRDefault="00AB1C4B" w:rsidP="00AB1C4B">
    <w:pPr>
      <w:pStyle w:val="Pieddepage"/>
      <w:tabs>
        <w:tab w:val="clear" w:pos="9072"/>
        <w:tab w:val="right" w:pos="9070"/>
      </w:tabs>
      <w:ind w:left="426"/>
      <w:jc w:val="center"/>
      <w:rPr>
        <w:rFonts w:ascii="Marianne Light" w:hAnsi="Marianne Light" w:cs="Calibri Light"/>
        <w:sz w:val="16"/>
        <w:szCs w:val="16"/>
      </w:rPr>
    </w:pPr>
    <w:r>
      <w:rPr>
        <w:rFonts w:ascii="Marianne Light" w:hAnsi="Marianne Light" w:cs="Calibri Light"/>
        <w:sz w:val="16"/>
        <w:szCs w:val="16"/>
      </w:rPr>
      <w:t xml:space="preserve">   </w:t>
    </w:r>
    <w:r w:rsidR="001520B2" w:rsidRPr="001520B2">
      <w:rPr>
        <w:rFonts w:ascii="Marianne Light" w:hAnsi="Marianne Light" w:cs="Calibri Light"/>
        <w:sz w:val="16"/>
        <w:szCs w:val="16"/>
      </w:rPr>
      <w:t xml:space="preserve">Cahier des Charges ADEME – </w:t>
    </w:r>
    <w:r w:rsidR="000543FE">
      <w:t xml:space="preserve">Etude d’opportunité Multi-ENR </w:t>
    </w:r>
    <w:r>
      <w:t>à</w:t>
    </w:r>
    <w:r w:rsidR="000543FE">
      <w:t xml:space="preserve"> </w:t>
    </w:r>
    <w:r>
      <w:t>l</w:t>
    </w:r>
    <w:r w:rsidR="000543FE">
      <w:t>’échelle d’un</w:t>
    </w:r>
    <w:r>
      <w:t xml:space="preserve"> ou de plusieurs</w:t>
    </w:r>
    <w:r w:rsidR="000543FE">
      <w:t xml:space="preserve"> b</w:t>
    </w:r>
    <w:r w:rsidR="000543FE">
      <w:rPr>
        <w:rFonts w:cs="Calibri"/>
      </w:rPr>
      <w:t>â</w:t>
    </w:r>
    <w:r w:rsidR="000543FE">
      <w:t>timent</w:t>
    </w:r>
    <w:r>
      <w:t>s</w:t>
    </w:r>
    <w:r>
      <w:tab/>
      <w:t xml:space="preserve">  </w:t>
    </w:r>
    <w:r w:rsidR="000543FE">
      <w:rPr>
        <w:rFonts w:ascii="Marianne Light" w:hAnsi="Marianne Light" w:cs="Calibri Light"/>
        <w:b/>
        <w:bCs/>
        <w:sz w:val="16"/>
        <w:szCs w:val="16"/>
      </w:rPr>
      <w:t xml:space="preserve"> I</w:t>
    </w:r>
    <w:r w:rsidR="001520B2" w:rsidRPr="001520B2">
      <w:rPr>
        <w:rFonts w:ascii="Marianne Light" w:hAnsi="Marianne Light" w:cs="Calibri Light"/>
        <w:b/>
        <w:bCs/>
        <w:sz w:val="16"/>
        <w:szCs w:val="16"/>
      </w:rPr>
      <w:t xml:space="preserve"> </w:t>
    </w:r>
    <w:r w:rsidR="001520B2" w:rsidRPr="001520B2">
      <w:rPr>
        <w:rFonts w:ascii="Marianne Light" w:hAnsi="Marianne Light" w:cs="Calibri Light"/>
        <w:b/>
        <w:bCs/>
        <w:sz w:val="16"/>
        <w:szCs w:val="16"/>
      </w:rPr>
      <w:fldChar w:fldCharType="begin"/>
    </w:r>
    <w:r w:rsidR="001520B2" w:rsidRPr="001520B2">
      <w:rPr>
        <w:rFonts w:ascii="Marianne Light" w:hAnsi="Marianne Light" w:cs="Calibri Light"/>
        <w:b/>
        <w:bCs/>
        <w:sz w:val="16"/>
        <w:szCs w:val="16"/>
      </w:rPr>
      <w:instrText>PAGE   \* MERGEFORMAT</w:instrText>
    </w:r>
    <w:r w:rsidR="001520B2" w:rsidRPr="001520B2">
      <w:rPr>
        <w:rFonts w:ascii="Marianne Light" w:hAnsi="Marianne Light" w:cs="Calibri Light"/>
        <w:b/>
        <w:bCs/>
        <w:sz w:val="16"/>
        <w:szCs w:val="16"/>
      </w:rPr>
      <w:fldChar w:fldCharType="separate"/>
    </w:r>
    <w:r w:rsidR="00CD5CEE">
      <w:rPr>
        <w:rFonts w:ascii="Marianne Light" w:hAnsi="Marianne Light" w:cs="Calibri Light"/>
        <w:b/>
        <w:bCs/>
        <w:sz w:val="16"/>
        <w:szCs w:val="16"/>
      </w:rPr>
      <w:t>4</w:t>
    </w:r>
    <w:r w:rsidR="001520B2" w:rsidRPr="001520B2">
      <w:rPr>
        <w:rFonts w:ascii="Marianne Light" w:hAnsi="Marianne Light" w:cs="Calibri Light"/>
        <w:b/>
        <w:bCs/>
        <w:sz w:val="16"/>
        <w:szCs w:val="16"/>
      </w:rPr>
      <w:fldChar w:fldCharType="end"/>
    </w:r>
    <w:r w:rsidR="001520B2">
      <w:rPr>
        <w:noProof/>
      </w:rPr>
      <w:drawing>
        <wp:anchor distT="0" distB="0" distL="114300" distR="114300" simplePos="0" relativeHeight="251658240" behindDoc="1" locked="1" layoutInCell="1" allowOverlap="1" wp14:anchorId="6C59DDEB" wp14:editId="055FBE29">
          <wp:simplePos x="0" y="0"/>
          <wp:positionH relativeFrom="page">
            <wp:posOffset>6532245</wp:posOffset>
          </wp:positionH>
          <wp:positionV relativeFrom="page">
            <wp:posOffset>10143490</wp:posOffset>
          </wp:positionV>
          <wp:extent cx="100330" cy="100330"/>
          <wp:effectExtent l="0" t="0" r="0" b="0"/>
          <wp:wrapNone/>
          <wp:docPr id="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3FE">
      <w:rPr>
        <w:rFonts w:ascii="Marianne Light" w:hAnsi="Marianne Light" w:cs="Calibri Light"/>
        <w:b/>
        <w:bCs/>
        <w:sz w:val="16"/>
        <w:szCs w:val="16"/>
      </w:rPr>
      <w:t xml:space="preserve">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116E" w14:textId="77777777" w:rsidR="004A1DAA" w:rsidRDefault="004A1DAA" w:rsidP="00A57BC8">
      <w:r>
        <w:separator/>
      </w:r>
    </w:p>
  </w:footnote>
  <w:footnote w:type="continuationSeparator" w:id="0">
    <w:p w14:paraId="65ECCE6F" w14:textId="77777777" w:rsidR="004A1DAA" w:rsidRDefault="004A1DAA" w:rsidP="00A57BC8">
      <w:r>
        <w:continuationSeparator/>
      </w:r>
    </w:p>
    <w:p w14:paraId="48B85695" w14:textId="77777777" w:rsidR="004A1DAA" w:rsidRDefault="004A1DAA" w:rsidP="00A57BC8"/>
  </w:footnote>
  <w:footnote w:type="continuationNotice" w:id="1">
    <w:p w14:paraId="0CC67967" w14:textId="77777777" w:rsidR="004A1DAA" w:rsidRDefault="004A1DAA"/>
  </w:footnote>
  <w:footnote w:id="2">
    <w:p w14:paraId="33B0CE37" w14:textId="6B6DD5AE" w:rsidR="00947DB9" w:rsidRDefault="00947DB9">
      <w:pPr>
        <w:pStyle w:val="Notedebasdepage"/>
      </w:pPr>
      <w:r>
        <w:rPr>
          <w:rStyle w:val="Appelnotedebasdep"/>
        </w:rPr>
        <w:footnoteRef/>
      </w:r>
      <w:r>
        <w:t xml:space="preserve"> TRACC : </w:t>
      </w:r>
      <w:r w:rsidR="006D65B1">
        <w:t>Trajectoire de réchauffement de référence pour l’adaptation au changement climatique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3399" w14:textId="77777777" w:rsidR="00EE23A2" w:rsidRDefault="00EE23A2" w:rsidP="00A57BC8"/>
  <w:p w14:paraId="5AC6FED0" w14:textId="77777777" w:rsidR="004B79E8" w:rsidRDefault="004B7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2639" w14:textId="77777777" w:rsidR="00EE23A2" w:rsidRDefault="00EE23A2" w:rsidP="00A57BC8"/>
  <w:p w14:paraId="331592C3" w14:textId="77777777" w:rsidR="004B79E8" w:rsidRDefault="004B79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00000E"/>
    <w:multiLevelType w:val="singleLevel"/>
    <w:tmpl w:val="0000000E"/>
    <w:name w:val="WW8Num14"/>
    <w:lvl w:ilvl="0">
      <w:start w:val="6"/>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D07677E"/>
    <w:multiLevelType w:val="multilevel"/>
    <w:tmpl w:val="41D848C0"/>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9C55C7B"/>
    <w:multiLevelType w:val="hybridMultilevel"/>
    <w:tmpl w:val="3F3E8A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225D5"/>
    <w:multiLevelType w:val="hybridMultilevel"/>
    <w:tmpl w:val="8CB8160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2F37B6"/>
    <w:multiLevelType w:val="hybridMultilevel"/>
    <w:tmpl w:val="ECA64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9917EB"/>
    <w:multiLevelType w:val="hybridMultilevel"/>
    <w:tmpl w:val="8294D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EA01F1"/>
    <w:multiLevelType w:val="hybridMultilevel"/>
    <w:tmpl w:val="3CA4A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52FC3"/>
    <w:multiLevelType w:val="multilevel"/>
    <w:tmpl w:val="0F2EDD06"/>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A2668"/>
    <w:multiLevelType w:val="hybridMultilevel"/>
    <w:tmpl w:val="50BCC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265807"/>
    <w:multiLevelType w:val="hybridMultilevel"/>
    <w:tmpl w:val="0B061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3F43D3"/>
    <w:multiLevelType w:val="hybridMultilevel"/>
    <w:tmpl w:val="9030F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6E4BBC"/>
    <w:multiLevelType w:val="hybridMultilevel"/>
    <w:tmpl w:val="218AF0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0A1D9C"/>
    <w:multiLevelType w:val="hybridMultilevel"/>
    <w:tmpl w:val="DDFCBC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1A045B"/>
    <w:multiLevelType w:val="hybridMultilevel"/>
    <w:tmpl w:val="97923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C20CC9"/>
    <w:multiLevelType w:val="hybridMultilevel"/>
    <w:tmpl w:val="7C901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AB3284"/>
    <w:multiLevelType w:val="hybridMultilevel"/>
    <w:tmpl w:val="70FE202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5C73643E"/>
    <w:multiLevelType w:val="hybridMultilevel"/>
    <w:tmpl w:val="E3523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C20699"/>
    <w:multiLevelType w:val="hybridMultilevel"/>
    <w:tmpl w:val="AF6094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6C4E4512"/>
    <w:multiLevelType w:val="hybridMultilevel"/>
    <w:tmpl w:val="EA369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097B2D"/>
    <w:multiLevelType w:val="hybridMultilevel"/>
    <w:tmpl w:val="8FC854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721086E"/>
    <w:multiLevelType w:val="hybridMultilevel"/>
    <w:tmpl w:val="0C00B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2127489">
    <w:abstractNumId w:val="20"/>
  </w:num>
  <w:num w:numId="2" w16cid:durableId="2113240547">
    <w:abstractNumId w:val="2"/>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16cid:durableId="1459713835">
    <w:abstractNumId w:val="8"/>
  </w:num>
  <w:num w:numId="4" w16cid:durableId="893004009">
    <w:abstractNumId w:val="14"/>
  </w:num>
  <w:num w:numId="5" w16cid:durableId="750394539">
    <w:abstractNumId w:val="23"/>
  </w:num>
  <w:num w:numId="6" w16cid:durableId="627779963">
    <w:abstractNumId w:val="3"/>
  </w:num>
  <w:num w:numId="7" w16cid:durableId="418718584">
    <w:abstractNumId w:val="18"/>
  </w:num>
  <w:num w:numId="8" w16cid:durableId="1939867001">
    <w:abstractNumId w:val="9"/>
  </w:num>
  <w:num w:numId="9" w16cid:durableId="1181361652">
    <w:abstractNumId w:val="10"/>
  </w:num>
  <w:num w:numId="10" w16cid:durableId="1329940233">
    <w:abstractNumId w:val="17"/>
  </w:num>
  <w:num w:numId="11" w16cid:durableId="125437542">
    <w:abstractNumId w:val="11"/>
  </w:num>
  <w:num w:numId="12" w16cid:durableId="534275797">
    <w:abstractNumId w:val="13"/>
  </w:num>
  <w:num w:numId="13" w16cid:durableId="134030556">
    <w:abstractNumId w:val="12"/>
  </w:num>
  <w:num w:numId="14" w16cid:durableId="558170168">
    <w:abstractNumId w:val="7"/>
  </w:num>
  <w:num w:numId="15" w16cid:durableId="357857780">
    <w:abstractNumId w:val="19"/>
  </w:num>
  <w:num w:numId="16" w16cid:durableId="1140684233">
    <w:abstractNumId w:val="22"/>
  </w:num>
  <w:num w:numId="17" w16cid:durableId="228078689">
    <w:abstractNumId w:val="2"/>
    <w:lvlOverride w:ilvl="0">
      <w:lvl w:ilvl="0">
        <w:start w:val="1"/>
        <w:numFmt w:val="decimal"/>
        <w:pStyle w:val="Titre1"/>
        <w:suff w:val="space"/>
        <w:lvlText w:val="%1 -"/>
        <w:lvlJc w:val="left"/>
        <w:pPr>
          <w:ind w:left="0" w:firstLine="0"/>
        </w:pPr>
        <w:rPr>
          <w:rFonts w:hint="default"/>
        </w:rPr>
      </w:lvl>
    </w:lvlOverride>
  </w:num>
  <w:num w:numId="18" w16cid:durableId="346251437">
    <w:abstractNumId w:val="6"/>
  </w:num>
  <w:num w:numId="19" w16cid:durableId="93599954">
    <w:abstractNumId w:val="2"/>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0" w16cid:durableId="1478188426">
    <w:abstractNumId w:val="16"/>
  </w:num>
  <w:num w:numId="21" w16cid:durableId="251551370">
    <w:abstractNumId w:val="5"/>
  </w:num>
  <w:num w:numId="22" w16cid:durableId="372966433">
    <w:abstractNumId w:val="4"/>
  </w:num>
  <w:num w:numId="23" w16cid:durableId="872693973">
    <w:abstractNumId w:val="21"/>
  </w:num>
  <w:num w:numId="24" w16cid:durableId="1708749857">
    <w:abstractNumId w:val="24"/>
  </w:num>
  <w:num w:numId="25" w16cid:durableId="195363437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62"/>
    <w:rsid w:val="00001B05"/>
    <w:rsid w:val="00004622"/>
    <w:rsid w:val="000064BC"/>
    <w:rsid w:val="00006CB3"/>
    <w:rsid w:val="000070AE"/>
    <w:rsid w:val="000079F9"/>
    <w:rsid w:val="0001020F"/>
    <w:rsid w:val="00010DE3"/>
    <w:rsid w:val="0001168E"/>
    <w:rsid w:val="00014895"/>
    <w:rsid w:val="000206F8"/>
    <w:rsid w:val="00022113"/>
    <w:rsid w:val="00026B56"/>
    <w:rsid w:val="000272BE"/>
    <w:rsid w:val="00027BA2"/>
    <w:rsid w:val="0003185C"/>
    <w:rsid w:val="0003495C"/>
    <w:rsid w:val="00035CBA"/>
    <w:rsid w:val="00037E4A"/>
    <w:rsid w:val="000428DD"/>
    <w:rsid w:val="000432D1"/>
    <w:rsid w:val="000455E4"/>
    <w:rsid w:val="000463AB"/>
    <w:rsid w:val="0005107C"/>
    <w:rsid w:val="00053963"/>
    <w:rsid w:val="000543FE"/>
    <w:rsid w:val="00056256"/>
    <w:rsid w:val="000565B3"/>
    <w:rsid w:val="00056ED8"/>
    <w:rsid w:val="000600EB"/>
    <w:rsid w:val="000603EE"/>
    <w:rsid w:val="00061CE6"/>
    <w:rsid w:val="000645D0"/>
    <w:rsid w:val="00065ACD"/>
    <w:rsid w:val="00066D56"/>
    <w:rsid w:val="00067872"/>
    <w:rsid w:val="0007102E"/>
    <w:rsid w:val="00075885"/>
    <w:rsid w:val="00081CD6"/>
    <w:rsid w:val="00084931"/>
    <w:rsid w:val="00085531"/>
    <w:rsid w:val="000870A7"/>
    <w:rsid w:val="00087D51"/>
    <w:rsid w:val="00087FCD"/>
    <w:rsid w:val="0009022F"/>
    <w:rsid w:val="00090B6C"/>
    <w:rsid w:val="000917C4"/>
    <w:rsid w:val="0009247F"/>
    <w:rsid w:val="0009303D"/>
    <w:rsid w:val="00093391"/>
    <w:rsid w:val="0009630B"/>
    <w:rsid w:val="00097CE3"/>
    <w:rsid w:val="00097D3C"/>
    <w:rsid w:val="000A016D"/>
    <w:rsid w:val="000A261A"/>
    <w:rsid w:val="000A28EA"/>
    <w:rsid w:val="000A4C1F"/>
    <w:rsid w:val="000A538D"/>
    <w:rsid w:val="000A5452"/>
    <w:rsid w:val="000A605C"/>
    <w:rsid w:val="000B2824"/>
    <w:rsid w:val="000B5C7D"/>
    <w:rsid w:val="000C00EF"/>
    <w:rsid w:val="000C07E6"/>
    <w:rsid w:val="000C084B"/>
    <w:rsid w:val="000C1053"/>
    <w:rsid w:val="000C1DB9"/>
    <w:rsid w:val="000C3CFF"/>
    <w:rsid w:val="000C41FB"/>
    <w:rsid w:val="000C5C88"/>
    <w:rsid w:val="000C5F81"/>
    <w:rsid w:val="000D70D1"/>
    <w:rsid w:val="000D7E9C"/>
    <w:rsid w:val="000E5A24"/>
    <w:rsid w:val="000F20CB"/>
    <w:rsid w:val="000F3E78"/>
    <w:rsid w:val="000F3EA7"/>
    <w:rsid w:val="000F3F33"/>
    <w:rsid w:val="000F42AA"/>
    <w:rsid w:val="000F5104"/>
    <w:rsid w:val="000F6A67"/>
    <w:rsid w:val="000F6F7B"/>
    <w:rsid w:val="00100229"/>
    <w:rsid w:val="0010049A"/>
    <w:rsid w:val="00100E7D"/>
    <w:rsid w:val="001030E5"/>
    <w:rsid w:val="00103410"/>
    <w:rsid w:val="00105B3F"/>
    <w:rsid w:val="00110178"/>
    <w:rsid w:val="00110496"/>
    <w:rsid w:val="00110879"/>
    <w:rsid w:val="0011246A"/>
    <w:rsid w:val="00113C40"/>
    <w:rsid w:val="00116E0B"/>
    <w:rsid w:val="00121E6C"/>
    <w:rsid w:val="001220ED"/>
    <w:rsid w:val="00122D2C"/>
    <w:rsid w:val="00123198"/>
    <w:rsid w:val="00124CAD"/>
    <w:rsid w:val="001252CC"/>
    <w:rsid w:val="00125D09"/>
    <w:rsid w:val="001275E3"/>
    <w:rsid w:val="0013048D"/>
    <w:rsid w:val="00131DBF"/>
    <w:rsid w:val="0013209E"/>
    <w:rsid w:val="00136D31"/>
    <w:rsid w:val="0014005C"/>
    <w:rsid w:val="00142484"/>
    <w:rsid w:val="00142852"/>
    <w:rsid w:val="00142F69"/>
    <w:rsid w:val="00144931"/>
    <w:rsid w:val="00144F4D"/>
    <w:rsid w:val="001459B3"/>
    <w:rsid w:val="00145D16"/>
    <w:rsid w:val="00146DAF"/>
    <w:rsid w:val="00147B76"/>
    <w:rsid w:val="00147E84"/>
    <w:rsid w:val="001520B2"/>
    <w:rsid w:val="00152818"/>
    <w:rsid w:val="00154EEB"/>
    <w:rsid w:val="00156D39"/>
    <w:rsid w:val="00156DC6"/>
    <w:rsid w:val="00157736"/>
    <w:rsid w:val="0016135C"/>
    <w:rsid w:val="00165C18"/>
    <w:rsid w:val="0016632D"/>
    <w:rsid w:val="00167C03"/>
    <w:rsid w:val="00167F71"/>
    <w:rsid w:val="001705B1"/>
    <w:rsid w:val="00170EF7"/>
    <w:rsid w:val="001742A7"/>
    <w:rsid w:val="0017601C"/>
    <w:rsid w:val="00176824"/>
    <w:rsid w:val="001824BA"/>
    <w:rsid w:val="00182D7B"/>
    <w:rsid w:val="001830E1"/>
    <w:rsid w:val="0018411B"/>
    <w:rsid w:val="001852F6"/>
    <w:rsid w:val="001868FB"/>
    <w:rsid w:val="00190AE8"/>
    <w:rsid w:val="00191BA6"/>
    <w:rsid w:val="0019305F"/>
    <w:rsid w:val="001931A7"/>
    <w:rsid w:val="00197D07"/>
    <w:rsid w:val="001A3B70"/>
    <w:rsid w:val="001A6759"/>
    <w:rsid w:val="001A69EC"/>
    <w:rsid w:val="001A711B"/>
    <w:rsid w:val="001A7128"/>
    <w:rsid w:val="001A723E"/>
    <w:rsid w:val="001B0F89"/>
    <w:rsid w:val="001B4732"/>
    <w:rsid w:val="001B535B"/>
    <w:rsid w:val="001B59AD"/>
    <w:rsid w:val="001B75E0"/>
    <w:rsid w:val="001C2463"/>
    <w:rsid w:val="001C26CC"/>
    <w:rsid w:val="001C407F"/>
    <w:rsid w:val="001D1573"/>
    <w:rsid w:val="001D18FA"/>
    <w:rsid w:val="001D2C0D"/>
    <w:rsid w:val="001E4CD5"/>
    <w:rsid w:val="001E5BB9"/>
    <w:rsid w:val="001E6634"/>
    <w:rsid w:val="001E6B02"/>
    <w:rsid w:val="001E712F"/>
    <w:rsid w:val="001E73A3"/>
    <w:rsid w:val="001E7C4A"/>
    <w:rsid w:val="001F4B9F"/>
    <w:rsid w:val="001F501A"/>
    <w:rsid w:val="002007D3"/>
    <w:rsid w:val="002012EE"/>
    <w:rsid w:val="002045CF"/>
    <w:rsid w:val="00211CAC"/>
    <w:rsid w:val="00212058"/>
    <w:rsid w:val="00212F54"/>
    <w:rsid w:val="00213022"/>
    <w:rsid w:val="00213757"/>
    <w:rsid w:val="0021448A"/>
    <w:rsid w:val="00221DE4"/>
    <w:rsid w:val="00222D96"/>
    <w:rsid w:val="00223181"/>
    <w:rsid w:val="00224DC9"/>
    <w:rsid w:val="002267B6"/>
    <w:rsid w:val="00230CF2"/>
    <w:rsid w:val="00230D32"/>
    <w:rsid w:val="00230D46"/>
    <w:rsid w:val="00232AE4"/>
    <w:rsid w:val="00233DD9"/>
    <w:rsid w:val="00241D10"/>
    <w:rsid w:val="0024214A"/>
    <w:rsid w:val="00242EAD"/>
    <w:rsid w:val="002438A4"/>
    <w:rsid w:val="002450CD"/>
    <w:rsid w:val="00246BF3"/>
    <w:rsid w:val="00246CD4"/>
    <w:rsid w:val="00250F6B"/>
    <w:rsid w:val="00251602"/>
    <w:rsid w:val="00251BEB"/>
    <w:rsid w:val="0025278A"/>
    <w:rsid w:val="0025490A"/>
    <w:rsid w:val="00255493"/>
    <w:rsid w:val="00260053"/>
    <w:rsid w:val="00261665"/>
    <w:rsid w:val="00264578"/>
    <w:rsid w:val="00264D82"/>
    <w:rsid w:val="00265A10"/>
    <w:rsid w:val="00267060"/>
    <w:rsid w:val="0026774D"/>
    <w:rsid w:val="0027043E"/>
    <w:rsid w:val="00270BD8"/>
    <w:rsid w:val="0028072D"/>
    <w:rsid w:val="002862EB"/>
    <w:rsid w:val="002913AC"/>
    <w:rsid w:val="00296361"/>
    <w:rsid w:val="00296809"/>
    <w:rsid w:val="00297352"/>
    <w:rsid w:val="002977A6"/>
    <w:rsid w:val="002A1D12"/>
    <w:rsid w:val="002A1D5C"/>
    <w:rsid w:val="002A1FE0"/>
    <w:rsid w:val="002A288C"/>
    <w:rsid w:val="002A2D5E"/>
    <w:rsid w:val="002A49D1"/>
    <w:rsid w:val="002A7138"/>
    <w:rsid w:val="002A71BC"/>
    <w:rsid w:val="002B03FF"/>
    <w:rsid w:val="002B0D32"/>
    <w:rsid w:val="002B3B3A"/>
    <w:rsid w:val="002B4CFA"/>
    <w:rsid w:val="002C02FC"/>
    <w:rsid w:val="002C18FE"/>
    <w:rsid w:val="002C6008"/>
    <w:rsid w:val="002C6878"/>
    <w:rsid w:val="002C6A96"/>
    <w:rsid w:val="002C72FF"/>
    <w:rsid w:val="002C7FD3"/>
    <w:rsid w:val="002D00FD"/>
    <w:rsid w:val="002D0A2B"/>
    <w:rsid w:val="002D29B4"/>
    <w:rsid w:val="002D3563"/>
    <w:rsid w:val="002D4592"/>
    <w:rsid w:val="002D481E"/>
    <w:rsid w:val="002D530F"/>
    <w:rsid w:val="002D5ECE"/>
    <w:rsid w:val="002E35F1"/>
    <w:rsid w:val="002E3B0E"/>
    <w:rsid w:val="002E52B7"/>
    <w:rsid w:val="002F063A"/>
    <w:rsid w:val="002F2012"/>
    <w:rsid w:val="002F28D1"/>
    <w:rsid w:val="002F2B3B"/>
    <w:rsid w:val="002F75F2"/>
    <w:rsid w:val="002F79ED"/>
    <w:rsid w:val="002F7F86"/>
    <w:rsid w:val="003014F0"/>
    <w:rsid w:val="00301AC4"/>
    <w:rsid w:val="00301DDA"/>
    <w:rsid w:val="0030676E"/>
    <w:rsid w:val="00314E1E"/>
    <w:rsid w:val="00315B57"/>
    <w:rsid w:val="00316AFE"/>
    <w:rsid w:val="00317674"/>
    <w:rsid w:val="003211EF"/>
    <w:rsid w:val="00321631"/>
    <w:rsid w:val="00322FBE"/>
    <w:rsid w:val="00326C0A"/>
    <w:rsid w:val="00332E09"/>
    <w:rsid w:val="00334BAB"/>
    <w:rsid w:val="00335630"/>
    <w:rsid w:val="00335CBF"/>
    <w:rsid w:val="003426B0"/>
    <w:rsid w:val="00342D8F"/>
    <w:rsid w:val="00344F79"/>
    <w:rsid w:val="003503AF"/>
    <w:rsid w:val="0035070A"/>
    <w:rsid w:val="00351E53"/>
    <w:rsid w:val="00354FAA"/>
    <w:rsid w:val="0035706B"/>
    <w:rsid w:val="003634A1"/>
    <w:rsid w:val="003645B5"/>
    <w:rsid w:val="00366813"/>
    <w:rsid w:val="00367DAE"/>
    <w:rsid w:val="00367F7B"/>
    <w:rsid w:val="0037091D"/>
    <w:rsid w:val="00374F3D"/>
    <w:rsid w:val="00376C66"/>
    <w:rsid w:val="00377170"/>
    <w:rsid w:val="003815C3"/>
    <w:rsid w:val="00381668"/>
    <w:rsid w:val="003825D0"/>
    <w:rsid w:val="0038271B"/>
    <w:rsid w:val="003828F2"/>
    <w:rsid w:val="00382EA8"/>
    <w:rsid w:val="00383052"/>
    <w:rsid w:val="003833D0"/>
    <w:rsid w:val="00384FF0"/>
    <w:rsid w:val="003879D4"/>
    <w:rsid w:val="00390394"/>
    <w:rsid w:val="00394E75"/>
    <w:rsid w:val="00395655"/>
    <w:rsid w:val="003A2836"/>
    <w:rsid w:val="003A492B"/>
    <w:rsid w:val="003A61EB"/>
    <w:rsid w:val="003A6A06"/>
    <w:rsid w:val="003B1E7B"/>
    <w:rsid w:val="003C0676"/>
    <w:rsid w:val="003C147D"/>
    <w:rsid w:val="003C1700"/>
    <w:rsid w:val="003C4631"/>
    <w:rsid w:val="003C6F4E"/>
    <w:rsid w:val="003D1B7C"/>
    <w:rsid w:val="003D21B1"/>
    <w:rsid w:val="003D3BB4"/>
    <w:rsid w:val="003D4A7D"/>
    <w:rsid w:val="003D4BEF"/>
    <w:rsid w:val="003D73DC"/>
    <w:rsid w:val="003D7F33"/>
    <w:rsid w:val="003E4CA6"/>
    <w:rsid w:val="003E6610"/>
    <w:rsid w:val="003F0EBF"/>
    <w:rsid w:val="003F5BAF"/>
    <w:rsid w:val="003F767D"/>
    <w:rsid w:val="004105D4"/>
    <w:rsid w:val="0041071F"/>
    <w:rsid w:val="00410A20"/>
    <w:rsid w:val="00410D55"/>
    <w:rsid w:val="00411038"/>
    <w:rsid w:val="0041190E"/>
    <w:rsid w:val="00411E00"/>
    <w:rsid w:val="00413226"/>
    <w:rsid w:val="00414862"/>
    <w:rsid w:val="00414B76"/>
    <w:rsid w:val="00414F75"/>
    <w:rsid w:val="00415755"/>
    <w:rsid w:val="00417EB1"/>
    <w:rsid w:val="004227B7"/>
    <w:rsid w:val="0042549E"/>
    <w:rsid w:val="004266AB"/>
    <w:rsid w:val="00427D94"/>
    <w:rsid w:val="00430C25"/>
    <w:rsid w:val="00431C4D"/>
    <w:rsid w:val="004322A3"/>
    <w:rsid w:val="00433DAB"/>
    <w:rsid w:val="00436006"/>
    <w:rsid w:val="0043617D"/>
    <w:rsid w:val="00437790"/>
    <w:rsid w:val="004417EC"/>
    <w:rsid w:val="00443903"/>
    <w:rsid w:val="0044525F"/>
    <w:rsid w:val="004452F4"/>
    <w:rsid w:val="0044591E"/>
    <w:rsid w:val="00450C09"/>
    <w:rsid w:val="004522CC"/>
    <w:rsid w:val="00454BE9"/>
    <w:rsid w:val="004567B5"/>
    <w:rsid w:val="004602E8"/>
    <w:rsid w:val="004605BA"/>
    <w:rsid w:val="0046069D"/>
    <w:rsid w:val="004638D0"/>
    <w:rsid w:val="0046410B"/>
    <w:rsid w:val="004656F3"/>
    <w:rsid w:val="0046645F"/>
    <w:rsid w:val="00466C4B"/>
    <w:rsid w:val="00467118"/>
    <w:rsid w:val="0046733E"/>
    <w:rsid w:val="00472F9C"/>
    <w:rsid w:val="00473777"/>
    <w:rsid w:val="00474B13"/>
    <w:rsid w:val="004765E8"/>
    <w:rsid w:val="00480B5D"/>
    <w:rsid w:val="004831C2"/>
    <w:rsid w:val="004839F0"/>
    <w:rsid w:val="0048527D"/>
    <w:rsid w:val="004870E7"/>
    <w:rsid w:val="004902AB"/>
    <w:rsid w:val="00491316"/>
    <w:rsid w:val="00492AE7"/>
    <w:rsid w:val="00492BC9"/>
    <w:rsid w:val="00496AC8"/>
    <w:rsid w:val="00497015"/>
    <w:rsid w:val="004A1DAA"/>
    <w:rsid w:val="004A2D7E"/>
    <w:rsid w:val="004A56CB"/>
    <w:rsid w:val="004A6660"/>
    <w:rsid w:val="004B0749"/>
    <w:rsid w:val="004B4F25"/>
    <w:rsid w:val="004B79E8"/>
    <w:rsid w:val="004C4E6B"/>
    <w:rsid w:val="004C5FA0"/>
    <w:rsid w:val="004C64B6"/>
    <w:rsid w:val="004D1659"/>
    <w:rsid w:val="004D1AD0"/>
    <w:rsid w:val="004D4385"/>
    <w:rsid w:val="004D5F01"/>
    <w:rsid w:val="004D65C8"/>
    <w:rsid w:val="004E1613"/>
    <w:rsid w:val="004E22EC"/>
    <w:rsid w:val="004E255B"/>
    <w:rsid w:val="004E2805"/>
    <w:rsid w:val="004E2C12"/>
    <w:rsid w:val="004E375E"/>
    <w:rsid w:val="004E412A"/>
    <w:rsid w:val="004E5778"/>
    <w:rsid w:val="004E75F2"/>
    <w:rsid w:val="004E7D85"/>
    <w:rsid w:val="004F055F"/>
    <w:rsid w:val="004F1772"/>
    <w:rsid w:val="004F42A2"/>
    <w:rsid w:val="004F43E9"/>
    <w:rsid w:val="0050068C"/>
    <w:rsid w:val="00500F34"/>
    <w:rsid w:val="00501A83"/>
    <w:rsid w:val="00502599"/>
    <w:rsid w:val="0050271E"/>
    <w:rsid w:val="0050282B"/>
    <w:rsid w:val="00503A9E"/>
    <w:rsid w:val="005045C3"/>
    <w:rsid w:val="005050DC"/>
    <w:rsid w:val="00505AAD"/>
    <w:rsid w:val="00507A56"/>
    <w:rsid w:val="00511E55"/>
    <w:rsid w:val="005120A6"/>
    <w:rsid w:val="00512742"/>
    <w:rsid w:val="00515CA7"/>
    <w:rsid w:val="00517F15"/>
    <w:rsid w:val="00521DA4"/>
    <w:rsid w:val="005233DF"/>
    <w:rsid w:val="005249FD"/>
    <w:rsid w:val="00524C76"/>
    <w:rsid w:val="005251A9"/>
    <w:rsid w:val="00527582"/>
    <w:rsid w:val="0053005E"/>
    <w:rsid w:val="00533384"/>
    <w:rsid w:val="00540332"/>
    <w:rsid w:val="00541496"/>
    <w:rsid w:val="005444FF"/>
    <w:rsid w:val="005453D2"/>
    <w:rsid w:val="005501ED"/>
    <w:rsid w:val="00551FDA"/>
    <w:rsid w:val="005528D6"/>
    <w:rsid w:val="00554B23"/>
    <w:rsid w:val="00555636"/>
    <w:rsid w:val="005570D1"/>
    <w:rsid w:val="005572DC"/>
    <w:rsid w:val="00560B82"/>
    <w:rsid w:val="005614D9"/>
    <w:rsid w:val="005620B3"/>
    <w:rsid w:val="00564022"/>
    <w:rsid w:val="0056549F"/>
    <w:rsid w:val="00570387"/>
    <w:rsid w:val="00570399"/>
    <w:rsid w:val="005705A1"/>
    <w:rsid w:val="00572329"/>
    <w:rsid w:val="005735D4"/>
    <w:rsid w:val="00573890"/>
    <w:rsid w:val="00574473"/>
    <w:rsid w:val="00582769"/>
    <w:rsid w:val="005837E4"/>
    <w:rsid w:val="00583C7B"/>
    <w:rsid w:val="0058467D"/>
    <w:rsid w:val="00586C61"/>
    <w:rsid w:val="00587939"/>
    <w:rsid w:val="00591AA2"/>
    <w:rsid w:val="005922CE"/>
    <w:rsid w:val="00592A02"/>
    <w:rsid w:val="005975B2"/>
    <w:rsid w:val="005A0F0A"/>
    <w:rsid w:val="005A182D"/>
    <w:rsid w:val="005A31B0"/>
    <w:rsid w:val="005A4432"/>
    <w:rsid w:val="005A614C"/>
    <w:rsid w:val="005A7529"/>
    <w:rsid w:val="005B1193"/>
    <w:rsid w:val="005B4047"/>
    <w:rsid w:val="005B4DAF"/>
    <w:rsid w:val="005B5529"/>
    <w:rsid w:val="005C14B6"/>
    <w:rsid w:val="005C3B44"/>
    <w:rsid w:val="005C3D0F"/>
    <w:rsid w:val="005C51CB"/>
    <w:rsid w:val="005C6599"/>
    <w:rsid w:val="005D1491"/>
    <w:rsid w:val="005D33F5"/>
    <w:rsid w:val="005D7800"/>
    <w:rsid w:val="005E29DF"/>
    <w:rsid w:val="005E47F7"/>
    <w:rsid w:val="005E4C43"/>
    <w:rsid w:val="005E5A21"/>
    <w:rsid w:val="005F291A"/>
    <w:rsid w:val="005F2CD3"/>
    <w:rsid w:val="005F34CD"/>
    <w:rsid w:val="005F4BC1"/>
    <w:rsid w:val="005F596A"/>
    <w:rsid w:val="005F6F83"/>
    <w:rsid w:val="005F7D52"/>
    <w:rsid w:val="005F7F10"/>
    <w:rsid w:val="005F7FEE"/>
    <w:rsid w:val="006008E3"/>
    <w:rsid w:val="00603B09"/>
    <w:rsid w:val="00606C79"/>
    <w:rsid w:val="00610FD8"/>
    <w:rsid w:val="00611918"/>
    <w:rsid w:val="00612DEB"/>
    <w:rsid w:val="00612E6B"/>
    <w:rsid w:val="00615C06"/>
    <w:rsid w:val="00616321"/>
    <w:rsid w:val="00623FAB"/>
    <w:rsid w:val="00625188"/>
    <w:rsid w:val="00625B70"/>
    <w:rsid w:val="00626C6C"/>
    <w:rsid w:val="0062729C"/>
    <w:rsid w:val="006279F4"/>
    <w:rsid w:val="00630619"/>
    <w:rsid w:val="006312B1"/>
    <w:rsid w:val="00631CE3"/>
    <w:rsid w:val="00635E8D"/>
    <w:rsid w:val="00635FB5"/>
    <w:rsid w:val="00640338"/>
    <w:rsid w:val="00641BA5"/>
    <w:rsid w:val="00642E13"/>
    <w:rsid w:val="006431AA"/>
    <w:rsid w:val="006451EE"/>
    <w:rsid w:val="006455CD"/>
    <w:rsid w:val="006513FC"/>
    <w:rsid w:val="006519AE"/>
    <w:rsid w:val="00653321"/>
    <w:rsid w:val="0065482C"/>
    <w:rsid w:val="006554D9"/>
    <w:rsid w:val="006570A0"/>
    <w:rsid w:val="00660C12"/>
    <w:rsid w:val="00665D7C"/>
    <w:rsid w:val="006663D3"/>
    <w:rsid w:val="0066703A"/>
    <w:rsid w:val="006676F2"/>
    <w:rsid w:val="006718A6"/>
    <w:rsid w:val="00673197"/>
    <w:rsid w:val="006776B8"/>
    <w:rsid w:val="00681270"/>
    <w:rsid w:val="00681CED"/>
    <w:rsid w:val="00682EAD"/>
    <w:rsid w:val="006844D7"/>
    <w:rsid w:val="00684B74"/>
    <w:rsid w:val="00684BE9"/>
    <w:rsid w:val="00685991"/>
    <w:rsid w:val="00685FC2"/>
    <w:rsid w:val="006865CE"/>
    <w:rsid w:val="00686C96"/>
    <w:rsid w:val="0069087A"/>
    <w:rsid w:val="006934E1"/>
    <w:rsid w:val="00697DC2"/>
    <w:rsid w:val="006A0240"/>
    <w:rsid w:val="006A02B5"/>
    <w:rsid w:val="006A0DF1"/>
    <w:rsid w:val="006A7193"/>
    <w:rsid w:val="006B1664"/>
    <w:rsid w:val="006B5C54"/>
    <w:rsid w:val="006B5CCF"/>
    <w:rsid w:val="006C226A"/>
    <w:rsid w:val="006C5895"/>
    <w:rsid w:val="006D11DC"/>
    <w:rsid w:val="006D2939"/>
    <w:rsid w:val="006D297E"/>
    <w:rsid w:val="006D2BC8"/>
    <w:rsid w:val="006D5310"/>
    <w:rsid w:val="006D5770"/>
    <w:rsid w:val="006D5E1C"/>
    <w:rsid w:val="006D65B1"/>
    <w:rsid w:val="006D71F6"/>
    <w:rsid w:val="006D7634"/>
    <w:rsid w:val="006E1585"/>
    <w:rsid w:val="006E19B2"/>
    <w:rsid w:val="006E1A80"/>
    <w:rsid w:val="006E23FD"/>
    <w:rsid w:val="006E3374"/>
    <w:rsid w:val="006E3865"/>
    <w:rsid w:val="006E3BB7"/>
    <w:rsid w:val="006E401C"/>
    <w:rsid w:val="006E5136"/>
    <w:rsid w:val="006E63C7"/>
    <w:rsid w:val="006E7D03"/>
    <w:rsid w:val="006F08F3"/>
    <w:rsid w:val="006F28C3"/>
    <w:rsid w:val="006F330E"/>
    <w:rsid w:val="006F7DD6"/>
    <w:rsid w:val="00702926"/>
    <w:rsid w:val="00702932"/>
    <w:rsid w:val="007031CB"/>
    <w:rsid w:val="00704C32"/>
    <w:rsid w:val="00704E15"/>
    <w:rsid w:val="00707A31"/>
    <w:rsid w:val="00710ABB"/>
    <w:rsid w:val="00712274"/>
    <w:rsid w:val="00712658"/>
    <w:rsid w:val="007130F8"/>
    <w:rsid w:val="00715CDA"/>
    <w:rsid w:val="00716E29"/>
    <w:rsid w:val="007174A1"/>
    <w:rsid w:val="0072073C"/>
    <w:rsid w:val="007234AE"/>
    <w:rsid w:val="0072491B"/>
    <w:rsid w:val="00725CEE"/>
    <w:rsid w:val="00726CE0"/>
    <w:rsid w:val="00727531"/>
    <w:rsid w:val="00730D8B"/>
    <w:rsid w:val="00732235"/>
    <w:rsid w:val="007337F3"/>
    <w:rsid w:val="007342FC"/>
    <w:rsid w:val="00734EFD"/>
    <w:rsid w:val="00734FAE"/>
    <w:rsid w:val="00741968"/>
    <w:rsid w:val="00744FBA"/>
    <w:rsid w:val="0075007A"/>
    <w:rsid w:val="007524FB"/>
    <w:rsid w:val="00752CAA"/>
    <w:rsid w:val="0075333C"/>
    <w:rsid w:val="007535DA"/>
    <w:rsid w:val="007539A2"/>
    <w:rsid w:val="007540D5"/>
    <w:rsid w:val="00755E61"/>
    <w:rsid w:val="00757DE9"/>
    <w:rsid w:val="00761A3F"/>
    <w:rsid w:val="007638E5"/>
    <w:rsid w:val="0076424A"/>
    <w:rsid w:val="007656F0"/>
    <w:rsid w:val="00766C0A"/>
    <w:rsid w:val="007707D0"/>
    <w:rsid w:val="00770E89"/>
    <w:rsid w:val="0077121D"/>
    <w:rsid w:val="00772418"/>
    <w:rsid w:val="00774138"/>
    <w:rsid w:val="00776459"/>
    <w:rsid w:val="007773F4"/>
    <w:rsid w:val="00777917"/>
    <w:rsid w:val="007806C1"/>
    <w:rsid w:val="00780787"/>
    <w:rsid w:val="00780ADF"/>
    <w:rsid w:val="00781DA2"/>
    <w:rsid w:val="00782A13"/>
    <w:rsid w:val="00786B23"/>
    <w:rsid w:val="007929E2"/>
    <w:rsid w:val="00794607"/>
    <w:rsid w:val="00795985"/>
    <w:rsid w:val="007A2B77"/>
    <w:rsid w:val="007B0605"/>
    <w:rsid w:val="007B2C74"/>
    <w:rsid w:val="007B37D0"/>
    <w:rsid w:val="007B53E8"/>
    <w:rsid w:val="007B5E6D"/>
    <w:rsid w:val="007B6965"/>
    <w:rsid w:val="007C1674"/>
    <w:rsid w:val="007C1C0F"/>
    <w:rsid w:val="007C51EF"/>
    <w:rsid w:val="007D1FA7"/>
    <w:rsid w:val="007D5B53"/>
    <w:rsid w:val="007E2299"/>
    <w:rsid w:val="007E500D"/>
    <w:rsid w:val="007E5F8A"/>
    <w:rsid w:val="007F443C"/>
    <w:rsid w:val="00802E84"/>
    <w:rsid w:val="00811A60"/>
    <w:rsid w:val="008167ED"/>
    <w:rsid w:val="00817432"/>
    <w:rsid w:val="00817588"/>
    <w:rsid w:val="00817688"/>
    <w:rsid w:val="00820813"/>
    <w:rsid w:val="00824E02"/>
    <w:rsid w:val="0083090F"/>
    <w:rsid w:val="00831A2E"/>
    <w:rsid w:val="00832D73"/>
    <w:rsid w:val="00834E8A"/>
    <w:rsid w:val="00836072"/>
    <w:rsid w:val="0083704A"/>
    <w:rsid w:val="00837485"/>
    <w:rsid w:val="00840E6C"/>
    <w:rsid w:val="008506EF"/>
    <w:rsid w:val="00850A11"/>
    <w:rsid w:val="00850A18"/>
    <w:rsid w:val="008532E5"/>
    <w:rsid w:val="00856E65"/>
    <w:rsid w:val="00860298"/>
    <w:rsid w:val="00860530"/>
    <w:rsid w:val="00860F32"/>
    <w:rsid w:val="008622F7"/>
    <w:rsid w:val="00862F1F"/>
    <w:rsid w:val="00863E29"/>
    <w:rsid w:val="00867451"/>
    <w:rsid w:val="0087304B"/>
    <w:rsid w:val="00874765"/>
    <w:rsid w:val="00877F6C"/>
    <w:rsid w:val="008807E6"/>
    <w:rsid w:val="00882F7B"/>
    <w:rsid w:val="00883EE5"/>
    <w:rsid w:val="00884E86"/>
    <w:rsid w:val="00885AA9"/>
    <w:rsid w:val="008900CD"/>
    <w:rsid w:val="008938D6"/>
    <w:rsid w:val="00894255"/>
    <w:rsid w:val="0089638E"/>
    <w:rsid w:val="00896D84"/>
    <w:rsid w:val="008A082A"/>
    <w:rsid w:val="008A1E6A"/>
    <w:rsid w:val="008A7DE2"/>
    <w:rsid w:val="008B1CBA"/>
    <w:rsid w:val="008B3551"/>
    <w:rsid w:val="008B4E1B"/>
    <w:rsid w:val="008B5A6B"/>
    <w:rsid w:val="008B69CA"/>
    <w:rsid w:val="008C18A6"/>
    <w:rsid w:val="008C5ED8"/>
    <w:rsid w:val="008D21C5"/>
    <w:rsid w:val="008D313E"/>
    <w:rsid w:val="008D3FCD"/>
    <w:rsid w:val="008D59F1"/>
    <w:rsid w:val="008D5F8E"/>
    <w:rsid w:val="008D5FEB"/>
    <w:rsid w:val="008D7597"/>
    <w:rsid w:val="008D7C2D"/>
    <w:rsid w:val="008E0FB5"/>
    <w:rsid w:val="008E2380"/>
    <w:rsid w:val="008E5916"/>
    <w:rsid w:val="008E5A86"/>
    <w:rsid w:val="008E63E7"/>
    <w:rsid w:val="008E677D"/>
    <w:rsid w:val="008E6FA6"/>
    <w:rsid w:val="008F07A2"/>
    <w:rsid w:val="008F15CF"/>
    <w:rsid w:val="008F1676"/>
    <w:rsid w:val="008F30CA"/>
    <w:rsid w:val="008F3909"/>
    <w:rsid w:val="008F3F07"/>
    <w:rsid w:val="008F46C5"/>
    <w:rsid w:val="008F6958"/>
    <w:rsid w:val="008F6BCF"/>
    <w:rsid w:val="008F7829"/>
    <w:rsid w:val="008F794B"/>
    <w:rsid w:val="00900B21"/>
    <w:rsid w:val="00902E70"/>
    <w:rsid w:val="00906768"/>
    <w:rsid w:val="00906811"/>
    <w:rsid w:val="00912742"/>
    <w:rsid w:val="00916A89"/>
    <w:rsid w:val="0092084D"/>
    <w:rsid w:val="00923CCF"/>
    <w:rsid w:val="00926586"/>
    <w:rsid w:val="00926F56"/>
    <w:rsid w:val="00931F87"/>
    <w:rsid w:val="009334D2"/>
    <w:rsid w:val="00933B39"/>
    <w:rsid w:val="0093528B"/>
    <w:rsid w:val="00936349"/>
    <w:rsid w:val="0093761D"/>
    <w:rsid w:val="009411BA"/>
    <w:rsid w:val="0094401F"/>
    <w:rsid w:val="00944AF9"/>
    <w:rsid w:val="00944DA6"/>
    <w:rsid w:val="0094554E"/>
    <w:rsid w:val="009465B9"/>
    <w:rsid w:val="00946783"/>
    <w:rsid w:val="009467F2"/>
    <w:rsid w:val="00947DB9"/>
    <w:rsid w:val="009509FF"/>
    <w:rsid w:val="00951716"/>
    <w:rsid w:val="009525F8"/>
    <w:rsid w:val="00952A4E"/>
    <w:rsid w:val="009536A2"/>
    <w:rsid w:val="00960C71"/>
    <w:rsid w:val="00963245"/>
    <w:rsid w:val="00963D58"/>
    <w:rsid w:val="00965A8B"/>
    <w:rsid w:val="009705A4"/>
    <w:rsid w:val="00970E9C"/>
    <w:rsid w:val="009711D5"/>
    <w:rsid w:val="009728D1"/>
    <w:rsid w:val="0097331F"/>
    <w:rsid w:val="0097362E"/>
    <w:rsid w:val="00974B0E"/>
    <w:rsid w:val="00983E41"/>
    <w:rsid w:val="00987D70"/>
    <w:rsid w:val="0099009E"/>
    <w:rsid w:val="00990B16"/>
    <w:rsid w:val="009936C2"/>
    <w:rsid w:val="00993A8A"/>
    <w:rsid w:val="009945AD"/>
    <w:rsid w:val="00995FEE"/>
    <w:rsid w:val="0099640C"/>
    <w:rsid w:val="009A052D"/>
    <w:rsid w:val="009A0624"/>
    <w:rsid w:val="009A0C55"/>
    <w:rsid w:val="009A1A94"/>
    <w:rsid w:val="009A2266"/>
    <w:rsid w:val="009A264C"/>
    <w:rsid w:val="009A275C"/>
    <w:rsid w:val="009A2EB4"/>
    <w:rsid w:val="009A4E01"/>
    <w:rsid w:val="009A5B69"/>
    <w:rsid w:val="009A60E4"/>
    <w:rsid w:val="009B6136"/>
    <w:rsid w:val="009B63A8"/>
    <w:rsid w:val="009B6FDE"/>
    <w:rsid w:val="009C2D5D"/>
    <w:rsid w:val="009C4207"/>
    <w:rsid w:val="009C4C31"/>
    <w:rsid w:val="009C74F3"/>
    <w:rsid w:val="009D0191"/>
    <w:rsid w:val="009D0412"/>
    <w:rsid w:val="009D19FB"/>
    <w:rsid w:val="009D1BFE"/>
    <w:rsid w:val="009D66C2"/>
    <w:rsid w:val="009D7BA5"/>
    <w:rsid w:val="009D7BB3"/>
    <w:rsid w:val="009E0D45"/>
    <w:rsid w:val="009E1B03"/>
    <w:rsid w:val="009E1CA7"/>
    <w:rsid w:val="009E2710"/>
    <w:rsid w:val="009E2DD0"/>
    <w:rsid w:val="009E2E38"/>
    <w:rsid w:val="009E40F0"/>
    <w:rsid w:val="009E4361"/>
    <w:rsid w:val="009E62EC"/>
    <w:rsid w:val="009E7996"/>
    <w:rsid w:val="009F3EC9"/>
    <w:rsid w:val="009F54AA"/>
    <w:rsid w:val="009F5BA1"/>
    <w:rsid w:val="009F72D1"/>
    <w:rsid w:val="00A032ED"/>
    <w:rsid w:val="00A03BBC"/>
    <w:rsid w:val="00A07237"/>
    <w:rsid w:val="00A12F53"/>
    <w:rsid w:val="00A14F92"/>
    <w:rsid w:val="00A161A5"/>
    <w:rsid w:val="00A162C0"/>
    <w:rsid w:val="00A21EFA"/>
    <w:rsid w:val="00A22345"/>
    <w:rsid w:val="00A22C0B"/>
    <w:rsid w:val="00A24545"/>
    <w:rsid w:val="00A256F4"/>
    <w:rsid w:val="00A261C4"/>
    <w:rsid w:val="00A31D15"/>
    <w:rsid w:val="00A326BA"/>
    <w:rsid w:val="00A32D14"/>
    <w:rsid w:val="00A3380A"/>
    <w:rsid w:val="00A41D13"/>
    <w:rsid w:val="00A43262"/>
    <w:rsid w:val="00A45C69"/>
    <w:rsid w:val="00A46220"/>
    <w:rsid w:val="00A46F88"/>
    <w:rsid w:val="00A5005A"/>
    <w:rsid w:val="00A52A88"/>
    <w:rsid w:val="00A54637"/>
    <w:rsid w:val="00A557B7"/>
    <w:rsid w:val="00A5634B"/>
    <w:rsid w:val="00A5728F"/>
    <w:rsid w:val="00A57BC8"/>
    <w:rsid w:val="00A60036"/>
    <w:rsid w:val="00A61653"/>
    <w:rsid w:val="00A634FD"/>
    <w:rsid w:val="00A6362F"/>
    <w:rsid w:val="00A6503B"/>
    <w:rsid w:val="00A652CD"/>
    <w:rsid w:val="00A65D64"/>
    <w:rsid w:val="00A65DAB"/>
    <w:rsid w:val="00A67058"/>
    <w:rsid w:val="00A711D9"/>
    <w:rsid w:val="00A71219"/>
    <w:rsid w:val="00A7275A"/>
    <w:rsid w:val="00A74197"/>
    <w:rsid w:val="00A7642E"/>
    <w:rsid w:val="00A769AF"/>
    <w:rsid w:val="00A76EBF"/>
    <w:rsid w:val="00A775E5"/>
    <w:rsid w:val="00A77E21"/>
    <w:rsid w:val="00A804B6"/>
    <w:rsid w:val="00A82308"/>
    <w:rsid w:val="00A83E52"/>
    <w:rsid w:val="00A84210"/>
    <w:rsid w:val="00A850F7"/>
    <w:rsid w:val="00A8555C"/>
    <w:rsid w:val="00A87AC0"/>
    <w:rsid w:val="00A90432"/>
    <w:rsid w:val="00A917EC"/>
    <w:rsid w:val="00A93B79"/>
    <w:rsid w:val="00A93BF3"/>
    <w:rsid w:val="00AA5C3F"/>
    <w:rsid w:val="00AA6865"/>
    <w:rsid w:val="00AB0734"/>
    <w:rsid w:val="00AB08E5"/>
    <w:rsid w:val="00AB1399"/>
    <w:rsid w:val="00AB1C4B"/>
    <w:rsid w:val="00AB271E"/>
    <w:rsid w:val="00AB573C"/>
    <w:rsid w:val="00AB5F23"/>
    <w:rsid w:val="00AB6D94"/>
    <w:rsid w:val="00AB6E35"/>
    <w:rsid w:val="00AC2354"/>
    <w:rsid w:val="00AC2453"/>
    <w:rsid w:val="00AC6087"/>
    <w:rsid w:val="00AC7014"/>
    <w:rsid w:val="00AD00E4"/>
    <w:rsid w:val="00AD2E22"/>
    <w:rsid w:val="00AD4BD0"/>
    <w:rsid w:val="00AD6906"/>
    <w:rsid w:val="00AD742D"/>
    <w:rsid w:val="00AE4FD5"/>
    <w:rsid w:val="00AF2282"/>
    <w:rsid w:val="00B02A7F"/>
    <w:rsid w:val="00B02ABD"/>
    <w:rsid w:val="00B02F66"/>
    <w:rsid w:val="00B045E0"/>
    <w:rsid w:val="00B04750"/>
    <w:rsid w:val="00B1062F"/>
    <w:rsid w:val="00B10F07"/>
    <w:rsid w:val="00B110BF"/>
    <w:rsid w:val="00B11FAE"/>
    <w:rsid w:val="00B15124"/>
    <w:rsid w:val="00B202C2"/>
    <w:rsid w:val="00B207EB"/>
    <w:rsid w:val="00B21918"/>
    <w:rsid w:val="00B225B6"/>
    <w:rsid w:val="00B22BE7"/>
    <w:rsid w:val="00B274A7"/>
    <w:rsid w:val="00B3028A"/>
    <w:rsid w:val="00B307D6"/>
    <w:rsid w:val="00B322FE"/>
    <w:rsid w:val="00B338CA"/>
    <w:rsid w:val="00B33AFB"/>
    <w:rsid w:val="00B34416"/>
    <w:rsid w:val="00B3626A"/>
    <w:rsid w:val="00B36355"/>
    <w:rsid w:val="00B369FE"/>
    <w:rsid w:val="00B36AA0"/>
    <w:rsid w:val="00B37371"/>
    <w:rsid w:val="00B41642"/>
    <w:rsid w:val="00B43AAA"/>
    <w:rsid w:val="00B43F7B"/>
    <w:rsid w:val="00B4687A"/>
    <w:rsid w:val="00B47C22"/>
    <w:rsid w:val="00B50236"/>
    <w:rsid w:val="00B53DA3"/>
    <w:rsid w:val="00B53ED9"/>
    <w:rsid w:val="00B5486C"/>
    <w:rsid w:val="00B562B1"/>
    <w:rsid w:val="00B60A65"/>
    <w:rsid w:val="00B62842"/>
    <w:rsid w:val="00B6412B"/>
    <w:rsid w:val="00B659A8"/>
    <w:rsid w:val="00B755A9"/>
    <w:rsid w:val="00B83573"/>
    <w:rsid w:val="00B84241"/>
    <w:rsid w:val="00B85202"/>
    <w:rsid w:val="00B878F1"/>
    <w:rsid w:val="00B91E18"/>
    <w:rsid w:val="00B9267E"/>
    <w:rsid w:val="00B9287D"/>
    <w:rsid w:val="00B93D8A"/>
    <w:rsid w:val="00B94E81"/>
    <w:rsid w:val="00B95FCC"/>
    <w:rsid w:val="00B9712F"/>
    <w:rsid w:val="00B9741B"/>
    <w:rsid w:val="00B97B1A"/>
    <w:rsid w:val="00BA510F"/>
    <w:rsid w:val="00BB14D4"/>
    <w:rsid w:val="00BC0444"/>
    <w:rsid w:val="00BC14D4"/>
    <w:rsid w:val="00BC33E5"/>
    <w:rsid w:val="00BC458F"/>
    <w:rsid w:val="00BC7964"/>
    <w:rsid w:val="00BD3A10"/>
    <w:rsid w:val="00BD55FC"/>
    <w:rsid w:val="00BD74F5"/>
    <w:rsid w:val="00BE14E2"/>
    <w:rsid w:val="00BE200B"/>
    <w:rsid w:val="00BE472D"/>
    <w:rsid w:val="00BE4921"/>
    <w:rsid w:val="00BE73AD"/>
    <w:rsid w:val="00BF381C"/>
    <w:rsid w:val="00BF4D73"/>
    <w:rsid w:val="00BF785C"/>
    <w:rsid w:val="00BF7E87"/>
    <w:rsid w:val="00C00198"/>
    <w:rsid w:val="00C0025D"/>
    <w:rsid w:val="00C01D28"/>
    <w:rsid w:val="00C02AAA"/>
    <w:rsid w:val="00C04462"/>
    <w:rsid w:val="00C04DF5"/>
    <w:rsid w:val="00C07FBF"/>
    <w:rsid w:val="00C100BE"/>
    <w:rsid w:val="00C102A6"/>
    <w:rsid w:val="00C11A90"/>
    <w:rsid w:val="00C15393"/>
    <w:rsid w:val="00C206DB"/>
    <w:rsid w:val="00C233D5"/>
    <w:rsid w:val="00C245CF"/>
    <w:rsid w:val="00C25D87"/>
    <w:rsid w:val="00C27473"/>
    <w:rsid w:val="00C31607"/>
    <w:rsid w:val="00C3295E"/>
    <w:rsid w:val="00C34C63"/>
    <w:rsid w:val="00C36A50"/>
    <w:rsid w:val="00C4246F"/>
    <w:rsid w:val="00C433E1"/>
    <w:rsid w:val="00C4540A"/>
    <w:rsid w:val="00C457EB"/>
    <w:rsid w:val="00C51BFF"/>
    <w:rsid w:val="00C533D9"/>
    <w:rsid w:val="00C535CC"/>
    <w:rsid w:val="00C536E1"/>
    <w:rsid w:val="00C53C3A"/>
    <w:rsid w:val="00C564C1"/>
    <w:rsid w:val="00C60F8D"/>
    <w:rsid w:val="00C64135"/>
    <w:rsid w:val="00C65C32"/>
    <w:rsid w:val="00C662C6"/>
    <w:rsid w:val="00C671BF"/>
    <w:rsid w:val="00C67855"/>
    <w:rsid w:val="00C67BF1"/>
    <w:rsid w:val="00C7174A"/>
    <w:rsid w:val="00C770FE"/>
    <w:rsid w:val="00C77469"/>
    <w:rsid w:val="00C827A5"/>
    <w:rsid w:val="00C83B4A"/>
    <w:rsid w:val="00C86522"/>
    <w:rsid w:val="00C90ACE"/>
    <w:rsid w:val="00C94012"/>
    <w:rsid w:val="00C942B6"/>
    <w:rsid w:val="00C947E5"/>
    <w:rsid w:val="00C97163"/>
    <w:rsid w:val="00CA2295"/>
    <w:rsid w:val="00CA7E73"/>
    <w:rsid w:val="00CB2989"/>
    <w:rsid w:val="00CB2D52"/>
    <w:rsid w:val="00CB4B10"/>
    <w:rsid w:val="00CC16C8"/>
    <w:rsid w:val="00CC18F1"/>
    <w:rsid w:val="00CC481C"/>
    <w:rsid w:val="00CC7BD9"/>
    <w:rsid w:val="00CD0C27"/>
    <w:rsid w:val="00CD18DF"/>
    <w:rsid w:val="00CD1A74"/>
    <w:rsid w:val="00CD5CEE"/>
    <w:rsid w:val="00CD6D16"/>
    <w:rsid w:val="00CE3D5D"/>
    <w:rsid w:val="00CE3F87"/>
    <w:rsid w:val="00CE4C2F"/>
    <w:rsid w:val="00CF0659"/>
    <w:rsid w:val="00CF1AE3"/>
    <w:rsid w:val="00CF2363"/>
    <w:rsid w:val="00CF4010"/>
    <w:rsid w:val="00CF41D5"/>
    <w:rsid w:val="00CF5037"/>
    <w:rsid w:val="00CF71B5"/>
    <w:rsid w:val="00D01553"/>
    <w:rsid w:val="00D04D33"/>
    <w:rsid w:val="00D11534"/>
    <w:rsid w:val="00D116E6"/>
    <w:rsid w:val="00D138B2"/>
    <w:rsid w:val="00D13D6F"/>
    <w:rsid w:val="00D15B0E"/>
    <w:rsid w:val="00D166E6"/>
    <w:rsid w:val="00D16F20"/>
    <w:rsid w:val="00D170CB"/>
    <w:rsid w:val="00D22E4E"/>
    <w:rsid w:val="00D23497"/>
    <w:rsid w:val="00D23F20"/>
    <w:rsid w:val="00D25469"/>
    <w:rsid w:val="00D27C8E"/>
    <w:rsid w:val="00D27CD2"/>
    <w:rsid w:val="00D301B6"/>
    <w:rsid w:val="00D37169"/>
    <w:rsid w:val="00D401DF"/>
    <w:rsid w:val="00D404EA"/>
    <w:rsid w:val="00D409F5"/>
    <w:rsid w:val="00D419CA"/>
    <w:rsid w:val="00D41B42"/>
    <w:rsid w:val="00D42FB1"/>
    <w:rsid w:val="00D44F57"/>
    <w:rsid w:val="00D4557E"/>
    <w:rsid w:val="00D4585F"/>
    <w:rsid w:val="00D4590F"/>
    <w:rsid w:val="00D46856"/>
    <w:rsid w:val="00D479D7"/>
    <w:rsid w:val="00D524C4"/>
    <w:rsid w:val="00D524FE"/>
    <w:rsid w:val="00D52DB9"/>
    <w:rsid w:val="00D55DE3"/>
    <w:rsid w:val="00D561DC"/>
    <w:rsid w:val="00D567E1"/>
    <w:rsid w:val="00D65C81"/>
    <w:rsid w:val="00D7081F"/>
    <w:rsid w:val="00D7250E"/>
    <w:rsid w:val="00D7494F"/>
    <w:rsid w:val="00D75E62"/>
    <w:rsid w:val="00D76942"/>
    <w:rsid w:val="00D76CCD"/>
    <w:rsid w:val="00D76FDD"/>
    <w:rsid w:val="00D77D4F"/>
    <w:rsid w:val="00D8234A"/>
    <w:rsid w:val="00D837DD"/>
    <w:rsid w:val="00D83B62"/>
    <w:rsid w:val="00D85ADF"/>
    <w:rsid w:val="00D86CFF"/>
    <w:rsid w:val="00D871CB"/>
    <w:rsid w:val="00D90C3C"/>
    <w:rsid w:val="00D93AAC"/>
    <w:rsid w:val="00D94BCA"/>
    <w:rsid w:val="00D96079"/>
    <w:rsid w:val="00D9644C"/>
    <w:rsid w:val="00D973C2"/>
    <w:rsid w:val="00D974A8"/>
    <w:rsid w:val="00D97525"/>
    <w:rsid w:val="00D9755F"/>
    <w:rsid w:val="00DA275D"/>
    <w:rsid w:val="00DA504F"/>
    <w:rsid w:val="00DA644E"/>
    <w:rsid w:val="00DB3A17"/>
    <w:rsid w:val="00DB4C45"/>
    <w:rsid w:val="00DB5C5D"/>
    <w:rsid w:val="00DC053C"/>
    <w:rsid w:val="00DC4945"/>
    <w:rsid w:val="00DC5662"/>
    <w:rsid w:val="00DC59A0"/>
    <w:rsid w:val="00DD0336"/>
    <w:rsid w:val="00DD2884"/>
    <w:rsid w:val="00DD3276"/>
    <w:rsid w:val="00DD49A0"/>
    <w:rsid w:val="00DD53B2"/>
    <w:rsid w:val="00DD7946"/>
    <w:rsid w:val="00DD7B5A"/>
    <w:rsid w:val="00DD7C79"/>
    <w:rsid w:val="00DE2AEF"/>
    <w:rsid w:val="00DE6420"/>
    <w:rsid w:val="00DE76F7"/>
    <w:rsid w:val="00DF0BD2"/>
    <w:rsid w:val="00DF0D73"/>
    <w:rsid w:val="00DF11AA"/>
    <w:rsid w:val="00DF5C45"/>
    <w:rsid w:val="00DF6C56"/>
    <w:rsid w:val="00E02AB2"/>
    <w:rsid w:val="00E03023"/>
    <w:rsid w:val="00E04B00"/>
    <w:rsid w:val="00E059AB"/>
    <w:rsid w:val="00E0678A"/>
    <w:rsid w:val="00E070A8"/>
    <w:rsid w:val="00E075B6"/>
    <w:rsid w:val="00E10147"/>
    <w:rsid w:val="00E14EBC"/>
    <w:rsid w:val="00E16CDE"/>
    <w:rsid w:val="00E21BB2"/>
    <w:rsid w:val="00E21FAC"/>
    <w:rsid w:val="00E22469"/>
    <w:rsid w:val="00E22A0A"/>
    <w:rsid w:val="00E2492F"/>
    <w:rsid w:val="00E2562E"/>
    <w:rsid w:val="00E276D6"/>
    <w:rsid w:val="00E3000A"/>
    <w:rsid w:val="00E30AED"/>
    <w:rsid w:val="00E30E67"/>
    <w:rsid w:val="00E3188B"/>
    <w:rsid w:val="00E31EB2"/>
    <w:rsid w:val="00E33E14"/>
    <w:rsid w:val="00E340AD"/>
    <w:rsid w:val="00E35583"/>
    <w:rsid w:val="00E40238"/>
    <w:rsid w:val="00E437AD"/>
    <w:rsid w:val="00E4437A"/>
    <w:rsid w:val="00E44B15"/>
    <w:rsid w:val="00E45B62"/>
    <w:rsid w:val="00E47A9D"/>
    <w:rsid w:val="00E47E04"/>
    <w:rsid w:val="00E506E1"/>
    <w:rsid w:val="00E50CE9"/>
    <w:rsid w:val="00E57CB9"/>
    <w:rsid w:val="00E60670"/>
    <w:rsid w:val="00E60C61"/>
    <w:rsid w:val="00E61815"/>
    <w:rsid w:val="00E619D7"/>
    <w:rsid w:val="00E63573"/>
    <w:rsid w:val="00E63D85"/>
    <w:rsid w:val="00E6502D"/>
    <w:rsid w:val="00E652CA"/>
    <w:rsid w:val="00E66395"/>
    <w:rsid w:val="00E665AC"/>
    <w:rsid w:val="00E66626"/>
    <w:rsid w:val="00E67946"/>
    <w:rsid w:val="00E72860"/>
    <w:rsid w:val="00E72E40"/>
    <w:rsid w:val="00E734CD"/>
    <w:rsid w:val="00E738A3"/>
    <w:rsid w:val="00E73A3B"/>
    <w:rsid w:val="00E75CEC"/>
    <w:rsid w:val="00E76406"/>
    <w:rsid w:val="00E77ECC"/>
    <w:rsid w:val="00E807B3"/>
    <w:rsid w:val="00E808DE"/>
    <w:rsid w:val="00E8424C"/>
    <w:rsid w:val="00E8702B"/>
    <w:rsid w:val="00E87376"/>
    <w:rsid w:val="00E87679"/>
    <w:rsid w:val="00E87934"/>
    <w:rsid w:val="00E9135C"/>
    <w:rsid w:val="00E92245"/>
    <w:rsid w:val="00E9304B"/>
    <w:rsid w:val="00E94833"/>
    <w:rsid w:val="00E961EE"/>
    <w:rsid w:val="00EA030D"/>
    <w:rsid w:val="00EA17C1"/>
    <w:rsid w:val="00EA23B5"/>
    <w:rsid w:val="00EA2896"/>
    <w:rsid w:val="00EA35E7"/>
    <w:rsid w:val="00EA483F"/>
    <w:rsid w:val="00EA5D9D"/>
    <w:rsid w:val="00EA6F8A"/>
    <w:rsid w:val="00EA7D56"/>
    <w:rsid w:val="00EB669A"/>
    <w:rsid w:val="00EB7219"/>
    <w:rsid w:val="00EC0687"/>
    <w:rsid w:val="00EC3469"/>
    <w:rsid w:val="00EC556E"/>
    <w:rsid w:val="00EC795B"/>
    <w:rsid w:val="00ED1218"/>
    <w:rsid w:val="00ED2334"/>
    <w:rsid w:val="00ED4CC3"/>
    <w:rsid w:val="00ED5C7C"/>
    <w:rsid w:val="00ED65C4"/>
    <w:rsid w:val="00ED72A4"/>
    <w:rsid w:val="00ED7DC1"/>
    <w:rsid w:val="00EE1B83"/>
    <w:rsid w:val="00EE23A2"/>
    <w:rsid w:val="00EE4593"/>
    <w:rsid w:val="00EE5737"/>
    <w:rsid w:val="00EE5738"/>
    <w:rsid w:val="00EE78CD"/>
    <w:rsid w:val="00EF1360"/>
    <w:rsid w:val="00EF27F7"/>
    <w:rsid w:val="00EF2965"/>
    <w:rsid w:val="00EF2A7F"/>
    <w:rsid w:val="00EF35C6"/>
    <w:rsid w:val="00EF5659"/>
    <w:rsid w:val="00EF6472"/>
    <w:rsid w:val="00F0047D"/>
    <w:rsid w:val="00F02E41"/>
    <w:rsid w:val="00F04953"/>
    <w:rsid w:val="00F070F8"/>
    <w:rsid w:val="00F146C8"/>
    <w:rsid w:val="00F15D7A"/>
    <w:rsid w:val="00F21C4D"/>
    <w:rsid w:val="00F228D3"/>
    <w:rsid w:val="00F2471B"/>
    <w:rsid w:val="00F275B4"/>
    <w:rsid w:val="00F30638"/>
    <w:rsid w:val="00F335E9"/>
    <w:rsid w:val="00F40D3D"/>
    <w:rsid w:val="00F4260C"/>
    <w:rsid w:val="00F44964"/>
    <w:rsid w:val="00F45574"/>
    <w:rsid w:val="00F47568"/>
    <w:rsid w:val="00F50B15"/>
    <w:rsid w:val="00F52F15"/>
    <w:rsid w:val="00F54062"/>
    <w:rsid w:val="00F5533A"/>
    <w:rsid w:val="00F660AF"/>
    <w:rsid w:val="00F66649"/>
    <w:rsid w:val="00F70FA5"/>
    <w:rsid w:val="00F73C5F"/>
    <w:rsid w:val="00F80831"/>
    <w:rsid w:val="00F81EB3"/>
    <w:rsid w:val="00F868ED"/>
    <w:rsid w:val="00F96990"/>
    <w:rsid w:val="00F96AD6"/>
    <w:rsid w:val="00FA080A"/>
    <w:rsid w:val="00FA1759"/>
    <w:rsid w:val="00FA1BC1"/>
    <w:rsid w:val="00FA4B32"/>
    <w:rsid w:val="00FB016B"/>
    <w:rsid w:val="00FB0ACA"/>
    <w:rsid w:val="00FB1519"/>
    <w:rsid w:val="00FB1586"/>
    <w:rsid w:val="00FB6481"/>
    <w:rsid w:val="00FB6CD7"/>
    <w:rsid w:val="00FC00FB"/>
    <w:rsid w:val="00FC0EF4"/>
    <w:rsid w:val="00FC11A8"/>
    <w:rsid w:val="00FC27C4"/>
    <w:rsid w:val="00FC4841"/>
    <w:rsid w:val="00FC5F76"/>
    <w:rsid w:val="00FC6409"/>
    <w:rsid w:val="00FD19FA"/>
    <w:rsid w:val="00FD2C17"/>
    <w:rsid w:val="00FD5C0A"/>
    <w:rsid w:val="00FD5CB7"/>
    <w:rsid w:val="00FD5D55"/>
    <w:rsid w:val="00FE1F9E"/>
    <w:rsid w:val="00FE351E"/>
    <w:rsid w:val="00FE4344"/>
    <w:rsid w:val="00FE46B1"/>
    <w:rsid w:val="00FF24F3"/>
    <w:rsid w:val="00FF7654"/>
    <w:rsid w:val="034C7E6E"/>
    <w:rsid w:val="0385F7BE"/>
    <w:rsid w:val="05307811"/>
    <w:rsid w:val="0628CB33"/>
    <w:rsid w:val="0661E341"/>
    <w:rsid w:val="07282461"/>
    <w:rsid w:val="073D33BD"/>
    <w:rsid w:val="07F1B542"/>
    <w:rsid w:val="083C2088"/>
    <w:rsid w:val="090FD4FC"/>
    <w:rsid w:val="09328F98"/>
    <w:rsid w:val="0A43281A"/>
    <w:rsid w:val="0A46B424"/>
    <w:rsid w:val="0A92A654"/>
    <w:rsid w:val="0AB03CF8"/>
    <w:rsid w:val="0B0481E7"/>
    <w:rsid w:val="0C3CB7D8"/>
    <w:rsid w:val="0C935DFA"/>
    <w:rsid w:val="0CB05F9E"/>
    <w:rsid w:val="0D24C3EF"/>
    <w:rsid w:val="0DD914CE"/>
    <w:rsid w:val="0E299AB9"/>
    <w:rsid w:val="0ED9B8B7"/>
    <w:rsid w:val="0EFE728C"/>
    <w:rsid w:val="0F4165B7"/>
    <w:rsid w:val="0FF00D11"/>
    <w:rsid w:val="1044AF77"/>
    <w:rsid w:val="14626F3B"/>
    <w:rsid w:val="147C1C66"/>
    <w:rsid w:val="152A909A"/>
    <w:rsid w:val="1586F5FD"/>
    <w:rsid w:val="158FF0FF"/>
    <w:rsid w:val="15A2FDC5"/>
    <w:rsid w:val="163ECFCF"/>
    <w:rsid w:val="1652AEE7"/>
    <w:rsid w:val="1700D63F"/>
    <w:rsid w:val="17023967"/>
    <w:rsid w:val="171C9234"/>
    <w:rsid w:val="17266BF1"/>
    <w:rsid w:val="188C3468"/>
    <w:rsid w:val="18D4D004"/>
    <w:rsid w:val="19E5D857"/>
    <w:rsid w:val="19EC52FE"/>
    <w:rsid w:val="1A048DAA"/>
    <w:rsid w:val="1A42D6AB"/>
    <w:rsid w:val="1A91D81F"/>
    <w:rsid w:val="1A96B057"/>
    <w:rsid w:val="1AF98DDD"/>
    <w:rsid w:val="1B54FF6A"/>
    <w:rsid w:val="1B84988B"/>
    <w:rsid w:val="1BFA9788"/>
    <w:rsid w:val="1D0E6705"/>
    <w:rsid w:val="1D5DAFFE"/>
    <w:rsid w:val="1D9210D3"/>
    <w:rsid w:val="1DE35AD0"/>
    <w:rsid w:val="1E746355"/>
    <w:rsid w:val="21719DE3"/>
    <w:rsid w:val="21768AE1"/>
    <w:rsid w:val="217E9A44"/>
    <w:rsid w:val="221F927F"/>
    <w:rsid w:val="222F2608"/>
    <w:rsid w:val="22DB3D98"/>
    <w:rsid w:val="2396E470"/>
    <w:rsid w:val="23F8C629"/>
    <w:rsid w:val="240572F6"/>
    <w:rsid w:val="24BFC8C7"/>
    <w:rsid w:val="2577A720"/>
    <w:rsid w:val="25F15C05"/>
    <w:rsid w:val="2641DF99"/>
    <w:rsid w:val="26752DEF"/>
    <w:rsid w:val="27799DCC"/>
    <w:rsid w:val="2786BE44"/>
    <w:rsid w:val="2951D488"/>
    <w:rsid w:val="2976B5E2"/>
    <w:rsid w:val="29F09E0D"/>
    <w:rsid w:val="2A041BAF"/>
    <w:rsid w:val="2B838880"/>
    <w:rsid w:val="2BDF9820"/>
    <w:rsid w:val="2C5E5750"/>
    <w:rsid w:val="2D0AB4D6"/>
    <w:rsid w:val="2EAEAC37"/>
    <w:rsid w:val="2EDBACE6"/>
    <w:rsid w:val="2F918CA9"/>
    <w:rsid w:val="2FFC3A0D"/>
    <w:rsid w:val="302A92BA"/>
    <w:rsid w:val="30933692"/>
    <w:rsid w:val="30A4BD40"/>
    <w:rsid w:val="3224BD3D"/>
    <w:rsid w:val="3288BFCF"/>
    <w:rsid w:val="341A945C"/>
    <w:rsid w:val="34C885EA"/>
    <w:rsid w:val="34EFE5E2"/>
    <w:rsid w:val="34FBA12E"/>
    <w:rsid w:val="3504310C"/>
    <w:rsid w:val="35BB4993"/>
    <w:rsid w:val="368C9B21"/>
    <w:rsid w:val="36BBC407"/>
    <w:rsid w:val="37449DD7"/>
    <w:rsid w:val="38142B0E"/>
    <w:rsid w:val="3898CD38"/>
    <w:rsid w:val="38A211D7"/>
    <w:rsid w:val="393236FD"/>
    <w:rsid w:val="393C4984"/>
    <w:rsid w:val="39E42FAC"/>
    <w:rsid w:val="3A0121C2"/>
    <w:rsid w:val="3A2FA93B"/>
    <w:rsid w:val="3AA6C861"/>
    <w:rsid w:val="3AE6170C"/>
    <w:rsid w:val="3BC70ED0"/>
    <w:rsid w:val="3D28E494"/>
    <w:rsid w:val="3E0ECB52"/>
    <w:rsid w:val="3E6A8C6B"/>
    <w:rsid w:val="3EE25F0B"/>
    <w:rsid w:val="412879DD"/>
    <w:rsid w:val="4228775D"/>
    <w:rsid w:val="42484927"/>
    <w:rsid w:val="428D6D45"/>
    <w:rsid w:val="4374B4C9"/>
    <w:rsid w:val="459592F0"/>
    <w:rsid w:val="46BE6FFE"/>
    <w:rsid w:val="483C665F"/>
    <w:rsid w:val="4978EB5C"/>
    <w:rsid w:val="49D4D197"/>
    <w:rsid w:val="4A2FA064"/>
    <w:rsid w:val="4B2ADF81"/>
    <w:rsid w:val="4B45FC7E"/>
    <w:rsid w:val="4B468ADE"/>
    <w:rsid w:val="4B7A390E"/>
    <w:rsid w:val="4B85A011"/>
    <w:rsid w:val="4C0C7325"/>
    <w:rsid w:val="4C5A3A93"/>
    <w:rsid w:val="4C95A768"/>
    <w:rsid w:val="4D29DB41"/>
    <w:rsid w:val="4E616B12"/>
    <w:rsid w:val="4ECEE988"/>
    <w:rsid w:val="4F098553"/>
    <w:rsid w:val="4F479803"/>
    <w:rsid w:val="4F5E93BB"/>
    <w:rsid w:val="4FF569BD"/>
    <w:rsid w:val="50312497"/>
    <w:rsid w:val="50702A7A"/>
    <w:rsid w:val="5169AD8B"/>
    <w:rsid w:val="523440C2"/>
    <w:rsid w:val="523E3C1F"/>
    <w:rsid w:val="525DD753"/>
    <w:rsid w:val="54918258"/>
    <w:rsid w:val="549A29C4"/>
    <w:rsid w:val="54CAD907"/>
    <w:rsid w:val="54D29A49"/>
    <w:rsid w:val="54F83CA0"/>
    <w:rsid w:val="5518017B"/>
    <w:rsid w:val="559352D5"/>
    <w:rsid w:val="56FC8824"/>
    <w:rsid w:val="57967A92"/>
    <w:rsid w:val="58D1C33E"/>
    <w:rsid w:val="59E418F3"/>
    <w:rsid w:val="5A39F8B2"/>
    <w:rsid w:val="5A41A7C6"/>
    <w:rsid w:val="5B0A3B49"/>
    <w:rsid w:val="5B1D4810"/>
    <w:rsid w:val="5B82F9B0"/>
    <w:rsid w:val="5CB94C11"/>
    <w:rsid w:val="5CFDB7BA"/>
    <w:rsid w:val="5E22EEAD"/>
    <w:rsid w:val="5EAFE5FA"/>
    <w:rsid w:val="6055D6B0"/>
    <w:rsid w:val="616A0594"/>
    <w:rsid w:val="61EE0CC9"/>
    <w:rsid w:val="62022870"/>
    <w:rsid w:val="6229D301"/>
    <w:rsid w:val="622E548B"/>
    <w:rsid w:val="6244E80E"/>
    <w:rsid w:val="6324F9E2"/>
    <w:rsid w:val="6545622E"/>
    <w:rsid w:val="65775165"/>
    <w:rsid w:val="660ECAC7"/>
    <w:rsid w:val="66C1589A"/>
    <w:rsid w:val="67CAA3E9"/>
    <w:rsid w:val="681492F6"/>
    <w:rsid w:val="687F143A"/>
    <w:rsid w:val="68953B38"/>
    <w:rsid w:val="68C7F582"/>
    <w:rsid w:val="6930E0B0"/>
    <w:rsid w:val="699DDEFF"/>
    <w:rsid w:val="6A19FE8D"/>
    <w:rsid w:val="6AA6BB23"/>
    <w:rsid w:val="6B684570"/>
    <w:rsid w:val="6BDD34EB"/>
    <w:rsid w:val="6C74AD1E"/>
    <w:rsid w:val="6D77CA5D"/>
    <w:rsid w:val="6DAC3EEA"/>
    <w:rsid w:val="6E348503"/>
    <w:rsid w:val="6E5ACFEB"/>
    <w:rsid w:val="6ECA6EC6"/>
    <w:rsid w:val="6F2C1429"/>
    <w:rsid w:val="6F847044"/>
    <w:rsid w:val="7007B684"/>
    <w:rsid w:val="7029F7F8"/>
    <w:rsid w:val="7063B54C"/>
    <w:rsid w:val="73945D64"/>
    <w:rsid w:val="73D2CC06"/>
    <w:rsid w:val="742FB5CD"/>
    <w:rsid w:val="74370F1A"/>
    <w:rsid w:val="75160BB3"/>
    <w:rsid w:val="756F6B28"/>
    <w:rsid w:val="76053E12"/>
    <w:rsid w:val="77F8E9A1"/>
    <w:rsid w:val="78626D13"/>
    <w:rsid w:val="7960F841"/>
    <w:rsid w:val="7A16BCBF"/>
    <w:rsid w:val="7A31DEFF"/>
    <w:rsid w:val="7B21105E"/>
    <w:rsid w:val="7C12F222"/>
    <w:rsid w:val="7C4CB3B2"/>
    <w:rsid w:val="7CD71DC4"/>
    <w:rsid w:val="7D7F3328"/>
    <w:rsid w:val="7DA91ECD"/>
    <w:rsid w:val="7DF08541"/>
    <w:rsid w:val="7F8F17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D49432"/>
  <w15:chartTrackingRefBased/>
  <w15:docId w15:val="{08965790-450E-4B7A-AB15-986D8B55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515CA7"/>
    <w:pPr>
      <w:jc w:val="both"/>
    </w:pPr>
    <w:rPr>
      <w:rFonts w:ascii="Calibri" w:eastAsia="Times New Roman" w:hAnsi="Calibri"/>
      <w:sz w:val="22"/>
      <w:szCs w:val="24"/>
    </w:rPr>
  </w:style>
  <w:style w:type="paragraph" w:styleId="Titre1">
    <w:name w:val="heading 1"/>
    <w:aliases w:val="Titre 1 Ademe"/>
    <w:basedOn w:val="Normal"/>
    <w:next w:val="Normal"/>
    <w:link w:val="Titre1Car"/>
    <w:autoRedefine/>
    <w:qFormat/>
    <w:rsid w:val="004831C2"/>
    <w:pPr>
      <w:numPr>
        <w:numId w:val="2"/>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4E75F2"/>
    <w:pPr>
      <w:numPr>
        <w:ilvl w:val="1"/>
        <w:numId w:val="2"/>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8C18A6"/>
    <w:pPr>
      <w:numPr>
        <w:ilvl w:val="2"/>
        <w:numId w:val="2"/>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kern w:val="40"/>
      <w:sz w:val="40"/>
      <w:szCs w:val="32"/>
    </w:rPr>
  </w:style>
  <w:style w:type="character" w:customStyle="1" w:styleId="Titre2Car">
    <w:name w:val="Titre 2 Car"/>
    <w:aliases w:val="Titre 2 Ademe Car"/>
    <w:link w:val="Titre2"/>
    <w:rsid w:val="004E75F2"/>
    <w:rPr>
      <w:rFonts w:ascii="Calibri" w:eastAsia="Times New Roman" w:hAnsi="Calibri"/>
      <w:b/>
      <w:bCs/>
      <w:i/>
      <w:kern w:val="28"/>
      <w:sz w:val="28"/>
      <w:szCs w:val="24"/>
      <w:u w:val="single"/>
    </w:rPr>
  </w:style>
  <w:style w:type="character" w:customStyle="1" w:styleId="Titre3Car">
    <w:name w:val="Titre 3 Car"/>
    <w:aliases w:val="Titre 3 Ademe Car"/>
    <w:link w:val="Titre3"/>
    <w:rsid w:val="008C18A6"/>
    <w:rPr>
      <w:rFonts w:ascii="Calibri" w:eastAsia="Times New Roman" w:hAnsi="Calibri"/>
      <w:b/>
      <w:bCs/>
      <w:i/>
      <w:kern w:val="24"/>
      <w:sz w:val="22"/>
    </w:rPr>
  </w:style>
  <w:style w:type="character" w:customStyle="1" w:styleId="Titre4Car">
    <w:name w:val="Titre 4 Car"/>
    <w:aliases w:val="Titre 4 Ademe Car"/>
    <w:link w:val="Titre4"/>
    <w:rsid w:val="000603EE"/>
    <w:rPr>
      <w:rFonts w:ascii="Calibri" w:eastAsia="Times New Roman" w:hAnsi="Calibri"/>
      <w:b/>
      <w:bCs/>
      <w:sz w:val="22"/>
      <w:szCs w:val="28"/>
    </w:rPr>
  </w:style>
  <w:style w:type="character" w:customStyle="1" w:styleId="Titre5Car">
    <w:name w:val="Titre 5 Car"/>
    <w:aliases w:val="Titre 5 Ademe Car"/>
    <w:link w:val="Titre5"/>
    <w:rsid w:val="005975B2"/>
    <w:rPr>
      <w:rFonts w:ascii="Calibri" w:eastAsia="Times New Roman" w:hAnsi="Calibri"/>
      <w:bCs/>
      <w:iCs/>
      <w:sz w:val="22"/>
      <w:szCs w:val="26"/>
    </w:rPr>
  </w:style>
  <w:style w:type="character" w:customStyle="1" w:styleId="Titre6Car">
    <w:name w:val="Titre 6 Car"/>
    <w:link w:val="Titre6"/>
    <w:rsid w:val="00ED4CC3"/>
    <w:rPr>
      <w:rFonts w:ascii="Calibri" w:eastAsia="Times New Roman" w:hAnsi="Calibri"/>
      <w:bCs/>
      <w:sz w:val="22"/>
      <w:szCs w:val="24"/>
    </w:rPr>
  </w:style>
  <w:style w:type="character" w:customStyle="1" w:styleId="Titre7Car">
    <w:name w:val="Titre 7 Car"/>
    <w:link w:val="Titre7"/>
    <w:rsid w:val="00ED4CC3"/>
    <w:rPr>
      <w:rFonts w:ascii="Calibri" w:eastAsia="Times New Roman" w:hAnsi="Calibri" w:cs="Book Antiqua"/>
      <w:sz w:val="22"/>
      <w:szCs w:val="24"/>
    </w:rPr>
  </w:style>
  <w:style w:type="character" w:customStyle="1" w:styleId="Titre8Car">
    <w:name w:val="Titre 8 Car"/>
    <w:link w:val="Titre8"/>
    <w:rsid w:val="00ED4CC3"/>
    <w:rPr>
      <w:rFonts w:ascii="Calibri" w:eastAsia="Times New Roman" w:hAnsi="Calibri" w:cs="Book Antiqua"/>
      <w:iCs/>
      <w:sz w:val="22"/>
      <w:szCs w:val="24"/>
    </w:rPr>
  </w:style>
  <w:style w:type="character" w:customStyle="1" w:styleId="Titre9Car">
    <w:name w:val="Titre 9 Car"/>
    <w:link w:val="Titre9"/>
    <w:rsid w:val="00DA275D"/>
    <w:rPr>
      <w:rFonts w:ascii="Calibri" w:eastAsia="Times New Roman" w:hAnsi="Calibri"/>
      <w:sz w:val="22"/>
      <w:szCs w:val="24"/>
    </w:rPr>
  </w:style>
  <w:style w:type="paragraph" w:customStyle="1" w:styleId="QuatrimedecouvertureTexteAdeme">
    <w:name w:val="Quatrième de couverture Texte Ademe"/>
    <w:basedOn w:val="Normal"/>
    <w:autoRedefine/>
    <w:qFormat/>
    <w:rsid w:val="00782A13"/>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2C7FD3"/>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782A13"/>
    <w:rPr>
      <w:b w:val="0"/>
      <w:caps w:val="0"/>
      <w:sz w:val="28"/>
      <w:szCs w:val="28"/>
    </w:rPr>
  </w:style>
  <w:style w:type="paragraph" w:styleId="TM1">
    <w:name w:val="toc 1"/>
    <w:aliases w:val="TM 1 Ademe"/>
    <w:basedOn w:val="Normal"/>
    <w:next w:val="Normal"/>
    <w:autoRedefine/>
    <w:uiPriority w:val="39"/>
    <w:unhideWhenUsed/>
    <w:qFormat/>
    <w:rsid w:val="00A77E21"/>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782A13"/>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D15B0E"/>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782A13"/>
    <w:pPr>
      <w:shd w:val="clear" w:color="auto" w:fill="D9B7BE"/>
    </w:pPr>
    <w:rPr>
      <w:b/>
    </w:rPr>
  </w:style>
  <w:style w:type="paragraph" w:customStyle="1" w:styleId="NormalFondTitreAdeme">
    <w:name w:val="Normal Fond Titre Ademe"/>
    <w:basedOn w:val="PrambuleFondTexteAdeme"/>
    <w:autoRedefine/>
    <w:qFormat/>
    <w:rsid w:val="00782A13"/>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782A13"/>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0C1DB9"/>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614D9"/>
    <w:pPr>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arCar">
    <w:name w:val="Car Car"/>
    <w:basedOn w:val="Normal"/>
    <w:rsid w:val="00F54062"/>
    <w:pPr>
      <w:spacing w:after="160" w:line="240" w:lineRule="exact"/>
      <w:jc w:val="left"/>
    </w:pPr>
    <w:rPr>
      <w:rFonts w:ascii="Tahoma" w:hAnsi="Tahoma"/>
      <w:sz w:val="20"/>
      <w:szCs w:val="20"/>
      <w:lang w:val="en-US" w:eastAsia="en-US"/>
    </w:rPr>
  </w:style>
  <w:style w:type="paragraph" w:styleId="Corpsdetexte">
    <w:name w:val="Body Text"/>
    <w:basedOn w:val="Normal"/>
    <w:link w:val="CorpsdetexteCar"/>
    <w:rsid w:val="00F54062"/>
    <w:rPr>
      <w:rFonts w:ascii="Times" w:eastAsia="Times" w:hAnsi="Times"/>
      <w:szCs w:val="20"/>
    </w:rPr>
  </w:style>
  <w:style w:type="character" w:customStyle="1" w:styleId="CorpsdetexteCar">
    <w:name w:val="Corps de texte Car"/>
    <w:link w:val="Corpsdetexte"/>
    <w:rsid w:val="00F54062"/>
    <w:rPr>
      <w:rFonts w:ascii="Times" w:eastAsia="Times" w:hAnsi="Times"/>
      <w:sz w:val="24"/>
    </w:rPr>
  </w:style>
  <w:style w:type="paragraph" w:customStyle="1" w:styleId="Listecouleur-Accent11">
    <w:name w:val="Liste couleur - Accent 11"/>
    <w:basedOn w:val="Normal"/>
    <w:qFormat/>
    <w:rsid w:val="008C18A6"/>
    <w:pPr>
      <w:ind w:left="708"/>
    </w:pPr>
  </w:style>
  <w:style w:type="character" w:styleId="Numrodepage">
    <w:name w:val="page number"/>
    <w:basedOn w:val="Policepardfaut"/>
    <w:rsid w:val="004605BA"/>
  </w:style>
  <w:style w:type="character" w:styleId="Appelnotedebasdep">
    <w:name w:val="footnote reference"/>
    <w:uiPriority w:val="99"/>
    <w:semiHidden/>
    <w:rsid w:val="004605BA"/>
    <w:rPr>
      <w:vertAlign w:val="superscript"/>
    </w:rPr>
  </w:style>
  <w:style w:type="character" w:styleId="CitationHTML">
    <w:name w:val="HTML Cite"/>
    <w:rsid w:val="004605BA"/>
    <w:rPr>
      <w:i w:val="0"/>
      <w:iCs w:val="0"/>
      <w:color w:val="0E774A"/>
    </w:rPr>
  </w:style>
  <w:style w:type="paragraph" w:customStyle="1" w:styleId="footer9">
    <w:name w:val="footer9"/>
    <w:basedOn w:val="Normal"/>
    <w:rsid w:val="00A82308"/>
    <w:pPr>
      <w:pBdr>
        <w:top w:val="single" w:sz="6" w:space="0" w:color="1B6282"/>
        <w:left w:val="single" w:sz="6" w:space="0" w:color="1B6282"/>
        <w:bottom w:val="single" w:sz="6" w:space="0" w:color="1B6282"/>
        <w:right w:val="single" w:sz="6" w:space="0" w:color="1B6282"/>
      </w:pBdr>
      <w:spacing w:before="150" w:after="150"/>
      <w:jc w:val="left"/>
      <w:textAlignment w:val="center"/>
    </w:pPr>
    <w:rPr>
      <w:rFonts w:ascii="Verdana" w:hAnsi="Verdana"/>
      <w:sz w:val="18"/>
      <w:szCs w:val="18"/>
    </w:rPr>
  </w:style>
  <w:style w:type="character" w:customStyle="1" w:styleId="titreheader1">
    <w:name w:val="titreheader1"/>
    <w:rsid w:val="00A82308"/>
    <w:rPr>
      <w:rFonts w:ascii="Verdana" w:hAnsi="Verdana" w:hint="default"/>
      <w:b/>
      <w:bCs/>
      <w:sz w:val="18"/>
      <w:szCs w:val="18"/>
      <w:bdr w:val="single" w:sz="6" w:space="0" w:color="DAE0D2" w:frame="1"/>
    </w:rPr>
  </w:style>
  <w:style w:type="paragraph" w:customStyle="1" w:styleId="textetitre">
    <w:name w:val="texte_titre"/>
    <w:basedOn w:val="Normal"/>
    <w:rsid w:val="00A82308"/>
    <w:pPr>
      <w:spacing w:before="100" w:beforeAutospacing="1" w:after="100" w:afterAutospacing="1"/>
      <w:jc w:val="left"/>
    </w:pPr>
    <w:rPr>
      <w:rFonts w:ascii="Verdana" w:hAnsi="Verdana"/>
      <w:b/>
      <w:bCs/>
      <w:color w:val="225479"/>
      <w:sz w:val="28"/>
      <w:szCs w:val="28"/>
    </w:rPr>
  </w:style>
  <w:style w:type="character" w:customStyle="1" w:styleId="information1">
    <w:name w:val="information1"/>
    <w:rsid w:val="00A82308"/>
    <w:rPr>
      <w:rFonts w:ascii="Verdana" w:hAnsi="Verdana" w:hint="default"/>
      <w:sz w:val="18"/>
      <w:szCs w:val="18"/>
      <w:bdr w:val="none" w:sz="0" w:space="0" w:color="auto" w:frame="1"/>
    </w:rPr>
  </w:style>
  <w:style w:type="character" w:customStyle="1" w:styleId="titreonglet1">
    <w:name w:val="titreonglet1"/>
    <w:rsid w:val="00A82308"/>
    <w:rPr>
      <w:rFonts w:ascii="Verdana" w:hAnsi="Verdana" w:hint="default"/>
      <w:b/>
      <w:bCs/>
      <w:sz w:val="22"/>
      <w:szCs w:val="22"/>
    </w:rPr>
  </w:style>
  <w:style w:type="character" w:customStyle="1" w:styleId="information2">
    <w:name w:val="information2"/>
    <w:rsid w:val="00A82308"/>
    <w:rPr>
      <w:rFonts w:ascii="Verdana" w:hAnsi="Verdana" w:hint="default"/>
      <w:sz w:val="18"/>
      <w:szCs w:val="18"/>
      <w:bdr w:val="none" w:sz="0" w:space="0" w:color="auto" w:frame="1"/>
      <w:shd w:val="clear" w:color="auto" w:fill="FFFFFF"/>
    </w:rPr>
  </w:style>
  <w:style w:type="character" w:customStyle="1" w:styleId="information3">
    <w:name w:val="information3"/>
    <w:rsid w:val="00A82308"/>
    <w:rPr>
      <w:rFonts w:ascii="Verdana" w:hAnsi="Verdana" w:hint="default"/>
      <w:sz w:val="18"/>
      <w:szCs w:val="18"/>
      <w:bdr w:val="none" w:sz="0" w:space="0" w:color="auto" w:frame="1"/>
      <w:shd w:val="clear" w:color="auto" w:fill="E0FFFF"/>
    </w:rPr>
  </w:style>
  <w:style w:type="paragraph" w:styleId="Textedebulles">
    <w:name w:val="Balloon Text"/>
    <w:basedOn w:val="Normal"/>
    <w:link w:val="TextedebullesCar"/>
    <w:uiPriority w:val="99"/>
    <w:semiHidden/>
    <w:unhideWhenUsed/>
    <w:rsid w:val="00090B6C"/>
    <w:rPr>
      <w:rFonts w:ascii="Tahoma" w:hAnsi="Tahoma" w:cs="Tahoma"/>
      <w:sz w:val="16"/>
      <w:szCs w:val="16"/>
    </w:rPr>
  </w:style>
  <w:style w:type="character" w:customStyle="1" w:styleId="TextedebullesCar">
    <w:name w:val="Texte de bulles Car"/>
    <w:link w:val="Textedebulles"/>
    <w:uiPriority w:val="99"/>
    <w:semiHidden/>
    <w:rsid w:val="00090B6C"/>
    <w:rPr>
      <w:rFonts w:ascii="Tahoma" w:eastAsia="Times New Roman" w:hAnsi="Tahoma" w:cs="Tahoma"/>
      <w:noProof/>
      <w:sz w:val="16"/>
      <w:szCs w:val="16"/>
    </w:rPr>
  </w:style>
  <w:style w:type="character" w:customStyle="1" w:styleId="ongletpage">
    <w:name w:val="onglet_page"/>
    <w:rsid w:val="00B6412B"/>
  </w:style>
  <w:style w:type="paragraph" w:customStyle="1" w:styleId="Paragraphestandard">
    <w:name w:val="[Paragraphe standard]"/>
    <w:basedOn w:val="Normal"/>
    <w:uiPriority w:val="99"/>
    <w:rsid w:val="006D2BC8"/>
    <w:pPr>
      <w:widowControl w:val="0"/>
      <w:autoSpaceDE w:val="0"/>
      <w:autoSpaceDN w:val="0"/>
      <w:adjustRightInd w:val="0"/>
      <w:spacing w:line="288" w:lineRule="auto"/>
      <w:jc w:val="left"/>
      <w:textAlignment w:val="center"/>
    </w:pPr>
    <w:rPr>
      <w:rFonts w:ascii="MinionPro-Regular" w:eastAsia="MS Mincho" w:hAnsi="MinionPro-Regular" w:cs="MinionPro-Regular"/>
      <w:color w:val="000000"/>
    </w:rPr>
  </w:style>
  <w:style w:type="character" w:styleId="Accentuationintense">
    <w:name w:val="Intense Emphasis"/>
    <w:basedOn w:val="Policepardfaut"/>
    <w:uiPriority w:val="21"/>
    <w:qFormat/>
    <w:rsid w:val="00782A13"/>
    <w:rPr>
      <w:i/>
      <w:iCs/>
      <w:color w:val="810F3F"/>
    </w:rPr>
  </w:style>
  <w:style w:type="paragraph" w:styleId="Citationintense">
    <w:name w:val="Intense Quote"/>
    <w:basedOn w:val="Normal"/>
    <w:next w:val="Normal"/>
    <w:link w:val="CitationintenseCar"/>
    <w:uiPriority w:val="30"/>
    <w:qFormat/>
    <w:rsid w:val="00782A13"/>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782A13"/>
    <w:rPr>
      <w:rFonts w:ascii="Calibri" w:eastAsia="Times New Roman" w:hAnsi="Calibri"/>
      <w:i/>
      <w:iCs/>
      <w:noProof/>
      <w:color w:val="810F3F"/>
      <w:sz w:val="24"/>
      <w:szCs w:val="24"/>
    </w:rPr>
  </w:style>
  <w:style w:type="character" w:styleId="Rfrenceintense">
    <w:name w:val="Intense Reference"/>
    <w:basedOn w:val="Policepardfaut"/>
    <w:uiPriority w:val="32"/>
    <w:qFormat/>
    <w:rsid w:val="00782A13"/>
    <w:rPr>
      <w:b/>
      <w:bCs/>
      <w:smallCaps/>
      <w:color w:val="810F3F"/>
      <w:spacing w:val="5"/>
    </w:rPr>
  </w:style>
  <w:style w:type="paragraph" w:customStyle="1" w:styleId="textetableau">
    <w:name w:val="texte tableau"/>
    <w:basedOn w:val="Normal"/>
    <w:link w:val="textetableauCar"/>
    <w:qFormat/>
    <w:rsid w:val="00334BAB"/>
    <w:pPr>
      <w:ind w:left="125"/>
      <w:jc w:val="left"/>
    </w:pPr>
    <w:rPr>
      <w:rFonts w:ascii="Verdana" w:hAnsi="Verdana"/>
      <w:sz w:val="18"/>
      <w:szCs w:val="18"/>
    </w:rPr>
  </w:style>
  <w:style w:type="table" w:styleId="Grilledutableau">
    <w:name w:val="Table Grid"/>
    <w:basedOn w:val="TableauNormal"/>
    <w:uiPriority w:val="39"/>
    <w:rsid w:val="0015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tableauCar">
    <w:name w:val="texte tableau Car"/>
    <w:basedOn w:val="Policepardfaut"/>
    <w:link w:val="textetableau"/>
    <w:rsid w:val="00334BAB"/>
    <w:rPr>
      <w:rFonts w:ascii="Verdana" w:eastAsia="Times New Roman" w:hAnsi="Verdana"/>
      <w:noProof/>
      <w:sz w:val="18"/>
      <w:szCs w:val="18"/>
    </w:rPr>
  </w:style>
  <w:style w:type="character" w:styleId="lev">
    <w:name w:val="Strong"/>
    <w:aliases w:val="Gras"/>
    <w:uiPriority w:val="22"/>
    <w:qFormat/>
    <w:rsid w:val="001520B2"/>
    <w:rPr>
      <w:rFonts w:ascii="Cambria" w:hAnsi="Cambria"/>
      <w:b/>
      <w:bCs/>
      <w:color w:val="1D1D1B"/>
    </w:rPr>
  </w:style>
  <w:style w:type="paragraph" w:customStyle="1" w:styleId="FINTitreforabout">
    <w:name w:val="FIN : Titre for about"/>
    <w:basedOn w:val="Normal"/>
    <w:link w:val="FINTitreforaboutCar"/>
    <w:uiPriority w:val="97"/>
    <w:rsid w:val="001520B2"/>
    <w:pPr>
      <w:spacing w:before="240" w:after="120" w:line="216" w:lineRule="auto"/>
      <w:contextualSpacing/>
      <w:jc w:val="left"/>
    </w:pPr>
    <w:rPr>
      <w:rFonts w:ascii="Cambria" w:eastAsia="Calibri" w:hAnsi="Cambria"/>
      <w:b/>
      <w:caps/>
      <w:color w:val="1F497D"/>
      <w:szCs w:val="18"/>
      <w:lang w:eastAsia="en-US"/>
    </w:rPr>
  </w:style>
  <w:style w:type="character" w:customStyle="1" w:styleId="FINTitreforaboutCar">
    <w:name w:val="FIN : Titre for about Car"/>
    <w:link w:val="FINTitreforabout"/>
    <w:uiPriority w:val="97"/>
    <w:rsid w:val="001520B2"/>
    <w:rPr>
      <w:rFonts w:ascii="Cambria" w:hAnsi="Cambria"/>
      <w:b/>
      <w:caps/>
      <w:color w:val="1F497D"/>
      <w:sz w:val="24"/>
      <w:szCs w:val="18"/>
      <w:lang w:eastAsia="en-US"/>
    </w:rPr>
  </w:style>
  <w:style w:type="paragraph" w:styleId="Sansinterligne">
    <w:name w:val="No Spacing"/>
    <w:basedOn w:val="Normal"/>
    <w:next w:val="Normal"/>
    <w:link w:val="SansinterligneCar"/>
    <w:uiPriority w:val="1"/>
    <w:rsid w:val="001520B2"/>
    <w:pPr>
      <w:spacing w:before="120"/>
      <w:contextualSpacing/>
    </w:pPr>
    <w:rPr>
      <w:rFonts w:eastAsia="Calibri"/>
      <w:color w:val="1D1D1B"/>
      <w:sz w:val="18"/>
      <w:szCs w:val="18"/>
      <w:lang w:eastAsia="en-US"/>
    </w:rPr>
  </w:style>
  <w:style w:type="character" w:customStyle="1" w:styleId="SansinterligneCar">
    <w:name w:val="Sans interligne Car"/>
    <w:link w:val="Sansinterligne"/>
    <w:uiPriority w:val="1"/>
    <w:rsid w:val="001520B2"/>
    <w:rPr>
      <w:rFonts w:ascii="Calibri" w:hAnsi="Calibri"/>
      <w:color w:val="1D1D1B"/>
      <w:sz w:val="18"/>
      <w:szCs w:val="18"/>
      <w:lang w:eastAsia="en-US"/>
    </w:rPr>
  </w:style>
  <w:style w:type="paragraph" w:styleId="Paragraphedeliste">
    <w:name w:val="List Paragraph"/>
    <w:aliases w:val="Paragraphe de liste 1,ADEME Paragraphe de liste,Puce CARREE NOIRE"/>
    <w:basedOn w:val="Normal"/>
    <w:link w:val="ParagraphedelisteCar"/>
    <w:uiPriority w:val="34"/>
    <w:qFormat/>
    <w:rsid w:val="00E45B62"/>
    <w:pPr>
      <w:ind w:left="720"/>
      <w:contextualSpacing/>
    </w:pPr>
  </w:style>
  <w:style w:type="character" w:styleId="Mentionnonrsolue">
    <w:name w:val="Unresolved Mention"/>
    <w:basedOn w:val="Policepardfaut"/>
    <w:uiPriority w:val="99"/>
    <w:semiHidden/>
    <w:unhideWhenUsed/>
    <w:rsid w:val="002F2012"/>
    <w:rPr>
      <w:color w:val="605E5C"/>
      <w:shd w:val="clear" w:color="auto" w:fill="E1DFDD"/>
    </w:rPr>
  </w:style>
  <w:style w:type="paragraph" w:styleId="Rvision">
    <w:name w:val="Revision"/>
    <w:hidden/>
    <w:uiPriority w:val="99"/>
    <w:semiHidden/>
    <w:rsid w:val="00E22A0A"/>
    <w:rPr>
      <w:rFonts w:ascii="Calibri" w:eastAsia="Times New Roman" w:hAnsi="Calibri"/>
      <w:noProof/>
      <w:sz w:val="24"/>
      <w:szCs w:val="24"/>
    </w:rPr>
  </w:style>
  <w:style w:type="character" w:styleId="Marquedecommentaire">
    <w:name w:val="annotation reference"/>
    <w:basedOn w:val="Policepardfaut"/>
    <w:uiPriority w:val="99"/>
    <w:semiHidden/>
    <w:unhideWhenUsed/>
    <w:rsid w:val="0003185C"/>
    <w:rPr>
      <w:sz w:val="16"/>
      <w:szCs w:val="16"/>
    </w:rPr>
  </w:style>
  <w:style w:type="paragraph" w:styleId="Commentaire">
    <w:name w:val="annotation text"/>
    <w:basedOn w:val="Normal"/>
    <w:link w:val="CommentaireCar"/>
    <w:uiPriority w:val="99"/>
    <w:unhideWhenUsed/>
    <w:rsid w:val="0003185C"/>
    <w:rPr>
      <w:sz w:val="20"/>
      <w:szCs w:val="20"/>
    </w:rPr>
  </w:style>
  <w:style w:type="character" w:customStyle="1" w:styleId="CommentaireCar">
    <w:name w:val="Commentaire Car"/>
    <w:basedOn w:val="Policepardfaut"/>
    <w:link w:val="Commentaire"/>
    <w:uiPriority w:val="99"/>
    <w:rsid w:val="0003185C"/>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03185C"/>
    <w:rPr>
      <w:b/>
      <w:bCs/>
    </w:rPr>
  </w:style>
  <w:style w:type="character" w:customStyle="1" w:styleId="ObjetducommentaireCar">
    <w:name w:val="Objet du commentaire Car"/>
    <w:basedOn w:val="CommentaireCar"/>
    <w:link w:val="Objetducommentaire"/>
    <w:uiPriority w:val="99"/>
    <w:semiHidden/>
    <w:rsid w:val="0003185C"/>
    <w:rPr>
      <w:rFonts w:ascii="Calibri" w:eastAsia="Times New Roman" w:hAnsi="Calibri"/>
      <w:b/>
      <w:bCs/>
      <w:noProof/>
    </w:rPr>
  </w:style>
  <w:style w:type="character" w:styleId="Lienhypertextesuivivisit">
    <w:name w:val="FollowedHyperlink"/>
    <w:basedOn w:val="Policepardfaut"/>
    <w:uiPriority w:val="99"/>
    <w:semiHidden/>
    <w:unhideWhenUsed/>
    <w:rsid w:val="005614D9"/>
    <w:rPr>
      <w:color w:val="954F72" w:themeColor="followedHyperlink"/>
      <w:u w:val="single"/>
    </w:rPr>
  </w:style>
  <w:style w:type="paragraph" w:customStyle="1" w:styleId="TableParagraph">
    <w:name w:val="Table Paragraph"/>
    <w:basedOn w:val="Normal"/>
    <w:uiPriority w:val="1"/>
    <w:qFormat/>
    <w:rsid w:val="008C5ED8"/>
    <w:pPr>
      <w:widowControl w:val="0"/>
      <w:jc w:val="left"/>
    </w:pPr>
    <w:rPr>
      <w:rFonts w:asciiTheme="minorHAnsi" w:eastAsiaTheme="minorHAnsi" w:hAnsiTheme="minorHAnsi" w:cstheme="minorBidi"/>
      <w:szCs w:val="22"/>
      <w:lang w:val="en-US" w:eastAsia="en-US"/>
    </w:rPr>
  </w:style>
  <w:style w:type="character" w:customStyle="1" w:styleId="ParagraphedelisteCar">
    <w:name w:val="Paragraphe de liste Car"/>
    <w:aliases w:val="Paragraphe de liste 1 Car,ADEME Paragraphe de liste Car,Puce CARREE NOIRE Car"/>
    <w:link w:val="Paragraphedeliste"/>
    <w:uiPriority w:val="34"/>
    <w:qFormat/>
    <w:locked/>
    <w:rsid w:val="00517F15"/>
    <w:rPr>
      <w:rFonts w:ascii="Calibri" w:eastAsia="Times New Roman" w:hAnsi="Calibri"/>
      <w:sz w:val="24"/>
      <w:szCs w:val="24"/>
    </w:rPr>
  </w:style>
  <w:style w:type="paragraph" w:customStyle="1" w:styleId="Default">
    <w:name w:val="Default"/>
    <w:rsid w:val="00B322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417630">
      <w:bodyDiv w:val="1"/>
      <w:marLeft w:val="0"/>
      <w:marRight w:val="0"/>
      <w:marTop w:val="0"/>
      <w:marBottom w:val="0"/>
      <w:divBdr>
        <w:top w:val="none" w:sz="0" w:space="0" w:color="auto"/>
        <w:left w:val="none" w:sz="0" w:space="0" w:color="auto"/>
        <w:bottom w:val="none" w:sz="0" w:space="0" w:color="auto"/>
        <w:right w:val="none" w:sz="0" w:space="0" w:color="auto"/>
      </w:divBdr>
    </w:div>
    <w:div w:id="1370951857">
      <w:bodyDiv w:val="1"/>
      <w:marLeft w:val="0"/>
      <w:marRight w:val="0"/>
      <w:marTop w:val="0"/>
      <w:marBottom w:val="0"/>
      <w:divBdr>
        <w:top w:val="none" w:sz="0" w:space="0" w:color="auto"/>
        <w:left w:val="none" w:sz="0" w:space="0" w:color="auto"/>
        <w:bottom w:val="none" w:sz="0" w:space="0" w:color="auto"/>
        <w:right w:val="none" w:sz="0" w:space="0" w:color="auto"/>
      </w:divBdr>
    </w:div>
    <w:div w:id="1789086117">
      <w:bodyDiv w:val="1"/>
      <w:marLeft w:val="0"/>
      <w:marRight w:val="0"/>
      <w:marTop w:val="0"/>
      <w:marBottom w:val="0"/>
      <w:divBdr>
        <w:top w:val="none" w:sz="0" w:space="0" w:color="auto"/>
        <w:left w:val="none" w:sz="0" w:space="0" w:color="auto"/>
        <w:bottom w:val="none" w:sz="0" w:space="0" w:color="auto"/>
        <w:right w:val="none" w:sz="0" w:space="0" w:color="auto"/>
      </w:divBdr>
    </w:div>
    <w:div w:id="1879585243">
      <w:bodyDiv w:val="1"/>
      <w:marLeft w:val="0"/>
      <w:marRight w:val="0"/>
      <w:marTop w:val="0"/>
      <w:marBottom w:val="0"/>
      <w:divBdr>
        <w:top w:val="none" w:sz="0" w:space="0" w:color="auto"/>
        <w:left w:val="none" w:sz="0" w:space="0" w:color="auto"/>
        <w:bottom w:val="none" w:sz="0" w:space="0" w:color="auto"/>
        <w:right w:val="none" w:sz="0" w:space="0" w:color="auto"/>
      </w:divBdr>
    </w:div>
    <w:div w:id="21211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yperlink" Target="https://base-empreinte.ademe.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5.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image" Target="media/image6.emf"/><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base-empreinte.ademe.fr/" TargetMode="External"/><Relationship Id="rId27" Type="http://schemas.openxmlformats.org/officeDocument/2006/relationships/image" Target="media/image10.emf"/><Relationship Id="rId30" Type="http://schemas.openxmlformats.org/officeDocument/2006/relationships/image" Target="media/image13.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E23C24-C967-480B-A341-E0C979ABCD90}"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fr-FR"/>
        </a:p>
      </dgm:t>
    </dgm:pt>
    <dgm:pt modelId="{2C323411-F3DF-4DAC-8D57-982BA505ED65}">
      <dgm:prSet phldrT="[Texte]"/>
      <dgm:spPr/>
      <dgm:t>
        <a:bodyPr/>
        <a:lstStyle/>
        <a:p>
          <a:r>
            <a:rPr lang="fr-FR"/>
            <a:t>Présentation du bâtiment</a:t>
          </a:r>
        </a:p>
      </dgm:t>
    </dgm:pt>
    <dgm:pt modelId="{8532B8BD-CDD5-4F87-A568-F5868537BB66}" type="parTrans" cxnId="{9C2FEC6C-88F3-48F6-8F98-38BDA978C1B0}">
      <dgm:prSet/>
      <dgm:spPr/>
      <dgm:t>
        <a:bodyPr/>
        <a:lstStyle/>
        <a:p>
          <a:endParaRPr lang="fr-FR"/>
        </a:p>
      </dgm:t>
    </dgm:pt>
    <dgm:pt modelId="{3D08E9B9-F1B5-42B6-B629-4F7A083D5295}" type="sibTrans" cxnId="{9C2FEC6C-88F3-48F6-8F98-38BDA978C1B0}">
      <dgm:prSet/>
      <dgm:spPr/>
      <dgm:t>
        <a:bodyPr/>
        <a:lstStyle/>
        <a:p>
          <a:endParaRPr lang="fr-FR"/>
        </a:p>
      </dgm:t>
    </dgm:pt>
    <dgm:pt modelId="{9D90B6C2-2C4D-46FE-8DC8-DB9BE82B7AA6}">
      <dgm:prSet phldrT="[Texte]"/>
      <dgm:spPr/>
      <dgm:t>
        <a:bodyPr/>
        <a:lstStyle/>
        <a:p>
          <a:r>
            <a:rPr lang="fr-FR"/>
            <a:t>Etat des lieux et bilan des consommations énergétiques</a:t>
          </a:r>
        </a:p>
      </dgm:t>
    </dgm:pt>
    <dgm:pt modelId="{4DB5A559-3120-423A-81AD-E7A254EE9662}" type="parTrans" cxnId="{D6E40575-F802-4583-A7FB-3C5989DA52F6}">
      <dgm:prSet/>
      <dgm:spPr/>
      <dgm:t>
        <a:bodyPr/>
        <a:lstStyle/>
        <a:p>
          <a:endParaRPr lang="fr-FR"/>
        </a:p>
      </dgm:t>
    </dgm:pt>
    <dgm:pt modelId="{EEAC59D4-0E19-40CA-BDF9-6C6C2AF2D520}" type="sibTrans" cxnId="{D6E40575-F802-4583-A7FB-3C5989DA52F6}">
      <dgm:prSet/>
      <dgm:spPr/>
      <dgm:t>
        <a:bodyPr/>
        <a:lstStyle/>
        <a:p>
          <a:endParaRPr lang="fr-FR"/>
        </a:p>
      </dgm:t>
    </dgm:pt>
    <dgm:pt modelId="{2465C221-7B68-49FF-8A82-E893D0D4541F}">
      <dgm:prSet phldrT="[Texte]"/>
      <dgm:spPr/>
      <dgm:t>
        <a:bodyPr/>
        <a:lstStyle/>
        <a:p>
          <a:r>
            <a:rPr lang="fr-FR"/>
            <a:t>Etat futur du batiment et consommations energétiques</a:t>
          </a:r>
        </a:p>
      </dgm:t>
    </dgm:pt>
    <dgm:pt modelId="{9DE02C73-F207-40EA-B962-B50A2C0628C2}" type="parTrans" cxnId="{F321B4D1-8382-407C-9309-6F358F714073}">
      <dgm:prSet/>
      <dgm:spPr/>
      <dgm:t>
        <a:bodyPr/>
        <a:lstStyle/>
        <a:p>
          <a:endParaRPr lang="fr-FR"/>
        </a:p>
      </dgm:t>
    </dgm:pt>
    <dgm:pt modelId="{1134F796-7F7E-45EF-BE1F-D243C9883D8B}" type="sibTrans" cxnId="{F321B4D1-8382-407C-9309-6F358F714073}">
      <dgm:prSet/>
      <dgm:spPr/>
      <dgm:t>
        <a:bodyPr/>
        <a:lstStyle/>
        <a:p>
          <a:endParaRPr lang="fr-FR"/>
        </a:p>
      </dgm:t>
    </dgm:pt>
    <dgm:pt modelId="{9EDB0B8D-BC38-4C7D-A9AF-DC6ADC24AEA7}">
      <dgm:prSet phldrT="[Texte]"/>
      <dgm:spPr/>
      <dgm:t>
        <a:bodyPr/>
        <a:lstStyle/>
        <a:p>
          <a:r>
            <a:rPr lang="fr-FR"/>
            <a:t>Reflexion sur la mutualisation des besoins avec d'autres batiments aux alentours</a:t>
          </a:r>
        </a:p>
      </dgm:t>
    </dgm:pt>
    <dgm:pt modelId="{58809346-5A7D-4DB8-8711-F3F34E219CB1}" type="parTrans" cxnId="{39F74363-6EDB-4A61-BB4E-591A1E9695F1}">
      <dgm:prSet/>
      <dgm:spPr/>
      <dgm:t>
        <a:bodyPr/>
        <a:lstStyle/>
        <a:p>
          <a:endParaRPr lang="fr-FR"/>
        </a:p>
      </dgm:t>
    </dgm:pt>
    <dgm:pt modelId="{C71B413E-8D20-4B29-A421-567EB83D17A2}" type="sibTrans" cxnId="{39F74363-6EDB-4A61-BB4E-591A1E9695F1}">
      <dgm:prSet/>
      <dgm:spPr/>
      <dgm:t>
        <a:bodyPr/>
        <a:lstStyle/>
        <a:p>
          <a:endParaRPr lang="fr-FR"/>
        </a:p>
      </dgm:t>
    </dgm:pt>
    <dgm:pt modelId="{B244E82E-3D6A-4AA5-BE35-C3F9BF7F4330}">
      <dgm:prSet phldrT="[Texte]"/>
      <dgm:spPr/>
      <dgm:t>
        <a:bodyPr/>
        <a:lstStyle/>
        <a:p>
          <a:r>
            <a:rPr lang="fr-FR"/>
            <a:t>Analyse des ressources disponibles</a:t>
          </a:r>
        </a:p>
      </dgm:t>
    </dgm:pt>
    <dgm:pt modelId="{6251EB23-9889-4220-ABF1-AD15DFA73F30}" type="parTrans" cxnId="{93E2F20A-A69E-46B2-83D0-5CB7915B992C}">
      <dgm:prSet/>
      <dgm:spPr/>
      <dgm:t>
        <a:bodyPr/>
        <a:lstStyle/>
        <a:p>
          <a:endParaRPr lang="fr-FR"/>
        </a:p>
      </dgm:t>
    </dgm:pt>
    <dgm:pt modelId="{14F9AFA6-D648-404D-A95B-91CAA56A2916}" type="sibTrans" cxnId="{93E2F20A-A69E-46B2-83D0-5CB7915B992C}">
      <dgm:prSet/>
      <dgm:spPr/>
      <dgm:t>
        <a:bodyPr/>
        <a:lstStyle/>
        <a:p>
          <a:endParaRPr lang="fr-FR"/>
        </a:p>
      </dgm:t>
    </dgm:pt>
    <dgm:pt modelId="{608D2E0B-EDED-4252-9676-C91C8DD5DAB7}">
      <dgm:prSet phldrT="[Texte]"/>
      <dgm:spPr/>
      <dgm:t>
        <a:bodyPr/>
        <a:lstStyle/>
        <a:p>
          <a:r>
            <a:rPr lang="fr-FR"/>
            <a:t>Adéquation besoins énergétiques et ressources</a:t>
          </a:r>
        </a:p>
      </dgm:t>
    </dgm:pt>
    <dgm:pt modelId="{CC827CEC-D2FC-4D34-B278-7165210993CF}" type="parTrans" cxnId="{AC55AE8F-AD7B-42D9-B0F3-4A392758EBDD}">
      <dgm:prSet/>
      <dgm:spPr/>
      <dgm:t>
        <a:bodyPr/>
        <a:lstStyle/>
        <a:p>
          <a:endParaRPr lang="fr-FR"/>
        </a:p>
      </dgm:t>
    </dgm:pt>
    <dgm:pt modelId="{E1AEDBD0-21A8-497B-9938-91441F8294D1}" type="sibTrans" cxnId="{AC55AE8F-AD7B-42D9-B0F3-4A392758EBDD}">
      <dgm:prSet/>
      <dgm:spPr/>
      <dgm:t>
        <a:bodyPr/>
        <a:lstStyle/>
        <a:p>
          <a:endParaRPr lang="fr-FR"/>
        </a:p>
      </dgm:t>
    </dgm:pt>
    <dgm:pt modelId="{42FC04D5-A174-4D4F-8C30-FF402FD41E2E}">
      <dgm:prSet phldrT="[Texte]"/>
      <dgm:spPr/>
      <dgm:t>
        <a:bodyPr/>
        <a:lstStyle/>
        <a:p>
          <a:r>
            <a:rPr lang="fr-FR"/>
            <a:t>Analyse Multi-critères</a:t>
          </a:r>
        </a:p>
      </dgm:t>
    </dgm:pt>
    <dgm:pt modelId="{978A401F-C2C9-4FF9-BC34-6884854DB2E9}" type="parTrans" cxnId="{9AACB3CC-35F3-403F-A0A4-AF533B12894F}">
      <dgm:prSet/>
      <dgm:spPr/>
      <dgm:t>
        <a:bodyPr/>
        <a:lstStyle/>
        <a:p>
          <a:endParaRPr lang="fr-FR"/>
        </a:p>
      </dgm:t>
    </dgm:pt>
    <dgm:pt modelId="{E1D51BE4-D2AD-47DD-B6A8-9BAD178B461F}" type="sibTrans" cxnId="{9AACB3CC-35F3-403F-A0A4-AF533B12894F}">
      <dgm:prSet/>
      <dgm:spPr/>
      <dgm:t>
        <a:bodyPr/>
        <a:lstStyle/>
        <a:p>
          <a:endParaRPr lang="fr-FR"/>
        </a:p>
      </dgm:t>
    </dgm:pt>
    <dgm:pt modelId="{BEA35684-163F-44BC-86CE-6BE2466B9CBE}">
      <dgm:prSet phldrT="[Texte]"/>
      <dgm:spPr/>
      <dgm:t>
        <a:bodyPr/>
        <a:lstStyle/>
        <a:p>
          <a:r>
            <a:rPr lang="fr-FR"/>
            <a:t>Conclusions et suite à donner</a:t>
          </a:r>
        </a:p>
      </dgm:t>
    </dgm:pt>
    <dgm:pt modelId="{F94D8745-A5D0-4887-AB10-5360BB6D59CF}" type="parTrans" cxnId="{29252F6A-AB92-4801-A9CF-E8F5F47F936B}">
      <dgm:prSet/>
      <dgm:spPr/>
      <dgm:t>
        <a:bodyPr/>
        <a:lstStyle/>
        <a:p>
          <a:endParaRPr lang="fr-FR"/>
        </a:p>
      </dgm:t>
    </dgm:pt>
    <dgm:pt modelId="{2926C021-BB6D-47B5-8692-92C9239E8329}" type="sibTrans" cxnId="{29252F6A-AB92-4801-A9CF-E8F5F47F936B}">
      <dgm:prSet/>
      <dgm:spPr/>
      <dgm:t>
        <a:bodyPr/>
        <a:lstStyle/>
        <a:p>
          <a:endParaRPr lang="fr-FR"/>
        </a:p>
      </dgm:t>
    </dgm:pt>
    <dgm:pt modelId="{E1A8987B-D6A9-48A1-84FE-2814C13E3CAF}">
      <dgm:prSet phldrT="[Texte]"/>
      <dgm:spPr/>
      <dgm:t>
        <a:bodyPr/>
        <a:lstStyle/>
        <a:p>
          <a:r>
            <a:rPr lang="fr-FR"/>
            <a:t>Dimensionnement technique et préchiffrage</a:t>
          </a:r>
        </a:p>
      </dgm:t>
    </dgm:pt>
    <dgm:pt modelId="{A125A652-DF38-4DC2-B7D5-D346616B7E65}" type="parTrans" cxnId="{B0C03D91-05B2-4D11-A503-658597C3507E}">
      <dgm:prSet/>
      <dgm:spPr/>
      <dgm:t>
        <a:bodyPr/>
        <a:lstStyle/>
        <a:p>
          <a:endParaRPr lang="fr-FR"/>
        </a:p>
      </dgm:t>
    </dgm:pt>
    <dgm:pt modelId="{3DEE0A66-EBDC-4237-BF0B-EF4F369CD3FF}" type="sibTrans" cxnId="{B0C03D91-05B2-4D11-A503-658597C3507E}">
      <dgm:prSet/>
      <dgm:spPr/>
      <dgm:t>
        <a:bodyPr/>
        <a:lstStyle/>
        <a:p>
          <a:endParaRPr lang="fr-FR"/>
        </a:p>
      </dgm:t>
    </dgm:pt>
    <dgm:pt modelId="{3FDB7273-C4DA-4642-9AEF-94A767A30536}">
      <dgm:prSet phldrT="[Texte]"/>
      <dgm:spPr/>
      <dgm:t>
        <a:bodyPr/>
        <a:lstStyle/>
        <a:p>
          <a:r>
            <a:rPr lang="fr-FR"/>
            <a:t>Réalisation de suggestions d'actions de sobriété ou de travaux d'efficacité énergétique les plus pertinents</a:t>
          </a:r>
        </a:p>
      </dgm:t>
    </dgm:pt>
    <dgm:pt modelId="{BC7D9F24-DE36-4AC5-B7D6-7C5FD2D95970}" type="parTrans" cxnId="{EE193091-FCBA-47BB-8350-70459D7C4052}">
      <dgm:prSet/>
      <dgm:spPr/>
      <dgm:t>
        <a:bodyPr/>
        <a:lstStyle/>
        <a:p>
          <a:endParaRPr lang="fr-FR"/>
        </a:p>
      </dgm:t>
    </dgm:pt>
    <dgm:pt modelId="{82DBE830-1A34-40FB-BEA2-403622F3AF9A}" type="sibTrans" cxnId="{EE193091-FCBA-47BB-8350-70459D7C4052}">
      <dgm:prSet/>
      <dgm:spPr/>
      <dgm:t>
        <a:bodyPr/>
        <a:lstStyle/>
        <a:p>
          <a:endParaRPr lang="fr-FR"/>
        </a:p>
      </dgm:t>
    </dgm:pt>
    <dgm:pt modelId="{8D4C72F2-18A5-49B9-8AD3-49A853BF3DE6}" type="pres">
      <dgm:prSet presAssocID="{D6E23C24-C967-480B-A341-E0C979ABCD90}" presName="diagram" presStyleCnt="0">
        <dgm:presLayoutVars>
          <dgm:dir/>
          <dgm:resizeHandles val="exact"/>
        </dgm:presLayoutVars>
      </dgm:prSet>
      <dgm:spPr/>
    </dgm:pt>
    <dgm:pt modelId="{2537E434-6295-49A4-A985-F5341DDDBA1C}" type="pres">
      <dgm:prSet presAssocID="{2C323411-F3DF-4DAC-8D57-982BA505ED65}" presName="node" presStyleLbl="node1" presStyleIdx="0" presStyleCnt="10">
        <dgm:presLayoutVars>
          <dgm:bulletEnabled val="1"/>
        </dgm:presLayoutVars>
      </dgm:prSet>
      <dgm:spPr/>
    </dgm:pt>
    <dgm:pt modelId="{C99D51FA-1B3C-44CD-8B01-49BC271F1033}" type="pres">
      <dgm:prSet presAssocID="{3D08E9B9-F1B5-42B6-B629-4F7A083D5295}" presName="sibTrans" presStyleLbl="sibTrans2D1" presStyleIdx="0" presStyleCnt="9"/>
      <dgm:spPr/>
    </dgm:pt>
    <dgm:pt modelId="{08733A7B-93B1-42F8-B7C6-F3D86085D6D1}" type="pres">
      <dgm:prSet presAssocID="{3D08E9B9-F1B5-42B6-B629-4F7A083D5295}" presName="connectorText" presStyleLbl="sibTrans2D1" presStyleIdx="0" presStyleCnt="9"/>
      <dgm:spPr/>
    </dgm:pt>
    <dgm:pt modelId="{95873DB7-7EFA-419D-AE21-E61CC499E1C5}" type="pres">
      <dgm:prSet presAssocID="{9D90B6C2-2C4D-46FE-8DC8-DB9BE82B7AA6}" presName="node" presStyleLbl="node1" presStyleIdx="1" presStyleCnt="10" custLinFactNeighborX="22155" custLinFactNeighborY="-2382">
        <dgm:presLayoutVars>
          <dgm:bulletEnabled val="1"/>
        </dgm:presLayoutVars>
      </dgm:prSet>
      <dgm:spPr/>
    </dgm:pt>
    <dgm:pt modelId="{8F71F135-5C7B-409C-AF61-2469D3ED9E7D}" type="pres">
      <dgm:prSet presAssocID="{EEAC59D4-0E19-40CA-BDF9-6C6C2AF2D520}" presName="sibTrans" presStyleLbl="sibTrans2D1" presStyleIdx="1" presStyleCnt="9"/>
      <dgm:spPr/>
    </dgm:pt>
    <dgm:pt modelId="{4CE9E836-1219-4E30-AA12-E21126C7050F}" type="pres">
      <dgm:prSet presAssocID="{EEAC59D4-0E19-40CA-BDF9-6C6C2AF2D520}" presName="connectorText" presStyleLbl="sibTrans2D1" presStyleIdx="1" presStyleCnt="9"/>
      <dgm:spPr/>
    </dgm:pt>
    <dgm:pt modelId="{AF987B00-4252-4B32-B98D-D99B322C5BFE}" type="pres">
      <dgm:prSet presAssocID="{3FDB7273-C4DA-4642-9AEF-94A767A30536}" presName="node" presStyleLbl="node1" presStyleIdx="2" presStyleCnt="10" custLinFactNeighborX="23397" custLinFactNeighborY="-49">
        <dgm:presLayoutVars>
          <dgm:bulletEnabled val="1"/>
        </dgm:presLayoutVars>
      </dgm:prSet>
      <dgm:spPr/>
    </dgm:pt>
    <dgm:pt modelId="{3FE2F1F7-8DC3-4E6A-9AD2-E887D84E62FC}" type="pres">
      <dgm:prSet presAssocID="{82DBE830-1A34-40FB-BEA2-403622F3AF9A}" presName="sibTrans" presStyleLbl="sibTrans2D1" presStyleIdx="2" presStyleCnt="9"/>
      <dgm:spPr/>
    </dgm:pt>
    <dgm:pt modelId="{0837280B-8972-4086-AE50-C916294BA587}" type="pres">
      <dgm:prSet presAssocID="{82DBE830-1A34-40FB-BEA2-403622F3AF9A}" presName="connectorText" presStyleLbl="sibTrans2D1" presStyleIdx="2" presStyleCnt="9"/>
      <dgm:spPr/>
    </dgm:pt>
    <dgm:pt modelId="{C06DFCF9-0E00-4F93-A621-88CA31F57D3B}" type="pres">
      <dgm:prSet presAssocID="{2465C221-7B68-49FF-8A82-E893D0D4541F}" presName="node" presStyleLbl="node1" presStyleIdx="3" presStyleCnt="10" custLinFactNeighborX="47168" custLinFactNeighborY="2382">
        <dgm:presLayoutVars>
          <dgm:bulletEnabled val="1"/>
        </dgm:presLayoutVars>
      </dgm:prSet>
      <dgm:spPr/>
    </dgm:pt>
    <dgm:pt modelId="{D9DA80EC-03B1-44D1-B6F2-93139A692971}" type="pres">
      <dgm:prSet presAssocID="{1134F796-7F7E-45EF-BE1F-D243C9883D8B}" presName="sibTrans" presStyleLbl="sibTrans2D1" presStyleIdx="3" presStyleCnt="9"/>
      <dgm:spPr/>
    </dgm:pt>
    <dgm:pt modelId="{99FDF8A8-B2EE-44F8-A1DF-78A8D91E4233}" type="pres">
      <dgm:prSet presAssocID="{1134F796-7F7E-45EF-BE1F-D243C9883D8B}" presName="connectorText" presStyleLbl="sibTrans2D1" presStyleIdx="3" presStyleCnt="9"/>
      <dgm:spPr/>
    </dgm:pt>
    <dgm:pt modelId="{C5D24C4F-CC26-44C6-863A-848FC1FC256D}" type="pres">
      <dgm:prSet presAssocID="{9EDB0B8D-BC38-4C7D-A9AF-DC6ADC24AEA7}" presName="node" presStyleLbl="node1" presStyleIdx="4" presStyleCnt="10" custLinFactNeighborX="35225" custLinFactNeighborY="-8512">
        <dgm:presLayoutVars>
          <dgm:bulletEnabled val="1"/>
        </dgm:presLayoutVars>
      </dgm:prSet>
      <dgm:spPr/>
    </dgm:pt>
    <dgm:pt modelId="{74A5254D-3E36-45E7-8470-F7F3DAC5D9B5}" type="pres">
      <dgm:prSet presAssocID="{C71B413E-8D20-4B29-A421-567EB83D17A2}" presName="sibTrans" presStyleLbl="sibTrans2D1" presStyleIdx="4" presStyleCnt="9"/>
      <dgm:spPr/>
    </dgm:pt>
    <dgm:pt modelId="{C19F392F-95CE-4996-96D5-215A49764F98}" type="pres">
      <dgm:prSet presAssocID="{C71B413E-8D20-4B29-A421-567EB83D17A2}" presName="connectorText" presStyleLbl="sibTrans2D1" presStyleIdx="4" presStyleCnt="9"/>
      <dgm:spPr/>
    </dgm:pt>
    <dgm:pt modelId="{DAA5F01E-9E57-464E-AD28-9B72D0EF0346}" type="pres">
      <dgm:prSet presAssocID="{B244E82E-3D6A-4AA5-BE35-C3F9BF7F4330}" presName="node" presStyleLbl="node1" presStyleIdx="5" presStyleCnt="10" custLinFactNeighborX="18941" custLinFactNeighborY="-12137">
        <dgm:presLayoutVars>
          <dgm:bulletEnabled val="1"/>
        </dgm:presLayoutVars>
      </dgm:prSet>
      <dgm:spPr/>
    </dgm:pt>
    <dgm:pt modelId="{6844490B-7D7A-472B-BF26-EFA9B0832CCC}" type="pres">
      <dgm:prSet presAssocID="{14F9AFA6-D648-404D-A95B-91CAA56A2916}" presName="sibTrans" presStyleLbl="sibTrans2D1" presStyleIdx="5" presStyleCnt="9"/>
      <dgm:spPr/>
    </dgm:pt>
    <dgm:pt modelId="{6EFA6CD5-8C13-4676-BFEB-8A0E5128F1FE}" type="pres">
      <dgm:prSet presAssocID="{14F9AFA6-D648-404D-A95B-91CAA56A2916}" presName="connectorText" presStyleLbl="sibTrans2D1" presStyleIdx="5" presStyleCnt="9"/>
      <dgm:spPr/>
    </dgm:pt>
    <dgm:pt modelId="{41A37670-40B2-46BA-BD6F-4DB6F31A2927}" type="pres">
      <dgm:prSet presAssocID="{608D2E0B-EDED-4252-9676-C91C8DD5DAB7}" presName="node" presStyleLbl="node1" presStyleIdx="6" presStyleCnt="10" custLinFactNeighborX="10793" custLinFactNeighborY="-13967">
        <dgm:presLayoutVars>
          <dgm:bulletEnabled val="1"/>
        </dgm:presLayoutVars>
      </dgm:prSet>
      <dgm:spPr/>
    </dgm:pt>
    <dgm:pt modelId="{D8EB5FF0-D820-4D77-8F13-3E67B8E425DC}" type="pres">
      <dgm:prSet presAssocID="{E1AEDBD0-21A8-497B-9938-91441F8294D1}" presName="sibTrans" presStyleLbl="sibTrans2D1" presStyleIdx="6" presStyleCnt="9"/>
      <dgm:spPr/>
    </dgm:pt>
    <dgm:pt modelId="{D7F09BBB-429A-4BB5-BD4F-9B2596329CFD}" type="pres">
      <dgm:prSet presAssocID="{E1AEDBD0-21A8-497B-9938-91441F8294D1}" presName="connectorText" presStyleLbl="sibTrans2D1" presStyleIdx="6" presStyleCnt="9"/>
      <dgm:spPr/>
    </dgm:pt>
    <dgm:pt modelId="{027A545B-50B7-40EB-8E2A-C322EFBCA0D6}" type="pres">
      <dgm:prSet presAssocID="{E1A8987B-D6A9-48A1-84FE-2814C13E3CAF}" presName="node" presStyleLbl="node1" presStyleIdx="7" presStyleCnt="10" custLinFactNeighborX="-2350" custLinFactNeighborY="-17236">
        <dgm:presLayoutVars>
          <dgm:bulletEnabled val="1"/>
        </dgm:presLayoutVars>
      </dgm:prSet>
      <dgm:spPr/>
    </dgm:pt>
    <dgm:pt modelId="{64727497-0555-4EB2-941D-E392FF85BB01}" type="pres">
      <dgm:prSet presAssocID="{3DEE0A66-EBDC-4237-BF0B-EF4F369CD3FF}" presName="sibTrans" presStyleLbl="sibTrans2D1" presStyleIdx="7" presStyleCnt="9"/>
      <dgm:spPr/>
    </dgm:pt>
    <dgm:pt modelId="{FEA4AF3C-8839-4130-9C69-392E2BAD8895}" type="pres">
      <dgm:prSet presAssocID="{3DEE0A66-EBDC-4237-BF0B-EF4F369CD3FF}" presName="connectorText" presStyleLbl="sibTrans2D1" presStyleIdx="7" presStyleCnt="9"/>
      <dgm:spPr/>
    </dgm:pt>
    <dgm:pt modelId="{3F609684-B16E-41A5-8765-52CF449A78BB}" type="pres">
      <dgm:prSet presAssocID="{42FC04D5-A174-4D4F-8C30-FF402FD41E2E}" presName="node" presStyleLbl="node1" presStyleIdx="8" presStyleCnt="10" custLinFactNeighborX="-1647" custLinFactNeighborY="-26538">
        <dgm:presLayoutVars>
          <dgm:bulletEnabled val="1"/>
        </dgm:presLayoutVars>
      </dgm:prSet>
      <dgm:spPr/>
    </dgm:pt>
    <dgm:pt modelId="{51A515C0-745A-4E11-BA35-72CEE32FBA24}" type="pres">
      <dgm:prSet presAssocID="{E1D51BE4-D2AD-47DD-B6A8-9BAD178B461F}" presName="sibTrans" presStyleLbl="sibTrans2D1" presStyleIdx="8" presStyleCnt="9"/>
      <dgm:spPr/>
    </dgm:pt>
    <dgm:pt modelId="{E2BE42CF-FFEC-47D8-BB0E-C046C462DF25}" type="pres">
      <dgm:prSet presAssocID="{E1D51BE4-D2AD-47DD-B6A8-9BAD178B461F}" presName="connectorText" presStyleLbl="sibTrans2D1" presStyleIdx="8" presStyleCnt="9"/>
      <dgm:spPr/>
    </dgm:pt>
    <dgm:pt modelId="{6A02925A-483A-4596-99BB-5292AEBFFEEE}" type="pres">
      <dgm:prSet presAssocID="{BEA35684-163F-44BC-86CE-6BE2466B9CBE}" presName="node" presStyleLbl="node1" presStyleIdx="9" presStyleCnt="10" custLinFactNeighborX="13287" custLinFactNeighborY="-27037">
        <dgm:presLayoutVars>
          <dgm:bulletEnabled val="1"/>
        </dgm:presLayoutVars>
      </dgm:prSet>
      <dgm:spPr/>
    </dgm:pt>
  </dgm:ptLst>
  <dgm:cxnLst>
    <dgm:cxn modelId="{EB500706-7E9F-4CD3-A2E7-73E7934BFCC9}" type="presOf" srcId="{BEA35684-163F-44BC-86CE-6BE2466B9CBE}" destId="{6A02925A-483A-4596-99BB-5292AEBFFEEE}" srcOrd="0" destOrd="0" presId="urn:microsoft.com/office/officeart/2005/8/layout/process5"/>
    <dgm:cxn modelId="{013D2507-583F-4B93-B5A1-52B004FDA958}" type="presOf" srcId="{C71B413E-8D20-4B29-A421-567EB83D17A2}" destId="{74A5254D-3E36-45E7-8470-F7F3DAC5D9B5}" srcOrd="0" destOrd="0" presId="urn:microsoft.com/office/officeart/2005/8/layout/process5"/>
    <dgm:cxn modelId="{28388E0A-FBD0-41BA-9A45-54EE4D5D09A3}" type="presOf" srcId="{9EDB0B8D-BC38-4C7D-A9AF-DC6ADC24AEA7}" destId="{C5D24C4F-CC26-44C6-863A-848FC1FC256D}" srcOrd="0" destOrd="0" presId="urn:microsoft.com/office/officeart/2005/8/layout/process5"/>
    <dgm:cxn modelId="{93E2F20A-A69E-46B2-83D0-5CB7915B992C}" srcId="{D6E23C24-C967-480B-A341-E0C979ABCD90}" destId="{B244E82E-3D6A-4AA5-BE35-C3F9BF7F4330}" srcOrd="5" destOrd="0" parTransId="{6251EB23-9889-4220-ABF1-AD15DFA73F30}" sibTransId="{14F9AFA6-D648-404D-A95B-91CAA56A2916}"/>
    <dgm:cxn modelId="{A5A68F12-77F2-4E34-A1A2-9066382368DA}" type="presOf" srcId="{1134F796-7F7E-45EF-BE1F-D243C9883D8B}" destId="{99FDF8A8-B2EE-44F8-A1DF-78A8D91E4233}" srcOrd="1" destOrd="0" presId="urn:microsoft.com/office/officeart/2005/8/layout/process5"/>
    <dgm:cxn modelId="{0272BD40-EAAD-4523-A4EB-296E780AC103}" type="presOf" srcId="{82DBE830-1A34-40FB-BEA2-403622F3AF9A}" destId="{0837280B-8972-4086-AE50-C916294BA587}" srcOrd="1" destOrd="0" presId="urn:microsoft.com/office/officeart/2005/8/layout/process5"/>
    <dgm:cxn modelId="{39F74363-6EDB-4A61-BB4E-591A1E9695F1}" srcId="{D6E23C24-C967-480B-A341-E0C979ABCD90}" destId="{9EDB0B8D-BC38-4C7D-A9AF-DC6ADC24AEA7}" srcOrd="4" destOrd="0" parTransId="{58809346-5A7D-4DB8-8711-F3F34E219CB1}" sibTransId="{C71B413E-8D20-4B29-A421-567EB83D17A2}"/>
    <dgm:cxn modelId="{2DB94A43-3515-4AA6-A13E-C828EB720F33}" type="presOf" srcId="{3D08E9B9-F1B5-42B6-B629-4F7A083D5295}" destId="{C99D51FA-1B3C-44CD-8B01-49BC271F1033}" srcOrd="0" destOrd="0" presId="urn:microsoft.com/office/officeart/2005/8/layout/process5"/>
    <dgm:cxn modelId="{F6545768-BABD-4391-8FC4-3B6AF36EDEA0}" type="presOf" srcId="{3D08E9B9-F1B5-42B6-B629-4F7A083D5295}" destId="{08733A7B-93B1-42F8-B7C6-F3D86085D6D1}" srcOrd="1" destOrd="0" presId="urn:microsoft.com/office/officeart/2005/8/layout/process5"/>
    <dgm:cxn modelId="{91A7B169-0C85-4243-82BD-88F539BD56FE}" type="presOf" srcId="{2C323411-F3DF-4DAC-8D57-982BA505ED65}" destId="{2537E434-6295-49A4-A985-F5341DDDBA1C}" srcOrd="0" destOrd="0" presId="urn:microsoft.com/office/officeart/2005/8/layout/process5"/>
    <dgm:cxn modelId="{29252F6A-AB92-4801-A9CF-E8F5F47F936B}" srcId="{D6E23C24-C967-480B-A341-E0C979ABCD90}" destId="{BEA35684-163F-44BC-86CE-6BE2466B9CBE}" srcOrd="9" destOrd="0" parTransId="{F94D8745-A5D0-4887-AB10-5360BB6D59CF}" sibTransId="{2926C021-BB6D-47B5-8692-92C9239E8329}"/>
    <dgm:cxn modelId="{9C2FEC6C-88F3-48F6-8F98-38BDA978C1B0}" srcId="{D6E23C24-C967-480B-A341-E0C979ABCD90}" destId="{2C323411-F3DF-4DAC-8D57-982BA505ED65}" srcOrd="0" destOrd="0" parTransId="{8532B8BD-CDD5-4F87-A568-F5868537BB66}" sibTransId="{3D08E9B9-F1B5-42B6-B629-4F7A083D5295}"/>
    <dgm:cxn modelId="{D6E40575-F802-4583-A7FB-3C5989DA52F6}" srcId="{D6E23C24-C967-480B-A341-E0C979ABCD90}" destId="{9D90B6C2-2C4D-46FE-8DC8-DB9BE82B7AA6}" srcOrd="1" destOrd="0" parTransId="{4DB5A559-3120-423A-81AD-E7A254EE9662}" sibTransId="{EEAC59D4-0E19-40CA-BDF9-6C6C2AF2D520}"/>
    <dgm:cxn modelId="{2DCF867F-5ED2-4C32-BF02-ABB185301D28}" type="presOf" srcId="{E1AEDBD0-21A8-497B-9938-91441F8294D1}" destId="{D7F09BBB-429A-4BB5-BD4F-9B2596329CFD}" srcOrd="1" destOrd="0" presId="urn:microsoft.com/office/officeart/2005/8/layout/process5"/>
    <dgm:cxn modelId="{AC55AE8F-AD7B-42D9-B0F3-4A392758EBDD}" srcId="{D6E23C24-C967-480B-A341-E0C979ABCD90}" destId="{608D2E0B-EDED-4252-9676-C91C8DD5DAB7}" srcOrd="6" destOrd="0" parTransId="{CC827CEC-D2FC-4D34-B278-7165210993CF}" sibTransId="{E1AEDBD0-21A8-497B-9938-91441F8294D1}"/>
    <dgm:cxn modelId="{EE193091-FCBA-47BB-8350-70459D7C4052}" srcId="{D6E23C24-C967-480B-A341-E0C979ABCD90}" destId="{3FDB7273-C4DA-4642-9AEF-94A767A30536}" srcOrd="2" destOrd="0" parTransId="{BC7D9F24-DE36-4AC5-B7D6-7C5FD2D95970}" sibTransId="{82DBE830-1A34-40FB-BEA2-403622F3AF9A}"/>
    <dgm:cxn modelId="{B0C03D91-05B2-4D11-A503-658597C3507E}" srcId="{D6E23C24-C967-480B-A341-E0C979ABCD90}" destId="{E1A8987B-D6A9-48A1-84FE-2814C13E3CAF}" srcOrd="7" destOrd="0" parTransId="{A125A652-DF38-4DC2-B7D5-D346616B7E65}" sibTransId="{3DEE0A66-EBDC-4237-BF0B-EF4F369CD3FF}"/>
    <dgm:cxn modelId="{699CA095-25E9-450A-B12B-BE7CC3B96CB6}" type="presOf" srcId="{E1AEDBD0-21A8-497B-9938-91441F8294D1}" destId="{D8EB5FF0-D820-4D77-8F13-3E67B8E425DC}" srcOrd="0" destOrd="0" presId="urn:microsoft.com/office/officeart/2005/8/layout/process5"/>
    <dgm:cxn modelId="{1A913596-516C-4457-9397-670F30CED780}" type="presOf" srcId="{2465C221-7B68-49FF-8A82-E893D0D4541F}" destId="{C06DFCF9-0E00-4F93-A621-88CA31F57D3B}" srcOrd="0" destOrd="0" presId="urn:microsoft.com/office/officeart/2005/8/layout/process5"/>
    <dgm:cxn modelId="{1519859B-50C2-48C8-BC79-E8E645D6FE82}" type="presOf" srcId="{3FDB7273-C4DA-4642-9AEF-94A767A30536}" destId="{AF987B00-4252-4B32-B98D-D99B322C5BFE}" srcOrd="0" destOrd="0" presId="urn:microsoft.com/office/officeart/2005/8/layout/process5"/>
    <dgm:cxn modelId="{666F4BA4-A1D2-4538-9969-CC81B7444037}" type="presOf" srcId="{1134F796-7F7E-45EF-BE1F-D243C9883D8B}" destId="{D9DA80EC-03B1-44D1-B6F2-93139A692971}" srcOrd="0" destOrd="0" presId="urn:microsoft.com/office/officeart/2005/8/layout/process5"/>
    <dgm:cxn modelId="{EBA9A8A7-77E7-4B23-BF47-B16ECE6839D9}" type="presOf" srcId="{E1D51BE4-D2AD-47DD-B6A8-9BAD178B461F}" destId="{51A515C0-745A-4E11-BA35-72CEE32FBA24}" srcOrd="0" destOrd="0" presId="urn:microsoft.com/office/officeart/2005/8/layout/process5"/>
    <dgm:cxn modelId="{AE5539AB-8118-426D-8E0C-C9648BAF62D8}" type="presOf" srcId="{C71B413E-8D20-4B29-A421-567EB83D17A2}" destId="{C19F392F-95CE-4996-96D5-215A49764F98}" srcOrd="1" destOrd="0" presId="urn:microsoft.com/office/officeart/2005/8/layout/process5"/>
    <dgm:cxn modelId="{8810F8B4-BB40-42B9-BCF2-16C73292A387}" type="presOf" srcId="{82DBE830-1A34-40FB-BEA2-403622F3AF9A}" destId="{3FE2F1F7-8DC3-4E6A-9AD2-E887D84E62FC}" srcOrd="0" destOrd="0" presId="urn:microsoft.com/office/officeart/2005/8/layout/process5"/>
    <dgm:cxn modelId="{875363BA-9F80-4BF6-ADBA-8427BFC69C61}" type="presOf" srcId="{E1A8987B-D6A9-48A1-84FE-2814C13E3CAF}" destId="{027A545B-50B7-40EB-8E2A-C322EFBCA0D6}" srcOrd="0" destOrd="0" presId="urn:microsoft.com/office/officeart/2005/8/layout/process5"/>
    <dgm:cxn modelId="{AB2FBFBA-4B54-458C-A0CA-0882B8B630CF}" type="presOf" srcId="{3DEE0A66-EBDC-4237-BF0B-EF4F369CD3FF}" destId="{FEA4AF3C-8839-4130-9C69-392E2BAD8895}" srcOrd="1" destOrd="0" presId="urn:microsoft.com/office/officeart/2005/8/layout/process5"/>
    <dgm:cxn modelId="{B99859BB-F069-4897-9991-E6283B35B1DF}" type="presOf" srcId="{608D2E0B-EDED-4252-9676-C91C8DD5DAB7}" destId="{41A37670-40B2-46BA-BD6F-4DB6F31A2927}" srcOrd="0" destOrd="0" presId="urn:microsoft.com/office/officeart/2005/8/layout/process5"/>
    <dgm:cxn modelId="{1D9BE8C1-B276-4B36-AC74-AAFA20F4F8D2}" type="presOf" srcId="{EEAC59D4-0E19-40CA-BDF9-6C6C2AF2D520}" destId="{4CE9E836-1219-4E30-AA12-E21126C7050F}" srcOrd="1" destOrd="0" presId="urn:microsoft.com/office/officeart/2005/8/layout/process5"/>
    <dgm:cxn modelId="{9DDB27C7-416A-4915-96DA-832392CB4234}" type="presOf" srcId="{3DEE0A66-EBDC-4237-BF0B-EF4F369CD3FF}" destId="{64727497-0555-4EB2-941D-E392FF85BB01}" srcOrd="0" destOrd="0" presId="urn:microsoft.com/office/officeart/2005/8/layout/process5"/>
    <dgm:cxn modelId="{9AACB3CC-35F3-403F-A0A4-AF533B12894F}" srcId="{D6E23C24-C967-480B-A341-E0C979ABCD90}" destId="{42FC04D5-A174-4D4F-8C30-FF402FD41E2E}" srcOrd="8" destOrd="0" parTransId="{978A401F-C2C9-4FF9-BC34-6884854DB2E9}" sibTransId="{E1D51BE4-D2AD-47DD-B6A8-9BAD178B461F}"/>
    <dgm:cxn modelId="{F321B4D1-8382-407C-9309-6F358F714073}" srcId="{D6E23C24-C967-480B-A341-E0C979ABCD90}" destId="{2465C221-7B68-49FF-8A82-E893D0D4541F}" srcOrd="3" destOrd="0" parTransId="{9DE02C73-F207-40EA-B962-B50A2C0628C2}" sibTransId="{1134F796-7F7E-45EF-BE1F-D243C9883D8B}"/>
    <dgm:cxn modelId="{50B155DB-BF41-434B-8959-2157E15949F9}" type="presOf" srcId="{D6E23C24-C967-480B-A341-E0C979ABCD90}" destId="{8D4C72F2-18A5-49B9-8AD3-49A853BF3DE6}" srcOrd="0" destOrd="0" presId="urn:microsoft.com/office/officeart/2005/8/layout/process5"/>
    <dgm:cxn modelId="{ADCE0BE2-3990-4A01-BA7C-D6498BA031D5}" type="presOf" srcId="{E1D51BE4-D2AD-47DD-B6A8-9BAD178B461F}" destId="{E2BE42CF-FFEC-47D8-BB0E-C046C462DF25}" srcOrd="1" destOrd="0" presId="urn:microsoft.com/office/officeart/2005/8/layout/process5"/>
    <dgm:cxn modelId="{08AF6DE9-85D1-4569-8E85-BEAF4964BB99}" type="presOf" srcId="{EEAC59D4-0E19-40CA-BDF9-6C6C2AF2D520}" destId="{8F71F135-5C7B-409C-AF61-2469D3ED9E7D}" srcOrd="0" destOrd="0" presId="urn:microsoft.com/office/officeart/2005/8/layout/process5"/>
    <dgm:cxn modelId="{9EBDF7EB-8A3A-4540-A690-15A751D368F3}" type="presOf" srcId="{42FC04D5-A174-4D4F-8C30-FF402FD41E2E}" destId="{3F609684-B16E-41A5-8765-52CF449A78BB}" srcOrd="0" destOrd="0" presId="urn:microsoft.com/office/officeart/2005/8/layout/process5"/>
    <dgm:cxn modelId="{21074AEE-5D76-476E-B3ED-FCD5666D21A3}" type="presOf" srcId="{14F9AFA6-D648-404D-A95B-91CAA56A2916}" destId="{6844490B-7D7A-472B-BF26-EFA9B0832CCC}" srcOrd="0" destOrd="0" presId="urn:microsoft.com/office/officeart/2005/8/layout/process5"/>
    <dgm:cxn modelId="{33AB62F0-505B-4D33-8D75-DADFFBE222C8}" type="presOf" srcId="{14F9AFA6-D648-404D-A95B-91CAA56A2916}" destId="{6EFA6CD5-8C13-4676-BFEB-8A0E5128F1FE}" srcOrd="1" destOrd="0" presId="urn:microsoft.com/office/officeart/2005/8/layout/process5"/>
    <dgm:cxn modelId="{B9B8A7FB-91CA-43B7-8F36-3E8214331776}" type="presOf" srcId="{B244E82E-3D6A-4AA5-BE35-C3F9BF7F4330}" destId="{DAA5F01E-9E57-464E-AD28-9B72D0EF0346}" srcOrd="0" destOrd="0" presId="urn:microsoft.com/office/officeart/2005/8/layout/process5"/>
    <dgm:cxn modelId="{0AF51CFD-2597-42BD-84E6-0FC8A7285212}" type="presOf" srcId="{9D90B6C2-2C4D-46FE-8DC8-DB9BE82B7AA6}" destId="{95873DB7-7EFA-419D-AE21-E61CC499E1C5}" srcOrd="0" destOrd="0" presId="urn:microsoft.com/office/officeart/2005/8/layout/process5"/>
    <dgm:cxn modelId="{AC8CF4FB-643C-4F09-90E9-5992C0431E53}" type="presParOf" srcId="{8D4C72F2-18A5-49B9-8AD3-49A853BF3DE6}" destId="{2537E434-6295-49A4-A985-F5341DDDBA1C}" srcOrd="0" destOrd="0" presId="urn:microsoft.com/office/officeart/2005/8/layout/process5"/>
    <dgm:cxn modelId="{B03C3116-7634-4A2A-9ED1-4FAA31DBB130}" type="presParOf" srcId="{8D4C72F2-18A5-49B9-8AD3-49A853BF3DE6}" destId="{C99D51FA-1B3C-44CD-8B01-49BC271F1033}" srcOrd="1" destOrd="0" presId="urn:microsoft.com/office/officeart/2005/8/layout/process5"/>
    <dgm:cxn modelId="{655F4124-50A3-4C5E-AD08-82423E0DE761}" type="presParOf" srcId="{C99D51FA-1B3C-44CD-8B01-49BC271F1033}" destId="{08733A7B-93B1-42F8-B7C6-F3D86085D6D1}" srcOrd="0" destOrd="0" presId="urn:microsoft.com/office/officeart/2005/8/layout/process5"/>
    <dgm:cxn modelId="{B2075594-7025-4ABB-9EE2-0F5271AB7B7B}" type="presParOf" srcId="{8D4C72F2-18A5-49B9-8AD3-49A853BF3DE6}" destId="{95873DB7-7EFA-419D-AE21-E61CC499E1C5}" srcOrd="2" destOrd="0" presId="urn:microsoft.com/office/officeart/2005/8/layout/process5"/>
    <dgm:cxn modelId="{6A4E0C30-AEF1-43C5-8BD7-F80844631641}" type="presParOf" srcId="{8D4C72F2-18A5-49B9-8AD3-49A853BF3DE6}" destId="{8F71F135-5C7B-409C-AF61-2469D3ED9E7D}" srcOrd="3" destOrd="0" presId="urn:microsoft.com/office/officeart/2005/8/layout/process5"/>
    <dgm:cxn modelId="{57156A39-D571-47AD-ADE1-B443116FCD5E}" type="presParOf" srcId="{8F71F135-5C7B-409C-AF61-2469D3ED9E7D}" destId="{4CE9E836-1219-4E30-AA12-E21126C7050F}" srcOrd="0" destOrd="0" presId="urn:microsoft.com/office/officeart/2005/8/layout/process5"/>
    <dgm:cxn modelId="{109B2019-6771-499B-974A-F77993EA95D5}" type="presParOf" srcId="{8D4C72F2-18A5-49B9-8AD3-49A853BF3DE6}" destId="{AF987B00-4252-4B32-B98D-D99B322C5BFE}" srcOrd="4" destOrd="0" presId="urn:microsoft.com/office/officeart/2005/8/layout/process5"/>
    <dgm:cxn modelId="{B168C45A-DC14-47A0-B688-BD367778CB93}" type="presParOf" srcId="{8D4C72F2-18A5-49B9-8AD3-49A853BF3DE6}" destId="{3FE2F1F7-8DC3-4E6A-9AD2-E887D84E62FC}" srcOrd="5" destOrd="0" presId="urn:microsoft.com/office/officeart/2005/8/layout/process5"/>
    <dgm:cxn modelId="{C603A9A9-0095-48B6-B371-813306EAA452}" type="presParOf" srcId="{3FE2F1F7-8DC3-4E6A-9AD2-E887D84E62FC}" destId="{0837280B-8972-4086-AE50-C916294BA587}" srcOrd="0" destOrd="0" presId="urn:microsoft.com/office/officeart/2005/8/layout/process5"/>
    <dgm:cxn modelId="{EEA20438-C638-4A0D-A844-007A68B22716}" type="presParOf" srcId="{8D4C72F2-18A5-49B9-8AD3-49A853BF3DE6}" destId="{C06DFCF9-0E00-4F93-A621-88CA31F57D3B}" srcOrd="6" destOrd="0" presId="urn:microsoft.com/office/officeart/2005/8/layout/process5"/>
    <dgm:cxn modelId="{1DAE16A1-9463-406C-9FA2-C6026A54075F}" type="presParOf" srcId="{8D4C72F2-18A5-49B9-8AD3-49A853BF3DE6}" destId="{D9DA80EC-03B1-44D1-B6F2-93139A692971}" srcOrd="7" destOrd="0" presId="urn:microsoft.com/office/officeart/2005/8/layout/process5"/>
    <dgm:cxn modelId="{B091449F-4C56-4EF3-BA3C-A58AD783FF60}" type="presParOf" srcId="{D9DA80EC-03B1-44D1-B6F2-93139A692971}" destId="{99FDF8A8-B2EE-44F8-A1DF-78A8D91E4233}" srcOrd="0" destOrd="0" presId="urn:microsoft.com/office/officeart/2005/8/layout/process5"/>
    <dgm:cxn modelId="{72FA03F5-5FD9-4528-9FE8-0154E97D2BB9}" type="presParOf" srcId="{8D4C72F2-18A5-49B9-8AD3-49A853BF3DE6}" destId="{C5D24C4F-CC26-44C6-863A-848FC1FC256D}" srcOrd="8" destOrd="0" presId="urn:microsoft.com/office/officeart/2005/8/layout/process5"/>
    <dgm:cxn modelId="{66B1F92C-26FB-4054-BBA0-563402A63AF9}" type="presParOf" srcId="{8D4C72F2-18A5-49B9-8AD3-49A853BF3DE6}" destId="{74A5254D-3E36-45E7-8470-F7F3DAC5D9B5}" srcOrd="9" destOrd="0" presId="urn:microsoft.com/office/officeart/2005/8/layout/process5"/>
    <dgm:cxn modelId="{C4D2F1D1-3F2A-4ED0-AE33-C837C19102F7}" type="presParOf" srcId="{74A5254D-3E36-45E7-8470-F7F3DAC5D9B5}" destId="{C19F392F-95CE-4996-96D5-215A49764F98}" srcOrd="0" destOrd="0" presId="urn:microsoft.com/office/officeart/2005/8/layout/process5"/>
    <dgm:cxn modelId="{722F0E3E-D734-4F71-B705-A7B37F47401E}" type="presParOf" srcId="{8D4C72F2-18A5-49B9-8AD3-49A853BF3DE6}" destId="{DAA5F01E-9E57-464E-AD28-9B72D0EF0346}" srcOrd="10" destOrd="0" presId="urn:microsoft.com/office/officeart/2005/8/layout/process5"/>
    <dgm:cxn modelId="{44B86DD8-6E47-464F-BAFF-5417AC95D317}" type="presParOf" srcId="{8D4C72F2-18A5-49B9-8AD3-49A853BF3DE6}" destId="{6844490B-7D7A-472B-BF26-EFA9B0832CCC}" srcOrd="11" destOrd="0" presId="urn:microsoft.com/office/officeart/2005/8/layout/process5"/>
    <dgm:cxn modelId="{967FA65B-DCDC-4AEA-B773-51B8EB506769}" type="presParOf" srcId="{6844490B-7D7A-472B-BF26-EFA9B0832CCC}" destId="{6EFA6CD5-8C13-4676-BFEB-8A0E5128F1FE}" srcOrd="0" destOrd="0" presId="urn:microsoft.com/office/officeart/2005/8/layout/process5"/>
    <dgm:cxn modelId="{5C2339B8-5143-4719-866E-F1C480010EC2}" type="presParOf" srcId="{8D4C72F2-18A5-49B9-8AD3-49A853BF3DE6}" destId="{41A37670-40B2-46BA-BD6F-4DB6F31A2927}" srcOrd="12" destOrd="0" presId="urn:microsoft.com/office/officeart/2005/8/layout/process5"/>
    <dgm:cxn modelId="{04CE4DBE-9B51-49B4-A8FF-1C7C316389A3}" type="presParOf" srcId="{8D4C72F2-18A5-49B9-8AD3-49A853BF3DE6}" destId="{D8EB5FF0-D820-4D77-8F13-3E67B8E425DC}" srcOrd="13" destOrd="0" presId="urn:microsoft.com/office/officeart/2005/8/layout/process5"/>
    <dgm:cxn modelId="{AFDA67CC-DCCC-4793-83DA-AB55F6A6B44C}" type="presParOf" srcId="{D8EB5FF0-D820-4D77-8F13-3E67B8E425DC}" destId="{D7F09BBB-429A-4BB5-BD4F-9B2596329CFD}" srcOrd="0" destOrd="0" presId="urn:microsoft.com/office/officeart/2005/8/layout/process5"/>
    <dgm:cxn modelId="{48FF9A12-7E9A-4553-9D85-E26C3C2357B5}" type="presParOf" srcId="{8D4C72F2-18A5-49B9-8AD3-49A853BF3DE6}" destId="{027A545B-50B7-40EB-8E2A-C322EFBCA0D6}" srcOrd="14" destOrd="0" presId="urn:microsoft.com/office/officeart/2005/8/layout/process5"/>
    <dgm:cxn modelId="{54C02D1F-555C-4BB1-A806-D139647AD5D9}" type="presParOf" srcId="{8D4C72F2-18A5-49B9-8AD3-49A853BF3DE6}" destId="{64727497-0555-4EB2-941D-E392FF85BB01}" srcOrd="15" destOrd="0" presId="urn:microsoft.com/office/officeart/2005/8/layout/process5"/>
    <dgm:cxn modelId="{B75829CA-FC44-4EC7-87CD-A4A5AB2AF4A6}" type="presParOf" srcId="{64727497-0555-4EB2-941D-E392FF85BB01}" destId="{FEA4AF3C-8839-4130-9C69-392E2BAD8895}" srcOrd="0" destOrd="0" presId="urn:microsoft.com/office/officeart/2005/8/layout/process5"/>
    <dgm:cxn modelId="{FC227B46-73D4-40E4-AC96-0DE14B404580}" type="presParOf" srcId="{8D4C72F2-18A5-49B9-8AD3-49A853BF3DE6}" destId="{3F609684-B16E-41A5-8765-52CF449A78BB}" srcOrd="16" destOrd="0" presId="urn:microsoft.com/office/officeart/2005/8/layout/process5"/>
    <dgm:cxn modelId="{DE0A2B6F-A9CC-4C84-8F7C-033BCD5CC96C}" type="presParOf" srcId="{8D4C72F2-18A5-49B9-8AD3-49A853BF3DE6}" destId="{51A515C0-745A-4E11-BA35-72CEE32FBA24}" srcOrd="17" destOrd="0" presId="urn:microsoft.com/office/officeart/2005/8/layout/process5"/>
    <dgm:cxn modelId="{FFFB8D14-7A0D-4BA9-A1D5-1238A58AB253}" type="presParOf" srcId="{51A515C0-745A-4E11-BA35-72CEE32FBA24}" destId="{E2BE42CF-FFEC-47D8-BB0E-C046C462DF25}" srcOrd="0" destOrd="0" presId="urn:microsoft.com/office/officeart/2005/8/layout/process5"/>
    <dgm:cxn modelId="{505CEDA4-E286-418B-803F-DF0BDB8EAB9C}" type="presParOf" srcId="{8D4C72F2-18A5-49B9-8AD3-49A853BF3DE6}" destId="{6A02925A-483A-4596-99BB-5292AEBFFEEE}" srcOrd="18"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37E434-6295-49A4-A985-F5341DDDBA1C}">
      <dsp:nvSpPr>
        <dsp:cNvPr id="0" name=""/>
        <dsp:cNvSpPr/>
      </dsp:nvSpPr>
      <dsp:spPr>
        <a:xfrm>
          <a:off x="372400" y="303"/>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Présentation du bâtiment</a:t>
          </a:r>
        </a:p>
      </dsp:txBody>
      <dsp:txXfrm>
        <a:off x="390388" y="18291"/>
        <a:ext cx="987605" cy="578173"/>
      </dsp:txXfrm>
    </dsp:sp>
    <dsp:sp modelId="{C99D51FA-1B3C-44CD-8B01-49BC271F1033}">
      <dsp:nvSpPr>
        <dsp:cNvPr id="0" name=""/>
        <dsp:cNvSpPr/>
      </dsp:nvSpPr>
      <dsp:spPr>
        <a:xfrm rot="21599371">
          <a:off x="1535947" y="180304"/>
          <a:ext cx="337189"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1535947" y="231081"/>
        <a:ext cx="261035" cy="152308"/>
      </dsp:txXfrm>
    </dsp:sp>
    <dsp:sp modelId="{95873DB7-7EFA-419D-AE21-E61CC499E1C5}">
      <dsp:nvSpPr>
        <dsp:cNvPr id="0" name=""/>
        <dsp:cNvSpPr/>
      </dsp:nvSpPr>
      <dsp:spPr>
        <a:xfrm>
          <a:off x="2032188" y="0"/>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Etat des lieux et bilan des consommations énergétiques</a:t>
          </a:r>
        </a:p>
      </dsp:txBody>
      <dsp:txXfrm>
        <a:off x="2050176" y="17988"/>
        <a:ext cx="987605" cy="578173"/>
      </dsp:txXfrm>
    </dsp:sp>
    <dsp:sp modelId="{8F71F135-5C7B-409C-AF61-2469D3ED9E7D}">
      <dsp:nvSpPr>
        <dsp:cNvPr id="0" name=""/>
        <dsp:cNvSpPr/>
      </dsp:nvSpPr>
      <dsp:spPr>
        <a:xfrm rot="7">
          <a:off x="3148642" y="180151"/>
          <a:ext cx="223737"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3148642" y="230921"/>
        <a:ext cx="156616" cy="152308"/>
      </dsp:txXfrm>
    </dsp:sp>
    <dsp:sp modelId="{AF987B00-4252-4B32-B98D-D99B322C5BFE}">
      <dsp:nvSpPr>
        <dsp:cNvPr id="0" name=""/>
        <dsp:cNvSpPr/>
      </dsp:nvSpPr>
      <dsp:spPr>
        <a:xfrm>
          <a:off x="3477916" y="2"/>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Réalisation de suggestions d'actions de sobriété ou de travaux d'efficacité énergétique les plus pertinents</a:t>
          </a:r>
        </a:p>
      </dsp:txBody>
      <dsp:txXfrm>
        <a:off x="3495904" y="17990"/>
        <a:ext cx="987605" cy="578173"/>
      </dsp:txXfrm>
    </dsp:sp>
    <dsp:sp modelId="{3FE2F1F7-8DC3-4E6A-9AD2-E887D84E62FC}">
      <dsp:nvSpPr>
        <dsp:cNvPr id="0" name=""/>
        <dsp:cNvSpPr/>
      </dsp:nvSpPr>
      <dsp:spPr>
        <a:xfrm rot="32775">
          <a:off x="4620807" y="187540"/>
          <a:ext cx="287456"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4620809" y="237947"/>
        <a:ext cx="211302" cy="152308"/>
      </dsp:txXfrm>
    </dsp:sp>
    <dsp:sp modelId="{C06DFCF9-0E00-4F93-A621-88CA31F57D3B}">
      <dsp:nvSpPr>
        <dsp:cNvPr id="0" name=""/>
        <dsp:cNvSpPr/>
      </dsp:nvSpPr>
      <dsp:spPr>
        <a:xfrm>
          <a:off x="5043843" y="14932"/>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Etat futur du batiment et consommations energétiques</a:t>
          </a:r>
        </a:p>
      </dsp:txBody>
      <dsp:txXfrm>
        <a:off x="5061831" y="32920"/>
        <a:ext cx="987605" cy="578173"/>
      </dsp:txXfrm>
    </dsp:sp>
    <dsp:sp modelId="{D9DA80EC-03B1-44D1-B6F2-93139A692971}">
      <dsp:nvSpPr>
        <dsp:cNvPr id="0" name=""/>
        <dsp:cNvSpPr/>
      </dsp:nvSpPr>
      <dsp:spPr>
        <a:xfrm rot="5442556">
          <a:off x="5458999" y="668283"/>
          <a:ext cx="181553"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rot="-5400000">
        <a:off x="5473959" y="704432"/>
        <a:ext cx="152308" cy="127087"/>
      </dsp:txXfrm>
    </dsp:sp>
    <dsp:sp modelId="{C5D24C4F-CC26-44C6-863A-848FC1FC256D}">
      <dsp:nvSpPr>
        <dsp:cNvPr id="0" name=""/>
        <dsp:cNvSpPr/>
      </dsp:nvSpPr>
      <dsp:spPr>
        <a:xfrm>
          <a:off x="5031999" y="971609"/>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Reflexion sur la mutualisation des besoins avec d'autres batiments aux alentours</a:t>
          </a:r>
        </a:p>
      </dsp:txBody>
      <dsp:txXfrm>
        <a:off x="5049987" y="989597"/>
        <a:ext cx="987605" cy="578173"/>
      </dsp:txXfrm>
    </dsp:sp>
    <dsp:sp modelId="{74A5254D-3E36-45E7-8470-F7F3DAC5D9B5}">
      <dsp:nvSpPr>
        <dsp:cNvPr id="0" name=""/>
        <dsp:cNvSpPr/>
      </dsp:nvSpPr>
      <dsp:spPr>
        <a:xfrm rot="10847840">
          <a:off x="4599900" y="1140748"/>
          <a:ext cx="305369"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rot="10800000">
        <a:off x="4676050" y="1192048"/>
        <a:ext cx="229215" cy="152308"/>
      </dsp:txXfrm>
    </dsp:sp>
    <dsp:sp modelId="{DAA5F01E-9E57-464E-AD28-9B72D0EF0346}">
      <dsp:nvSpPr>
        <dsp:cNvPr id="0" name=""/>
        <dsp:cNvSpPr/>
      </dsp:nvSpPr>
      <dsp:spPr>
        <a:xfrm>
          <a:off x="3432305" y="949346"/>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Analyse des ressources disponibles</a:t>
          </a:r>
        </a:p>
      </dsp:txBody>
      <dsp:txXfrm>
        <a:off x="3450293" y="967334"/>
        <a:ext cx="987605" cy="578173"/>
      </dsp:txXfrm>
    </dsp:sp>
    <dsp:sp modelId="{6844490B-7D7A-472B-BF26-EFA9B0832CCC}">
      <dsp:nvSpPr>
        <dsp:cNvPr id="0" name=""/>
        <dsp:cNvSpPr/>
      </dsp:nvSpPr>
      <dsp:spPr>
        <a:xfrm rot="10825478">
          <a:off x="3062676" y="1123931"/>
          <a:ext cx="261209"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rot="10800000">
        <a:off x="3138829" y="1174983"/>
        <a:ext cx="185055" cy="152308"/>
      </dsp:txXfrm>
    </dsp:sp>
    <dsp:sp modelId="{41A37670-40B2-46BA-BD6F-4DB6F31A2927}">
      <dsp:nvSpPr>
        <dsp:cNvPr id="0" name=""/>
        <dsp:cNvSpPr/>
      </dsp:nvSpPr>
      <dsp:spPr>
        <a:xfrm>
          <a:off x="1915889" y="938107"/>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Adéquation besoins énergétiques et ressources</a:t>
          </a:r>
        </a:p>
      </dsp:txBody>
      <dsp:txXfrm>
        <a:off x="1933877" y="956095"/>
        <a:ext cx="987605" cy="578173"/>
      </dsp:txXfrm>
    </dsp:sp>
    <dsp:sp modelId="{D8EB5FF0-D820-4D77-8F13-3E67B8E425DC}">
      <dsp:nvSpPr>
        <dsp:cNvPr id="0" name=""/>
        <dsp:cNvSpPr/>
      </dsp:nvSpPr>
      <dsp:spPr>
        <a:xfrm rot="10844027">
          <a:off x="1507906" y="1108323"/>
          <a:ext cx="288323"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rot="10800000">
        <a:off x="1584057" y="1159581"/>
        <a:ext cx="212169" cy="152308"/>
      </dsp:txXfrm>
    </dsp:sp>
    <dsp:sp modelId="{027A545B-50B7-40EB-8E2A-C322EFBCA0D6}">
      <dsp:nvSpPr>
        <dsp:cNvPr id="0" name=""/>
        <dsp:cNvSpPr/>
      </dsp:nvSpPr>
      <dsp:spPr>
        <a:xfrm>
          <a:off x="348345" y="918030"/>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Dimensionnement technique et préchiffrage</a:t>
          </a:r>
        </a:p>
      </dsp:txBody>
      <dsp:txXfrm>
        <a:off x="366333" y="936018"/>
        <a:ext cx="987605" cy="578173"/>
      </dsp:txXfrm>
    </dsp:sp>
    <dsp:sp modelId="{64727497-0555-4EB2-941D-E392FF85BB01}">
      <dsp:nvSpPr>
        <dsp:cNvPr id="0" name=""/>
        <dsp:cNvSpPr/>
      </dsp:nvSpPr>
      <dsp:spPr>
        <a:xfrm rot="5374405">
          <a:off x="770331" y="1576123"/>
          <a:ext cx="186726"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rot="-5400000">
        <a:off x="787331" y="1609685"/>
        <a:ext cx="152308" cy="130708"/>
      </dsp:txXfrm>
    </dsp:sp>
    <dsp:sp modelId="{3F609684-B16E-41A5-8765-52CF449A78BB}">
      <dsp:nvSpPr>
        <dsp:cNvPr id="0" name=""/>
        <dsp:cNvSpPr/>
      </dsp:nvSpPr>
      <dsp:spPr>
        <a:xfrm>
          <a:off x="355541" y="1884484"/>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Analyse Multi-critères</a:t>
          </a:r>
        </a:p>
      </dsp:txBody>
      <dsp:txXfrm>
        <a:off x="373529" y="1902472"/>
        <a:ext cx="987605" cy="578173"/>
      </dsp:txXfrm>
    </dsp:sp>
    <dsp:sp modelId="{51A515C0-745A-4E11-BA35-72CEE32FBA24}">
      <dsp:nvSpPr>
        <dsp:cNvPr id="0" name=""/>
        <dsp:cNvSpPr/>
      </dsp:nvSpPr>
      <dsp:spPr>
        <a:xfrm rot="21593357">
          <a:off x="1502827" y="2063118"/>
          <a:ext cx="298016" cy="2538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1502827" y="2113962"/>
        <a:ext cx="221862" cy="152308"/>
      </dsp:txXfrm>
    </dsp:sp>
    <dsp:sp modelId="{6A02925A-483A-4596-99BB-5292AEBFFEEE}">
      <dsp:nvSpPr>
        <dsp:cNvPr id="0" name=""/>
        <dsp:cNvSpPr/>
      </dsp:nvSpPr>
      <dsp:spPr>
        <a:xfrm>
          <a:off x="1941417" y="1881419"/>
          <a:ext cx="1023581" cy="6141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t>Conclusions et suite à donner</a:t>
          </a:r>
        </a:p>
      </dsp:txBody>
      <dsp:txXfrm>
        <a:off x="1959405" y="1899407"/>
        <a:ext cx="987605" cy="5781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598C01543094088DF4F663D839D2F" ma:contentTypeVersion="16" ma:contentTypeDescription="Crée un document." ma:contentTypeScope="" ma:versionID="582e0388d231b7ed52c1fe1b54dc2b85">
  <xsd:schema xmlns:xsd="http://www.w3.org/2001/XMLSchema" xmlns:xs="http://www.w3.org/2001/XMLSchema" xmlns:p="http://schemas.microsoft.com/office/2006/metadata/properties" xmlns:ns3="ec1616b0-92c7-4956-899e-4701bba629df" xmlns:ns4="bf30a2b9-7406-497a-8738-659c5be4ea2c" targetNamespace="http://schemas.microsoft.com/office/2006/metadata/properties" ma:root="true" ma:fieldsID="80c1e5e228ba4752abd9ed9ef5aa4981" ns3:_="" ns4:_="">
    <xsd:import namespace="ec1616b0-92c7-4956-899e-4701bba629df"/>
    <xsd:import namespace="bf30a2b9-7406-497a-8738-659c5be4ea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616b0-92c7-4956-899e-4701bba629d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a2b9-7406-497a-8738-659c5be4ea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f30a2b9-7406-497a-8738-659c5be4ea2c" xsi:nil="true"/>
  </documentManagement>
</p:properties>
</file>

<file path=customXml/itemProps1.xml><?xml version="1.0" encoding="utf-8"?>
<ds:datastoreItem xmlns:ds="http://schemas.openxmlformats.org/officeDocument/2006/customXml" ds:itemID="{34A66DE4-E71A-46DD-B454-9A5F679E248D}">
  <ds:schemaRefs>
    <ds:schemaRef ds:uri="http://schemas.microsoft.com/sharepoint/v3/contenttype/forms"/>
  </ds:schemaRefs>
</ds:datastoreItem>
</file>

<file path=customXml/itemProps2.xml><?xml version="1.0" encoding="utf-8"?>
<ds:datastoreItem xmlns:ds="http://schemas.openxmlformats.org/officeDocument/2006/customXml" ds:itemID="{2099DCA2-6388-496F-B1D4-DC70FDE03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616b0-92c7-4956-899e-4701bba629df"/>
    <ds:schemaRef ds:uri="bf30a2b9-7406-497a-8738-659c5be4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A62F0-977A-4574-B02A-C87567D9A2AD}">
  <ds:schemaRefs>
    <ds:schemaRef ds:uri="http://schemas.openxmlformats.org/officeDocument/2006/bibliography"/>
  </ds:schemaRefs>
</ds:datastoreItem>
</file>

<file path=customXml/itemProps4.xml><?xml version="1.0" encoding="utf-8"?>
<ds:datastoreItem xmlns:ds="http://schemas.openxmlformats.org/officeDocument/2006/customXml" ds:itemID="{60B653EB-CFA4-4831-99C9-E7E0C8100359}">
  <ds:schemaRefs>
    <ds:schemaRef ds:uri="http://schemas.microsoft.com/office/2006/metadata/properties"/>
    <ds:schemaRef ds:uri="http://schemas.microsoft.com/office/infopath/2007/PartnerControls"/>
    <ds:schemaRef ds:uri="bf30a2b9-7406-497a-8738-659c5be4ea2c"/>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3102</Words>
  <Characters>17064</Characters>
  <Application>Microsoft Office Word</Application>
  <DocSecurity>0</DocSecurity>
  <Lines>142</Lines>
  <Paragraphs>40</Paragraphs>
  <ScaleCrop>false</ScaleCrop>
  <Company>ILTR</Company>
  <LinksUpToDate>false</LinksUpToDate>
  <CharactersWithSpaces>20126</CharactersWithSpaces>
  <SharedDoc>false</SharedDoc>
  <HLinks>
    <vt:vector size="36" baseType="variant">
      <vt:variant>
        <vt:i4>4587525</vt:i4>
      </vt:variant>
      <vt:variant>
        <vt:i4>30</vt:i4>
      </vt:variant>
      <vt:variant>
        <vt:i4>0</vt:i4>
      </vt:variant>
      <vt:variant>
        <vt:i4>5</vt:i4>
      </vt:variant>
      <vt:variant>
        <vt:lpwstr>https://base-empreinte.ademe.fr/</vt:lpwstr>
      </vt:variant>
      <vt:variant>
        <vt:lpwstr/>
      </vt:variant>
      <vt:variant>
        <vt:i4>4587525</vt:i4>
      </vt:variant>
      <vt:variant>
        <vt:i4>27</vt:i4>
      </vt:variant>
      <vt:variant>
        <vt:i4>0</vt:i4>
      </vt:variant>
      <vt:variant>
        <vt:i4>5</vt:i4>
      </vt:variant>
      <vt:variant>
        <vt:lpwstr>https://base-empreinte.ademe.fr/</vt:lpwstr>
      </vt:variant>
      <vt:variant>
        <vt:lpwstr/>
      </vt:variant>
      <vt:variant>
        <vt:i4>1966136</vt:i4>
      </vt:variant>
      <vt:variant>
        <vt:i4>20</vt:i4>
      </vt:variant>
      <vt:variant>
        <vt:i4>0</vt:i4>
      </vt:variant>
      <vt:variant>
        <vt:i4>5</vt:i4>
      </vt:variant>
      <vt:variant>
        <vt:lpwstr/>
      </vt:variant>
      <vt:variant>
        <vt:lpwstr>_Toc181693146</vt:lpwstr>
      </vt:variant>
      <vt:variant>
        <vt:i4>1966136</vt:i4>
      </vt:variant>
      <vt:variant>
        <vt:i4>14</vt:i4>
      </vt:variant>
      <vt:variant>
        <vt:i4>0</vt:i4>
      </vt:variant>
      <vt:variant>
        <vt:i4>5</vt:i4>
      </vt:variant>
      <vt:variant>
        <vt:lpwstr/>
      </vt:variant>
      <vt:variant>
        <vt:lpwstr>_Toc181693145</vt:lpwstr>
      </vt:variant>
      <vt:variant>
        <vt:i4>1966136</vt:i4>
      </vt:variant>
      <vt:variant>
        <vt:i4>8</vt:i4>
      </vt:variant>
      <vt:variant>
        <vt:i4>0</vt:i4>
      </vt:variant>
      <vt:variant>
        <vt:i4>5</vt:i4>
      </vt:variant>
      <vt:variant>
        <vt:lpwstr/>
      </vt:variant>
      <vt:variant>
        <vt:lpwstr>_Toc181693144</vt:lpwstr>
      </vt:variant>
      <vt:variant>
        <vt:i4>1966136</vt:i4>
      </vt:variant>
      <vt:variant>
        <vt:i4>2</vt:i4>
      </vt:variant>
      <vt:variant>
        <vt:i4>0</vt:i4>
      </vt:variant>
      <vt:variant>
        <vt:i4>5</vt:i4>
      </vt:variant>
      <vt:variant>
        <vt:lpwstr/>
      </vt:variant>
      <vt:variant>
        <vt:lpwstr>_Toc181693143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D’UNE CHAUFFERIE BIOMASSE</dc:subject>
  <dc:creator>ADEME</dc:creator>
  <cp:keywords>BOIS ENERGIE - CHAUFFAGE</cp:keywords>
  <dc:description>Les cahiers des charges / guide pour la rédaction d’un cahier des charges de l’ADEME définissent le contenu des études que l’ADEME peut soutenir. Chaque étude est conduite par une société de conseils ci-après dénommée « le prestataire conseil » ou « Bureau d’études », pour un client ci-après dénommée « le bénéficiaire » ou le « Maître d’ouvrage ».</dc:description>
  <cp:lastModifiedBy>HENRY Laurianne</cp:lastModifiedBy>
  <cp:revision>106</cp:revision>
  <cp:lastPrinted>2019-07-17T08:48:00Z</cp:lastPrinted>
  <dcterms:created xsi:type="dcterms:W3CDTF">2024-11-05T19:22:00Z</dcterms:created>
  <dcterms:modified xsi:type="dcterms:W3CDTF">2025-01-22T15:29:00Z</dcterms:modified>
  <cp:category>Cahier des charges - Guide - Aide à la décision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_NATUREOFFRE_0">
    <vt:lpwstr>Offre|19c9d843-14a8-472a-9673-d3634551177f</vt:lpwstr>
  </property>
  <property fmtid="{D5CDD505-2E9C-101B-9397-08002B2CF9AE}" pid="3" name="IND_NATUREOFFRE">
    <vt:lpwstr>10;#Offre|19c9d843-14a8-472a-9673-d3634551177f</vt:lpwstr>
  </property>
  <property fmtid="{D5CDD505-2E9C-101B-9397-08002B2CF9AE}" pid="4" name="IND_PROJETRETD">
    <vt:lpwstr/>
  </property>
  <property fmtid="{D5CDD505-2E9C-101B-9397-08002B2CF9AE}" pid="5" name="IND_THEME">
    <vt:lpwstr>8;#Réseaux de chaleur et bois énergie|ce76b78c-35d5-4347-9273-c810584584c9</vt:lpwstr>
  </property>
  <property fmtid="{D5CDD505-2E9C-101B-9397-08002B2CF9AE}" pid="6" name="IND_SEGMENT">
    <vt:lpwstr>6;#Energie renouvelable et Réseaux|64871499-472f-48af-8ac4-2fe4d57e04e1</vt:lpwstr>
  </property>
  <property fmtid="{D5CDD505-2E9C-101B-9397-08002B2CF9AE}" pid="7" name="IND_AGENCEENVOI">
    <vt:lpwstr/>
  </property>
  <property fmtid="{D5CDD505-2E9C-101B-9397-08002B2CF9AE}" pid="8" name="IND_TYPEMISSION">
    <vt:lpwstr/>
  </property>
  <property fmtid="{D5CDD505-2E9C-101B-9397-08002B2CF9AE}" pid="9" name="ContentTypeId">
    <vt:lpwstr>0x0101007DD598C01543094088DF4F663D839D2F</vt:lpwstr>
  </property>
  <property fmtid="{D5CDD505-2E9C-101B-9397-08002B2CF9AE}" pid="10" name="IND_CLIENTFACTURE">
    <vt:lpwstr>11;#ADEME ANGERS|9d00f40a-cfd8-433d-a4b7-fb4466f35c67</vt:lpwstr>
  </property>
  <property fmtid="{D5CDD505-2E9C-101B-9397-08002B2CF9AE}" pid="11" name="IND_GRANDCOMPTE">
    <vt:lpwstr/>
  </property>
  <property fmtid="{D5CDD505-2E9C-101B-9397-08002B2CF9AE}" pid="12" name="IND_ENTITY">
    <vt:lpwstr>7;#Inddigo|08b3a3d4-4c91-43e4-98a9-3655a76c9a6e</vt:lpwstr>
  </property>
  <property fmtid="{D5CDD505-2E9C-101B-9397-08002B2CF9AE}" pid="13" name="IND_DEPARTMENT">
    <vt:lpwstr>5;#Bâtiment, Energies ＆ Climat|8efe9142-247b-4b8c-8e50-d2375a0d8731</vt:lpwstr>
  </property>
  <property fmtid="{D5CDD505-2E9C-101B-9397-08002B2CF9AE}" pid="14" name="IND_ZONEGEO">
    <vt:lpwstr>9;#France|e1c0b350-4d54-4adf-90e5-bb6b14099f4e</vt:lpwstr>
  </property>
  <property fmtid="{D5CDD505-2E9C-101B-9397-08002B2CF9AE}" pid="15" name="IND_ETATPROPOSITION">
    <vt:lpwstr>2;#Gagnée|6bbaaaac-3cd1-45ec-8de7-4259d9705f6f</vt:lpwstr>
  </property>
  <property fmtid="{D5CDD505-2E9C-101B-9397-08002B2CF9AE}" pid="16" name="IND_NUMEROOFFRE">
    <vt:lpwstr>13;#86437|b1238f25-41fc-4a18-8f09-0ae4e253dbf4</vt:lpwstr>
  </property>
  <property fmtid="{D5CDD505-2E9C-101B-9397-08002B2CF9AE}" pid="17" name="IND_SITE">
    <vt:lpwstr/>
  </property>
  <property fmtid="{D5CDD505-2E9C-101B-9397-08002B2CF9AE}" pid="18" name="IND_AGENCEENVOI_0">
    <vt:lpwstr/>
  </property>
  <property fmtid="{D5CDD505-2E9C-101B-9397-08002B2CF9AE}" pid="19" name="IND_ETATPROPOSITION_0">
    <vt:lpwstr>Gagnée|6bbaaaac-3cd1-45ec-8de7-4259d9705f6f</vt:lpwstr>
  </property>
  <property fmtid="{D5CDD505-2E9C-101B-9397-08002B2CF9AE}" pid="20" name="IND_CLIENTFINAL">
    <vt:lpwstr>11;#ADEME ANGERS|9d00f40a-cfd8-433d-a4b7-fb4466f35c67</vt:lpwstr>
  </property>
  <property fmtid="{D5CDD505-2E9C-101B-9397-08002B2CF9AE}" pid="21" name="IND_NUMEROAFFAIRE">
    <vt:lpwstr>18;#10011813|21cf350d-3045-4e01-babc-1378964cdaf6</vt:lpwstr>
  </property>
  <property fmtid="{D5CDD505-2E9C-101B-9397-08002B2CF9AE}" pid="22" name="IND_DATESAISI">
    <vt:filetime>2024-06-17T00:00:00Z</vt:filetime>
  </property>
  <property fmtid="{D5CDD505-2E9C-101B-9397-08002B2CF9AE}" pid="23" name="IND_ACCESSTYPE">
    <vt:lpwstr/>
  </property>
  <property fmtid="{D5CDD505-2E9C-101B-9397-08002B2CF9AE}" pid="24" name="IND_DATERENDU">
    <vt:filetime>2025-11-17T00:00:00Z</vt:filetime>
  </property>
  <property fmtid="{D5CDD505-2E9C-101B-9397-08002B2CF9AE}" pid="25" name="IND_ETATAFFAIRE">
    <vt:lpwstr>17;#En cours|d3e19a53-fe68-475d-a20b-45d5d7ba0737</vt:lpwstr>
  </property>
  <property fmtid="{D5CDD505-2E9C-101B-9397-08002B2CF9AE}" pid="26" name="IND_DOCSREFERENCE">
    <vt:lpwstr/>
  </property>
</Properties>
</file>