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77CBF5C0" w:rsidR="00355E54" w:rsidRDefault="00E7176A">
      <w:r w:rsidRPr="00712F80">
        <w:rPr>
          <w:noProof/>
        </w:rPr>
        <mc:AlternateContent>
          <mc:Choice Requires="wps">
            <w:drawing>
              <wp:anchor distT="0" distB="0" distL="114300" distR="114300" simplePos="0" relativeHeight="251672576" behindDoc="0" locked="0" layoutInCell="1" allowOverlap="1" wp14:anchorId="4C1960B7" wp14:editId="669FB977">
                <wp:simplePos x="0" y="0"/>
                <wp:positionH relativeFrom="margin">
                  <wp:align>left</wp:align>
                </wp:positionH>
                <wp:positionV relativeFrom="paragraph">
                  <wp:posOffset>490220</wp:posOffset>
                </wp:positionV>
                <wp:extent cx="6972300" cy="8391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8391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631EF" id="Rectangle 2" o:spid="_x0000_s1026" style="position:absolute;margin-left:0;margin-top:38.6pt;width:549pt;height:66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" filled="f" strokecolor="black [3213]" strokeweight="1.5pt">
                <w10:wrap anchorx="margin"/>
              </v:rect>
            </w:pict>
          </mc:Fallback>
        </mc:AlternateContent>
      </w:r>
      <w:r w:rsidR="00A0665D" w:rsidRPr="00656733">
        <w:rPr>
          <w:noProof/>
        </w:rPr>
        <mc:AlternateContent>
          <mc:Choice Requires="wps">
            <w:drawing>
              <wp:anchor distT="0" distB="0" distL="114300" distR="114300" simplePos="0" relativeHeight="251659264" behindDoc="0" locked="0" layoutInCell="1" allowOverlap="1" wp14:anchorId="2CB4A59D" wp14:editId="7EB489CE">
                <wp:simplePos x="0" y="0"/>
                <wp:positionH relativeFrom="margin">
                  <wp:align>right</wp:align>
                </wp:positionH>
                <wp:positionV relativeFrom="paragraph">
                  <wp:posOffset>2334476</wp:posOffset>
                </wp:positionV>
                <wp:extent cx="6070600" cy="6575729"/>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6070600" cy="6575729"/>
                        </a:xfrm>
                        <a:prstGeom prst="rect">
                          <a:avLst/>
                        </a:prstGeom>
                        <a:solidFill>
                          <a:schemeClr val="lt1"/>
                        </a:solidFill>
                        <a:ln w="6350">
                          <a:noFill/>
                        </a:ln>
                      </wps:spPr>
                      <wps:txbx>
                        <w:txbxContent>
                          <w:p w14:paraId="4236DFE0" w14:textId="1413A9E8" w:rsidR="00040197" w:rsidRPr="006F4488" w:rsidRDefault="006F4488" w:rsidP="0076695B">
                            <w:pPr>
                              <w:pStyle w:val="Titre1"/>
                              <w:rPr>
                                <w:sz w:val="18"/>
                                <w:szCs w:val="18"/>
                              </w:rPr>
                            </w:pPr>
                            <w:r w:rsidRPr="006F4488">
                              <w:t>Ce qu’il faut retenir</w:t>
                            </w:r>
                            <w:r>
                              <w:t xml:space="preserve"> </w:t>
                            </w:r>
                          </w:p>
                          <w:p w14:paraId="3DE578AA" w14:textId="7C64404D" w:rsidR="00040197" w:rsidRPr="00F1171A" w:rsidRDefault="00040197" w:rsidP="0076695B">
                            <w:pPr>
                              <w:pStyle w:val="Titre2"/>
                            </w:pPr>
                            <w:r w:rsidRPr="00040197">
                              <w:t xml:space="preserve"> </w:t>
                            </w:r>
                            <w:r w:rsidRPr="00F1171A">
                              <w:t>Opérations éligibles</w:t>
                            </w:r>
                          </w:p>
                          <w:p w14:paraId="1C046C2A" w14:textId="6726017A" w:rsidR="00053966" w:rsidRPr="00053966" w:rsidRDefault="002B030A" w:rsidP="00053966">
                            <w:pPr>
                              <w:suppressAutoHyphens/>
                              <w:spacing w:line="240" w:lineRule="auto"/>
                              <w:jc w:val="both"/>
                              <w:rPr>
                                <w:rFonts w:ascii="Marianne Light" w:hAnsi="Marianne Light" w:cs="Arial"/>
                                <w:sz w:val="18"/>
                              </w:rPr>
                            </w:pPr>
                            <w:r>
                              <w:rPr>
                                <w:rFonts w:ascii="Marianne Light" w:hAnsi="Marianne Light" w:cs="Arial"/>
                                <w:sz w:val="18"/>
                              </w:rPr>
                              <w:t xml:space="preserve">Dans le cadre de la lutte contre le gaspillage </w:t>
                            </w:r>
                            <w:r w:rsidR="00053966">
                              <w:rPr>
                                <w:rFonts w:ascii="Marianne Light" w:hAnsi="Marianne Light" w:cs="Arial"/>
                                <w:sz w:val="18"/>
                              </w:rPr>
                              <w:t>alimentaire, les i</w:t>
                            </w:r>
                            <w:r w:rsidR="00053966" w:rsidRPr="00053966">
                              <w:rPr>
                                <w:rFonts w:ascii="Marianne Light" w:hAnsi="Marianne Light" w:cs="Arial"/>
                                <w:sz w:val="18"/>
                              </w:rPr>
                              <w:t>nvestissements</w:t>
                            </w:r>
                            <w:r w:rsidR="00053966">
                              <w:rPr>
                                <w:rFonts w:ascii="Marianne Light" w:hAnsi="Marianne Light" w:cs="Arial"/>
                                <w:sz w:val="18"/>
                              </w:rPr>
                              <w:t xml:space="preserve"> doivent être</w:t>
                            </w:r>
                            <w:r w:rsidR="00053966" w:rsidRPr="00053966">
                              <w:rPr>
                                <w:rFonts w:ascii="Marianne Light" w:hAnsi="Marianne Light" w:cs="Arial"/>
                                <w:sz w:val="18"/>
                              </w:rPr>
                              <w:t xml:space="preserve"> justifié</w:t>
                            </w:r>
                            <w:r w:rsidR="00053966">
                              <w:rPr>
                                <w:rFonts w:ascii="Marianne Light" w:hAnsi="Marianne Light" w:cs="Arial"/>
                                <w:sz w:val="18"/>
                              </w:rPr>
                              <w:t>s</w:t>
                            </w:r>
                            <w:r w:rsidR="00053966"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sidR="00053966">
                              <w:rPr>
                                <w:rFonts w:ascii="Marianne Light" w:hAnsi="Marianne Light" w:cs="Arial"/>
                                <w:sz w:val="18"/>
                              </w:rPr>
                              <w:t xml:space="preserve"> La provenance des aliments concernés par ces investissements doi</w:t>
                            </w:r>
                            <w:r w:rsidR="004C1D07">
                              <w:rPr>
                                <w:rFonts w:ascii="Marianne Light" w:hAnsi="Marianne Light" w:cs="Arial"/>
                                <w:sz w:val="18"/>
                              </w:rPr>
                              <w:t>t</w:t>
                            </w:r>
                            <w:r w:rsidR="00053966">
                              <w:rPr>
                                <w:rFonts w:ascii="Marianne Light" w:hAnsi="Marianne Light" w:cs="Arial"/>
                                <w:sz w:val="18"/>
                              </w:rPr>
                              <w:t xml:space="preserve"> être majoritairement issu</w:t>
                            </w:r>
                            <w:r w:rsidR="004C1D07">
                              <w:rPr>
                                <w:rFonts w:ascii="Marianne Light" w:hAnsi="Marianne Light" w:cs="Arial"/>
                                <w:sz w:val="18"/>
                              </w:rPr>
                              <w:t>e</w:t>
                            </w:r>
                            <w:r w:rsidR="00053966">
                              <w:rPr>
                                <w:rFonts w:ascii="Marianne Light" w:hAnsi="Marianne Light" w:cs="Arial"/>
                                <w:sz w:val="18"/>
                              </w:rPr>
                              <w:t xml:space="preserve"> de la lutte contre le gaspillage alimentaire (invendus, ramasses, don).</w:t>
                            </w:r>
                            <w:r w:rsidR="008E6DAD">
                              <w:rPr>
                                <w:rFonts w:ascii="Marianne Light" w:hAnsi="Marianne Light" w:cs="Arial"/>
                                <w:sz w:val="18"/>
                              </w:rPr>
                              <w:t xml:space="preserve"> Les aides seront accordées prioritairement aux acteurs de la lutte anti-gaspi et aux associations. </w:t>
                            </w:r>
                          </w:p>
                          <w:p w14:paraId="70B64406" w14:textId="77777777" w:rsidR="00053966" w:rsidRPr="00053966" w:rsidRDefault="00053966" w:rsidP="00053966">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04F1BF5D" w14:textId="77777777" w:rsidR="00040197" w:rsidRPr="00F1171A" w:rsidRDefault="00040197" w:rsidP="0076695B">
                            <w:pPr>
                              <w:pStyle w:val="Titre2"/>
                            </w:pPr>
                            <w:r w:rsidRPr="00F1171A">
                              <w:t>Conditions d’éligibilité</w:t>
                            </w:r>
                          </w:p>
                          <w:p w14:paraId="37DD58AA" w14:textId="78EFEA4C" w:rsidR="00ED3380" w:rsidRDefault="00053966" w:rsidP="00ED3380">
                            <w:pPr>
                              <w:pStyle w:val="Paragraphedeliste"/>
                              <w:numPr>
                                <w:ilvl w:val="0"/>
                                <w:numId w:val="3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sidR="00396DE8">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sidR="00396DE8">
                              <w:rPr>
                                <w:rFonts w:ascii="Marianne Light" w:hAnsi="Marianne Light"/>
                                <w:sz w:val="18"/>
                                <w:szCs w:val="18"/>
                              </w:rPr>
                              <w:t xml:space="preserve"> est obligatoire</w:t>
                            </w:r>
                            <w:r w:rsidRPr="00FA599B">
                              <w:rPr>
                                <w:rFonts w:ascii="Marianne Light" w:hAnsi="Marianne Light"/>
                                <w:sz w:val="18"/>
                                <w:szCs w:val="18"/>
                              </w:rPr>
                              <w:t>.</w:t>
                            </w:r>
                          </w:p>
                          <w:p w14:paraId="2775DDE6" w14:textId="77777777" w:rsidR="00040197" w:rsidRPr="00053966" w:rsidRDefault="00040197" w:rsidP="00053966">
                            <w:pPr>
                              <w:pStyle w:val="Paragraphedeliste"/>
                              <w:rPr>
                                <w:rFonts w:ascii="Marianne Light" w:hAnsi="Marianne Light"/>
                                <w:sz w:val="18"/>
                                <w:szCs w:val="18"/>
                              </w:rPr>
                            </w:pPr>
                          </w:p>
                          <w:p w14:paraId="6FCE869C" w14:textId="4C0EE534" w:rsidR="00040197" w:rsidRPr="00F1171A" w:rsidRDefault="00040197" w:rsidP="0076695B">
                            <w:pPr>
                              <w:pStyle w:val="Titre2"/>
                            </w:pPr>
                            <w:r w:rsidRPr="00F1171A">
                              <w:t>Opérations non éligibles</w:t>
                            </w:r>
                          </w:p>
                          <w:p w14:paraId="0BF1817F" w14:textId="253DFD64" w:rsidR="00EB41CD" w:rsidRPr="00DD4DB6" w:rsidRDefault="002B030A" w:rsidP="00D04765">
                            <w:pPr>
                              <w:pStyle w:val="Paragraphedeliste"/>
                              <w:numPr>
                                <w:ilvl w:val="0"/>
                                <w:numId w:val="48"/>
                              </w:numPr>
                              <w:spacing w:after="0"/>
                              <w:rPr>
                                <w:rFonts w:ascii="Marianne Light" w:hAnsi="Marianne Light"/>
                                <w:sz w:val="18"/>
                                <w:szCs w:val="18"/>
                              </w:rPr>
                            </w:pPr>
                            <w:r w:rsidRPr="00DD4DB6">
                              <w:rPr>
                                <w:rFonts w:ascii="Marianne Light" w:hAnsi="Marianne Light"/>
                                <w:sz w:val="18"/>
                                <w:szCs w:val="18"/>
                              </w:rPr>
                              <w:t>Achat de terrain</w:t>
                            </w:r>
                          </w:p>
                          <w:p w14:paraId="5308450F" w14:textId="16B2C5DA" w:rsidR="00726F5B" w:rsidRPr="00DD4DB6" w:rsidRDefault="00726F5B" w:rsidP="00726F5B">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pour de la transformation de denrées non alimentaire</w:t>
                            </w:r>
                            <w:r w:rsidR="009C7D2D" w:rsidRPr="00DD4DB6">
                              <w:rPr>
                                <w:rFonts w:ascii="Marianne Light" w:hAnsi="Marianne Light" w:cs="Arial"/>
                                <w:sz w:val="18"/>
                                <w:szCs w:val="18"/>
                              </w:rPr>
                              <w:t xml:space="preserve"> ni de co-produits</w:t>
                            </w:r>
                            <w:r w:rsidRPr="00DD4DB6">
                              <w:rPr>
                                <w:rFonts w:ascii="Marianne Light" w:hAnsi="Marianne Light" w:cs="Arial"/>
                                <w:sz w:val="18"/>
                                <w:szCs w:val="18"/>
                              </w:rPr>
                              <w:t xml:space="preserve"> (ex. drêches de brasseries)</w:t>
                            </w:r>
                            <w:r w:rsidR="00F65AF9" w:rsidRPr="00DD4DB6">
                              <w:rPr>
                                <w:rFonts w:ascii="Marianne Light" w:hAnsi="Marianne Light" w:cs="Arial"/>
                                <w:sz w:val="18"/>
                                <w:szCs w:val="18"/>
                              </w:rPr>
                              <w:t xml:space="preserve"> et hors process de production (investissements de machine de transformation)</w:t>
                            </w:r>
                          </w:p>
                          <w:p w14:paraId="401451C0" w14:textId="419BD228" w:rsidR="00DA2C50" w:rsidRPr="00DD4DB6" w:rsidRDefault="00726F5B" w:rsidP="00DA2C50">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Pour les conserveries, pas d’aide si la provenance des denrées n’est pas majoritairement issue de la récupération d’invendu (à justifier dans étude de faisabilité)</w:t>
                            </w:r>
                          </w:p>
                          <w:p w14:paraId="75D97F59" w14:textId="4FF989EF" w:rsidR="00726F5B" w:rsidRPr="00DD4DB6" w:rsidRDefault="00194215" w:rsidP="00DA2C50">
                            <w:pPr>
                              <w:pStyle w:val="Paragraphedeliste"/>
                              <w:numPr>
                                <w:ilvl w:val="0"/>
                                <w:numId w:val="48"/>
                              </w:numPr>
                              <w:suppressAutoHyphens/>
                              <w:spacing w:after="200" w:line="276" w:lineRule="auto"/>
                              <w:rPr>
                                <w:rFonts w:ascii="Marianne Light" w:hAnsi="Marianne Light" w:cs="Arial"/>
                                <w:sz w:val="18"/>
                                <w:szCs w:val="18"/>
                              </w:rPr>
                            </w:pPr>
                            <w:proofErr w:type="gramStart"/>
                            <w:r w:rsidRPr="00DD4DB6">
                              <w:rPr>
                                <w:rFonts w:ascii="Marianne Light" w:hAnsi="Marianne Light" w:cs="Arial"/>
                                <w:sz w:val="18"/>
                                <w:szCs w:val="18"/>
                              </w:rPr>
                              <w:t>pas</w:t>
                            </w:r>
                            <w:proofErr w:type="gramEnd"/>
                            <w:r w:rsidRPr="00DD4DB6">
                              <w:rPr>
                                <w:rFonts w:ascii="Marianne Light" w:hAnsi="Marianne Light" w:cs="Arial"/>
                                <w:sz w:val="18"/>
                                <w:szCs w:val="18"/>
                              </w:rPr>
                              <w:t xml:space="preserve"> d’aide au renouvellement de matériel</w:t>
                            </w:r>
                          </w:p>
                          <w:p w14:paraId="470FC328" w14:textId="77777777" w:rsidR="00D04765" w:rsidRPr="00EB41CD" w:rsidRDefault="00D04765" w:rsidP="00FA599B">
                            <w:pPr>
                              <w:spacing w:after="0"/>
                              <w:rPr>
                                <w:rFonts w:ascii="Marianne Light" w:eastAsiaTheme="minorHAnsi" w:hAnsi="Marianne Light" w:cstheme="minorBidi"/>
                                <w:color w:val="auto"/>
                                <w:kern w:val="0"/>
                                <w:sz w:val="18"/>
                                <w:szCs w:val="18"/>
                                <w14:ligatures w14:val="none"/>
                                <w14:cntxtAlts w14:val="0"/>
                              </w:rPr>
                            </w:pPr>
                          </w:p>
                          <w:p w14:paraId="046731CA" w14:textId="77777777" w:rsidR="00040197" w:rsidRPr="00040197" w:rsidRDefault="00040197" w:rsidP="00EB41CD">
                            <w:pPr>
                              <w:spacing w:after="0"/>
                              <w:rPr>
                                <w:rFonts w:ascii="Marianne Light" w:hAnsi="Marianne Light"/>
                                <w:sz w:val="18"/>
                                <w:szCs w:val="18"/>
                              </w:rPr>
                            </w:pPr>
                          </w:p>
                          <w:p w14:paraId="05EDB886" w14:textId="6C5C16D2" w:rsidR="00040197" w:rsidRPr="00F1171A" w:rsidRDefault="003C4E57" w:rsidP="0076695B">
                            <w:pPr>
                              <w:pStyle w:val="Titre2"/>
                            </w:pPr>
                            <w:r>
                              <w:t>Modalités de c</w:t>
                            </w:r>
                            <w:r w:rsidR="00040197" w:rsidRPr="00F1171A">
                              <w:t>alcul de l’aide</w:t>
                            </w:r>
                          </w:p>
                          <w:p w14:paraId="2232A19C" w14:textId="56682DE2" w:rsidR="00656733" w:rsidRPr="00BA1D66" w:rsidRDefault="00EB41CD" w:rsidP="00B15442">
                            <w:pPr>
                              <w:pStyle w:val="Pucenoir"/>
                            </w:pPr>
                            <w:r w:rsidRPr="00EB41CD">
                              <w:t xml:space="preserve">Taux d’aide maximum de </w:t>
                            </w:r>
                            <w:r w:rsidR="00DD4DB6">
                              <w:t>60</w:t>
                            </w:r>
                            <w:r w:rsidRPr="00EB41CD">
                              <w:t xml:space="preserve"> %, selon </w:t>
                            </w:r>
                            <w:r w:rsidR="004F6035">
                              <w:t xml:space="preserve">l’activité et </w:t>
                            </w:r>
                            <w:r w:rsidRPr="00EB41CD">
                              <w:t>la</w:t>
                            </w:r>
                            <w:r w:rsidR="004F6035">
                              <w:t xml:space="preserve"> catégorie du porteur</w:t>
                            </w:r>
                            <w:r w:rsidR="00541204">
                              <w:t>.</w:t>
                            </w:r>
                            <w:r w:rsidRPr="00EB41CD">
                              <w:t xml:space="preserve"> </w:t>
                            </w:r>
                            <w:r w:rsidRPr="00BA1D66">
                              <w:t>Ces montants sont majorés pour les DROM-COM et la Corse.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426.8pt;margin-top:183.8pt;width:478pt;height:51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VDLAIAAFU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" fillcolor="white [3201]" stroked="f" strokeweight=".5pt">
                <v:textbox>
                  <w:txbxContent>
                    <w:p w14:paraId="4236DFE0" w14:textId="1413A9E8" w:rsidR="00040197" w:rsidRPr="006F4488" w:rsidRDefault="006F4488" w:rsidP="0076695B">
                      <w:pPr>
                        <w:pStyle w:val="Titre1"/>
                        <w:rPr>
                          <w:sz w:val="18"/>
                          <w:szCs w:val="18"/>
                        </w:rPr>
                      </w:pPr>
                      <w:r w:rsidRPr="006F4488">
                        <w:t>Ce qu’il faut retenir</w:t>
                      </w:r>
                      <w:r>
                        <w:t xml:space="preserve"> </w:t>
                      </w:r>
                    </w:p>
                    <w:p w14:paraId="3DE578AA" w14:textId="7C64404D" w:rsidR="00040197" w:rsidRPr="00F1171A" w:rsidRDefault="00040197" w:rsidP="0076695B">
                      <w:pPr>
                        <w:pStyle w:val="Titre2"/>
                      </w:pPr>
                      <w:r w:rsidRPr="00040197">
                        <w:t xml:space="preserve"> </w:t>
                      </w:r>
                      <w:r w:rsidRPr="00F1171A">
                        <w:t>Opérations éligibles</w:t>
                      </w:r>
                    </w:p>
                    <w:p w14:paraId="1C046C2A" w14:textId="6726017A" w:rsidR="00053966" w:rsidRPr="00053966" w:rsidRDefault="002B030A" w:rsidP="00053966">
                      <w:pPr>
                        <w:suppressAutoHyphens/>
                        <w:spacing w:line="240" w:lineRule="auto"/>
                        <w:jc w:val="both"/>
                        <w:rPr>
                          <w:rFonts w:ascii="Marianne Light" w:hAnsi="Marianne Light" w:cs="Arial"/>
                          <w:sz w:val="18"/>
                        </w:rPr>
                      </w:pPr>
                      <w:r>
                        <w:rPr>
                          <w:rFonts w:ascii="Marianne Light" w:hAnsi="Marianne Light" w:cs="Arial"/>
                          <w:sz w:val="18"/>
                        </w:rPr>
                        <w:t xml:space="preserve">Dans le cadre de la lutte contre le gaspillage </w:t>
                      </w:r>
                      <w:r w:rsidR="00053966">
                        <w:rPr>
                          <w:rFonts w:ascii="Marianne Light" w:hAnsi="Marianne Light" w:cs="Arial"/>
                          <w:sz w:val="18"/>
                        </w:rPr>
                        <w:t>alimentaire, les i</w:t>
                      </w:r>
                      <w:r w:rsidR="00053966" w:rsidRPr="00053966">
                        <w:rPr>
                          <w:rFonts w:ascii="Marianne Light" w:hAnsi="Marianne Light" w:cs="Arial"/>
                          <w:sz w:val="18"/>
                        </w:rPr>
                        <w:t>nvestissements</w:t>
                      </w:r>
                      <w:r w:rsidR="00053966">
                        <w:rPr>
                          <w:rFonts w:ascii="Marianne Light" w:hAnsi="Marianne Light" w:cs="Arial"/>
                          <w:sz w:val="18"/>
                        </w:rPr>
                        <w:t xml:space="preserve"> doivent être</w:t>
                      </w:r>
                      <w:r w:rsidR="00053966" w:rsidRPr="00053966">
                        <w:rPr>
                          <w:rFonts w:ascii="Marianne Light" w:hAnsi="Marianne Light" w:cs="Arial"/>
                          <w:sz w:val="18"/>
                        </w:rPr>
                        <w:t xml:space="preserve"> justifié</w:t>
                      </w:r>
                      <w:r w:rsidR="00053966">
                        <w:rPr>
                          <w:rFonts w:ascii="Marianne Light" w:hAnsi="Marianne Light" w:cs="Arial"/>
                          <w:sz w:val="18"/>
                        </w:rPr>
                        <w:t>s</w:t>
                      </w:r>
                      <w:r w:rsidR="00053966"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sidR="00053966">
                        <w:rPr>
                          <w:rFonts w:ascii="Marianne Light" w:hAnsi="Marianne Light" w:cs="Arial"/>
                          <w:sz w:val="18"/>
                        </w:rPr>
                        <w:t xml:space="preserve"> La provenance des aliments concernés par ces investissements doi</w:t>
                      </w:r>
                      <w:r w:rsidR="004C1D07">
                        <w:rPr>
                          <w:rFonts w:ascii="Marianne Light" w:hAnsi="Marianne Light" w:cs="Arial"/>
                          <w:sz w:val="18"/>
                        </w:rPr>
                        <w:t>t</w:t>
                      </w:r>
                      <w:r w:rsidR="00053966">
                        <w:rPr>
                          <w:rFonts w:ascii="Marianne Light" w:hAnsi="Marianne Light" w:cs="Arial"/>
                          <w:sz w:val="18"/>
                        </w:rPr>
                        <w:t xml:space="preserve"> être majoritairement issu</w:t>
                      </w:r>
                      <w:r w:rsidR="004C1D07">
                        <w:rPr>
                          <w:rFonts w:ascii="Marianne Light" w:hAnsi="Marianne Light" w:cs="Arial"/>
                          <w:sz w:val="18"/>
                        </w:rPr>
                        <w:t>e</w:t>
                      </w:r>
                      <w:r w:rsidR="00053966">
                        <w:rPr>
                          <w:rFonts w:ascii="Marianne Light" w:hAnsi="Marianne Light" w:cs="Arial"/>
                          <w:sz w:val="18"/>
                        </w:rPr>
                        <w:t xml:space="preserve"> de la lutte contre le gaspillage alimentaire (invendus, ramasses, don).</w:t>
                      </w:r>
                      <w:r w:rsidR="008E6DAD">
                        <w:rPr>
                          <w:rFonts w:ascii="Marianne Light" w:hAnsi="Marianne Light" w:cs="Arial"/>
                          <w:sz w:val="18"/>
                        </w:rPr>
                        <w:t xml:space="preserve"> Les aides seront accordées prioritairement aux acteurs de la lutte anti-gaspi et aux associations. </w:t>
                      </w:r>
                    </w:p>
                    <w:p w14:paraId="70B64406" w14:textId="77777777" w:rsidR="00053966" w:rsidRPr="00053966" w:rsidRDefault="00053966" w:rsidP="00053966">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04F1BF5D" w14:textId="77777777" w:rsidR="00040197" w:rsidRPr="00F1171A" w:rsidRDefault="00040197" w:rsidP="0076695B">
                      <w:pPr>
                        <w:pStyle w:val="Titre2"/>
                      </w:pPr>
                      <w:r w:rsidRPr="00F1171A">
                        <w:t>Conditions d’éligibilité</w:t>
                      </w:r>
                    </w:p>
                    <w:p w14:paraId="37DD58AA" w14:textId="78EFEA4C" w:rsidR="00ED3380" w:rsidRDefault="00053966" w:rsidP="00ED3380">
                      <w:pPr>
                        <w:pStyle w:val="Paragraphedeliste"/>
                        <w:numPr>
                          <w:ilvl w:val="0"/>
                          <w:numId w:val="3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sidR="00396DE8">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sidR="00396DE8">
                        <w:rPr>
                          <w:rFonts w:ascii="Marianne Light" w:hAnsi="Marianne Light"/>
                          <w:sz w:val="18"/>
                          <w:szCs w:val="18"/>
                        </w:rPr>
                        <w:t xml:space="preserve"> est obligatoire</w:t>
                      </w:r>
                      <w:r w:rsidRPr="00FA599B">
                        <w:rPr>
                          <w:rFonts w:ascii="Marianne Light" w:hAnsi="Marianne Light"/>
                          <w:sz w:val="18"/>
                          <w:szCs w:val="18"/>
                        </w:rPr>
                        <w:t>.</w:t>
                      </w:r>
                    </w:p>
                    <w:p w14:paraId="2775DDE6" w14:textId="77777777" w:rsidR="00040197" w:rsidRPr="00053966" w:rsidRDefault="00040197" w:rsidP="00053966">
                      <w:pPr>
                        <w:pStyle w:val="Paragraphedeliste"/>
                        <w:rPr>
                          <w:rFonts w:ascii="Marianne Light" w:hAnsi="Marianne Light"/>
                          <w:sz w:val="18"/>
                          <w:szCs w:val="18"/>
                        </w:rPr>
                      </w:pPr>
                    </w:p>
                    <w:p w14:paraId="6FCE869C" w14:textId="4C0EE534" w:rsidR="00040197" w:rsidRPr="00F1171A" w:rsidRDefault="00040197" w:rsidP="0076695B">
                      <w:pPr>
                        <w:pStyle w:val="Titre2"/>
                      </w:pPr>
                      <w:r w:rsidRPr="00F1171A">
                        <w:t>Opérations non éligibles</w:t>
                      </w:r>
                    </w:p>
                    <w:p w14:paraId="0BF1817F" w14:textId="253DFD64" w:rsidR="00EB41CD" w:rsidRPr="00DD4DB6" w:rsidRDefault="002B030A" w:rsidP="00D04765">
                      <w:pPr>
                        <w:pStyle w:val="Paragraphedeliste"/>
                        <w:numPr>
                          <w:ilvl w:val="0"/>
                          <w:numId w:val="48"/>
                        </w:numPr>
                        <w:spacing w:after="0"/>
                        <w:rPr>
                          <w:rFonts w:ascii="Marianne Light" w:hAnsi="Marianne Light"/>
                          <w:sz w:val="18"/>
                          <w:szCs w:val="18"/>
                        </w:rPr>
                      </w:pPr>
                      <w:r w:rsidRPr="00DD4DB6">
                        <w:rPr>
                          <w:rFonts w:ascii="Marianne Light" w:hAnsi="Marianne Light"/>
                          <w:sz w:val="18"/>
                          <w:szCs w:val="18"/>
                        </w:rPr>
                        <w:t>Achat de terrain</w:t>
                      </w:r>
                    </w:p>
                    <w:p w14:paraId="5308450F" w14:textId="16B2C5DA" w:rsidR="00726F5B" w:rsidRPr="00DD4DB6" w:rsidRDefault="00726F5B" w:rsidP="00726F5B">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pour de la transformation de denrées non alimentaire</w:t>
                      </w:r>
                      <w:r w:rsidR="009C7D2D" w:rsidRPr="00DD4DB6">
                        <w:rPr>
                          <w:rFonts w:ascii="Marianne Light" w:hAnsi="Marianne Light" w:cs="Arial"/>
                          <w:sz w:val="18"/>
                          <w:szCs w:val="18"/>
                        </w:rPr>
                        <w:t xml:space="preserve"> ni de co-produits</w:t>
                      </w:r>
                      <w:r w:rsidRPr="00DD4DB6">
                        <w:rPr>
                          <w:rFonts w:ascii="Marianne Light" w:hAnsi="Marianne Light" w:cs="Arial"/>
                          <w:sz w:val="18"/>
                          <w:szCs w:val="18"/>
                        </w:rPr>
                        <w:t xml:space="preserve"> (ex. drêches de brasseries)</w:t>
                      </w:r>
                      <w:r w:rsidR="00F65AF9" w:rsidRPr="00DD4DB6">
                        <w:rPr>
                          <w:rFonts w:ascii="Marianne Light" w:hAnsi="Marianne Light" w:cs="Arial"/>
                          <w:sz w:val="18"/>
                          <w:szCs w:val="18"/>
                        </w:rPr>
                        <w:t xml:space="preserve"> et hors process de production (investissements de machine de transformation)</w:t>
                      </w:r>
                    </w:p>
                    <w:p w14:paraId="401451C0" w14:textId="419BD228" w:rsidR="00DA2C50" w:rsidRPr="00DD4DB6" w:rsidRDefault="00726F5B" w:rsidP="00DA2C50">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Pour les conserveries, pas d’aide si la provenance des denrées n’est pas majoritairement issue de la récupération d’invendu (à justifier dans étude de faisabilité)</w:t>
                      </w:r>
                    </w:p>
                    <w:p w14:paraId="75D97F59" w14:textId="4FF989EF" w:rsidR="00726F5B" w:rsidRPr="00DD4DB6" w:rsidRDefault="00194215" w:rsidP="00DA2C50">
                      <w:pPr>
                        <w:pStyle w:val="Paragraphedeliste"/>
                        <w:numPr>
                          <w:ilvl w:val="0"/>
                          <w:numId w:val="48"/>
                        </w:numPr>
                        <w:suppressAutoHyphens/>
                        <w:spacing w:after="200" w:line="276" w:lineRule="auto"/>
                        <w:rPr>
                          <w:rFonts w:ascii="Marianne Light" w:hAnsi="Marianne Light" w:cs="Arial"/>
                          <w:sz w:val="18"/>
                          <w:szCs w:val="18"/>
                        </w:rPr>
                      </w:pPr>
                      <w:proofErr w:type="gramStart"/>
                      <w:r w:rsidRPr="00DD4DB6">
                        <w:rPr>
                          <w:rFonts w:ascii="Marianne Light" w:hAnsi="Marianne Light" w:cs="Arial"/>
                          <w:sz w:val="18"/>
                          <w:szCs w:val="18"/>
                        </w:rPr>
                        <w:t>pas</w:t>
                      </w:r>
                      <w:proofErr w:type="gramEnd"/>
                      <w:r w:rsidRPr="00DD4DB6">
                        <w:rPr>
                          <w:rFonts w:ascii="Marianne Light" w:hAnsi="Marianne Light" w:cs="Arial"/>
                          <w:sz w:val="18"/>
                          <w:szCs w:val="18"/>
                        </w:rPr>
                        <w:t xml:space="preserve"> d’aide au renouvellement de matériel</w:t>
                      </w:r>
                    </w:p>
                    <w:p w14:paraId="470FC328" w14:textId="77777777" w:rsidR="00D04765" w:rsidRPr="00EB41CD" w:rsidRDefault="00D04765" w:rsidP="00FA599B">
                      <w:pPr>
                        <w:spacing w:after="0"/>
                        <w:rPr>
                          <w:rFonts w:ascii="Marianne Light" w:eastAsiaTheme="minorHAnsi" w:hAnsi="Marianne Light" w:cstheme="minorBidi"/>
                          <w:color w:val="auto"/>
                          <w:kern w:val="0"/>
                          <w:sz w:val="18"/>
                          <w:szCs w:val="18"/>
                          <w14:ligatures w14:val="none"/>
                          <w14:cntxtAlts w14:val="0"/>
                        </w:rPr>
                      </w:pPr>
                    </w:p>
                    <w:p w14:paraId="046731CA" w14:textId="77777777" w:rsidR="00040197" w:rsidRPr="00040197" w:rsidRDefault="00040197" w:rsidP="00EB41CD">
                      <w:pPr>
                        <w:spacing w:after="0"/>
                        <w:rPr>
                          <w:rFonts w:ascii="Marianne Light" w:hAnsi="Marianne Light"/>
                          <w:sz w:val="18"/>
                          <w:szCs w:val="18"/>
                        </w:rPr>
                      </w:pPr>
                    </w:p>
                    <w:p w14:paraId="05EDB886" w14:textId="6C5C16D2" w:rsidR="00040197" w:rsidRPr="00F1171A" w:rsidRDefault="003C4E57" w:rsidP="0076695B">
                      <w:pPr>
                        <w:pStyle w:val="Titre2"/>
                      </w:pPr>
                      <w:r>
                        <w:t>Modalités de c</w:t>
                      </w:r>
                      <w:r w:rsidR="00040197" w:rsidRPr="00F1171A">
                        <w:t>alcul de l’aide</w:t>
                      </w:r>
                    </w:p>
                    <w:p w14:paraId="2232A19C" w14:textId="56682DE2" w:rsidR="00656733" w:rsidRPr="00BA1D66" w:rsidRDefault="00EB41CD" w:rsidP="00B15442">
                      <w:pPr>
                        <w:pStyle w:val="Pucenoir"/>
                      </w:pPr>
                      <w:r w:rsidRPr="00EB41CD">
                        <w:t xml:space="preserve">Taux d’aide maximum de </w:t>
                      </w:r>
                      <w:r w:rsidR="00DD4DB6">
                        <w:t>60</w:t>
                      </w:r>
                      <w:r w:rsidRPr="00EB41CD">
                        <w:t xml:space="preserve"> %, selon </w:t>
                      </w:r>
                      <w:r w:rsidR="004F6035">
                        <w:t xml:space="preserve">l’activité et </w:t>
                      </w:r>
                      <w:r w:rsidRPr="00EB41CD">
                        <w:t>la</w:t>
                      </w:r>
                      <w:r w:rsidR="004F6035">
                        <w:t xml:space="preserve"> catégorie du porteur</w:t>
                      </w:r>
                      <w:r w:rsidR="00541204">
                        <w:t>.</w:t>
                      </w:r>
                      <w:r w:rsidRPr="00EB41CD">
                        <w:t xml:space="preserve"> </w:t>
                      </w:r>
                      <w:r w:rsidRPr="00BA1D66">
                        <w:t>Ces montants sont majorés pour les DROM-COM et la Corse.</w:t>
                      </w:r>
                    </w:p>
                  </w:txbxContent>
                </v:textbox>
                <w10:wrap anchorx="margin"/>
              </v:shape>
            </w:pict>
          </mc:Fallback>
        </mc:AlternateContent>
      </w:r>
      <w:r w:rsidR="006B1608" w:rsidRPr="006B1608">
        <w:rPr>
          <w:noProof/>
        </w:rPr>
        <mc:AlternateContent>
          <mc:Choice Requires="wps">
            <w:drawing>
              <wp:anchor distT="45720" distB="45720" distL="114300" distR="114300" simplePos="0" relativeHeight="251667456" behindDoc="0" locked="0" layoutInCell="1" allowOverlap="1" wp14:anchorId="4AECFC99" wp14:editId="23E788C4">
                <wp:simplePos x="0" y="0"/>
                <wp:positionH relativeFrom="margin">
                  <wp:align>right</wp:align>
                </wp:positionH>
                <wp:positionV relativeFrom="paragraph">
                  <wp:posOffset>852171</wp:posOffset>
                </wp:positionV>
                <wp:extent cx="6108700" cy="123825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2E9235DB" w:rsidR="00040197" w:rsidRPr="002C1672" w:rsidRDefault="007908EE" w:rsidP="002C1672">
                            <w:pPr>
                              <w:pStyle w:val="SOUS-TITREPRINCIPAL1repage"/>
                            </w:pPr>
                            <w:r>
                              <w:rPr>
                                <w:bCs/>
                              </w:rPr>
                              <w:t xml:space="preserve">Investissements pour la </w:t>
                            </w:r>
                            <w:r w:rsidR="00053966">
                              <w:rPr>
                                <w:bCs/>
                              </w:rPr>
                              <w:t>lutte contre les gaspillages alimentaire</w:t>
                            </w:r>
                            <w:r w:rsidR="008A723C">
                              <w:rPr>
                                <w:bCs/>
                              </w:rPr>
                              <w:t>s</w:t>
                            </w:r>
                            <w:r w:rsidR="00053966">
                              <w:rPr>
                                <w:bCs/>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429.8pt;margin-top:67.1pt;width:481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gNQ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2E9235DB" w:rsidR="00040197" w:rsidRPr="002C1672" w:rsidRDefault="007908EE" w:rsidP="002C1672">
                      <w:pPr>
                        <w:pStyle w:val="SOUS-TITREPRINCIPAL1repage"/>
                      </w:pPr>
                      <w:r>
                        <w:rPr>
                          <w:bCs/>
                        </w:rPr>
                        <w:t xml:space="preserve">Investissements pour la </w:t>
                      </w:r>
                      <w:r w:rsidR="00053966">
                        <w:rPr>
                          <w:bCs/>
                        </w:rPr>
                        <w:t>lutte contre les gaspillages alimentaire</w:t>
                      </w:r>
                      <w:r w:rsidR="008A723C">
                        <w:rPr>
                          <w:bCs/>
                        </w:rPr>
                        <w:t>s</w:t>
                      </w:r>
                      <w:r w:rsidR="00053966">
                        <w:rPr>
                          <w:bCs/>
                        </w:rPr>
                        <w:t xml:space="preserve"> </w:t>
                      </w:r>
                    </w:p>
                  </w:txbxContent>
                </v:textbox>
                <w10:wrap anchorx="margin"/>
              </v:shape>
            </w:pict>
          </mc:Fallback>
        </mc:AlternateContent>
      </w:r>
      <w:r w:rsidR="00355E54">
        <w:br w:type="page"/>
      </w:r>
    </w:p>
    <w:p w14:paraId="7EA022D3" w14:textId="17D48902" w:rsidR="00A02888" w:rsidRDefault="00A02888" w:rsidP="00D65A95">
      <w:pPr>
        <w:pStyle w:val="Titre1"/>
        <w:numPr>
          <w:ilvl w:val="0"/>
          <w:numId w:val="34"/>
        </w:numPr>
      </w:pPr>
      <w:r w:rsidRPr="006F4488">
        <w:lastRenderedPageBreak/>
        <w:t>Contexte</w:t>
      </w:r>
    </w:p>
    <w:p w14:paraId="2EB550ED"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 xml:space="preserve">La lutte contre les gaspillages est une priorité renforcée par la Loi AGEC du 10 février 2020. </w:t>
      </w:r>
    </w:p>
    <w:p w14:paraId="7CEE5B80"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Concernant le gaspillage alimentaire, toutes les étapes de la chaîne alimentaire, production, transformation, distribution et consommation, participent aux pertes et gaspillages.</w:t>
      </w:r>
    </w:p>
    <w:p w14:paraId="5F3941AC" w14:textId="77777777" w:rsidR="002B030A" w:rsidRPr="00FA599B" w:rsidRDefault="002B030A" w:rsidP="00EE0E4D">
      <w:pPr>
        <w:pStyle w:val="NormalWeb"/>
        <w:spacing w:before="0" w:beforeAutospacing="0" w:after="120" w:afterAutospacing="0"/>
        <w:ind w:left="360"/>
        <w:jc w:val="both"/>
        <w:rPr>
          <w:rFonts w:ascii="Marianne Light" w:hAnsi="Marianne Light" w:cs="Arial"/>
          <w:sz w:val="18"/>
          <w:szCs w:val="18"/>
        </w:rPr>
      </w:pPr>
      <w:r w:rsidRPr="00FA599B">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32994D36" w14:textId="77777777" w:rsidR="002B030A" w:rsidRDefault="002B030A" w:rsidP="00EE0E4D">
      <w:pPr>
        <w:pStyle w:val="ademe"/>
        <w:numPr>
          <w:ilvl w:val="0"/>
          <w:numId w:val="0"/>
        </w:numPr>
        <w:pBdr>
          <w:bottom w:val="none" w:sz="0" w:space="0" w:color="auto"/>
        </w:pBdr>
        <w:ind w:left="360"/>
        <w:rPr>
          <w:rFonts w:ascii="Marianne Light" w:eastAsia="Times New Roman" w:hAnsi="Marianne Light"/>
          <w:caps w:val="0"/>
          <w:color w:val="000000"/>
          <w:kern w:val="28"/>
          <w:sz w:val="18"/>
          <w:szCs w:val="18"/>
          <w14:ligatures w14:val="standard"/>
          <w14:cntxtAlts/>
        </w:rPr>
      </w:pPr>
      <w:r>
        <w:rPr>
          <w:rFonts w:ascii="Marianne Light" w:eastAsia="Times New Roman" w:hAnsi="Marianne Light"/>
          <w:caps w:val="0"/>
          <w:color w:val="000000"/>
          <w:kern w:val="28"/>
          <w:sz w:val="18"/>
          <w:szCs w:val="18"/>
          <w14:ligatures w14:val="standard"/>
          <w14:cntxtAlts/>
        </w:rPr>
        <w:t>L’</w:t>
      </w:r>
      <w:r w:rsidRPr="00FA599B">
        <w:rPr>
          <w:rFonts w:ascii="Marianne Light" w:eastAsia="Times New Roman" w:hAnsi="Marianne Light"/>
          <w:caps w:val="0"/>
          <w:color w:val="000000"/>
          <w:kern w:val="28"/>
          <w:sz w:val="18"/>
          <w:szCs w:val="18"/>
          <w14:ligatures w14:val="standard"/>
          <w14:cntxtAlts/>
        </w:rPr>
        <w:t xml:space="preserve">appel à projets national </w:t>
      </w:r>
      <w:r>
        <w:rPr>
          <w:rFonts w:ascii="Marianne Light" w:eastAsia="Times New Roman" w:hAnsi="Marianne Light"/>
          <w:caps w:val="0"/>
          <w:color w:val="000000"/>
          <w:kern w:val="28"/>
          <w:sz w:val="18"/>
          <w:szCs w:val="18"/>
          <w14:ligatures w14:val="standard"/>
          <w14:cntxtAlts/>
        </w:rPr>
        <w:t xml:space="preserve">du PNA </w:t>
      </w:r>
      <w:r w:rsidRPr="00FA599B">
        <w:rPr>
          <w:rFonts w:ascii="Marianne Light" w:eastAsia="Times New Roman" w:hAnsi="Marianne Light"/>
          <w:caps w:val="0"/>
          <w:color w:val="000000"/>
          <w:kern w:val="28"/>
          <w:sz w:val="18"/>
          <w:szCs w:val="18"/>
          <w14:ligatures w14:val="standard"/>
          <w14:cntxtAlts/>
        </w:rPr>
        <w:t xml:space="preserve">lancé chaque année à l’initiative du ministère de l’Agriculture et de l’Alimentation </w:t>
      </w:r>
      <w:r>
        <w:rPr>
          <w:rFonts w:ascii="Marianne Light" w:eastAsia="Times New Roman" w:hAnsi="Marianne Light"/>
          <w:caps w:val="0"/>
          <w:color w:val="000000"/>
          <w:kern w:val="28"/>
          <w:sz w:val="18"/>
          <w:szCs w:val="18"/>
          <w14:ligatures w14:val="standard"/>
          <w14:cntxtAlts/>
        </w:rPr>
        <w:t xml:space="preserve">et soutenu par l’ADEME </w:t>
      </w:r>
      <w:r w:rsidRPr="00FA599B">
        <w:rPr>
          <w:rFonts w:ascii="Marianne Light" w:eastAsia="Times New Roman" w:hAnsi="Marianne Light"/>
          <w:caps w:val="0"/>
          <w:color w:val="000000"/>
          <w:kern w:val="28"/>
          <w:sz w:val="18"/>
          <w:szCs w:val="18"/>
          <w14:ligatures w14:val="standard"/>
          <w14:cntxtAlts/>
        </w:rPr>
        <w:t xml:space="preserve">pour développer des projets fédérateurs, </w:t>
      </w:r>
      <w:proofErr w:type="spellStart"/>
      <w:r w:rsidRPr="00FA599B">
        <w:rPr>
          <w:rFonts w:ascii="Marianne Light" w:eastAsia="Times New Roman" w:hAnsi="Marianne Light"/>
          <w:caps w:val="0"/>
          <w:color w:val="000000"/>
          <w:kern w:val="28"/>
          <w:sz w:val="18"/>
          <w:szCs w:val="18"/>
          <w14:ligatures w14:val="standard"/>
          <w14:cntxtAlts/>
        </w:rPr>
        <w:t>démultipliables</w:t>
      </w:r>
      <w:proofErr w:type="spellEnd"/>
      <w:r w:rsidRPr="00FA599B">
        <w:rPr>
          <w:rFonts w:ascii="Marianne Light" w:eastAsia="Times New Roman" w:hAnsi="Marianne Light"/>
          <w:caps w:val="0"/>
          <w:color w:val="000000"/>
          <w:kern w:val="28"/>
          <w:sz w:val="18"/>
          <w:szCs w:val="18"/>
          <w14:ligatures w14:val="standard"/>
          <w14:cntxtAlts/>
        </w:rPr>
        <w:t xml:space="preserve"> ou exemplaires </w:t>
      </w:r>
      <w:r>
        <w:rPr>
          <w:rFonts w:ascii="Marianne Light" w:eastAsia="Times New Roman" w:hAnsi="Marianne Light"/>
          <w:caps w:val="0"/>
          <w:color w:val="000000"/>
          <w:kern w:val="28"/>
          <w:sz w:val="18"/>
          <w:szCs w:val="18"/>
          <w14:ligatures w14:val="standard"/>
          <w14:cntxtAlts/>
        </w:rPr>
        <w:t>permet de soutenir les projets relatifs à</w:t>
      </w:r>
      <w:r w:rsidRPr="00A2035E">
        <w:rPr>
          <w:rFonts w:ascii="Marianne Light" w:hAnsi="Marianne Light"/>
          <w:sz w:val="18"/>
          <w:szCs w:val="18"/>
        </w:rPr>
        <w:t xml:space="preserve"> </w:t>
      </w:r>
      <w:r w:rsidRPr="00FA599B">
        <w:rPr>
          <w:rFonts w:ascii="Marianne Light" w:hAnsi="Marianne Light"/>
          <w:caps w:val="0"/>
          <w:sz w:val="18"/>
          <w:szCs w:val="18"/>
        </w:rPr>
        <w:t>l’approvisionnement de l</w:t>
      </w:r>
      <w:r>
        <w:rPr>
          <w:rFonts w:ascii="Marianne Light" w:hAnsi="Marianne Light"/>
          <w:caps w:val="0"/>
          <w:sz w:val="18"/>
          <w:szCs w:val="18"/>
        </w:rPr>
        <w:t>a restauration collective, la ré</w:t>
      </w:r>
      <w:r w:rsidRPr="00FA599B">
        <w:rPr>
          <w:rFonts w:ascii="Marianne Light" w:hAnsi="Marianne Light"/>
          <w:caps w:val="0"/>
          <w:sz w:val="18"/>
          <w:szCs w:val="18"/>
        </w:rPr>
        <w:t>duction du gaspillage alime</w:t>
      </w:r>
      <w:r>
        <w:rPr>
          <w:rFonts w:ascii="Marianne Light" w:hAnsi="Marianne Light"/>
          <w:caps w:val="0"/>
          <w:sz w:val="18"/>
          <w:szCs w:val="18"/>
        </w:rPr>
        <w:t>ntaire et la lutte contre la pré</w:t>
      </w:r>
      <w:r w:rsidRPr="00FA599B">
        <w:rPr>
          <w:rFonts w:ascii="Marianne Light" w:hAnsi="Marianne Light"/>
          <w:caps w:val="0"/>
          <w:sz w:val="18"/>
          <w:szCs w:val="18"/>
        </w:rPr>
        <w:t>carité alimentaire.</w:t>
      </w:r>
    </w:p>
    <w:p w14:paraId="1C3EB028" w14:textId="65B7122E" w:rsidR="00DE15C8" w:rsidRPr="005B21EE" w:rsidRDefault="00DE15C8" w:rsidP="002B030A">
      <w:pPr>
        <w:rPr>
          <w:rFonts w:ascii="Marianne Light" w:hAnsi="Marianne Light"/>
          <w:sz w:val="18"/>
          <w:szCs w:val="18"/>
        </w:rPr>
      </w:pPr>
    </w:p>
    <w:p w14:paraId="6064F482" w14:textId="060E443A" w:rsidR="00A02888" w:rsidRDefault="00A02888" w:rsidP="00D65A95">
      <w:pPr>
        <w:pStyle w:val="Titre1"/>
        <w:numPr>
          <w:ilvl w:val="0"/>
          <w:numId w:val="32"/>
        </w:numPr>
      </w:pPr>
      <w:r w:rsidRPr="00A02888">
        <w:t xml:space="preserve">Description </w:t>
      </w:r>
      <w:r w:rsidR="003C4E57">
        <w:t xml:space="preserve">DES </w:t>
      </w:r>
      <w:r w:rsidRPr="00A02888">
        <w:t>projets éligibles</w:t>
      </w:r>
    </w:p>
    <w:p w14:paraId="378D11D8" w14:textId="44FBD6EF" w:rsidR="00A02888" w:rsidRPr="005B21EE" w:rsidRDefault="00F80331" w:rsidP="007E24B6">
      <w:pPr>
        <w:rPr>
          <w:rFonts w:ascii="Marianne Light" w:hAnsi="Marianne Light"/>
          <w:sz w:val="18"/>
          <w:szCs w:val="18"/>
        </w:rPr>
      </w:pPr>
      <w:r>
        <w:rPr>
          <w:rFonts w:ascii="Marianne Light" w:hAnsi="Marianne Light"/>
          <w:sz w:val="18"/>
          <w:szCs w:val="18"/>
        </w:rPr>
        <w:t>Il s’agit d’accompagner les projets permettant de limiter les pertes</w:t>
      </w:r>
      <w:r>
        <w:rPr>
          <w:rFonts w:cs="Calibri"/>
          <w:sz w:val="18"/>
          <w:szCs w:val="18"/>
        </w:rPr>
        <w:t> </w:t>
      </w:r>
      <w:r w:rsidRPr="00F80331">
        <w:rPr>
          <w:rFonts w:ascii="Marianne Light" w:hAnsi="Marianne Light" w:cs="Calibri"/>
          <w:sz w:val="18"/>
          <w:szCs w:val="18"/>
        </w:rPr>
        <w:t>ou invendus</w:t>
      </w:r>
      <w:r>
        <w:rPr>
          <w:rFonts w:cs="Calibri"/>
          <w:sz w:val="18"/>
          <w:szCs w:val="18"/>
        </w:rPr>
        <w:t xml:space="preserve"> </w:t>
      </w:r>
      <w:r>
        <w:rPr>
          <w:rFonts w:ascii="Marianne Light" w:hAnsi="Marianne Light"/>
          <w:sz w:val="18"/>
          <w:szCs w:val="18"/>
        </w:rPr>
        <w:t xml:space="preserve">: </w:t>
      </w:r>
    </w:p>
    <w:p w14:paraId="0788BD67" w14:textId="6722A3A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 xml:space="preserve">En production </w:t>
      </w:r>
      <w:r w:rsidR="00F80331">
        <w:rPr>
          <w:rFonts w:ascii="Marianne Light" w:hAnsi="Marianne Light" w:cs="Arial"/>
          <w:sz w:val="18"/>
          <w:szCs w:val="20"/>
        </w:rPr>
        <w:t>et fabrication</w:t>
      </w:r>
      <w:r w:rsidRPr="00F80331">
        <w:rPr>
          <w:rFonts w:ascii="Marianne Light" w:hAnsi="Marianne Light" w:cs="Arial"/>
          <w:sz w:val="18"/>
          <w:szCs w:val="20"/>
        </w:rPr>
        <w:t>,</w:t>
      </w:r>
    </w:p>
    <w:p w14:paraId="23D6BF62"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transformation ou de leur préparation,</w:t>
      </w:r>
    </w:p>
    <w:p w14:paraId="0078D777"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stockage ou de leur transport,</w:t>
      </w:r>
    </w:p>
    <w:p w14:paraId="36EEA0EF"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distribution,</w:t>
      </w:r>
    </w:p>
    <w:p w14:paraId="7BA0CD35"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Par les clients et les consommateurs, </w:t>
      </w:r>
    </w:p>
    <w:p w14:paraId="62ED747F" w14:textId="66163BC7" w:rsidR="00FA599B"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Grâce à une amélioration du circuit de vente ou </w:t>
      </w:r>
      <w:r w:rsidR="002B030A">
        <w:rPr>
          <w:rFonts w:ascii="Marianne Light" w:hAnsi="Marianne Light" w:cs="Arial"/>
          <w:sz w:val="18"/>
          <w:szCs w:val="20"/>
        </w:rPr>
        <w:t>à de la valorisation par des</w:t>
      </w:r>
      <w:r w:rsidR="002B030A" w:rsidRPr="00F80331">
        <w:rPr>
          <w:rFonts w:ascii="Marianne Light" w:hAnsi="Marianne Light" w:cs="Arial"/>
          <w:sz w:val="18"/>
          <w:szCs w:val="20"/>
        </w:rPr>
        <w:t xml:space="preserve"> </w:t>
      </w:r>
      <w:r w:rsidRPr="00F80331">
        <w:rPr>
          <w:rFonts w:ascii="Marianne Light" w:hAnsi="Marianne Light" w:cs="Arial"/>
          <w:sz w:val="18"/>
          <w:szCs w:val="20"/>
        </w:rPr>
        <w:t>associations.</w:t>
      </w:r>
    </w:p>
    <w:p w14:paraId="318D1D84" w14:textId="7494DD93" w:rsidR="00F80331" w:rsidRDefault="00E33B1C" w:rsidP="00F80331">
      <w:pPr>
        <w:widowControl w:val="0"/>
        <w:autoSpaceDE w:val="0"/>
        <w:autoSpaceDN w:val="0"/>
        <w:adjustRightInd w:val="0"/>
        <w:spacing w:line="240" w:lineRule="auto"/>
        <w:jc w:val="both"/>
        <w:rPr>
          <w:rFonts w:ascii="Marianne Light" w:hAnsi="Marianne Light" w:cs="Arial"/>
          <w:sz w:val="18"/>
        </w:rPr>
      </w:pPr>
      <w:r>
        <w:rPr>
          <w:rFonts w:ascii="Marianne Light" w:hAnsi="Marianne Light" w:cs="Arial"/>
          <w:sz w:val="18"/>
        </w:rPr>
        <w:t>Ces</w:t>
      </w:r>
      <w:r w:rsidR="00F80331">
        <w:rPr>
          <w:rFonts w:ascii="Marianne Light" w:hAnsi="Marianne Light" w:cs="Arial"/>
          <w:sz w:val="18"/>
        </w:rPr>
        <w:t xml:space="preserve"> investissements doivent être justifiés </w:t>
      </w:r>
      <w:r w:rsidR="00F80331" w:rsidRPr="00F80331">
        <w:rPr>
          <w:rFonts w:ascii="Marianne Light" w:hAnsi="Marianne Light" w:cs="Arial"/>
          <w:sz w:val="18"/>
        </w:rPr>
        <w:t>par des augmentation de flux (et non pas de renouvellement) ou de valorisation à destination humaine en cas d’optimisation de circuits de récupération (auprès de producteurs, industriels, grandes surfaces ou autre). Dans cette optique, la mutualisation des moyens au bénéfice de plusieurs partenaires est souhaitée.</w:t>
      </w:r>
    </w:p>
    <w:p w14:paraId="3A47C004" w14:textId="77E693F1"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Les projets intégrés dans une logique territoriale ou un Projet Alimentaire Territorial (PAT) sont prioritaires.</w:t>
      </w:r>
    </w:p>
    <w:p w14:paraId="6D9E38D6" w14:textId="0D95B47A"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 xml:space="preserve">Les projets qui ne seraient pas retenus au titre de l’appel à projets </w:t>
      </w:r>
      <w:hyperlink r:id="rId8" w:history="1">
        <w:r>
          <w:rPr>
            <w:rFonts w:ascii="Marianne Light" w:hAnsi="Marianne Light"/>
            <w:sz w:val="18"/>
          </w:rPr>
          <w:t>Programme</w:t>
        </w:r>
      </w:hyperlink>
      <w:r>
        <w:rPr>
          <w:rFonts w:ascii="Marianne Light" w:hAnsi="Marianne Light"/>
          <w:sz w:val="18"/>
        </w:rPr>
        <w:t xml:space="preserve"> National pour l’Alimentation (PNA)</w:t>
      </w:r>
      <w:r w:rsidRPr="00F80331">
        <w:rPr>
          <w:rFonts w:ascii="Marianne Light" w:hAnsi="Marianne Light" w:cs="Arial"/>
          <w:sz w:val="18"/>
        </w:rPr>
        <w:t xml:space="preserve"> peuvent solliciter un financement de l’ADEME.</w:t>
      </w:r>
    </w:p>
    <w:p w14:paraId="1C0502CF" w14:textId="022AD26A" w:rsidR="00A02888" w:rsidRDefault="00A02888" w:rsidP="00D65A95">
      <w:pPr>
        <w:pStyle w:val="Titre1"/>
        <w:numPr>
          <w:ilvl w:val="0"/>
          <w:numId w:val="32"/>
        </w:numPr>
      </w:pPr>
      <w:r w:rsidRPr="00A02888">
        <w:t>Conditions d’éligibilité</w:t>
      </w:r>
    </w:p>
    <w:p w14:paraId="496DBADF" w14:textId="77777777" w:rsidR="00F80331" w:rsidRP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Pour prétendre à une aide à l’investissement, le porteur de projets doit présenter</w:t>
      </w:r>
      <w:r w:rsidRPr="00F80331">
        <w:rPr>
          <w:rFonts w:cs="Calibri"/>
          <w:sz w:val="18"/>
        </w:rPr>
        <w:t> </w:t>
      </w:r>
      <w:r w:rsidRPr="00F80331">
        <w:rPr>
          <w:rFonts w:ascii="Marianne Light" w:hAnsi="Marianne Light" w:cs="Arial"/>
          <w:sz w:val="18"/>
        </w:rPr>
        <w:t>:</w:t>
      </w:r>
    </w:p>
    <w:p w14:paraId="11A6D1AF" w14:textId="46F08304"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 rapport d’étude de faisabilité lorsqu’il s’agit d’une création d’installation ou d’équipement dans les conserveries</w:t>
      </w:r>
      <w:r w:rsidR="00577622">
        <w:rPr>
          <w:rFonts w:ascii="Marianne Light" w:eastAsia="Times New Roman" w:hAnsi="Marianne Light" w:cs="Arial"/>
          <w:color w:val="000000"/>
          <w:kern w:val="28"/>
          <w:sz w:val="18"/>
          <w:szCs w:val="20"/>
          <w14:ligatures w14:val="standard"/>
          <w14:cntxtAlts/>
        </w:rPr>
        <w:t xml:space="preserve"> ou </w:t>
      </w:r>
      <w:r w:rsidRPr="00F80331">
        <w:rPr>
          <w:rFonts w:ascii="Marianne Light" w:eastAsia="Times New Roman" w:hAnsi="Marianne Light" w:cs="Arial"/>
          <w:color w:val="000000"/>
          <w:kern w:val="28"/>
          <w:sz w:val="18"/>
          <w:szCs w:val="20"/>
          <w14:ligatures w14:val="standard"/>
          <w14:cntxtAlts/>
        </w:rPr>
        <w:t>ateliers de transformation et toute étude de marché qui aurait été réalisée,</w:t>
      </w:r>
    </w:p>
    <w:p w14:paraId="47C6E3CA" w14:textId="31E9243F"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Les justificatifs ou les demandes en cours concernant le respect des règles sanitaires et d’hygiène applicables à l’activité exercée (Paquet hygiène, Règlement CE 852/2004, Plan de Maitrise Sanitaire, Règlement INCO…).</w:t>
      </w:r>
    </w:p>
    <w:p w14:paraId="341DA595" w14:textId="77777777" w:rsidR="00F80331" w:rsidRPr="00F80331" w:rsidRDefault="00F80331" w:rsidP="00F80331">
      <w:pPr>
        <w:spacing w:after="0" w:line="240" w:lineRule="auto"/>
        <w:jc w:val="both"/>
        <w:rPr>
          <w:rFonts w:ascii="Marianne Light" w:hAnsi="Marianne Light" w:cs="Arial"/>
          <w:sz w:val="18"/>
        </w:rPr>
      </w:pPr>
    </w:p>
    <w:p w14:paraId="70661FDD" w14:textId="53E5F893" w:rsid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 xml:space="preserve">Le financement des investissements </w:t>
      </w:r>
      <w:r w:rsidRPr="006B0EF0">
        <w:rPr>
          <w:rFonts w:ascii="Marianne Light" w:hAnsi="Marianne Light" w:cs="Arial"/>
          <w:b/>
          <w:sz w:val="18"/>
        </w:rPr>
        <w:t>vise prioritairement des actions mutualisant les moyens de plusieurs partenaires</w:t>
      </w:r>
      <w:r w:rsidRPr="00F80331">
        <w:rPr>
          <w:rFonts w:ascii="Marianne Light" w:hAnsi="Marianne Light" w:cs="Arial"/>
          <w:sz w:val="18"/>
        </w:rPr>
        <w:t xml:space="preserve"> qui doivent donc rassembler leurs demandes dans un même dossier.</w:t>
      </w:r>
    </w:p>
    <w:p w14:paraId="387DFDBD" w14:textId="07842126" w:rsidR="00D9705C" w:rsidRDefault="00D9705C" w:rsidP="00F80331">
      <w:pPr>
        <w:spacing w:line="240" w:lineRule="auto"/>
        <w:jc w:val="both"/>
        <w:rPr>
          <w:rFonts w:ascii="Marianne Light" w:hAnsi="Marianne Light" w:cs="Arial"/>
          <w:sz w:val="18"/>
        </w:rPr>
      </w:pPr>
      <w:r>
        <w:rPr>
          <w:rFonts w:ascii="Marianne Light" w:hAnsi="Marianne Light" w:cs="Arial"/>
          <w:sz w:val="18"/>
        </w:rPr>
        <w:t>Ne sont pas éligibles</w:t>
      </w:r>
      <w:r>
        <w:rPr>
          <w:rFonts w:cs="Calibri"/>
          <w:sz w:val="18"/>
        </w:rPr>
        <w:t> </w:t>
      </w:r>
      <w:r>
        <w:rPr>
          <w:rFonts w:ascii="Marianne Light" w:hAnsi="Marianne Light" w:cs="Arial"/>
          <w:sz w:val="18"/>
        </w:rPr>
        <w:t xml:space="preserve">: </w:t>
      </w:r>
    </w:p>
    <w:p w14:paraId="08E62BFD" w14:textId="5AF3CC60" w:rsidR="00D9705C" w:rsidRDefault="00577622" w:rsidP="00F80331">
      <w:pPr>
        <w:pStyle w:val="Paragraphedeliste"/>
        <w:numPr>
          <w:ilvl w:val="0"/>
          <w:numId w:val="47"/>
        </w:numPr>
        <w:spacing w:line="240" w:lineRule="auto"/>
        <w:jc w:val="both"/>
        <w:rPr>
          <w:rFonts w:ascii="Marianne Light" w:hAnsi="Marianne Light" w:cs="Arial"/>
          <w:sz w:val="18"/>
        </w:rPr>
      </w:pPr>
      <w:r>
        <w:rPr>
          <w:rFonts w:ascii="Marianne Light" w:hAnsi="Marianne Light" w:cs="Arial"/>
          <w:sz w:val="18"/>
        </w:rPr>
        <w:t>Achat de terrain</w:t>
      </w:r>
      <w:r w:rsidR="005140E4">
        <w:rPr>
          <w:rFonts w:ascii="Marianne Light" w:hAnsi="Marianne Light" w:cs="Arial"/>
          <w:sz w:val="18"/>
        </w:rPr>
        <w:t xml:space="preserve"> ou loyer</w:t>
      </w:r>
    </w:p>
    <w:p w14:paraId="0F22277F" w14:textId="77777777" w:rsidR="00577622" w:rsidRPr="00EE0E4D" w:rsidRDefault="00D9705C" w:rsidP="00F80331">
      <w:pPr>
        <w:pStyle w:val="Paragraphedeliste"/>
        <w:numPr>
          <w:ilvl w:val="0"/>
          <w:numId w:val="47"/>
        </w:numPr>
        <w:spacing w:line="240" w:lineRule="auto"/>
        <w:jc w:val="both"/>
        <w:rPr>
          <w:rFonts w:ascii="Marianne Light" w:hAnsi="Marianne Light" w:cs="Arial"/>
          <w:sz w:val="14"/>
        </w:rPr>
      </w:pPr>
      <w:r w:rsidRPr="00D9705C">
        <w:rPr>
          <w:rFonts w:ascii="Marianne Light" w:hAnsi="Marianne Light" w:cs="Arial"/>
          <w:sz w:val="18"/>
        </w:rPr>
        <w:t>L</w:t>
      </w:r>
      <w:r w:rsidR="00F80331" w:rsidRPr="00D9705C">
        <w:rPr>
          <w:rFonts w:ascii="Marianne Light" w:hAnsi="Marianne Light" w:cs="Arial"/>
          <w:sz w:val="18"/>
        </w:rPr>
        <w:t xml:space="preserve">e renouvellement d’investissement </w:t>
      </w:r>
    </w:p>
    <w:p w14:paraId="51BE32A1" w14:textId="6E4A3489" w:rsidR="00DE15C8" w:rsidRPr="00EE0E4D" w:rsidRDefault="00577622" w:rsidP="00F80331">
      <w:pPr>
        <w:pStyle w:val="Paragraphedeliste"/>
        <w:numPr>
          <w:ilvl w:val="0"/>
          <w:numId w:val="47"/>
        </w:numPr>
        <w:spacing w:line="240" w:lineRule="auto"/>
        <w:jc w:val="both"/>
        <w:rPr>
          <w:rFonts w:ascii="Marianne Light" w:hAnsi="Marianne Light" w:cs="Arial"/>
          <w:sz w:val="14"/>
        </w:rPr>
      </w:pPr>
      <w:r>
        <w:rPr>
          <w:rFonts w:ascii="Marianne Light" w:hAnsi="Marianne Light" w:cs="Arial"/>
          <w:sz w:val="18"/>
        </w:rPr>
        <w:t xml:space="preserve">Des projets ne portant pas majoritairement </w:t>
      </w:r>
      <w:r w:rsidR="00F80331" w:rsidRPr="00D9705C">
        <w:rPr>
          <w:rFonts w:ascii="Marianne Light" w:hAnsi="Marianne Light" w:cs="Arial"/>
          <w:sz w:val="18"/>
        </w:rPr>
        <w:t>sur des flux détournés du gaspillage</w:t>
      </w:r>
    </w:p>
    <w:p w14:paraId="375EF9B0" w14:textId="12503ECC" w:rsidR="006C6FEA" w:rsidRPr="008623BD" w:rsidRDefault="006C6FEA" w:rsidP="006C6FEA">
      <w:pPr>
        <w:pStyle w:val="Paragraphedeliste"/>
        <w:numPr>
          <w:ilvl w:val="0"/>
          <w:numId w:val="47"/>
        </w:numPr>
        <w:suppressAutoHyphens/>
        <w:spacing w:after="200" w:line="276" w:lineRule="auto"/>
        <w:rPr>
          <w:rFonts w:ascii="Arial" w:hAnsi="Arial" w:cs="Arial"/>
        </w:rPr>
      </w:pPr>
      <w:r>
        <w:rPr>
          <w:rFonts w:ascii="Arial" w:hAnsi="Arial" w:cs="Arial"/>
          <w:sz w:val="20"/>
          <w:szCs w:val="20"/>
        </w:rPr>
        <w:t>Les projets concernant la transformation de denrées non alimentaires</w:t>
      </w:r>
      <w:r w:rsidR="005140E4">
        <w:rPr>
          <w:rFonts w:ascii="Arial" w:hAnsi="Arial" w:cs="Arial"/>
          <w:sz w:val="20"/>
          <w:szCs w:val="20"/>
        </w:rPr>
        <w:t xml:space="preserve"> ou co-produits</w:t>
      </w:r>
      <w:r>
        <w:rPr>
          <w:rFonts w:ascii="Arial" w:hAnsi="Arial" w:cs="Arial"/>
          <w:sz w:val="20"/>
          <w:szCs w:val="20"/>
        </w:rPr>
        <w:t xml:space="preserve"> (ex</w:t>
      </w:r>
      <w:r w:rsidRPr="00621A6C">
        <w:rPr>
          <w:rFonts w:ascii="Arial" w:hAnsi="Arial" w:cs="Arial"/>
          <w:sz w:val="20"/>
          <w:szCs w:val="20"/>
        </w:rPr>
        <w:t>.</w:t>
      </w:r>
      <w:r w:rsidRPr="008623BD">
        <w:rPr>
          <w:rFonts w:ascii="Arial" w:hAnsi="Arial" w:cs="Arial"/>
          <w:sz w:val="20"/>
          <w:szCs w:val="20"/>
        </w:rPr>
        <w:t xml:space="preserve"> drêches de brasseries)</w:t>
      </w:r>
    </w:p>
    <w:p w14:paraId="339FC3AA" w14:textId="77777777" w:rsidR="006C6FEA" w:rsidRPr="00D9705C" w:rsidRDefault="006C6FEA" w:rsidP="00F80331">
      <w:pPr>
        <w:pStyle w:val="Paragraphedeliste"/>
        <w:numPr>
          <w:ilvl w:val="0"/>
          <w:numId w:val="47"/>
        </w:numPr>
        <w:spacing w:line="240" w:lineRule="auto"/>
        <w:jc w:val="both"/>
        <w:rPr>
          <w:rFonts w:ascii="Marianne Light" w:hAnsi="Marianne Light" w:cs="Arial"/>
          <w:sz w:val="14"/>
        </w:rPr>
      </w:pPr>
    </w:p>
    <w:p w14:paraId="0749820A" w14:textId="376A5A12" w:rsidR="00A02888" w:rsidRDefault="00A02888" w:rsidP="00D65A95">
      <w:pPr>
        <w:pStyle w:val="Titre1"/>
        <w:numPr>
          <w:ilvl w:val="0"/>
          <w:numId w:val="33"/>
        </w:numPr>
      </w:pPr>
      <w:r w:rsidRPr="00A02888">
        <w:lastRenderedPageBreak/>
        <w:t xml:space="preserve">Modalités </w:t>
      </w:r>
      <w:r w:rsidR="003C4E57">
        <w:t>DE CALCUL DE L</w:t>
      </w:r>
      <w:r w:rsidRPr="00A02888">
        <w:t>’aide</w:t>
      </w:r>
    </w:p>
    <w:p w14:paraId="7E682FA8" w14:textId="77777777" w:rsidR="003653FB" w:rsidRPr="00402612" w:rsidRDefault="003653FB" w:rsidP="003653FB">
      <w:pPr>
        <w:spacing w:after="0"/>
        <w:jc w:val="both"/>
        <w:rPr>
          <w:rFonts w:ascii="Marianne Light" w:eastAsia="Arial" w:hAnsi="Marianne Light" w:cs="Arial"/>
          <w:b/>
          <w:sz w:val="18"/>
        </w:rPr>
      </w:pPr>
    </w:p>
    <w:p w14:paraId="70E6F458" w14:textId="2465F851" w:rsidR="003653FB" w:rsidRPr="00402612" w:rsidRDefault="003653FB" w:rsidP="003653FB">
      <w:pPr>
        <w:spacing w:line="276" w:lineRule="auto"/>
        <w:jc w:val="both"/>
        <w:rPr>
          <w:rFonts w:ascii="Marianne Light" w:hAnsi="Marianne Light" w:cs="Arial"/>
          <w:sz w:val="18"/>
        </w:rPr>
      </w:pPr>
      <w:r w:rsidRPr="00402612">
        <w:rPr>
          <w:rFonts w:ascii="Marianne Light" w:eastAsia="Arial" w:hAnsi="Marianne Light" w:cs="Arial"/>
          <w:bCs/>
          <w:sz w:val="18"/>
        </w:rPr>
        <w:t>Les taux maximums des aides ADEME pour les investissements de lutte contre le</w:t>
      </w:r>
      <w:r w:rsidR="008A795A">
        <w:rPr>
          <w:rFonts w:ascii="Marianne Light" w:eastAsia="Arial" w:hAnsi="Marianne Light" w:cs="Arial"/>
          <w:bCs/>
          <w:sz w:val="18"/>
        </w:rPr>
        <w:t>s</w:t>
      </w:r>
      <w:r w:rsidRPr="00402612">
        <w:rPr>
          <w:rFonts w:ascii="Marianne Light" w:eastAsia="Arial" w:hAnsi="Marianne Light" w:cs="Arial"/>
          <w:bCs/>
          <w:sz w:val="18"/>
        </w:rPr>
        <w:t xml:space="preserve"> gaspillage</w:t>
      </w:r>
      <w:r w:rsidR="008A795A">
        <w:rPr>
          <w:rFonts w:ascii="Marianne Light" w:eastAsia="Arial" w:hAnsi="Marianne Light" w:cs="Arial"/>
          <w:bCs/>
          <w:sz w:val="18"/>
        </w:rPr>
        <w:t>s</w:t>
      </w:r>
      <w:r w:rsidRPr="00402612">
        <w:rPr>
          <w:rFonts w:ascii="Marianne Light" w:eastAsia="Arial" w:hAnsi="Marianne Light" w:cs="Arial"/>
          <w:bCs/>
          <w:sz w:val="18"/>
        </w:rPr>
        <w:t xml:space="preserve"> sont résumés dans le tableau suivant</w:t>
      </w:r>
      <w:r w:rsidRPr="00402612">
        <w:rPr>
          <w:rFonts w:eastAsia="Arial" w:cs="Calibri"/>
          <w:bCs/>
          <w:sz w:val="18"/>
        </w:rPr>
        <w:t> </w:t>
      </w:r>
      <w:r w:rsidRPr="00402612">
        <w:rPr>
          <w:rFonts w:ascii="Marianne Light" w:eastAsia="Arial" w:hAnsi="Marianne Light" w:cs="Arial"/>
          <w:bCs/>
          <w:sz w:val="18"/>
        </w:rPr>
        <w:t>:</w:t>
      </w:r>
      <w:r w:rsidRPr="00402612">
        <w:rPr>
          <w:rFonts w:ascii="Marianne Light" w:hAnsi="Marianne Light" w:cs="Arial"/>
          <w:sz w:val="18"/>
        </w:rPr>
        <w:t xml:space="preserve"> </w:t>
      </w:r>
    </w:p>
    <w:tbl>
      <w:tblPr>
        <w:tblW w:w="6653" w:type="dxa"/>
        <w:jc w:val="center"/>
        <w:tblCellMar>
          <w:left w:w="70" w:type="dxa"/>
          <w:right w:w="70" w:type="dxa"/>
        </w:tblCellMar>
        <w:tblLook w:val="04A0" w:firstRow="1" w:lastRow="0" w:firstColumn="1" w:lastColumn="0" w:noHBand="0" w:noVBand="1"/>
      </w:tblPr>
      <w:tblGrid>
        <w:gridCol w:w="2225"/>
        <w:gridCol w:w="1102"/>
        <w:gridCol w:w="1052"/>
        <w:gridCol w:w="1030"/>
        <w:gridCol w:w="1244"/>
      </w:tblGrid>
      <w:tr w:rsidR="00D04765" w:rsidRPr="00402612" w14:paraId="4AC7340F" w14:textId="77777777" w:rsidTr="00BA1D66">
        <w:trPr>
          <w:trHeight w:val="404"/>
          <w:jc w:val="center"/>
        </w:trPr>
        <w:tc>
          <w:tcPr>
            <w:tcW w:w="2225" w:type="dxa"/>
            <w:vMerge w:val="restart"/>
            <w:tcBorders>
              <w:top w:val="single" w:sz="8" w:space="0" w:color="auto"/>
              <w:left w:val="single" w:sz="8" w:space="0" w:color="auto"/>
              <w:bottom w:val="single" w:sz="8" w:space="0" w:color="000000"/>
              <w:right w:val="single" w:sz="8" w:space="0" w:color="auto"/>
            </w:tcBorders>
            <w:vAlign w:val="center"/>
            <w:hideMark/>
          </w:tcPr>
          <w:p w14:paraId="0828309B"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Projets financés</w:t>
            </w:r>
          </w:p>
        </w:tc>
        <w:tc>
          <w:tcPr>
            <w:tcW w:w="4428" w:type="dxa"/>
            <w:gridSpan w:val="4"/>
            <w:tcBorders>
              <w:top w:val="single" w:sz="8" w:space="0" w:color="auto"/>
              <w:left w:val="nil"/>
              <w:bottom w:val="nil"/>
              <w:right w:val="single" w:sz="8" w:space="0" w:color="000000"/>
            </w:tcBorders>
            <w:vAlign w:val="center"/>
            <w:hideMark/>
          </w:tcPr>
          <w:p w14:paraId="31B6BEEC"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Taux d’aide maximal ADEME</w:t>
            </w:r>
          </w:p>
        </w:tc>
      </w:tr>
      <w:tr w:rsidR="00D04765" w:rsidRPr="00402612" w14:paraId="50D8E0D9" w14:textId="77777777" w:rsidTr="00BA1D66">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24F27F"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nil"/>
              <w:right w:val="single" w:sz="8" w:space="0" w:color="000000"/>
            </w:tcBorders>
            <w:vAlign w:val="center"/>
            <w:hideMark/>
          </w:tcPr>
          <w:p w14:paraId="75797DB8"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(+ 15 % pour les DOM)</w:t>
            </w:r>
          </w:p>
        </w:tc>
      </w:tr>
      <w:tr w:rsidR="00D04765" w:rsidRPr="00402612" w14:paraId="305185A0" w14:textId="77777777" w:rsidTr="00BA1D66">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36B8FA"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single" w:sz="4" w:space="0" w:color="auto"/>
              <w:right w:val="single" w:sz="8" w:space="0" w:color="000000"/>
            </w:tcBorders>
            <w:vAlign w:val="center"/>
            <w:hideMark/>
          </w:tcPr>
          <w:p w14:paraId="1001CE3C"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(+ 5 % pour la Corse)</w:t>
            </w:r>
          </w:p>
        </w:tc>
      </w:tr>
      <w:tr w:rsidR="00D04765" w:rsidRPr="00402612" w14:paraId="4D4C6DBB" w14:textId="77777777" w:rsidTr="00BA1D66">
        <w:trPr>
          <w:trHeight w:val="30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801CF2" w14:textId="77777777" w:rsidR="00D04765" w:rsidRPr="00402612" w:rsidRDefault="00D04765" w:rsidP="006E6338">
            <w:pPr>
              <w:spacing w:line="276" w:lineRule="auto"/>
              <w:jc w:val="center"/>
              <w:rPr>
                <w:rFonts w:ascii="Marianne Light" w:hAnsi="Marianne Light" w:cs="Arial"/>
                <w:sz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796AB8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Petite entreprise</w:t>
            </w:r>
            <w:r w:rsidRPr="00402612">
              <w:rPr>
                <w:rStyle w:val="Appelnotedebasdep"/>
                <w:rFonts w:ascii="Marianne Light" w:hAnsi="Marianne Light" w:cs="Arial"/>
                <w:sz w:val="18"/>
              </w:rPr>
              <w:footnoteReference w:id="1"/>
            </w:r>
          </w:p>
        </w:tc>
        <w:tc>
          <w:tcPr>
            <w:tcW w:w="1052" w:type="dxa"/>
            <w:tcBorders>
              <w:top w:val="single" w:sz="4" w:space="0" w:color="auto"/>
              <w:left w:val="single" w:sz="4" w:space="0" w:color="auto"/>
              <w:bottom w:val="single" w:sz="4" w:space="0" w:color="auto"/>
              <w:right w:val="single" w:sz="4" w:space="0" w:color="auto"/>
            </w:tcBorders>
            <w:vAlign w:val="center"/>
            <w:hideMark/>
          </w:tcPr>
          <w:p w14:paraId="6A3E66B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Moyenne entreprise</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6F7D8F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Grande entreprise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D4A7A8E"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Hors secteur économique</w:t>
            </w:r>
          </w:p>
        </w:tc>
      </w:tr>
      <w:tr w:rsidR="00D04765" w:rsidRPr="00402612" w14:paraId="2BACF231" w14:textId="77777777" w:rsidTr="00BA1D66">
        <w:trPr>
          <w:trHeight w:val="465"/>
          <w:jc w:val="center"/>
        </w:trPr>
        <w:tc>
          <w:tcPr>
            <w:tcW w:w="2225" w:type="dxa"/>
            <w:tcBorders>
              <w:top w:val="nil"/>
              <w:left w:val="single" w:sz="4" w:space="0" w:color="auto"/>
              <w:bottom w:val="single" w:sz="8" w:space="0" w:color="auto"/>
              <w:right w:val="single" w:sz="8" w:space="0" w:color="auto"/>
            </w:tcBorders>
            <w:vAlign w:val="center"/>
            <w:hideMark/>
          </w:tcPr>
          <w:p w14:paraId="081A781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Investissements</w:t>
            </w:r>
          </w:p>
        </w:tc>
        <w:tc>
          <w:tcPr>
            <w:tcW w:w="1102" w:type="dxa"/>
            <w:tcBorders>
              <w:top w:val="single" w:sz="4" w:space="0" w:color="auto"/>
              <w:left w:val="nil"/>
              <w:bottom w:val="single" w:sz="8" w:space="0" w:color="auto"/>
              <w:right w:val="single" w:sz="8" w:space="0" w:color="auto"/>
            </w:tcBorders>
            <w:vAlign w:val="center"/>
            <w:hideMark/>
          </w:tcPr>
          <w:p w14:paraId="5707D551" w14:textId="3F881ACC" w:rsidR="00D04765" w:rsidRPr="00402612" w:rsidRDefault="00BC2E36" w:rsidP="006E6338">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D04765" w:rsidRPr="00402612">
              <w:rPr>
                <w:rFonts w:ascii="Marianne Light" w:hAnsi="Marianne Light" w:cs="Arial"/>
                <w:sz w:val="18"/>
              </w:rPr>
              <w:t>%</w:t>
            </w:r>
          </w:p>
        </w:tc>
        <w:tc>
          <w:tcPr>
            <w:tcW w:w="1052" w:type="dxa"/>
            <w:tcBorders>
              <w:top w:val="single" w:sz="4" w:space="0" w:color="auto"/>
              <w:left w:val="nil"/>
              <w:bottom w:val="single" w:sz="8" w:space="0" w:color="auto"/>
              <w:right w:val="single" w:sz="8" w:space="0" w:color="auto"/>
            </w:tcBorders>
            <w:vAlign w:val="center"/>
            <w:hideMark/>
          </w:tcPr>
          <w:p w14:paraId="628F75A4" w14:textId="56DACFF2" w:rsidR="00D04765" w:rsidRPr="00402612" w:rsidRDefault="00DD4DB6" w:rsidP="006E6338">
            <w:pPr>
              <w:jc w:val="center"/>
              <w:rPr>
                <w:rFonts w:ascii="Marianne Light" w:hAnsi="Marianne Light" w:cs="Arial"/>
                <w:sz w:val="18"/>
              </w:rPr>
            </w:pPr>
            <w:r>
              <w:rPr>
                <w:rFonts w:ascii="Marianne Light" w:hAnsi="Marianne Light" w:cs="Arial"/>
                <w:sz w:val="18"/>
              </w:rPr>
              <w:t>5</w:t>
            </w:r>
            <w:r w:rsidR="00BC2E36">
              <w:rPr>
                <w:rFonts w:ascii="Marianne Light" w:hAnsi="Marianne Light" w:cs="Arial"/>
                <w:sz w:val="18"/>
              </w:rPr>
              <w:t>0</w:t>
            </w:r>
            <w:r w:rsidR="00D04765" w:rsidRPr="00402612">
              <w:rPr>
                <w:rFonts w:ascii="Marianne Light" w:hAnsi="Marianne Light" w:cs="Arial"/>
                <w:sz w:val="18"/>
              </w:rPr>
              <w:t xml:space="preserve"> %</w:t>
            </w:r>
          </w:p>
        </w:tc>
        <w:tc>
          <w:tcPr>
            <w:tcW w:w="1030" w:type="dxa"/>
            <w:tcBorders>
              <w:top w:val="single" w:sz="4" w:space="0" w:color="auto"/>
              <w:left w:val="nil"/>
              <w:bottom w:val="single" w:sz="8" w:space="0" w:color="auto"/>
              <w:right w:val="single" w:sz="8" w:space="0" w:color="auto"/>
            </w:tcBorders>
            <w:vAlign w:val="center"/>
            <w:hideMark/>
          </w:tcPr>
          <w:p w14:paraId="34A10007" w14:textId="4802C926" w:rsidR="00D04765" w:rsidRPr="00402612" w:rsidRDefault="00BC2E36" w:rsidP="006E6338">
            <w:pPr>
              <w:jc w:val="center"/>
              <w:rPr>
                <w:rFonts w:ascii="Marianne Light" w:hAnsi="Marianne Light" w:cs="Arial"/>
                <w:sz w:val="18"/>
              </w:rPr>
            </w:pPr>
            <w:r>
              <w:rPr>
                <w:rFonts w:ascii="Marianne Light" w:hAnsi="Marianne Light" w:cs="Arial"/>
                <w:sz w:val="18"/>
              </w:rPr>
              <w:t>40</w:t>
            </w:r>
            <w:r w:rsidR="00D04765" w:rsidRPr="00402612">
              <w:rPr>
                <w:rFonts w:ascii="Marianne Light" w:hAnsi="Marianne Light" w:cs="Arial"/>
                <w:sz w:val="18"/>
              </w:rPr>
              <w:t>%</w:t>
            </w:r>
          </w:p>
        </w:tc>
        <w:tc>
          <w:tcPr>
            <w:tcW w:w="1244" w:type="dxa"/>
            <w:tcBorders>
              <w:top w:val="single" w:sz="4" w:space="0" w:color="auto"/>
              <w:left w:val="nil"/>
              <w:bottom w:val="single" w:sz="8" w:space="0" w:color="auto"/>
              <w:right w:val="single" w:sz="8" w:space="0" w:color="auto"/>
            </w:tcBorders>
            <w:vAlign w:val="center"/>
            <w:hideMark/>
          </w:tcPr>
          <w:p w14:paraId="1F8AD227" w14:textId="2DEB840F" w:rsidR="00D04765" w:rsidRPr="00402612" w:rsidRDefault="00BC2E36" w:rsidP="006E6338">
            <w:pPr>
              <w:jc w:val="center"/>
              <w:rPr>
                <w:rFonts w:ascii="Marianne Light" w:hAnsi="Marianne Light" w:cs="Arial"/>
                <w:sz w:val="18"/>
              </w:rPr>
            </w:pPr>
            <w:r>
              <w:rPr>
                <w:rFonts w:ascii="Marianne Light" w:hAnsi="Marianne Light" w:cs="Arial"/>
                <w:sz w:val="18"/>
              </w:rPr>
              <w:t>60</w:t>
            </w:r>
            <w:r w:rsidR="00D04765" w:rsidRPr="00402612">
              <w:rPr>
                <w:rFonts w:ascii="Marianne Light" w:hAnsi="Marianne Light" w:cs="Arial"/>
                <w:sz w:val="18"/>
              </w:rPr>
              <w:t>%</w:t>
            </w:r>
          </w:p>
        </w:tc>
      </w:tr>
    </w:tbl>
    <w:p w14:paraId="762C9191" w14:textId="77777777" w:rsidR="004F6035" w:rsidRDefault="004F6035" w:rsidP="004F6035">
      <w:pPr>
        <w:spacing w:line="240" w:lineRule="auto"/>
        <w:jc w:val="both"/>
        <w:rPr>
          <w:rFonts w:ascii="Marianne Light" w:hAnsi="Marianne Light" w:cs="Arial"/>
          <w:sz w:val="18"/>
        </w:rPr>
      </w:pPr>
    </w:p>
    <w:p w14:paraId="797E2354" w14:textId="771E3C7C" w:rsidR="00AB68D2" w:rsidRDefault="004F6035" w:rsidP="004F6035">
      <w:pPr>
        <w:spacing w:line="240" w:lineRule="auto"/>
        <w:jc w:val="both"/>
        <w:rPr>
          <w:rFonts w:ascii="Marianne Light" w:hAnsi="Marianne Light" w:cs="Arial"/>
          <w:sz w:val="18"/>
        </w:rPr>
      </w:pPr>
      <w:r w:rsidRPr="00402612">
        <w:rPr>
          <w:rFonts w:ascii="Marianne Light" w:hAnsi="Marianne Light" w:cs="Arial"/>
          <w:sz w:val="18"/>
        </w:rPr>
        <w:t xml:space="preserve">L'aide attribuée par l'ADEME tient compte des financements complémentaires déclarés </w:t>
      </w:r>
      <w:r>
        <w:rPr>
          <w:rFonts w:ascii="Marianne Light" w:hAnsi="Marianne Light" w:cs="Arial"/>
          <w:sz w:val="18"/>
        </w:rPr>
        <w:t xml:space="preserve">ou obtenus </w:t>
      </w:r>
      <w:r w:rsidRPr="00402612">
        <w:rPr>
          <w:rFonts w:ascii="Marianne Light" w:hAnsi="Marianne Light" w:cs="Arial"/>
          <w:sz w:val="18"/>
        </w:rPr>
        <w:t>par le porteur</w:t>
      </w:r>
      <w:r>
        <w:rPr>
          <w:rFonts w:ascii="Marianne Light" w:hAnsi="Marianne Light" w:cs="Arial"/>
          <w:sz w:val="18"/>
        </w:rPr>
        <w:t xml:space="preserve"> en cours de projet</w:t>
      </w:r>
      <w:r w:rsidRPr="00402612">
        <w:rPr>
          <w:rFonts w:ascii="Marianne Light" w:hAnsi="Marianne Light" w:cs="Arial"/>
          <w:sz w:val="18"/>
        </w:rPr>
        <w:t xml:space="preserve">. Le montant de l’aide est calculé de manière à respecter le cumul des aides publiques autorisé par l’encadrement européen des aides d’Etat </w:t>
      </w:r>
      <w:r>
        <w:rPr>
          <w:rFonts w:ascii="Marianne Light" w:hAnsi="Marianne Light" w:cs="Arial"/>
          <w:sz w:val="18"/>
        </w:rPr>
        <w:t>ou la réglementation nationale applicable</w:t>
      </w:r>
      <w:r w:rsidRPr="00402612">
        <w:rPr>
          <w:rFonts w:ascii="Marianne Light" w:hAnsi="Marianne Light" w:cs="Arial"/>
          <w:sz w:val="18"/>
        </w:rPr>
        <w:t>.</w:t>
      </w:r>
    </w:p>
    <w:p w14:paraId="182C8C29" w14:textId="77777777" w:rsidR="00AB68D2" w:rsidRPr="00AE594E" w:rsidRDefault="00AB68D2" w:rsidP="00AB68D2">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553449BC" w14:textId="77777777" w:rsidR="00AB68D2" w:rsidRPr="00402612" w:rsidRDefault="00AB68D2" w:rsidP="004F6035">
      <w:pPr>
        <w:spacing w:line="240" w:lineRule="auto"/>
        <w:jc w:val="both"/>
        <w:rPr>
          <w:rFonts w:ascii="Marianne Light" w:hAnsi="Marianne Light" w:cs="Arial"/>
          <w:sz w:val="18"/>
        </w:rPr>
      </w:pPr>
    </w:p>
    <w:p w14:paraId="24D41B58" w14:textId="77777777" w:rsidR="003653FB" w:rsidRPr="00402612" w:rsidRDefault="003653FB" w:rsidP="003653FB">
      <w:pPr>
        <w:ind w:left="708"/>
        <w:jc w:val="both"/>
        <w:rPr>
          <w:rFonts w:ascii="Marianne Light" w:hAnsi="Marianne Light" w:cs="Arial"/>
          <w:sz w:val="18"/>
          <w:lang w:eastAsia="en-US"/>
        </w:rPr>
      </w:pPr>
    </w:p>
    <w:p w14:paraId="2A0E6E02" w14:textId="7984FCDD" w:rsidR="00A02888" w:rsidRDefault="00A02888" w:rsidP="00D65A95">
      <w:pPr>
        <w:pStyle w:val="Titre1"/>
        <w:numPr>
          <w:ilvl w:val="0"/>
          <w:numId w:val="33"/>
        </w:numPr>
      </w:pPr>
      <w:r w:rsidRPr="00A02888">
        <w:t>Conditions de versement</w:t>
      </w:r>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77777777" w:rsidR="00C31486" w:rsidRPr="005B21EE" w:rsidRDefault="00C31486" w:rsidP="0038673F">
      <w:pPr>
        <w:pStyle w:val="TexteCourant"/>
        <w:rPr>
          <w:sz w:val="20"/>
        </w:rPr>
      </w:pPr>
      <w:r w:rsidRPr="005B21EE">
        <w:rPr>
          <w:szCs w:val="18"/>
        </w:rPr>
        <w:t>En cas de non-respect des conditions contractuelles, la restitution des aides pourra être demandée au bénéficiaire.</w:t>
      </w:r>
    </w:p>
    <w:p w14:paraId="2D0F7018" w14:textId="77777777" w:rsidR="00C31486" w:rsidRPr="007E24B6" w:rsidRDefault="00C31486" w:rsidP="00A02888">
      <w:pPr>
        <w:rPr>
          <w:rFonts w:ascii="Marianne" w:hAnsi="Marianne"/>
        </w:rPr>
      </w:pPr>
    </w:p>
    <w:p w14:paraId="069F1B4C" w14:textId="53C15AAE" w:rsidR="00A02888" w:rsidRDefault="00A02888" w:rsidP="00D65A95">
      <w:pPr>
        <w:pStyle w:val="Titre1"/>
        <w:numPr>
          <w:ilvl w:val="0"/>
          <w:numId w:val="33"/>
        </w:numPr>
      </w:pPr>
      <w:r w:rsidRPr="00A02888">
        <w:t>Engagements du bénéficiaire</w:t>
      </w:r>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communication</w:t>
      </w:r>
      <w:r w:rsidRPr="006D2CC4">
        <w:rPr>
          <w:rFonts w:cs="Calibri"/>
          <w:color w:val="auto"/>
          <w:sz w:val="18"/>
          <w:szCs w:val="18"/>
        </w:rPr>
        <w:t> </w:t>
      </w:r>
      <w:r w:rsidRPr="006D2CC4">
        <w:rPr>
          <w:rFonts w:ascii="Marianne Light" w:hAnsi="Marianne Light" w:cs="Arial"/>
          <w:color w:val="auto"/>
          <w:sz w:val="18"/>
          <w:szCs w:val="18"/>
        </w:rPr>
        <w:t>:</w:t>
      </w:r>
    </w:p>
    <w:p w14:paraId="4D707056"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selon</w:t>
      </w:r>
      <w:proofErr w:type="gramEnd"/>
      <w:r w:rsidRPr="006D2CC4">
        <w:rPr>
          <w:rFonts w:ascii="Marianne Light" w:hAnsi="Marianne Light" w:cs="Arial"/>
          <w:color w:val="auto"/>
          <w:sz w:val="18"/>
          <w:szCs w:val="18"/>
        </w:rPr>
        <w:t xml:space="preserve"> les spécifications des règles générales de l’ADEME, en vigueur au moment de la notification du contrat de financement</w:t>
      </w:r>
    </w:p>
    <w:p w14:paraId="6D927C97"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par</w:t>
      </w:r>
      <w:proofErr w:type="gramEnd"/>
      <w:r w:rsidRPr="006D2CC4">
        <w:rPr>
          <w:rFonts w:ascii="Marianne Light" w:hAnsi="Marianne Light" w:cs="Arial"/>
          <w:color w:val="auto"/>
          <w:sz w:val="18"/>
          <w:szCs w:val="18"/>
        </w:rPr>
        <w:t xml:space="preserve"> la fourniture ou la complétude de fiche de valorisation (ou équivalent) selon les préconisations indiquées dans le contrat   </w:t>
      </w:r>
    </w:p>
    <w:p w14:paraId="27C29588"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remise de rapports</w:t>
      </w:r>
      <w:r w:rsidRPr="006D2CC4">
        <w:rPr>
          <w:rFonts w:cs="Calibri"/>
          <w:color w:val="auto"/>
          <w:sz w:val="18"/>
          <w:szCs w:val="18"/>
        </w:rPr>
        <w:t> </w:t>
      </w:r>
      <w:r w:rsidRPr="006D2CC4">
        <w:rPr>
          <w:rFonts w:ascii="Marianne Light" w:hAnsi="Marianne Light" w:cs="Arial"/>
          <w:color w:val="auto"/>
          <w:sz w:val="18"/>
          <w:szCs w:val="18"/>
        </w:rPr>
        <w:t>:</w:t>
      </w:r>
    </w:p>
    <w:p w14:paraId="6EEF52CD"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d’avancement</w:t>
      </w:r>
      <w:proofErr w:type="gramEnd"/>
      <w:r w:rsidRPr="006D2CC4">
        <w:rPr>
          <w:rFonts w:ascii="Marianne Light" w:hAnsi="Marianne Light" w:cs="Arial"/>
          <w:color w:val="auto"/>
          <w:sz w:val="18"/>
          <w:szCs w:val="18"/>
        </w:rPr>
        <w:t xml:space="preserve">, le cas échéant, pendant la réalisation de l’opération, </w:t>
      </w:r>
    </w:p>
    <w:p w14:paraId="6E487EDA" w14:textId="7ADB14A8" w:rsidR="006D2CC4" w:rsidRPr="006D2CC4" w:rsidRDefault="0076658C" w:rsidP="006D2CC4">
      <w:pPr>
        <w:numPr>
          <w:ilvl w:val="1"/>
          <w:numId w:val="3"/>
        </w:numPr>
        <w:autoSpaceDE w:val="0"/>
        <w:autoSpaceDN w:val="0"/>
        <w:adjustRightInd w:val="0"/>
        <w:jc w:val="both"/>
        <w:rPr>
          <w:rFonts w:ascii="Marianne Light" w:hAnsi="Marianne Light" w:cs="Arial"/>
          <w:color w:val="auto"/>
          <w:sz w:val="18"/>
          <w:szCs w:val="18"/>
        </w:rPr>
      </w:pPr>
      <w:proofErr w:type="gramStart"/>
      <w:r>
        <w:rPr>
          <w:rFonts w:ascii="Marianne Light" w:hAnsi="Marianne Light" w:cs="Arial"/>
          <w:color w:val="auto"/>
          <w:sz w:val="18"/>
          <w:szCs w:val="18"/>
        </w:rPr>
        <w:t>final</w:t>
      </w:r>
      <w:proofErr w:type="gramEnd"/>
      <w:r>
        <w:rPr>
          <w:rFonts w:ascii="Marianne Light" w:hAnsi="Marianne Light" w:cs="Arial"/>
          <w:color w:val="auto"/>
          <w:sz w:val="18"/>
          <w:szCs w:val="18"/>
        </w:rPr>
        <w:t>, en fin d’opération</w:t>
      </w:r>
      <w:r w:rsidR="006D2CC4" w:rsidRPr="006D2CC4">
        <w:rPr>
          <w:rFonts w:ascii="Marianne Light" w:hAnsi="Marianne Light" w:cs="Arial"/>
          <w:color w:val="auto"/>
          <w:sz w:val="18"/>
          <w:szCs w:val="18"/>
        </w:rPr>
        <w:t xml:space="preserve">, </w:t>
      </w:r>
    </w:p>
    <w:p w14:paraId="6E375F1D" w14:textId="28C7C343" w:rsid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lastRenderedPageBreak/>
        <w:t>voire</w:t>
      </w:r>
      <w:proofErr w:type="gramEnd"/>
      <w:r w:rsidRPr="006D2CC4">
        <w:rPr>
          <w:rFonts w:ascii="Marianne Light" w:hAnsi="Marianne Light" w:cs="Arial"/>
          <w:color w:val="auto"/>
          <w:sz w:val="18"/>
          <w:szCs w:val="18"/>
        </w:rPr>
        <w:t xml:space="preserve">, de suivi </w:t>
      </w:r>
      <w:r w:rsidR="003C4E57">
        <w:rPr>
          <w:rFonts w:ascii="Marianne Light" w:hAnsi="Marianne Light" w:cs="Arial"/>
          <w:color w:val="auto"/>
          <w:sz w:val="18"/>
          <w:szCs w:val="18"/>
        </w:rPr>
        <w:t>de performance</w:t>
      </w:r>
      <w:r w:rsidRPr="006D2CC4">
        <w:rPr>
          <w:rFonts w:ascii="Marianne Light" w:hAnsi="Marianne Light" w:cs="Arial"/>
          <w:color w:val="auto"/>
          <w:sz w:val="18"/>
          <w:szCs w:val="18"/>
        </w:rPr>
        <w:t xml:space="preserve"> de l’</w:t>
      </w:r>
      <w:r w:rsidR="003C4E57">
        <w:rPr>
          <w:rFonts w:ascii="Marianne Light" w:hAnsi="Marianne Light" w:cs="Arial"/>
          <w:color w:val="auto"/>
          <w:sz w:val="18"/>
          <w:szCs w:val="18"/>
        </w:rPr>
        <w:t xml:space="preserve">installation après sa </w:t>
      </w:r>
      <w:r w:rsidRPr="006D2CC4">
        <w:rPr>
          <w:rFonts w:ascii="Marianne Light" w:hAnsi="Marianne Light" w:cs="Arial"/>
          <w:color w:val="auto"/>
          <w:sz w:val="18"/>
          <w:szCs w:val="18"/>
        </w:rPr>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645330E4" w14:textId="77777777" w:rsidR="006B6D79" w:rsidRPr="001553AF" w:rsidRDefault="006B6D79" w:rsidP="006B6D79">
      <w:pPr>
        <w:pStyle w:val="TexteCourant"/>
      </w:pPr>
    </w:p>
    <w:p w14:paraId="20E6DA8C" w14:textId="776C82ED" w:rsidR="00A02888" w:rsidRDefault="00A02888" w:rsidP="00D65A95">
      <w:pPr>
        <w:pStyle w:val="Titre1"/>
        <w:numPr>
          <w:ilvl w:val="0"/>
          <w:numId w:val="33"/>
        </w:numPr>
      </w:pPr>
      <w:r w:rsidRPr="00A02888">
        <w:t>Conditions de dépôt sur AGIR</w:t>
      </w:r>
    </w:p>
    <w:p w14:paraId="3DD288C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t>La description du projet (1300 caractères espaces compris)</w:t>
      </w:r>
    </w:p>
    <w:p w14:paraId="3E1B5B2F" w14:textId="2FD72E66" w:rsidR="00F45613" w:rsidRPr="0038673F" w:rsidRDefault="00F45613" w:rsidP="0038673F">
      <w:pPr>
        <w:pStyle w:val="Texteexerguesurligngris"/>
      </w:pPr>
      <w:r w:rsidRPr="0038673F">
        <w:rPr>
          <w:highlight w:val="lightGray"/>
        </w:rPr>
        <w:t>Présenter le porteur de projet</w:t>
      </w:r>
      <w:r w:rsidR="00435F9A">
        <w:rPr>
          <w:highlight w:val="lightGray"/>
        </w:rPr>
        <w:t xml:space="preserve"> et le schéma d’organisation des acteurs impliqués</w:t>
      </w:r>
      <w:r w:rsidRPr="0038673F">
        <w:rPr>
          <w:highlight w:val="lightGray"/>
        </w:rPr>
        <w:t>,</w:t>
      </w:r>
      <w:r w:rsidR="00435F9A">
        <w:rPr>
          <w:highlight w:val="lightGray"/>
        </w:rPr>
        <w:t xml:space="preserve"> présenter le projet de manière synthétique (</w:t>
      </w:r>
      <w:r w:rsidRPr="0038673F">
        <w:rPr>
          <w:highlight w:val="lightGray"/>
        </w:rPr>
        <w:t xml:space="preserve">création ou extension, localisation, date prévue </w:t>
      </w:r>
      <w:r w:rsidR="00435F9A" w:rsidRPr="0038673F">
        <w:rPr>
          <w:highlight w:val="lightGray"/>
        </w:rPr>
        <w:t xml:space="preserve">d’ouverture, </w:t>
      </w:r>
      <w:r w:rsidR="00435F9A">
        <w:rPr>
          <w:highlight w:val="lightGray"/>
        </w:rPr>
        <w:t>produits/flux visés, l’ampleur du projet (</w:t>
      </w:r>
      <w:r w:rsidRPr="0038673F">
        <w:rPr>
          <w:highlight w:val="lightGray"/>
        </w:rPr>
        <w:t xml:space="preserve">emprise au sol </w:t>
      </w:r>
      <w:r w:rsidR="00435F9A">
        <w:rPr>
          <w:highlight w:val="lightGray"/>
        </w:rPr>
        <w:t xml:space="preserve">et/ou </w:t>
      </w:r>
      <w:r w:rsidRPr="0038673F">
        <w:rPr>
          <w:highlight w:val="lightGray"/>
        </w:rPr>
        <w:t>sa capacité (tonnes/an)</w:t>
      </w:r>
      <w:r w:rsidR="00435F9A">
        <w:t>)</w:t>
      </w:r>
      <w:r w:rsidR="00021D51">
        <w:t xml:space="preserve"> </w:t>
      </w:r>
    </w:p>
    <w:p w14:paraId="3A85DF3C" w14:textId="3A42CEBE" w:rsidR="00F45613" w:rsidRPr="001553AF" w:rsidRDefault="00F45613" w:rsidP="0038673F">
      <w:pPr>
        <w:pStyle w:val="Texteencadr"/>
      </w:pPr>
      <w:r w:rsidRPr="001553AF">
        <w:t xml:space="preserve">Par exemple : </w:t>
      </w:r>
      <w:r w:rsidR="00C52D2C">
        <w:t>L’investissement concerne</w:t>
      </w:r>
      <w:r>
        <w:t xml:space="preserve"> …. </w:t>
      </w:r>
      <w:proofErr w:type="gramStart"/>
      <w:r w:rsidR="00C52D2C">
        <w:t>de</w:t>
      </w:r>
      <w:proofErr w:type="gramEnd"/>
      <w:r w:rsidR="006B6D79">
        <w:t xml:space="preserve"> …</w:t>
      </w:r>
      <w:r w:rsidR="00C52D2C">
        <w:t xml:space="preserve"> et à destination de (cible)</w:t>
      </w:r>
      <w:r w:rsidRPr="001553AF">
        <w:t xml:space="preserve">, située à …. </w:t>
      </w:r>
      <w:proofErr w:type="gramStart"/>
      <w:r w:rsidRPr="001553AF">
        <w:t>pour</w:t>
      </w:r>
      <w:proofErr w:type="gramEnd"/>
      <w:r w:rsidRPr="001553AF">
        <w:t xml:space="preserve"> une date de mise en service prévisionnelle le </w:t>
      </w:r>
      <w:r w:rsidR="006B6D79">
        <w:t>…</w:t>
      </w:r>
      <w:r w:rsidRPr="001553AF">
        <w:t xml:space="preserve">. L’installation sera </w:t>
      </w:r>
      <w:r w:rsidR="004C1D07">
        <w:t>utilisée</w:t>
      </w:r>
      <w:r w:rsidRPr="001553AF">
        <w:t xml:space="preserve"> par …</w:t>
      </w:r>
      <w:r w:rsidRPr="000A6644">
        <w:t xml:space="preserve">… </w:t>
      </w:r>
      <w:r w:rsidR="00435F9A">
        <w:t xml:space="preserve">il est porté par …. </w:t>
      </w:r>
      <w:proofErr w:type="gramStart"/>
      <w:r w:rsidR="00435F9A">
        <w:t>avec</w:t>
      </w:r>
      <w:proofErr w:type="gramEnd"/>
      <w:r w:rsidR="00435F9A">
        <w:t xml:space="preserve"> comme partenaires … . Les produits/flux visés sont …. </w:t>
      </w:r>
      <w:r w:rsidRPr="001553AF">
        <w:t xml:space="preserve">Pour cela, </w:t>
      </w:r>
      <w:r w:rsidR="006B6D79">
        <w:t>…</w:t>
      </w:r>
    </w:p>
    <w:p w14:paraId="3CD1CD60" w14:textId="77777777" w:rsidR="00F45613" w:rsidRPr="00573A0D" w:rsidRDefault="00F45613" w:rsidP="00F45613">
      <w:pPr>
        <w:pStyle w:val="Titre2"/>
      </w:pPr>
      <w:r w:rsidRPr="00573A0D">
        <w:t>Le contexte du projet (1300 caractères espaces compris)</w:t>
      </w:r>
    </w:p>
    <w:p w14:paraId="0F32CAE9" w14:textId="3C0E4BD6"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w:t>
      </w:r>
      <w:r w:rsidR="00435F9A">
        <w:rPr>
          <w:rStyle w:val="TexteCourantCar"/>
          <w:rFonts w:eastAsia="Calibri"/>
          <w:highlight w:val="lightGray"/>
        </w:rPr>
        <w:t xml:space="preserve"> comment le projet d’intègre au territoire et son historique (ZDZG, PAT, REGAL …),</w:t>
      </w:r>
      <w:r w:rsidR="00E01E36" w:rsidRPr="00E01E36">
        <w:rPr>
          <w:rStyle w:val="TexteCourantCar"/>
          <w:rFonts w:eastAsia="Calibri"/>
          <w:highlight w:val="lightGray"/>
        </w:rPr>
        <w:t xml:space="preserve"> citer les projets antérieurs, </w:t>
      </w:r>
      <w:r w:rsidR="00435F9A">
        <w:rPr>
          <w:rStyle w:val="TexteCourantCar"/>
          <w:rFonts w:eastAsia="Calibri"/>
          <w:highlight w:val="lightGray"/>
        </w:rPr>
        <w:t>les enseignements des études préalables, l’état d’avancement des démarches administratives</w:t>
      </w:r>
    </w:p>
    <w:p w14:paraId="14F15736" w14:textId="40D2EEB7"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00C52D2C">
        <w:t>L’investissement s’inscrit dans</w:t>
      </w:r>
      <w:r w:rsidRPr="001553AF">
        <w:t xml:space="preserve"> </w:t>
      </w:r>
      <w:r w:rsidR="00E01E36">
        <w:t>…</w:t>
      </w:r>
      <w:r w:rsidRPr="001553AF">
        <w:t xml:space="preserve"> a été défini à la suite de l’étude </w:t>
      </w:r>
      <w:r w:rsidR="00E01E36">
        <w:t>…</w:t>
      </w:r>
      <w:r w:rsidRPr="001553AF">
        <w:t xml:space="preserve"> </w:t>
      </w:r>
      <w:r w:rsidR="00C52D2C">
        <w:t>permettant de vérifier</w:t>
      </w:r>
      <w:r w:rsidR="00E01E36">
        <w:t xml:space="preserve"> …</w:t>
      </w:r>
      <w:r w:rsidRPr="001553AF">
        <w:t>. Cette étude préalable a montré le besoin d’un</w:t>
      </w:r>
      <w:r w:rsidR="00C52D2C">
        <w:t xml:space="preserve"> équipement</w:t>
      </w:r>
      <w:r>
        <w:t xml:space="preserve"> de ce type, en effet, </w:t>
      </w:r>
      <w:r w:rsidR="00E01E36">
        <w:t>…</w:t>
      </w:r>
      <w:r>
        <w:t xml:space="preserve">. </w:t>
      </w:r>
    </w:p>
    <w:p w14:paraId="09AB64E6" w14:textId="77777777" w:rsidR="00F45613" w:rsidRPr="00573A0D" w:rsidRDefault="00F45613" w:rsidP="00F45613">
      <w:pPr>
        <w:pStyle w:val="Titre2"/>
      </w:pPr>
      <w:r w:rsidRPr="00573A0D">
        <w:t>Les objectifs et résultats attendus (1300 caractères maximum)</w:t>
      </w:r>
    </w:p>
    <w:p w14:paraId="2E01C225" w14:textId="1D1BCD2B"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748CF78" w14:textId="31F624EE" w:rsidR="00F45613" w:rsidRDefault="00C52D2C" w:rsidP="0038673F">
      <w:pPr>
        <w:pStyle w:val="Texteencadr"/>
      </w:pPr>
      <w:r>
        <w:t>Les objectifs</w:t>
      </w:r>
      <w:r w:rsidR="00435F9A">
        <w:t>/résultats</w:t>
      </w:r>
      <w:r>
        <w:t xml:space="preserve"> attendus sont</w:t>
      </w:r>
      <w:r w:rsidR="00435F9A">
        <w:t xml:space="preserve"> de détourner du gaspillage xx t/an et de réemployer xx tonnes/an</w:t>
      </w:r>
      <w:r>
        <w:t xml:space="preserve">…. </w:t>
      </w:r>
      <w:r w:rsidR="00435F9A">
        <w:t xml:space="preserve"> </w:t>
      </w:r>
    </w:p>
    <w:p w14:paraId="2048DA64" w14:textId="77777777" w:rsidR="00F45613" w:rsidRPr="006A7EFA" w:rsidRDefault="00F45613" w:rsidP="00F45613">
      <w:pPr>
        <w:pStyle w:val="Titre2"/>
      </w:pPr>
      <w:r w:rsidRPr="006A7EFA">
        <w:t>Le co</w:t>
      </w:r>
      <w:r w:rsidRPr="001553AF">
        <w:t>û</w:t>
      </w:r>
      <w:r w:rsidRPr="006A7EFA">
        <w:t>t total puis le détail des d</w:t>
      </w:r>
      <w:r w:rsidRPr="00602CB1">
        <w:t>épenses</w:t>
      </w:r>
      <w:r w:rsidRPr="006A7EFA">
        <w:t xml:space="preserve"> </w:t>
      </w:r>
    </w:p>
    <w:p w14:paraId="25EEEACC" w14:textId="49799C5B" w:rsidR="00F45613" w:rsidRPr="0033281D" w:rsidRDefault="00F45613" w:rsidP="0038673F">
      <w:pPr>
        <w:pStyle w:val="TexteCourant"/>
      </w:pPr>
      <w:r w:rsidRPr="0033281D">
        <w:t xml:space="preserve">Afin d’avoir un niveau de détail financier suffisant pour instruire votre projet, </w:t>
      </w:r>
      <w:r w:rsidR="003C4E57">
        <w:t xml:space="preserve">il convient de </w:t>
      </w:r>
      <w:r w:rsidRPr="0033281D">
        <w:t>compl</w:t>
      </w:r>
      <w:r w:rsidR="004D76EB">
        <w:t>éte</w:t>
      </w:r>
      <w:r w:rsidR="003C4E57">
        <w:t>r</w:t>
      </w:r>
      <w:r w:rsidRPr="0033281D">
        <w:t xml:space="preserve"> le volet financier</w:t>
      </w:r>
      <w:r w:rsidR="003F7068">
        <w:t xml:space="preserve"> présentant l’intégralité des coûts </w:t>
      </w:r>
      <w:r w:rsidR="00CF4399">
        <w:t>liés à</w:t>
      </w:r>
      <w:r w:rsidR="003F7068">
        <w:t xml:space="preserve"> votre projet</w:t>
      </w:r>
      <w:r w:rsidRPr="0033281D">
        <w:t xml:space="preserve">. Les sous-totaux qui sont indiqués dans ce volet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lastRenderedPageBreak/>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7501BA03" w:rsidR="00F45613" w:rsidRPr="0038673F" w:rsidRDefault="00F45613" w:rsidP="0038673F">
      <w:pPr>
        <w:pStyle w:val="Pucenoir"/>
      </w:pPr>
      <w:r w:rsidRPr="0038673F">
        <w:t>Volet financier</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Pr="00F45613" w:rsidRDefault="00F45613" w:rsidP="00F45613"/>
    <w:p w14:paraId="5EDF45DB" w14:textId="30EEEFA4" w:rsidR="00F45613" w:rsidRPr="00AA60D1" w:rsidRDefault="00F45613" w:rsidP="00D65A95">
      <w:pPr>
        <w:pStyle w:val="Titre1"/>
        <w:numPr>
          <w:ilvl w:val="0"/>
          <w:numId w:val="33"/>
        </w:numPr>
        <w:rPr>
          <w:u w:val="single"/>
        </w:rPr>
      </w:pPr>
      <w:r>
        <w:t>En savoir plus</w:t>
      </w:r>
    </w:p>
    <w:p w14:paraId="05ADAE5E" w14:textId="77777777" w:rsidR="005C4C0A" w:rsidRDefault="005C4C0A" w:rsidP="005C4C0A">
      <w:pPr>
        <w:widowControl w:val="0"/>
        <w:autoSpaceDE w:val="0"/>
        <w:autoSpaceDN w:val="0"/>
        <w:adjustRightInd w:val="0"/>
        <w:spacing w:line="240" w:lineRule="auto"/>
        <w:rPr>
          <w:rFonts w:ascii="Arial" w:hAnsi="Arial" w:cs="Arial"/>
        </w:rPr>
      </w:pPr>
    </w:p>
    <w:p w14:paraId="3BE9F3F8" w14:textId="194137AE" w:rsidR="005B21EE" w:rsidRDefault="005B21EE" w:rsidP="00F45613">
      <w:pPr>
        <w:spacing w:line="240" w:lineRule="auto"/>
        <w:jc w:val="both"/>
        <w:rPr>
          <w:rFonts w:ascii="Marianne Light" w:hAnsi="Marianne Light" w:cs="Arial"/>
          <w:sz w:val="18"/>
          <w:szCs w:val="18"/>
        </w:rPr>
      </w:pPr>
    </w:p>
    <w:p w14:paraId="7601C5BB" w14:textId="15B715AC" w:rsidR="005B21EE" w:rsidRPr="005B21EE" w:rsidRDefault="00BC2E36" w:rsidP="00F45613">
      <w:pPr>
        <w:spacing w:line="240" w:lineRule="auto"/>
        <w:jc w:val="both"/>
        <w:rPr>
          <w:rFonts w:ascii="Marianne Light" w:hAnsi="Marianne Light" w:cs="Arial"/>
          <w:sz w:val="18"/>
          <w:szCs w:val="18"/>
        </w:rPr>
      </w:pPr>
      <w:r w:rsidRPr="00BC2E36">
        <w:rPr>
          <w:rFonts w:ascii="Marianne Light" w:hAnsi="Marianne Light" w:cs="Arial"/>
          <w:sz w:val="18"/>
          <w:szCs w:val="18"/>
        </w:rPr>
        <w:t>https://economie-circulaire.ademe.fr/gaspillage-alimentaire</w:t>
      </w: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13A7914B"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AB68D2">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7D3D47A"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AB68D2">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9"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13A7914B"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AB68D2">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67D3D47A"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AB68D2">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0"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A8632D">
      <w:footerReference w:type="default" r:id="rId11"/>
      <w:headerReference w:type="first" r:id="rId12"/>
      <w:footerReference w:type="first" r:id="rId13"/>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177CE" w14:textId="77777777" w:rsidR="00BB6B7E" w:rsidRDefault="00BB6B7E" w:rsidP="00355E54">
      <w:pPr>
        <w:spacing w:after="0" w:line="240" w:lineRule="auto"/>
      </w:pPr>
      <w:r>
        <w:separator/>
      </w:r>
    </w:p>
  </w:endnote>
  <w:endnote w:type="continuationSeparator" w:id="0">
    <w:p w14:paraId="0471D7E3" w14:textId="77777777" w:rsidR="00BB6B7E" w:rsidRDefault="00BB6B7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4027" w14:textId="77777777" w:rsidR="00E7176A" w:rsidRPr="003747FA" w:rsidRDefault="00E7176A" w:rsidP="00E7176A">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2025</w:t>
    </w:r>
  </w:p>
  <w:p w14:paraId="02B356CA" w14:textId="77777777" w:rsidR="00E7176A" w:rsidRDefault="00E717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ADA6" w14:textId="77777777" w:rsidR="00E7176A" w:rsidRPr="003747FA" w:rsidRDefault="00E7176A" w:rsidP="00E7176A">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2025</w:t>
    </w:r>
  </w:p>
  <w:p w14:paraId="2BD4F712" w14:textId="73F3BE4C" w:rsidR="00E7176A" w:rsidRDefault="00E717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1591" w14:textId="77777777" w:rsidR="00BB6B7E" w:rsidRDefault="00BB6B7E" w:rsidP="00355E54">
      <w:pPr>
        <w:spacing w:after="0" w:line="240" w:lineRule="auto"/>
      </w:pPr>
      <w:r>
        <w:separator/>
      </w:r>
    </w:p>
  </w:footnote>
  <w:footnote w:type="continuationSeparator" w:id="0">
    <w:p w14:paraId="43B8A17F" w14:textId="77777777" w:rsidR="00BB6B7E" w:rsidRDefault="00BB6B7E" w:rsidP="00355E54">
      <w:pPr>
        <w:spacing w:after="0" w:line="240" w:lineRule="auto"/>
      </w:pPr>
      <w:r>
        <w:continuationSeparator/>
      </w:r>
    </w:p>
  </w:footnote>
  <w:footnote w:id="1">
    <w:p w14:paraId="7308AD13" w14:textId="77777777" w:rsidR="00D04765" w:rsidRPr="0043156A" w:rsidRDefault="00D04765" w:rsidP="003653FB">
      <w:pPr>
        <w:pStyle w:val="Notedebasdepage"/>
        <w:rPr>
          <w:rFonts w:ascii="Arial" w:hAnsi="Arial" w:cs="Arial"/>
          <w:sz w:val="16"/>
          <w:szCs w:val="16"/>
        </w:rPr>
      </w:pPr>
      <w:r w:rsidRPr="0043156A">
        <w:rPr>
          <w:rStyle w:val="Appelnotedebasdep"/>
          <w:rFonts w:ascii="Arial" w:hAnsi="Arial" w:cs="Arial"/>
          <w:sz w:val="16"/>
          <w:szCs w:val="16"/>
        </w:rPr>
        <w:footnoteRef/>
      </w:r>
      <w:r w:rsidRPr="0043156A">
        <w:rPr>
          <w:rFonts w:ascii="Arial" w:hAnsi="Arial" w:cs="Arial"/>
          <w:sz w:val="16"/>
          <w:szCs w:val="16"/>
        </w:rPr>
        <w:t xml:space="preserve"> Petite entreprise : &lt; 50 salariés. Entreprise moyenne : 50 à 250 salariés. Grande entreprise : &gt; 250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7182" w14:textId="5A0B5327" w:rsidR="00E7176A" w:rsidRDefault="00E7176A">
    <w:pPr>
      <w:pStyle w:val="En-tte"/>
    </w:pPr>
    <w:r w:rsidRPr="00712F80">
      <w:rPr>
        <w:noProof/>
      </w:rPr>
      <w:drawing>
        <wp:anchor distT="0" distB="0" distL="114300" distR="114300" simplePos="0" relativeHeight="251659264" behindDoc="1" locked="0" layoutInCell="1" allowOverlap="1" wp14:anchorId="7F81F194" wp14:editId="218082FE">
          <wp:simplePos x="0" y="0"/>
          <wp:positionH relativeFrom="page">
            <wp:align>left</wp:align>
          </wp:positionH>
          <wp:positionV relativeFrom="paragraph">
            <wp:posOffset>-457200</wp:posOffset>
          </wp:positionV>
          <wp:extent cx="7559040" cy="1314450"/>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1"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C133A"/>
    <w:multiLevelType w:val="hybridMultilevel"/>
    <w:tmpl w:val="AA54D6F4"/>
    <w:lvl w:ilvl="0" w:tplc="A22E6CF8">
      <w:numFmt w:val="bullet"/>
      <w:lvlText w:val="•"/>
      <w:lvlJc w:val="left"/>
      <w:pPr>
        <w:ind w:left="720" w:hanging="360"/>
      </w:pPr>
      <w:rPr>
        <w:rFonts w:ascii="Arial" w:eastAsiaTheme="minorHAnsi" w:hAnsi="Arial" w:cs="Arial" w:hint="default"/>
        <w:color w:val="00000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422B60"/>
    <w:multiLevelType w:val="hybridMultilevel"/>
    <w:tmpl w:val="8580F30C"/>
    <w:lvl w:ilvl="0" w:tplc="D05A85F0">
      <w:start w:val="1"/>
      <w:numFmt w:val="decimal"/>
      <w:lvlText w:val="%1."/>
      <w:lvlJc w:val="left"/>
      <w:pPr>
        <w:ind w:left="720" w:hanging="360"/>
      </w:pPr>
      <w:rPr>
        <w:rFonts w:ascii="Arial" w:hAnsi="Arial" w:cs="Arial"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94D8E"/>
    <w:multiLevelType w:val="hybridMultilevel"/>
    <w:tmpl w:val="FB7EBFE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054F3"/>
    <w:multiLevelType w:val="hybridMultilevel"/>
    <w:tmpl w:val="0D92F40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E33B9"/>
    <w:multiLevelType w:val="hybridMultilevel"/>
    <w:tmpl w:val="FF201570"/>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C67886"/>
    <w:multiLevelType w:val="hybridMultilevel"/>
    <w:tmpl w:val="E9EC9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45EA9"/>
    <w:multiLevelType w:val="hybridMultilevel"/>
    <w:tmpl w:val="640A5D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9"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526DD1"/>
    <w:multiLevelType w:val="hybridMultilevel"/>
    <w:tmpl w:val="7FC2AA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A4472AC"/>
    <w:multiLevelType w:val="hybridMultilevel"/>
    <w:tmpl w:val="F8D0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ED51DBC"/>
    <w:multiLevelType w:val="hybridMultilevel"/>
    <w:tmpl w:val="BD6E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863CC9"/>
    <w:multiLevelType w:val="hybridMultilevel"/>
    <w:tmpl w:val="681ECD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C100A7"/>
    <w:multiLevelType w:val="hybridMultilevel"/>
    <w:tmpl w:val="66DC60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1886655">
    <w:abstractNumId w:val="27"/>
  </w:num>
  <w:num w:numId="2" w16cid:durableId="172837801">
    <w:abstractNumId w:val="5"/>
  </w:num>
  <w:num w:numId="3" w16cid:durableId="692808190">
    <w:abstractNumId w:val="47"/>
  </w:num>
  <w:num w:numId="4" w16cid:durableId="309288568">
    <w:abstractNumId w:val="18"/>
  </w:num>
  <w:num w:numId="5" w16cid:durableId="249118301">
    <w:abstractNumId w:val="24"/>
  </w:num>
  <w:num w:numId="6" w16cid:durableId="1464347301">
    <w:abstractNumId w:val="4"/>
  </w:num>
  <w:num w:numId="7" w16cid:durableId="986784252">
    <w:abstractNumId w:val="28"/>
  </w:num>
  <w:num w:numId="8" w16cid:durableId="225068614">
    <w:abstractNumId w:val="50"/>
  </w:num>
  <w:num w:numId="9" w16cid:durableId="708723311">
    <w:abstractNumId w:val="30"/>
  </w:num>
  <w:num w:numId="10" w16cid:durableId="1951814423">
    <w:abstractNumId w:val="29"/>
  </w:num>
  <w:num w:numId="11" w16cid:durableId="963272393">
    <w:abstractNumId w:val="31"/>
  </w:num>
  <w:num w:numId="12" w16cid:durableId="966743683">
    <w:abstractNumId w:val="32"/>
  </w:num>
  <w:num w:numId="13" w16cid:durableId="1228685220">
    <w:abstractNumId w:val="34"/>
  </w:num>
  <w:num w:numId="14" w16cid:durableId="1608387715">
    <w:abstractNumId w:val="39"/>
  </w:num>
  <w:num w:numId="15" w16cid:durableId="2142188544">
    <w:abstractNumId w:val="15"/>
  </w:num>
  <w:num w:numId="16" w16cid:durableId="1378622481">
    <w:abstractNumId w:val="48"/>
  </w:num>
  <w:num w:numId="17" w16cid:durableId="1674258372">
    <w:abstractNumId w:val="33"/>
  </w:num>
  <w:num w:numId="18" w16cid:durableId="1336110399">
    <w:abstractNumId w:val="6"/>
  </w:num>
  <w:num w:numId="19" w16cid:durableId="1876624403">
    <w:abstractNumId w:val="8"/>
  </w:num>
  <w:num w:numId="20" w16cid:durableId="1018392848">
    <w:abstractNumId w:val="35"/>
  </w:num>
  <w:num w:numId="21" w16cid:durableId="437333854">
    <w:abstractNumId w:val="2"/>
  </w:num>
  <w:num w:numId="22" w16cid:durableId="1229263182">
    <w:abstractNumId w:val="46"/>
  </w:num>
  <w:num w:numId="23" w16cid:durableId="1889415853">
    <w:abstractNumId w:val="23"/>
  </w:num>
  <w:num w:numId="24" w16cid:durableId="630601210">
    <w:abstractNumId w:val="22"/>
  </w:num>
  <w:num w:numId="25" w16cid:durableId="1795638451">
    <w:abstractNumId w:val="9"/>
  </w:num>
  <w:num w:numId="26" w16cid:durableId="587157401">
    <w:abstractNumId w:val="0"/>
  </w:num>
  <w:num w:numId="27" w16cid:durableId="289753537">
    <w:abstractNumId w:val="43"/>
  </w:num>
  <w:num w:numId="28" w16cid:durableId="1156145574">
    <w:abstractNumId w:val="21"/>
  </w:num>
  <w:num w:numId="29" w16cid:durableId="1045786900">
    <w:abstractNumId w:val="11"/>
  </w:num>
  <w:num w:numId="30" w16cid:durableId="516114431">
    <w:abstractNumId w:val="36"/>
  </w:num>
  <w:num w:numId="31" w16cid:durableId="546571796">
    <w:abstractNumId w:val="13"/>
  </w:num>
  <w:num w:numId="32" w16cid:durableId="1215199606">
    <w:abstractNumId w:val="12"/>
  </w:num>
  <w:num w:numId="33" w16cid:durableId="971787420">
    <w:abstractNumId w:val="10"/>
  </w:num>
  <w:num w:numId="34" w16cid:durableId="697394039">
    <w:abstractNumId w:val="26"/>
  </w:num>
  <w:num w:numId="35" w16cid:durableId="1235164835">
    <w:abstractNumId w:val="17"/>
  </w:num>
  <w:num w:numId="36" w16cid:durableId="2053652509">
    <w:abstractNumId w:val="14"/>
  </w:num>
  <w:num w:numId="37" w16cid:durableId="1630437228">
    <w:abstractNumId w:val="37"/>
  </w:num>
  <w:num w:numId="38" w16cid:durableId="162936798">
    <w:abstractNumId w:val="44"/>
  </w:num>
  <w:num w:numId="39" w16cid:durableId="1324503117">
    <w:abstractNumId w:val="41"/>
  </w:num>
  <w:num w:numId="40" w16cid:durableId="628321154">
    <w:abstractNumId w:val="3"/>
  </w:num>
  <w:num w:numId="41" w16cid:durableId="382558041">
    <w:abstractNumId w:val="25"/>
  </w:num>
  <w:num w:numId="42" w16cid:durableId="973369039">
    <w:abstractNumId w:val="19"/>
  </w:num>
  <w:num w:numId="43" w16cid:durableId="1949924647">
    <w:abstractNumId w:val="16"/>
  </w:num>
  <w:num w:numId="44" w16cid:durableId="219632442">
    <w:abstractNumId w:val="49"/>
  </w:num>
  <w:num w:numId="45" w16cid:durableId="705177198">
    <w:abstractNumId w:val="1"/>
  </w:num>
  <w:num w:numId="46" w16cid:durableId="1551576285">
    <w:abstractNumId w:val="45"/>
  </w:num>
  <w:num w:numId="47" w16cid:durableId="1550727267">
    <w:abstractNumId w:val="42"/>
  </w:num>
  <w:num w:numId="48" w16cid:durableId="1572344950">
    <w:abstractNumId w:val="40"/>
  </w:num>
  <w:num w:numId="49" w16cid:durableId="1255625886">
    <w:abstractNumId w:val="20"/>
  </w:num>
  <w:num w:numId="50" w16cid:durableId="700783226">
    <w:abstractNumId w:val="7"/>
  </w:num>
  <w:num w:numId="51" w16cid:durableId="131394382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201"/>
    <w:rsid w:val="00021D51"/>
    <w:rsid w:val="00033FE1"/>
    <w:rsid w:val="00040197"/>
    <w:rsid w:val="000463C4"/>
    <w:rsid w:val="00053966"/>
    <w:rsid w:val="00084B58"/>
    <w:rsid w:val="00090B92"/>
    <w:rsid w:val="000C02DC"/>
    <w:rsid w:val="000C553F"/>
    <w:rsid w:val="000C58C6"/>
    <w:rsid w:val="000D1B2A"/>
    <w:rsid w:val="00105571"/>
    <w:rsid w:val="0014082E"/>
    <w:rsid w:val="001900EC"/>
    <w:rsid w:val="00194215"/>
    <w:rsid w:val="001A7644"/>
    <w:rsid w:val="001C6798"/>
    <w:rsid w:val="001E2D45"/>
    <w:rsid w:val="001E715B"/>
    <w:rsid w:val="00212BC0"/>
    <w:rsid w:val="00213DD4"/>
    <w:rsid w:val="0021739B"/>
    <w:rsid w:val="00221BC7"/>
    <w:rsid w:val="00274F91"/>
    <w:rsid w:val="002901CD"/>
    <w:rsid w:val="002939B5"/>
    <w:rsid w:val="00295AA0"/>
    <w:rsid w:val="002B030A"/>
    <w:rsid w:val="002C1672"/>
    <w:rsid w:val="002C315C"/>
    <w:rsid w:val="002D1977"/>
    <w:rsid w:val="002E1BE2"/>
    <w:rsid w:val="0030620E"/>
    <w:rsid w:val="00314DC3"/>
    <w:rsid w:val="0032107A"/>
    <w:rsid w:val="0032764F"/>
    <w:rsid w:val="00342B72"/>
    <w:rsid w:val="00354B9B"/>
    <w:rsid w:val="00355C60"/>
    <w:rsid w:val="00355E54"/>
    <w:rsid w:val="003653FB"/>
    <w:rsid w:val="00367A35"/>
    <w:rsid w:val="0037071E"/>
    <w:rsid w:val="0038673F"/>
    <w:rsid w:val="00396DE8"/>
    <w:rsid w:val="0039740F"/>
    <w:rsid w:val="003B293A"/>
    <w:rsid w:val="003C4E57"/>
    <w:rsid w:val="003F7068"/>
    <w:rsid w:val="00402612"/>
    <w:rsid w:val="00406FF1"/>
    <w:rsid w:val="00425B32"/>
    <w:rsid w:val="0043312D"/>
    <w:rsid w:val="00435F9A"/>
    <w:rsid w:val="00445BEE"/>
    <w:rsid w:val="00463250"/>
    <w:rsid w:val="0049586D"/>
    <w:rsid w:val="004C1D07"/>
    <w:rsid w:val="004D76EB"/>
    <w:rsid w:val="004E5E14"/>
    <w:rsid w:val="004F6035"/>
    <w:rsid w:val="00507A39"/>
    <w:rsid w:val="005140E4"/>
    <w:rsid w:val="00541204"/>
    <w:rsid w:val="005517EC"/>
    <w:rsid w:val="00573FA7"/>
    <w:rsid w:val="00577622"/>
    <w:rsid w:val="0059305A"/>
    <w:rsid w:val="005A2ABA"/>
    <w:rsid w:val="005A5899"/>
    <w:rsid w:val="005B21EE"/>
    <w:rsid w:val="005C2917"/>
    <w:rsid w:val="005C4C0A"/>
    <w:rsid w:val="00617A28"/>
    <w:rsid w:val="00622D42"/>
    <w:rsid w:val="0064407F"/>
    <w:rsid w:val="00656733"/>
    <w:rsid w:val="00673296"/>
    <w:rsid w:val="006809DE"/>
    <w:rsid w:val="006851F6"/>
    <w:rsid w:val="0069631D"/>
    <w:rsid w:val="006A645C"/>
    <w:rsid w:val="006B0EF0"/>
    <w:rsid w:val="006B1608"/>
    <w:rsid w:val="006B6D79"/>
    <w:rsid w:val="006C6FEA"/>
    <w:rsid w:val="006D2CC4"/>
    <w:rsid w:val="006D38C9"/>
    <w:rsid w:val="006E3535"/>
    <w:rsid w:val="006E5493"/>
    <w:rsid w:val="006F4488"/>
    <w:rsid w:val="006F7590"/>
    <w:rsid w:val="00721EF8"/>
    <w:rsid w:val="00726F5B"/>
    <w:rsid w:val="007401FA"/>
    <w:rsid w:val="00745610"/>
    <w:rsid w:val="0076438D"/>
    <w:rsid w:val="0076658C"/>
    <w:rsid w:val="0076695B"/>
    <w:rsid w:val="00767184"/>
    <w:rsid w:val="007908EE"/>
    <w:rsid w:val="007973B3"/>
    <w:rsid w:val="007B0C5C"/>
    <w:rsid w:val="007B63AE"/>
    <w:rsid w:val="007D3589"/>
    <w:rsid w:val="007E24B6"/>
    <w:rsid w:val="008617B6"/>
    <w:rsid w:val="008A383C"/>
    <w:rsid w:val="008A723C"/>
    <w:rsid w:val="008A795A"/>
    <w:rsid w:val="008C3E6E"/>
    <w:rsid w:val="008E6DAD"/>
    <w:rsid w:val="008F2CC2"/>
    <w:rsid w:val="008F6176"/>
    <w:rsid w:val="00904251"/>
    <w:rsid w:val="009058F5"/>
    <w:rsid w:val="00912780"/>
    <w:rsid w:val="0091340C"/>
    <w:rsid w:val="00930782"/>
    <w:rsid w:val="00941A8E"/>
    <w:rsid w:val="00943894"/>
    <w:rsid w:val="00955362"/>
    <w:rsid w:val="009A4955"/>
    <w:rsid w:val="009C4B27"/>
    <w:rsid w:val="009C7D2D"/>
    <w:rsid w:val="009D61A5"/>
    <w:rsid w:val="00A020E5"/>
    <w:rsid w:val="00A02888"/>
    <w:rsid w:val="00A0665D"/>
    <w:rsid w:val="00A24EC9"/>
    <w:rsid w:val="00A3084E"/>
    <w:rsid w:val="00A51DE8"/>
    <w:rsid w:val="00A6037F"/>
    <w:rsid w:val="00A74071"/>
    <w:rsid w:val="00A8632D"/>
    <w:rsid w:val="00A97A8A"/>
    <w:rsid w:val="00AA60D1"/>
    <w:rsid w:val="00AB5C05"/>
    <w:rsid w:val="00AB68D2"/>
    <w:rsid w:val="00AF68E2"/>
    <w:rsid w:val="00B2008E"/>
    <w:rsid w:val="00B42691"/>
    <w:rsid w:val="00B50D6F"/>
    <w:rsid w:val="00B54852"/>
    <w:rsid w:val="00B56B55"/>
    <w:rsid w:val="00B956F7"/>
    <w:rsid w:val="00BA1D66"/>
    <w:rsid w:val="00BA1EF4"/>
    <w:rsid w:val="00BB6B7E"/>
    <w:rsid w:val="00BC1105"/>
    <w:rsid w:val="00BC2E36"/>
    <w:rsid w:val="00BD7217"/>
    <w:rsid w:val="00C029EA"/>
    <w:rsid w:val="00C02AA6"/>
    <w:rsid w:val="00C1097E"/>
    <w:rsid w:val="00C15289"/>
    <w:rsid w:val="00C16E82"/>
    <w:rsid w:val="00C202B3"/>
    <w:rsid w:val="00C31486"/>
    <w:rsid w:val="00C35901"/>
    <w:rsid w:val="00C51560"/>
    <w:rsid w:val="00C52D2C"/>
    <w:rsid w:val="00C61161"/>
    <w:rsid w:val="00C87F63"/>
    <w:rsid w:val="00CB149B"/>
    <w:rsid w:val="00CF3E8B"/>
    <w:rsid w:val="00CF4399"/>
    <w:rsid w:val="00D04765"/>
    <w:rsid w:val="00D169F6"/>
    <w:rsid w:val="00D20001"/>
    <w:rsid w:val="00D27A50"/>
    <w:rsid w:val="00D65A95"/>
    <w:rsid w:val="00D749A4"/>
    <w:rsid w:val="00D9705C"/>
    <w:rsid w:val="00DA2C50"/>
    <w:rsid w:val="00DB44D4"/>
    <w:rsid w:val="00DB4B5E"/>
    <w:rsid w:val="00DD4DB6"/>
    <w:rsid w:val="00DE15C8"/>
    <w:rsid w:val="00E01E36"/>
    <w:rsid w:val="00E3197A"/>
    <w:rsid w:val="00E33B1C"/>
    <w:rsid w:val="00E44AB2"/>
    <w:rsid w:val="00E539C5"/>
    <w:rsid w:val="00E7176A"/>
    <w:rsid w:val="00EB41CD"/>
    <w:rsid w:val="00ED3380"/>
    <w:rsid w:val="00ED6A22"/>
    <w:rsid w:val="00EE0E4D"/>
    <w:rsid w:val="00EF28FA"/>
    <w:rsid w:val="00F1171A"/>
    <w:rsid w:val="00F2710D"/>
    <w:rsid w:val="00F3010F"/>
    <w:rsid w:val="00F45613"/>
    <w:rsid w:val="00F61F5E"/>
    <w:rsid w:val="00F65AF9"/>
    <w:rsid w:val="00F80331"/>
    <w:rsid w:val="00F85741"/>
    <w:rsid w:val="00F94D2B"/>
    <w:rsid w:val="00FA16CD"/>
    <w:rsid w:val="00FA599B"/>
    <w:rsid w:val="00FC088B"/>
    <w:rsid w:val="00FC2538"/>
    <w:rsid w:val="00FC4ADA"/>
    <w:rsid w:val="00FE6149"/>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64407F"/>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4407F"/>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F80331"/>
    <w:rPr>
      <w:color w:val="800080" w:themeColor="followedHyperlink"/>
      <w:u w:val="single"/>
    </w:rPr>
  </w:style>
  <w:style w:type="paragraph" w:styleId="Rvision">
    <w:name w:val="Revision"/>
    <w:hidden/>
    <w:uiPriority w:val="99"/>
    <w:semiHidden/>
    <w:rsid w:val="008A723C"/>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3942">
      <w:bodyDiv w:val="1"/>
      <w:marLeft w:val="0"/>
      <w:marRight w:val="0"/>
      <w:marTop w:val="0"/>
      <w:marBottom w:val="0"/>
      <w:divBdr>
        <w:top w:val="none" w:sz="0" w:space="0" w:color="auto"/>
        <w:left w:val="none" w:sz="0" w:space="0" w:color="auto"/>
        <w:bottom w:val="none" w:sz="0" w:space="0" w:color="auto"/>
        <w:right w:val="none" w:sz="0" w:space="0" w:color="auto"/>
      </w:divBdr>
    </w:div>
    <w:div w:id="3227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gouv.fr/programme-national-pour-lalimentation-un-nouvel-appel-projets-pour-2019-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0757-14CE-4E5B-9870-ED9C018B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1462</Words>
  <Characters>8042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3</cp:revision>
  <dcterms:created xsi:type="dcterms:W3CDTF">2024-10-11T10:02:00Z</dcterms:created>
  <dcterms:modified xsi:type="dcterms:W3CDTF">2024-10-16T09:18:00Z</dcterms:modified>
</cp:coreProperties>
</file>