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17FD" w14:textId="40720894" w:rsidR="00011508" w:rsidRPr="00C51419" w:rsidRDefault="00011508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2ADA4304" w14:textId="77777777" w:rsidR="00011508" w:rsidRPr="00776467" w:rsidRDefault="00011508" w:rsidP="00011508">
      <w:pPr>
        <w:rPr>
          <w:rFonts w:ascii="Calibri" w:hAnsi="Calibri" w:cs="Calibri"/>
          <w:b/>
          <w:smallCaps/>
          <w:sz w:val="4"/>
          <w:szCs w:val="24"/>
        </w:rPr>
      </w:pPr>
    </w:p>
    <w:p w14:paraId="1249BEE8" w14:textId="20FA2A3F" w:rsidR="00011508" w:rsidRPr="00A6111B" w:rsidRDefault="00011508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222A283F" w14:textId="77777777" w:rsidR="00011508" w:rsidRDefault="00011508" w:rsidP="00011508">
      <w:pPr>
        <w:ind w:left="993"/>
        <w:jc w:val="right"/>
        <w:rPr>
          <w:rFonts w:ascii="Calibri" w:hAnsi="Calibri" w:cs="Calibri"/>
          <w:smallCaps/>
          <w:sz w:val="24"/>
          <w:szCs w:val="24"/>
        </w:rPr>
      </w:pPr>
    </w:p>
    <w:p w14:paraId="4656C2D7" w14:textId="0869E0A4" w:rsidR="00011508" w:rsidRPr="006A7836" w:rsidRDefault="00011508" w:rsidP="00011508">
      <w:pPr>
        <w:ind w:left="1134"/>
        <w:jc w:val="center"/>
        <w:rPr>
          <w:b/>
          <w:smallCaps/>
          <w:sz w:val="40"/>
          <w:szCs w:val="40"/>
        </w:rPr>
      </w:pPr>
      <w:r w:rsidRPr="006A7836">
        <w:rPr>
          <w:b/>
          <w:smallCaps/>
          <w:sz w:val="40"/>
          <w:szCs w:val="40"/>
        </w:rPr>
        <w:t xml:space="preserve">Dossier </w:t>
      </w:r>
      <w:r w:rsidR="00553C00">
        <w:rPr>
          <w:b/>
          <w:smallCaps/>
          <w:sz w:val="40"/>
          <w:szCs w:val="40"/>
        </w:rPr>
        <w:t xml:space="preserve">approvisionnement </w:t>
      </w:r>
      <w:r w:rsidR="007C0061">
        <w:rPr>
          <w:b/>
          <w:smallCaps/>
          <w:sz w:val="40"/>
          <w:szCs w:val="40"/>
        </w:rPr>
        <w:t>lie à la</w:t>
      </w:r>
      <w:r w:rsidR="0084163F" w:rsidRPr="006A7836">
        <w:rPr>
          <w:b/>
          <w:smallCaps/>
          <w:sz w:val="40"/>
          <w:szCs w:val="40"/>
        </w:rPr>
        <w:t xml:space="preserve"> demande d’aide</w:t>
      </w:r>
      <w:r w:rsidRPr="006A7836">
        <w:rPr>
          <w:b/>
          <w:smallCaps/>
          <w:sz w:val="40"/>
          <w:szCs w:val="40"/>
        </w:rPr>
        <w:t xml:space="preserve"> </w:t>
      </w:r>
      <w:r w:rsidR="00553C00">
        <w:rPr>
          <w:b/>
          <w:smallCaps/>
          <w:sz w:val="40"/>
          <w:szCs w:val="40"/>
        </w:rPr>
        <w:t>dans le cadre d</w:t>
      </w:r>
      <w:r w:rsidR="0025022B">
        <w:rPr>
          <w:b/>
          <w:smallCaps/>
          <w:sz w:val="40"/>
          <w:szCs w:val="40"/>
        </w:rPr>
        <w:t>e l’</w:t>
      </w:r>
      <w:proofErr w:type="spellStart"/>
      <w:r w:rsidR="003460C4">
        <w:rPr>
          <w:b/>
          <w:smallCaps/>
          <w:sz w:val="40"/>
          <w:szCs w:val="40"/>
        </w:rPr>
        <w:t>aap</w:t>
      </w:r>
      <w:proofErr w:type="spellEnd"/>
      <w:r w:rsidR="003460C4">
        <w:rPr>
          <w:b/>
          <w:smallCaps/>
          <w:sz w:val="40"/>
          <w:szCs w:val="40"/>
        </w:rPr>
        <w:t> :</w:t>
      </w:r>
      <w:r w:rsidR="003460C4" w:rsidRPr="003460C4">
        <w:rPr>
          <w:b/>
          <w:smallCaps/>
          <w:sz w:val="40"/>
          <w:szCs w:val="40"/>
        </w:rPr>
        <w:t xml:space="preserve"> </w:t>
      </w:r>
      <w:r w:rsidR="003460C4" w:rsidRPr="003460C4">
        <w:rPr>
          <w:b/>
          <w:i/>
          <w:iCs/>
          <w:smallCaps/>
          <w:color w:val="00B0F0"/>
          <w:sz w:val="40"/>
          <w:szCs w:val="40"/>
        </w:rPr>
        <w:t xml:space="preserve">Développement d’une filière de granulés en France </w:t>
      </w:r>
    </w:p>
    <w:p w14:paraId="13DA70A1" w14:textId="142F9515" w:rsidR="00C06695" w:rsidRDefault="00C06695" w:rsidP="00011508">
      <w:pPr>
        <w:ind w:left="1134"/>
        <w:jc w:val="center"/>
        <w:rPr>
          <w:b/>
          <w:smallCaps/>
          <w:sz w:val="40"/>
          <w:szCs w:val="40"/>
        </w:rPr>
      </w:pPr>
    </w:p>
    <w:p w14:paraId="0076EFFE" w14:textId="4C900F8A" w:rsidR="007C0061" w:rsidRDefault="007C0061" w:rsidP="00011508">
      <w:pPr>
        <w:ind w:left="1134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Nom du projet : </w:t>
      </w:r>
    </w:p>
    <w:p w14:paraId="3209A218" w14:textId="2E080FEA" w:rsidR="009C4016" w:rsidRPr="006A7836" w:rsidRDefault="009C4016" w:rsidP="00011508">
      <w:pPr>
        <w:spacing w:line="360" w:lineRule="auto"/>
        <w:rPr>
          <w:b/>
          <w:smallCaps/>
          <w:sz w:val="20"/>
        </w:rPr>
      </w:pPr>
    </w:p>
    <w:p w14:paraId="496ADD2E" w14:textId="77777777" w:rsidR="00A1616C" w:rsidRPr="006A7836" w:rsidRDefault="00A1616C" w:rsidP="00A1616C">
      <w:pPr>
        <w:shd w:val="clear" w:color="auto" w:fill="BFBFBF" w:themeFill="background1" w:themeFillShade="BF"/>
        <w:rPr>
          <w:b/>
          <w:i/>
          <w:sz w:val="20"/>
        </w:rPr>
      </w:pPr>
      <w:r w:rsidRPr="006A7836">
        <w:rPr>
          <w:b/>
          <w:i/>
          <w:sz w:val="20"/>
        </w:rPr>
        <w:t>Dans ce document, les parties grisées et en italique précisent les attendus de l’ADEME pour les paragraphes concernés.</w:t>
      </w:r>
    </w:p>
    <w:p w14:paraId="06574DAB" w14:textId="315EBF2F" w:rsidR="00A1616C" w:rsidRPr="006A7836" w:rsidRDefault="00A1616C" w:rsidP="00011508">
      <w:pPr>
        <w:spacing w:line="360" w:lineRule="auto"/>
        <w:rPr>
          <w:b/>
          <w:smallCaps/>
          <w:sz w:val="20"/>
        </w:rPr>
      </w:pPr>
    </w:p>
    <w:p w14:paraId="33094329" w14:textId="77777777" w:rsidR="00553C00" w:rsidRDefault="00011508" w:rsidP="00553C00">
      <w:pPr>
        <w:ind w:left="0" w:hanging="11"/>
        <w:rPr>
          <w:sz w:val="20"/>
        </w:rPr>
      </w:pPr>
      <w:r w:rsidRPr="006A7836">
        <w:rPr>
          <w:sz w:val="20"/>
        </w:rPr>
        <w:t xml:space="preserve">Le document ci-joint constitue le dossier </w:t>
      </w:r>
      <w:r w:rsidR="00553C00">
        <w:rPr>
          <w:sz w:val="20"/>
        </w:rPr>
        <w:t>approvisionnement</w:t>
      </w:r>
      <w:r w:rsidRPr="006A7836">
        <w:rPr>
          <w:sz w:val="20"/>
        </w:rPr>
        <w:t xml:space="preserve"> à remplir par le porteur d’un </w:t>
      </w:r>
      <w:r w:rsidR="00486999" w:rsidRPr="006A7836">
        <w:rPr>
          <w:sz w:val="20"/>
        </w:rPr>
        <w:t xml:space="preserve">projet </w:t>
      </w:r>
    </w:p>
    <w:p w14:paraId="5DAC2B34" w14:textId="4CF3762C" w:rsidR="00011508" w:rsidRPr="006A7836" w:rsidRDefault="00B61890" w:rsidP="00553C00">
      <w:pPr>
        <w:ind w:left="0" w:hanging="11"/>
        <w:rPr>
          <w:sz w:val="20"/>
        </w:rPr>
      </w:pPr>
      <w:r w:rsidRPr="006A7836">
        <w:rPr>
          <w:sz w:val="20"/>
        </w:rPr>
        <w:t>Il es</w:t>
      </w:r>
      <w:r w:rsidR="00C06695" w:rsidRPr="006A7836">
        <w:rPr>
          <w:sz w:val="20"/>
        </w:rPr>
        <w:t>t</w:t>
      </w:r>
      <w:r w:rsidRPr="006A7836">
        <w:rPr>
          <w:sz w:val="20"/>
        </w:rPr>
        <w:t xml:space="preserve"> impératif de rendre ce dossier complété au format </w:t>
      </w:r>
      <w:r w:rsidR="00C012EB" w:rsidRPr="006A7836">
        <w:rPr>
          <w:sz w:val="20"/>
        </w:rPr>
        <w:t xml:space="preserve">texte modifiable (type </w:t>
      </w:r>
      <w:proofErr w:type="spellStart"/>
      <w:r w:rsidR="00C012EB" w:rsidRPr="006A7836">
        <w:rPr>
          <w:sz w:val="20"/>
        </w:rPr>
        <w:t>word</w:t>
      </w:r>
      <w:proofErr w:type="spellEnd"/>
      <w:r w:rsidR="00C012EB" w:rsidRPr="006A7836">
        <w:rPr>
          <w:sz w:val="20"/>
        </w:rPr>
        <w:t>)</w:t>
      </w:r>
      <w:r w:rsidRPr="006A7836">
        <w:rPr>
          <w:sz w:val="20"/>
        </w:rPr>
        <w:t>.</w:t>
      </w:r>
    </w:p>
    <w:p w14:paraId="24D7BE88" w14:textId="31936838" w:rsidR="00CF2C79" w:rsidRPr="006A7836" w:rsidRDefault="00CF2C79" w:rsidP="00353A3D">
      <w:pPr>
        <w:rPr>
          <w:sz w:val="20"/>
        </w:rPr>
      </w:pPr>
    </w:p>
    <w:p w14:paraId="0F71CFC0" w14:textId="5B108C00" w:rsidR="007174BB" w:rsidRPr="006A7836" w:rsidRDefault="007174BB" w:rsidP="00353A3D">
      <w:pPr>
        <w:rPr>
          <w:rFonts w:ascii="Calibri" w:hAnsi="Calibri" w:cs="Calibri"/>
          <w:b/>
          <w:smallCaps/>
          <w:sz w:val="20"/>
        </w:rPr>
      </w:pPr>
      <w:r w:rsidRPr="006A7836">
        <w:rPr>
          <w:sz w:val="20"/>
        </w:rPr>
        <w:br w:type="page"/>
      </w:r>
    </w:p>
    <w:p w14:paraId="0A8BE8A2" w14:textId="099743FA" w:rsidR="00802663" w:rsidRPr="00802663" w:rsidRDefault="00802663" w:rsidP="00802663">
      <w:pPr>
        <w:shd w:val="clear" w:color="auto" w:fill="DBE5F1" w:themeFill="accent1" w:themeFillTint="33"/>
        <w:jc w:val="center"/>
        <w:rPr>
          <w:rFonts w:ascii="Calibri" w:eastAsia="Calibri" w:hAnsi="Calibri" w:cs="Calibri"/>
          <w:b/>
          <w:kern w:val="0"/>
          <w:sz w:val="48"/>
          <w:szCs w:val="22"/>
          <w:lang w:eastAsia="en-US"/>
        </w:rPr>
      </w:pPr>
      <w:r w:rsidRPr="00802663">
        <w:rPr>
          <w:rFonts w:ascii="Calibri" w:eastAsia="Calibri" w:hAnsi="Calibri" w:cs="Calibri"/>
          <w:b/>
          <w:kern w:val="0"/>
          <w:sz w:val="48"/>
          <w:szCs w:val="22"/>
          <w:lang w:eastAsia="en-US"/>
        </w:rPr>
        <w:lastRenderedPageBreak/>
        <w:t>SOMMAIRE</w:t>
      </w:r>
    </w:p>
    <w:p w14:paraId="43537D23" w14:textId="64A7C6B8" w:rsidR="00C67F25" w:rsidRDefault="00920DA5">
      <w:pPr>
        <w:pStyle w:val="TM2"/>
        <w:rPr>
          <w:rFonts w:asciiTheme="minorHAnsi" w:eastAsiaTheme="minorEastAsia" w:hAnsiTheme="minorHAnsi" w:cstheme="minorBidi"/>
          <w:noProof/>
          <w:kern w:val="0"/>
          <w:szCs w:val="22"/>
        </w:rPr>
      </w:pPr>
      <w:r w:rsidRPr="00981092"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fldChar w:fldCharType="begin"/>
      </w:r>
      <w:r w:rsidRPr="00981092"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instrText xml:space="preserve"> TOC \o "1-2" \h \z \u </w:instrText>
      </w:r>
      <w:r w:rsidRPr="00981092"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fldChar w:fldCharType="separate"/>
      </w:r>
      <w:hyperlink w:anchor="_Toc132298795" w:history="1">
        <w:r w:rsidR="00C67F25" w:rsidRPr="00EA51E7">
          <w:rPr>
            <w:rStyle w:val="Lienhypertexte"/>
            <w:rFonts w:eastAsia="Calibri"/>
            <w:noProof/>
          </w:rPr>
          <w:t>1.1</w:t>
        </w:r>
        <w:r w:rsidR="00C67F25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C67F25" w:rsidRPr="00EA51E7">
          <w:rPr>
            <w:rStyle w:val="Lienhypertexte"/>
            <w:rFonts w:eastAsia="Calibri"/>
            <w:b/>
            <w:noProof/>
          </w:rPr>
          <w:t>Caractéristiques de la biomasse utilisée et aire d’approvisionnement</w:t>
        </w:r>
        <w:r w:rsidR="00C67F25">
          <w:rPr>
            <w:noProof/>
            <w:webHidden/>
          </w:rPr>
          <w:tab/>
        </w:r>
        <w:r w:rsidR="00C67F25">
          <w:rPr>
            <w:noProof/>
            <w:webHidden/>
          </w:rPr>
          <w:fldChar w:fldCharType="begin"/>
        </w:r>
        <w:r w:rsidR="00C67F25">
          <w:rPr>
            <w:noProof/>
            <w:webHidden/>
          </w:rPr>
          <w:instrText xml:space="preserve"> PAGEREF _Toc132298795 \h </w:instrText>
        </w:r>
        <w:r w:rsidR="00C67F25">
          <w:rPr>
            <w:noProof/>
            <w:webHidden/>
          </w:rPr>
        </w:r>
        <w:r w:rsidR="00C67F25">
          <w:rPr>
            <w:noProof/>
            <w:webHidden/>
          </w:rPr>
          <w:fldChar w:fldCharType="separate"/>
        </w:r>
        <w:r w:rsidR="00C67F25">
          <w:rPr>
            <w:noProof/>
            <w:webHidden/>
          </w:rPr>
          <w:t>3</w:t>
        </w:r>
        <w:r w:rsidR="00C67F25">
          <w:rPr>
            <w:noProof/>
            <w:webHidden/>
          </w:rPr>
          <w:fldChar w:fldCharType="end"/>
        </w:r>
      </w:hyperlink>
    </w:p>
    <w:p w14:paraId="74F485AC" w14:textId="47F884B4" w:rsidR="00C67F25" w:rsidRDefault="000136B7">
      <w:pPr>
        <w:pStyle w:val="TM2"/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132298796" w:history="1">
        <w:r w:rsidR="00C67F25" w:rsidRPr="00EA51E7">
          <w:rPr>
            <w:rStyle w:val="Lienhypertexte"/>
            <w:rFonts w:eastAsia="Calibri"/>
            <w:noProof/>
          </w:rPr>
          <w:t>1.2</w:t>
        </w:r>
        <w:r w:rsidR="00C67F25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C67F25" w:rsidRPr="00EA51E7">
          <w:rPr>
            <w:rStyle w:val="Lienhypertexte"/>
            <w:rFonts w:eastAsia="Calibri"/>
            <w:b/>
            <w:noProof/>
          </w:rPr>
          <w:t>Présentation des acteurs de l’approvisionnement</w:t>
        </w:r>
        <w:r w:rsidR="00C67F25">
          <w:rPr>
            <w:noProof/>
            <w:webHidden/>
          </w:rPr>
          <w:tab/>
        </w:r>
        <w:r w:rsidR="00C67F25">
          <w:rPr>
            <w:noProof/>
            <w:webHidden/>
          </w:rPr>
          <w:fldChar w:fldCharType="begin"/>
        </w:r>
        <w:r w:rsidR="00C67F25">
          <w:rPr>
            <w:noProof/>
            <w:webHidden/>
          </w:rPr>
          <w:instrText xml:space="preserve"> PAGEREF _Toc132298796 \h </w:instrText>
        </w:r>
        <w:r w:rsidR="00C67F25">
          <w:rPr>
            <w:noProof/>
            <w:webHidden/>
          </w:rPr>
        </w:r>
        <w:r w:rsidR="00C67F25">
          <w:rPr>
            <w:noProof/>
            <w:webHidden/>
          </w:rPr>
          <w:fldChar w:fldCharType="separate"/>
        </w:r>
        <w:r w:rsidR="00C67F25">
          <w:rPr>
            <w:noProof/>
            <w:webHidden/>
          </w:rPr>
          <w:t>7</w:t>
        </w:r>
        <w:r w:rsidR="00C67F25">
          <w:rPr>
            <w:noProof/>
            <w:webHidden/>
          </w:rPr>
          <w:fldChar w:fldCharType="end"/>
        </w:r>
      </w:hyperlink>
    </w:p>
    <w:p w14:paraId="63B90F25" w14:textId="08BD7B43" w:rsidR="00C67F25" w:rsidRDefault="000136B7">
      <w:pPr>
        <w:pStyle w:val="TM2"/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132298797" w:history="1">
        <w:r w:rsidR="00C67F25" w:rsidRPr="00EA51E7">
          <w:rPr>
            <w:rStyle w:val="Lienhypertexte"/>
            <w:rFonts w:eastAsia="Calibri"/>
            <w:noProof/>
          </w:rPr>
          <w:t>1.3</w:t>
        </w:r>
        <w:r w:rsidR="00C67F25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C67F25" w:rsidRPr="00EA51E7">
          <w:rPr>
            <w:rStyle w:val="Lienhypertexte"/>
            <w:rFonts w:eastAsia="Calibri"/>
            <w:b/>
            <w:noProof/>
          </w:rPr>
          <w:t>Garantie de gestion durable et de traçabilité de l’approvisionnement</w:t>
        </w:r>
        <w:r w:rsidR="00C67F25">
          <w:rPr>
            <w:noProof/>
            <w:webHidden/>
          </w:rPr>
          <w:tab/>
        </w:r>
        <w:r w:rsidR="00C67F25">
          <w:rPr>
            <w:noProof/>
            <w:webHidden/>
          </w:rPr>
          <w:fldChar w:fldCharType="begin"/>
        </w:r>
        <w:r w:rsidR="00C67F25">
          <w:rPr>
            <w:noProof/>
            <w:webHidden/>
          </w:rPr>
          <w:instrText xml:space="preserve"> PAGEREF _Toc132298797 \h </w:instrText>
        </w:r>
        <w:r w:rsidR="00C67F25">
          <w:rPr>
            <w:noProof/>
            <w:webHidden/>
          </w:rPr>
        </w:r>
        <w:r w:rsidR="00C67F25">
          <w:rPr>
            <w:noProof/>
            <w:webHidden/>
          </w:rPr>
          <w:fldChar w:fldCharType="separate"/>
        </w:r>
        <w:r w:rsidR="00C67F25">
          <w:rPr>
            <w:noProof/>
            <w:webHidden/>
          </w:rPr>
          <w:t>8</w:t>
        </w:r>
        <w:r w:rsidR="00C67F25">
          <w:rPr>
            <w:noProof/>
            <w:webHidden/>
          </w:rPr>
          <w:fldChar w:fldCharType="end"/>
        </w:r>
      </w:hyperlink>
    </w:p>
    <w:p w14:paraId="4D86DB6D" w14:textId="4F38AF3C" w:rsidR="00C67F25" w:rsidRDefault="000136B7">
      <w:pPr>
        <w:pStyle w:val="TM2"/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132298798" w:history="1">
        <w:r w:rsidR="00C67F25" w:rsidRPr="00EA51E7">
          <w:rPr>
            <w:rStyle w:val="Lienhypertexte"/>
            <w:rFonts w:eastAsia="Calibri"/>
            <w:noProof/>
          </w:rPr>
          <w:t>1.4</w:t>
        </w:r>
        <w:r w:rsidR="00C67F25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C67F25" w:rsidRPr="00EA51E7">
          <w:rPr>
            <w:rStyle w:val="Lienhypertexte"/>
            <w:rFonts w:eastAsia="Calibri"/>
            <w:b/>
            <w:noProof/>
          </w:rPr>
          <w:t>Articulation des usages de la biomasse</w:t>
        </w:r>
        <w:r w:rsidR="00C67F25">
          <w:rPr>
            <w:noProof/>
            <w:webHidden/>
          </w:rPr>
          <w:tab/>
        </w:r>
        <w:r w:rsidR="00C67F25">
          <w:rPr>
            <w:noProof/>
            <w:webHidden/>
          </w:rPr>
          <w:fldChar w:fldCharType="begin"/>
        </w:r>
        <w:r w:rsidR="00C67F25">
          <w:rPr>
            <w:noProof/>
            <w:webHidden/>
          </w:rPr>
          <w:instrText xml:space="preserve"> PAGEREF _Toc132298798 \h </w:instrText>
        </w:r>
        <w:r w:rsidR="00C67F25">
          <w:rPr>
            <w:noProof/>
            <w:webHidden/>
          </w:rPr>
        </w:r>
        <w:r w:rsidR="00C67F25">
          <w:rPr>
            <w:noProof/>
            <w:webHidden/>
          </w:rPr>
          <w:fldChar w:fldCharType="separate"/>
        </w:r>
        <w:r w:rsidR="00C67F25">
          <w:rPr>
            <w:noProof/>
            <w:webHidden/>
          </w:rPr>
          <w:t>8</w:t>
        </w:r>
        <w:r w:rsidR="00C67F25">
          <w:rPr>
            <w:noProof/>
            <w:webHidden/>
          </w:rPr>
          <w:fldChar w:fldCharType="end"/>
        </w:r>
      </w:hyperlink>
    </w:p>
    <w:p w14:paraId="499CCE65" w14:textId="4E294321" w:rsidR="00C67F25" w:rsidRDefault="000136B7">
      <w:pPr>
        <w:pStyle w:val="TM2"/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132298799" w:history="1">
        <w:r w:rsidR="00C67F25" w:rsidRPr="00EA51E7">
          <w:rPr>
            <w:rStyle w:val="Lienhypertexte"/>
            <w:rFonts w:eastAsia="Calibri"/>
            <w:noProof/>
          </w:rPr>
          <w:t>1.5</w:t>
        </w:r>
        <w:r w:rsidR="00C67F25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C67F25" w:rsidRPr="00EA51E7">
          <w:rPr>
            <w:rStyle w:val="Lienhypertexte"/>
            <w:rFonts w:eastAsia="Calibri"/>
            <w:b/>
            <w:noProof/>
          </w:rPr>
          <w:t>Présentation des modes d’achat</w:t>
        </w:r>
        <w:r w:rsidR="00C67F25">
          <w:rPr>
            <w:noProof/>
            <w:webHidden/>
          </w:rPr>
          <w:tab/>
        </w:r>
        <w:r w:rsidR="00C67F25">
          <w:rPr>
            <w:noProof/>
            <w:webHidden/>
          </w:rPr>
          <w:fldChar w:fldCharType="begin"/>
        </w:r>
        <w:r w:rsidR="00C67F25">
          <w:rPr>
            <w:noProof/>
            <w:webHidden/>
          </w:rPr>
          <w:instrText xml:space="preserve"> PAGEREF _Toc132298799 \h </w:instrText>
        </w:r>
        <w:r w:rsidR="00C67F25">
          <w:rPr>
            <w:noProof/>
            <w:webHidden/>
          </w:rPr>
        </w:r>
        <w:r w:rsidR="00C67F25">
          <w:rPr>
            <w:noProof/>
            <w:webHidden/>
          </w:rPr>
          <w:fldChar w:fldCharType="separate"/>
        </w:r>
        <w:r w:rsidR="00C67F25">
          <w:rPr>
            <w:noProof/>
            <w:webHidden/>
          </w:rPr>
          <w:t>9</w:t>
        </w:r>
        <w:r w:rsidR="00C67F25">
          <w:rPr>
            <w:noProof/>
            <w:webHidden/>
          </w:rPr>
          <w:fldChar w:fldCharType="end"/>
        </w:r>
      </w:hyperlink>
    </w:p>
    <w:p w14:paraId="1FA6E4D1" w14:textId="755616B0" w:rsidR="00C67F25" w:rsidRDefault="000136B7">
      <w:pPr>
        <w:pStyle w:val="TM2"/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132298800" w:history="1">
        <w:r w:rsidR="00C67F25" w:rsidRPr="00EA51E7">
          <w:rPr>
            <w:rStyle w:val="Lienhypertexte"/>
            <w:rFonts w:eastAsia="Calibri"/>
            <w:noProof/>
          </w:rPr>
          <w:t>1.6</w:t>
        </w:r>
        <w:r w:rsidR="00C67F25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C67F25" w:rsidRPr="00EA51E7">
          <w:rPr>
            <w:rStyle w:val="Lienhypertexte"/>
            <w:rFonts w:eastAsia="Calibri"/>
            <w:b/>
            <w:noProof/>
          </w:rPr>
          <w:t>Etude de gisements et/ou de disponibilité</w:t>
        </w:r>
        <w:r w:rsidR="00C67F25">
          <w:rPr>
            <w:noProof/>
            <w:webHidden/>
          </w:rPr>
          <w:tab/>
        </w:r>
        <w:r w:rsidR="00C67F25">
          <w:rPr>
            <w:noProof/>
            <w:webHidden/>
          </w:rPr>
          <w:fldChar w:fldCharType="begin"/>
        </w:r>
        <w:r w:rsidR="00C67F25">
          <w:rPr>
            <w:noProof/>
            <w:webHidden/>
          </w:rPr>
          <w:instrText xml:space="preserve"> PAGEREF _Toc132298800 \h </w:instrText>
        </w:r>
        <w:r w:rsidR="00C67F25">
          <w:rPr>
            <w:noProof/>
            <w:webHidden/>
          </w:rPr>
        </w:r>
        <w:r w:rsidR="00C67F25">
          <w:rPr>
            <w:noProof/>
            <w:webHidden/>
          </w:rPr>
          <w:fldChar w:fldCharType="separate"/>
        </w:r>
        <w:r w:rsidR="00C67F25">
          <w:rPr>
            <w:noProof/>
            <w:webHidden/>
          </w:rPr>
          <w:t>9</w:t>
        </w:r>
        <w:r w:rsidR="00C67F25">
          <w:rPr>
            <w:noProof/>
            <w:webHidden/>
          </w:rPr>
          <w:fldChar w:fldCharType="end"/>
        </w:r>
      </w:hyperlink>
    </w:p>
    <w:p w14:paraId="4B652730" w14:textId="60A4DD85" w:rsidR="00784EB3" w:rsidRDefault="00920DA5" w:rsidP="00784EB3">
      <w:pPr>
        <w:pStyle w:val="Style1"/>
        <w:rPr>
          <w:b/>
          <w:bCs/>
          <w:kern w:val="0"/>
          <w:sz w:val="32"/>
          <w:szCs w:val="22"/>
        </w:rPr>
      </w:pPr>
      <w:r w:rsidRPr="00981092">
        <w:rPr>
          <w:b/>
          <w:bCs/>
          <w:kern w:val="0"/>
          <w:sz w:val="32"/>
          <w:szCs w:val="22"/>
        </w:rPr>
        <w:fldChar w:fldCharType="end"/>
      </w:r>
    </w:p>
    <w:p w14:paraId="63ACBB05" w14:textId="21A742E9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28BEAB01" w14:textId="3B7A7ACA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64C5703F" w14:textId="30A15E49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39AAED36" w14:textId="1AD7AF59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5F6E99A9" w14:textId="35CAF0C4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45836A2B" w14:textId="0BE17E9A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64C27E22" w14:textId="1E210605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73F0AB08" w14:textId="66F95606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06661480" w14:textId="12F0952D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329791DA" w14:textId="7BC31C01" w:rsidR="000663E1" w:rsidRDefault="000663E1" w:rsidP="00784EB3">
      <w:pPr>
        <w:pStyle w:val="Style1"/>
        <w:rPr>
          <w:b/>
          <w:bCs/>
          <w:kern w:val="0"/>
          <w:sz w:val="32"/>
          <w:szCs w:val="22"/>
        </w:rPr>
      </w:pPr>
    </w:p>
    <w:p w14:paraId="07163AF8" w14:textId="7AE0DF15" w:rsidR="000663E1" w:rsidRDefault="000663E1" w:rsidP="00784EB3">
      <w:pPr>
        <w:pStyle w:val="Style1"/>
        <w:rPr>
          <w:b/>
          <w:bCs/>
          <w:kern w:val="0"/>
          <w:sz w:val="32"/>
          <w:szCs w:val="22"/>
        </w:rPr>
      </w:pPr>
    </w:p>
    <w:p w14:paraId="1FDB222A" w14:textId="34BA70B6" w:rsidR="000663E1" w:rsidRDefault="000663E1" w:rsidP="00784EB3">
      <w:pPr>
        <w:pStyle w:val="Style1"/>
        <w:rPr>
          <w:b/>
          <w:bCs/>
          <w:kern w:val="0"/>
          <w:sz w:val="32"/>
          <w:szCs w:val="22"/>
        </w:rPr>
      </w:pPr>
    </w:p>
    <w:p w14:paraId="6F82CC95" w14:textId="07EF6180" w:rsidR="000663E1" w:rsidRDefault="000663E1" w:rsidP="00784EB3">
      <w:pPr>
        <w:pStyle w:val="Style1"/>
        <w:rPr>
          <w:b/>
          <w:bCs/>
          <w:kern w:val="0"/>
          <w:sz w:val="32"/>
          <w:szCs w:val="22"/>
        </w:rPr>
      </w:pPr>
    </w:p>
    <w:p w14:paraId="057C183C" w14:textId="77777777" w:rsidR="000663E1" w:rsidRDefault="000663E1" w:rsidP="00784EB3">
      <w:pPr>
        <w:pStyle w:val="Style1"/>
        <w:rPr>
          <w:b/>
          <w:bCs/>
          <w:kern w:val="0"/>
          <w:sz w:val="32"/>
          <w:szCs w:val="22"/>
        </w:rPr>
      </w:pPr>
    </w:p>
    <w:p w14:paraId="3D7C73B2" w14:textId="764C679D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6C2FDE74" w14:textId="617C2271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72424342" w14:textId="26148C11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7D4E2983" w14:textId="3A9B6F6A" w:rsidR="00D5222E" w:rsidRDefault="00D5222E" w:rsidP="00784EB3">
      <w:pPr>
        <w:pStyle w:val="Style1"/>
        <w:rPr>
          <w:b/>
          <w:bCs/>
          <w:kern w:val="0"/>
          <w:sz w:val="32"/>
          <w:szCs w:val="22"/>
        </w:rPr>
      </w:pPr>
    </w:p>
    <w:p w14:paraId="780E13D7" w14:textId="77777777" w:rsidR="00D5222E" w:rsidRDefault="00D5222E" w:rsidP="00784EB3">
      <w:pPr>
        <w:pStyle w:val="Style1"/>
        <w:rPr>
          <w:b/>
          <w:bCs/>
          <w:kern w:val="0"/>
          <w:sz w:val="32"/>
          <w:szCs w:val="22"/>
        </w:rPr>
      </w:pPr>
    </w:p>
    <w:p w14:paraId="3BE0C43C" w14:textId="5C38F4E6" w:rsidR="000314A7" w:rsidRDefault="000314A7" w:rsidP="00784EB3">
      <w:pPr>
        <w:pStyle w:val="Style1"/>
        <w:rPr>
          <w:b/>
          <w:bCs/>
          <w:kern w:val="0"/>
          <w:sz w:val="32"/>
          <w:szCs w:val="22"/>
        </w:rPr>
      </w:pPr>
    </w:p>
    <w:p w14:paraId="508F843E" w14:textId="4EA2DC3F" w:rsidR="00227BC3" w:rsidRPr="00920DA5" w:rsidRDefault="00227BC3" w:rsidP="00945E42">
      <w:pPr>
        <w:rPr>
          <w:rFonts w:asciiTheme="minorHAnsi" w:hAnsiTheme="minorHAnsi"/>
          <w:bCs/>
          <w:i/>
          <w:sz w:val="20"/>
        </w:rPr>
      </w:pPr>
    </w:p>
    <w:p w14:paraId="53CFD5D5" w14:textId="2D9A7E1B" w:rsidR="001D7D50" w:rsidRDefault="00227BC3" w:rsidP="001D7D50">
      <w:pPr>
        <w:pStyle w:val="Titre2"/>
        <w:rPr>
          <w:b/>
        </w:rPr>
      </w:pPr>
      <w:bookmarkStart w:id="0" w:name="_Toc132298795"/>
      <w:r w:rsidRPr="00227BC3">
        <w:rPr>
          <w:b/>
        </w:rPr>
        <w:lastRenderedPageBreak/>
        <w:t>Caractéristiques de</w:t>
      </w:r>
      <w:r w:rsidR="009C5379">
        <w:rPr>
          <w:b/>
        </w:rPr>
        <w:t xml:space="preserve"> la biomasse</w:t>
      </w:r>
      <w:r w:rsidRPr="00227BC3">
        <w:rPr>
          <w:b/>
        </w:rPr>
        <w:t xml:space="preserve"> utilisé</w:t>
      </w:r>
      <w:r w:rsidR="009C5379">
        <w:rPr>
          <w:b/>
        </w:rPr>
        <w:t>e</w:t>
      </w:r>
      <w:r w:rsidRPr="00227BC3">
        <w:rPr>
          <w:b/>
        </w:rPr>
        <w:t xml:space="preserve"> et aire d’approvisionnement</w:t>
      </w:r>
      <w:bookmarkEnd w:id="0"/>
    </w:p>
    <w:p w14:paraId="1AE4B039" w14:textId="77777777" w:rsidR="00E70442" w:rsidRDefault="00E70442" w:rsidP="00D37A02"/>
    <w:p w14:paraId="5BAE09D5" w14:textId="3D97EDF5" w:rsidR="00D11B1C" w:rsidRPr="004867B1" w:rsidRDefault="00D11B1C" w:rsidP="00D11B1C">
      <w:pPr>
        <w:pStyle w:val="Titre3"/>
        <w:rPr>
          <w:rFonts w:ascii="Arial" w:hAnsi="Arial" w:cs="Arial"/>
        </w:rPr>
      </w:pPr>
      <w:r w:rsidRPr="004867B1">
        <w:rPr>
          <w:rFonts w:ascii="Arial" w:hAnsi="Arial" w:cs="Arial"/>
        </w:rPr>
        <w:t>Cas de la biomasse</w:t>
      </w:r>
      <w:r>
        <w:rPr>
          <w:rFonts w:ascii="Arial" w:hAnsi="Arial" w:cs="Arial"/>
        </w:rPr>
        <w:t xml:space="preserve"> bois</w:t>
      </w:r>
    </w:p>
    <w:p w14:paraId="26385F55" w14:textId="77777777" w:rsidR="00D11B1C" w:rsidRPr="00D37A02" w:rsidRDefault="00D11B1C" w:rsidP="00D37A02"/>
    <w:p w14:paraId="3405D86E" w14:textId="485AA82C" w:rsidR="00E2586A" w:rsidRDefault="0069238E" w:rsidP="00D37A02">
      <w:pPr>
        <w:spacing w:after="120"/>
        <w:ind w:left="0" w:firstLine="0"/>
        <w:jc w:val="both"/>
        <w:rPr>
          <w:rFonts w:asciiTheme="minorHAnsi" w:hAnsiTheme="minorHAnsi"/>
          <w:b/>
          <w:bCs/>
          <w:i/>
          <w:sz w:val="20"/>
          <w:highlight w:val="lightGray"/>
        </w:rPr>
      </w:pPr>
      <w:r w:rsidRPr="009B0D01">
        <w:rPr>
          <w:rFonts w:asciiTheme="minorHAnsi" w:hAnsiTheme="minorHAnsi"/>
          <w:b/>
          <w:bCs/>
          <w:i/>
          <w:sz w:val="20"/>
          <w:highlight w:val="lightGray"/>
        </w:rPr>
        <w:t>Le candidat complètera le</w:t>
      </w:r>
      <w:r w:rsidR="00E2586A">
        <w:rPr>
          <w:rFonts w:asciiTheme="minorHAnsi" w:hAnsiTheme="minorHAnsi"/>
          <w:b/>
          <w:bCs/>
          <w:i/>
          <w:sz w:val="20"/>
          <w:highlight w:val="lightGray"/>
        </w:rPr>
        <w:t>s</w:t>
      </w:r>
      <w:r w:rsidRPr="009B0D01">
        <w:rPr>
          <w:rFonts w:asciiTheme="minorHAnsi" w:hAnsiTheme="minorHAnsi"/>
          <w:b/>
          <w:bCs/>
          <w:i/>
          <w:sz w:val="20"/>
          <w:highlight w:val="lightGray"/>
        </w:rPr>
        <w:t xml:space="preserve"> tableau</w:t>
      </w:r>
      <w:r w:rsidR="00E2586A">
        <w:rPr>
          <w:rFonts w:asciiTheme="minorHAnsi" w:hAnsiTheme="minorHAnsi"/>
          <w:b/>
          <w:bCs/>
          <w:i/>
          <w:sz w:val="20"/>
          <w:highlight w:val="lightGray"/>
        </w:rPr>
        <w:t>x</w:t>
      </w:r>
      <w:r w:rsidRPr="009B0D01">
        <w:rPr>
          <w:rFonts w:asciiTheme="minorHAnsi" w:hAnsiTheme="minorHAnsi"/>
          <w:b/>
          <w:bCs/>
          <w:i/>
          <w:sz w:val="20"/>
          <w:highlight w:val="lightGray"/>
        </w:rPr>
        <w:t xml:space="preserve"> suivant</w:t>
      </w:r>
      <w:r w:rsidR="00E2586A">
        <w:rPr>
          <w:rFonts w:asciiTheme="minorHAnsi" w:hAnsiTheme="minorHAnsi"/>
          <w:b/>
          <w:bCs/>
          <w:i/>
          <w:sz w:val="20"/>
          <w:highlight w:val="lightGray"/>
        </w:rPr>
        <w:t>s</w:t>
      </w:r>
      <w:r w:rsidRPr="009B0D01">
        <w:rPr>
          <w:rFonts w:asciiTheme="minorHAnsi" w:hAnsiTheme="minorHAnsi"/>
          <w:b/>
          <w:bCs/>
          <w:i/>
          <w:sz w:val="20"/>
          <w:highlight w:val="lightGray"/>
        </w:rPr>
        <w:t xml:space="preserve"> </w:t>
      </w:r>
      <w:r w:rsidR="007C0061">
        <w:rPr>
          <w:rFonts w:asciiTheme="minorHAnsi" w:hAnsiTheme="minorHAnsi"/>
          <w:b/>
          <w:bCs/>
          <w:i/>
          <w:sz w:val="20"/>
          <w:highlight w:val="lightGray"/>
        </w:rPr>
        <w:t xml:space="preserve">pour montrer l’impact du projet sur les approvisionnements en ressources </w:t>
      </w:r>
      <w:r w:rsidR="00A016B3">
        <w:rPr>
          <w:rFonts w:asciiTheme="minorHAnsi" w:hAnsiTheme="minorHAnsi"/>
          <w:b/>
          <w:bCs/>
          <w:i/>
          <w:sz w:val="20"/>
          <w:highlight w:val="lightGray"/>
        </w:rPr>
        <w:t>Bois</w:t>
      </w:r>
      <w:r w:rsidR="000325F0">
        <w:rPr>
          <w:rFonts w:asciiTheme="minorHAnsi" w:hAnsiTheme="minorHAnsi"/>
          <w:b/>
          <w:bCs/>
          <w:i/>
          <w:sz w:val="20"/>
          <w:highlight w:val="lightGray"/>
        </w:rPr>
        <w:t>.</w:t>
      </w:r>
    </w:p>
    <w:p w14:paraId="591F789D" w14:textId="77777777" w:rsidR="00CE46D6" w:rsidRDefault="00CE46D6" w:rsidP="00D37A02">
      <w:pPr>
        <w:spacing w:after="120"/>
        <w:ind w:left="0" w:firstLine="0"/>
        <w:jc w:val="both"/>
        <w:rPr>
          <w:rFonts w:asciiTheme="minorHAnsi" w:hAnsiTheme="minorHAnsi"/>
          <w:b/>
          <w:bCs/>
          <w:i/>
          <w:sz w:val="20"/>
          <w:highlight w:val="lightGray"/>
        </w:rPr>
      </w:pPr>
    </w:p>
    <w:p w14:paraId="1D709E57" w14:textId="3EAF3205" w:rsidR="00CE46D6" w:rsidRDefault="00CE46D6" w:rsidP="00D37A02">
      <w:pPr>
        <w:spacing w:after="120"/>
        <w:ind w:left="0" w:firstLine="0"/>
        <w:jc w:val="both"/>
        <w:rPr>
          <w:rFonts w:asciiTheme="minorHAnsi" w:hAnsiTheme="minorHAnsi"/>
          <w:b/>
          <w:bCs/>
          <w:i/>
          <w:sz w:val="20"/>
          <w:highlight w:val="lightGray"/>
        </w:rPr>
      </w:pPr>
      <w:r>
        <w:rPr>
          <w:rFonts w:asciiTheme="minorHAnsi" w:hAnsiTheme="minorHAnsi"/>
          <w:b/>
          <w:bCs/>
          <w:i/>
          <w:sz w:val="20"/>
          <w:highlight w:val="lightGray"/>
        </w:rPr>
        <w:t xml:space="preserve">Si évolution d’approvisionnement ou </w:t>
      </w:r>
      <w:r w:rsidR="00D11B1C">
        <w:rPr>
          <w:rFonts w:asciiTheme="minorHAnsi" w:hAnsiTheme="minorHAnsi"/>
          <w:b/>
          <w:bCs/>
          <w:i/>
          <w:sz w:val="20"/>
          <w:highlight w:val="lightGray"/>
        </w:rPr>
        <w:t>agrandissement</w:t>
      </w:r>
      <w:r>
        <w:rPr>
          <w:rFonts w:asciiTheme="minorHAnsi" w:hAnsiTheme="minorHAnsi"/>
          <w:b/>
          <w:bCs/>
          <w:i/>
          <w:sz w:val="20"/>
          <w:highlight w:val="lightGray"/>
        </w:rPr>
        <w:t xml:space="preserve"> de la capacité de production</w:t>
      </w:r>
      <w:r w:rsidR="00C67F25">
        <w:rPr>
          <w:rFonts w:asciiTheme="minorHAnsi" w:hAnsiTheme="minorHAnsi"/>
          <w:b/>
          <w:bCs/>
          <w:i/>
          <w:sz w:val="20"/>
          <w:highlight w:val="lightGray"/>
        </w:rPr>
        <w:t xml:space="preserve"> </w:t>
      </w:r>
      <w:r w:rsidR="00D11B1C">
        <w:rPr>
          <w:rFonts w:asciiTheme="minorHAnsi" w:hAnsiTheme="minorHAnsi"/>
          <w:b/>
          <w:bCs/>
          <w:i/>
          <w:sz w:val="20"/>
          <w:highlight w:val="lightGray"/>
        </w:rPr>
        <w:t>(si nouvelle activité, ne remplir que le deuxième tableau)</w:t>
      </w:r>
    </w:p>
    <w:tbl>
      <w:tblPr>
        <w:tblW w:w="108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1430"/>
        <w:gridCol w:w="2090"/>
        <w:gridCol w:w="2143"/>
        <w:gridCol w:w="2328"/>
      </w:tblGrid>
      <w:tr w:rsidR="00E2586A" w:rsidRPr="00E2586A" w14:paraId="6ABCC22A" w14:textId="77777777" w:rsidTr="006E3807">
        <w:trPr>
          <w:trHeight w:val="315"/>
          <w:jc w:val="center"/>
        </w:trPr>
        <w:tc>
          <w:tcPr>
            <w:tcW w:w="10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147D0" w14:textId="724CB01F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VOLUME(S) de </w:t>
            </w:r>
            <w:r w:rsidR="00D11B1C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biomasse</w:t>
            </w:r>
            <w:r w:rsidR="00A016B3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="00D37A02"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</w:t>
            </w:r>
            <w:r w:rsidR="00D37A02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vant</w:t>
            </w:r>
            <w:r w:rsidR="00D37A02"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-projet</w:t>
            </w:r>
          </w:p>
        </w:tc>
      </w:tr>
      <w:tr w:rsidR="00E2586A" w:rsidRPr="00E2586A" w14:paraId="14EF3F17" w14:textId="77777777" w:rsidTr="006E3807">
        <w:trPr>
          <w:trHeight w:val="604"/>
          <w:jc w:val="center"/>
        </w:trPr>
        <w:tc>
          <w:tcPr>
            <w:tcW w:w="84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1A9A9" w14:textId="648A4884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Consommation bois</w:t>
            </w:r>
            <w:r w:rsidR="00826868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/ Biosourcés 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annuelle (</w:t>
            </w:r>
            <w:r w:rsidR="00D11B1C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t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/an)</w:t>
            </w:r>
            <w:r w:rsidR="00C67F25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(y compris lié au besoin de la chaudière)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6A185" w14:textId="4504D41D" w:rsidR="00E2586A" w:rsidRPr="00E2586A" w:rsidRDefault="00D11B1C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t</w:t>
            </w:r>
            <w:r w:rsidR="00E2586A"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/an</w:t>
            </w:r>
          </w:p>
        </w:tc>
      </w:tr>
      <w:tr w:rsidR="00C67F25" w:rsidRPr="00E2586A" w14:paraId="1439B78B" w14:textId="77777777" w:rsidTr="006E3807">
        <w:trPr>
          <w:trHeight w:val="604"/>
          <w:jc w:val="center"/>
        </w:trPr>
        <w:tc>
          <w:tcPr>
            <w:tcW w:w="84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21580" w14:textId="24267A29" w:rsidR="00C67F25" w:rsidRPr="00E2586A" w:rsidRDefault="00C67F25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Production annuelle de granulé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C0F2" w14:textId="4A4539F6" w:rsidR="00C67F25" w:rsidRDefault="00C67F25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t/an</w:t>
            </w:r>
          </w:p>
        </w:tc>
      </w:tr>
      <w:tr w:rsidR="00E2586A" w:rsidRPr="00E2586A" w14:paraId="66D3498A" w14:textId="77777777" w:rsidTr="00D37A02">
        <w:trPr>
          <w:trHeight w:val="960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40BAE" w14:textId="2A00DFF6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eastAsia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Catégorie de </w:t>
            </w:r>
            <w:r w:rsidR="00D11B1C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biomasse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50E022" w14:textId="77777777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Sous-catégorie</w:t>
            </w:r>
          </w:p>
          <w:p w14:paraId="01B374F6" w14:textId="77777777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(Préciser le % par sous-catégorie)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AB777" w14:textId="77777777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 de l'approvisionnement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(%)</w:t>
            </w:r>
          </w:p>
          <w:p w14:paraId="367D2F9E" w14:textId="77777777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i/>
                <w:i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À titre indicatif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9893A4" w14:textId="77777777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Régions d'origine de l'approvisionnement par type de catégorie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4F337" w14:textId="77777777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 de l'approvisionnement par région et par type de catégorie</w:t>
            </w:r>
          </w:p>
        </w:tc>
      </w:tr>
      <w:tr w:rsidR="00E2586A" w:rsidRPr="00E2586A" w14:paraId="4925EC79" w14:textId="77777777" w:rsidTr="00D37A02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B90CF" w14:textId="01921BBF" w:rsidR="00E2586A" w:rsidRPr="00E2586A" w:rsidRDefault="007C0061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Bois forestier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F2C1E" w14:textId="3C10596D" w:rsidR="00E2586A" w:rsidRPr="00E2586A" w:rsidRDefault="007C0061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Feuillus / Résineux (essence)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C4959" w14:textId="770460D8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6BBFD" w14:textId="7E042771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6BEE4" w14:textId="006A0654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A62148" w:rsidRPr="00E2586A" w14:paraId="2515D441" w14:textId="77777777" w:rsidTr="00D37A02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18D94" w14:textId="5B4EF4E6" w:rsidR="00A62148" w:rsidRPr="00E2586A" w:rsidRDefault="00382A51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Connexes et </w:t>
            </w:r>
            <w:proofErr w:type="spellStart"/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sous produits</w:t>
            </w:r>
            <w:proofErr w:type="spellEnd"/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de l’</w:t>
            </w:r>
            <w:r w:rsidR="00C67F25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industrie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de première transformation du bois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14613" w14:textId="754A8518" w:rsidR="00A62148" w:rsidRDefault="007C0061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Feuillus / résineux (essence)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A228B" w14:textId="77777777" w:rsidR="00A62148" w:rsidRPr="00E2586A" w:rsidRDefault="00A62148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BE797" w14:textId="77777777" w:rsidR="00A62148" w:rsidRPr="00E2586A" w:rsidRDefault="00A62148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0756D" w14:textId="58549318" w:rsidR="00A62148" w:rsidRPr="00E2586A" w:rsidRDefault="00A62148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7C0061" w:rsidRPr="00E2586A" w14:paraId="59401B17" w14:textId="77777777" w:rsidTr="00D37A02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6598" w14:textId="3FA7329E" w:rsidR="007C0061" w:rsidRPr="007C0061" w:rsidRDefault="007C0061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7C0061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Bois fin de vie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827DF" w14:textId="255C3F09" w:rsidR="007C0061" w:rsidRDefault="007C0061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Bois </w:t>
            </w:r>
            <w:r w:rsidR="00382A51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respectant les caractéristiques de la matière première éligible aux normes 17225-2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E83EE" w14:textId="77777777" w:rsidR="007C0061" w:rsidRPr="00E2586A" w:rsidRDefault="007C0061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82D49" w14:textId="77777777" w:rsidR="007C0061" w:rsidRPr="00E2586A" w:rsidRDefault="007C0061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E0B9B" w14:textId="77777777" w:rsidR="007C0061" w:rsidRDefault="007C0061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536FF5" w:rsidRPr="00E2586A" w14:paraId="768FD3A4" w14:textId="77777777" w:rsidTr="00D37A02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82449" w14:textId="3B8B30C3" w:rsidR="00536FF5" w:rsidRDefault="00382A51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Fraction ligneuse </w:t>
            </w:r>
            <w:r w:rsidR="00CE46D6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des déchets verts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4CF26" w14:textId="77777777" w:rsidR="00536FF5" w:rsidRDefault="00536FF5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BBB58" w14:textId="77777777" w:rsidR="00536FF5" w:rsidRPr="00E2586A" w:rsidRDefault="00536FF5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F174E" w14:textId="77777777" w:rsidR="00536FF5" w:rsidRPr="00E2586A" w:rsidRDefault="00536FF5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DDA63" w14:textId="77777777" w:rsidR="00536FF5" w:rsidRDefault="00536FF5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D11B1C" w:rsidRPr="00E2586A" w14:paraId="18BE350E" w14:textId="77777777" w:rsidTr="00D37A02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0BE6A" w14:textId="57F775EA" w:rsidR="00D11B1C" w:rsidRDefault="00D11B1C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Autres (à préciser)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5AECA" w14:textId="77777777" w:rsidR="00D11B1C" w:rsidRDefault="00D11B1C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F63C2" w14:textId="77777777" w:rsidR="00D11B1C" w:rsidRPr="00E2586A" w:rsidRDefault="00D11B1C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2E44A" w14:textId="77777777" w:rsidR="00D11B1C" w:rsidRPr="00E2586A" w:rsidRDefault="00D11B1C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CCA6B" w14:textId="77777777" w:rsidR="00D11B1C" w:rsidRDefault="00D11B1C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D11B1C" w:rsidRPr="00E2586A" w14:paraId="0C99A3F8" w14:textId="77777777" w:rsidTr="00D37A02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E7D8D" w14:textId="0D0A1C97" w:rsidR="00D11B1C" w:rsidRDefault="00D11B1C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3810F" w14:textId="77777777" w:rsidR="00D11B1C" w:rsidRDefault="00D11B1C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AF997" w14:textId="77777777" w:rsidR="00D11B1C" w:rsidRPr="00E2586A" w:rsidRDefault="00D11B1C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5C0DE" w14:textId="77777777" w:rsidR="00D11B1C" w:rsidRPr="00E2586A" w:rsidRDefault="00D11B1C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4C229" w14:textId="77777777" w:rsidR="00D11B1C" w:rsidRDefault="00D11B1C" w:rsidP="00A6214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E2586A" w:rsidRPr="00E2586A" w14:paraId="1A0FC73A" w14:textId="77777777" w:rsidTr="00D37A02">
        <w:trPr>
          <w:trHeight w:val="252"/>
          <w:jc w:val="center"/>
        </w:trPr>
        <w:tc>
          <w:tcPr>
            <w:tcW w:w="84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DA7E9" w14:textId="337856E9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</w:t>
            </w: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de bois certifiés (PEFC, FSC, ou équivalent) issue des bois ronds</w:t>
            </w:r>
            <w:r w:rsidR="00536FF5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forestiers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F7A34" w14:textId="2337FEDB" w:rsidR="00E2586A" w:rsidRPr="00E2586A" w:rsidRDefault="00E2586A" w:rsidP="00E2586A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536FF5" w:rsidRPr="00E2586A" w14:paraId="466184B3" w14:textId="77777777" w:rsidTr="00D37A02">
        <w:trPr>
          <w:trHeight w:val="48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AC799" w14:textId="03D69639" w:rsidR="00536FF5" w:rsidRPr="00E2586A" w:rsidRDefault="00536FF5" w:rsidP="00536FF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</w:t>
            </w: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de bois certifiés (PEFC, FSC, ou équivalent) issue des </w:t>
            </w: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connexes de scierie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81605" w14:textId="5FC55D15" w:rsidR="00536FF5" w:rsidRPr="00E2586A" w:rsidRDefault="00536FF5" w:rsidP="00536FF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C67F25" w:rsidRPr="00E2586A" w14:paraId="68A7D106" w14:textId="77777777" w:rsidTr="00D37A02">
        <w:trPr>
          <w:trHeight w:val="48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75465" w14:textId="1032556E" w:rsidR="00C67F25" w:rsidRDefault="00C67F25" w:rsidP="00536FF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Part de feuillus sur les connexes de scierie et les bois forestiers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D5CA4" w14:textId="77777777" w:rsidR="00C67F25" w:rsidRPr="00E2586A" w:rsidRDefault="00C67F25" w:rsidP="00536FF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536FF5" w:rsidRPr="00E2586A" w14:paraId="197E997F" w14:textId="77777777" w:rsidTr="00D37A02">
        <w:trPr>
          <w:trHeight w:val="48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79BFC" w14:textId="454EA484" w:rsidR="00536FF5" w:rsidRDefault="00536FF5" w:rsidP="00536FF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Part </w:t>
            </w: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de bois français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7DFB9" w14:textId="77777777" w:rsidR="00536FF5" w:rsidRPr="00E2586A" w:rsidRDefault="00536FF5" w:rsidP="00536FF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1CF68BE2" w14:textId="20CC7100" w:rsidR="00E2586A" w:rsidRDefault="00E2586A" w:rsidP="0069238E">
      <w:pPr>
        <w:spacing w:after="120"/>
        <w:ind w:left="0" w:firstLine="0"/>
        <w:rPr>
          <w:rFonts w:asciiTheme="minorHAnsi" w:hAnsiTheme="minorHAnsi"/>
          <w:b/>
          <w:bCs/>
          <w:i/>
          <w:sz w:val="20"/>
          <w:highlight w:val="lightGray"/>
        </w:rPr>
      </w:pPr>
    </w:p>
    <w:p w14:paraId="5E17DE39" w14:textId="54B506A6" w:rsidR="004538E6" w:rsidRDefault="004538E6" w:rsidP="0069238E">
      <w:pPr>
        <w:spacing w:after="120"/>
        <w:ind w:left="0" w:firstLine="0"/>
        <w:rPr>
          <w:rFonts w:asciiTheme="minorHAnsi" w:hAnsiTheme="minorHAnsi"/>
          <w:b/>
          <w:bCs/>
          <w:i/>
          <w:sz w:val="20"/>
          <w:highlight w:val="lightGray"/>
        </w:rPr>
      </w:pPr>
    </w:p>
    <w:p w14:paraId="3FCCF542" w14:textId="34E9AE7B" w:rsidR="004538E6" w:rsidRDefault="004538E6" w:rsidP="0069238E">
      <w:pPr>
        <w:spacing w:after="120"/>
        <w:ind w:left="0" w:firstLine="0"/>
        <w:rPr>
          <w:rFonts w:asciiTheme="minorHAnsi" w:hAnsiTheme="minorHAnsi"/>
          <w:b/>
          <w:bCs/>
          <w:i/>
          <w:sz w:val="20"/>
          <w:highlight w:val="lightGray"/>
        </w:rPr>
      </w:pPr>
    </w:p>
    <w:p w14:paraId="03D785CB" w14:textId="79316B08" w:rsidR="004538E6" w:rsidRDefault="004538E6" w:rsidP="0069238E">
      <w:pPr>
        <w:spacing w:after="120"/>
        <w:ind w:left="0" w:firstLine="0"/>
        <w:rPr>
          <w:rFonts w:asciiTheme="minorHAnsi" w:hAnsiTheme="minorHAnsi"/>
          <w:b/>
          <w:bCs/>
          <w:i/>
          <w:sz w:val="20"/>
          <w:highlight w:val="lightGray"/>
        </w:rPr>
      </w:pPr>
    </w:p>
    <w:tbl>
      <w:tblPr>
        <w:tblW w:w="108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1430"/>
        <w:gridCol w:w="2090"/>
        <w:gridCol w:w="2143"/>
        <w:gridCol w:w="2328"/>
      </w:tblGrid>
      <w:tr w:rsidR="00D11B1C" w:rsidRPr="00E2586A" w14:paraId="0C884AA2" w14:textId="77777777" w:rsidTr="00061AB8">
        <w:trPr>
          <w:trHeight w:val="315"/>
          <w:jc w:val="center"/>
        </w:trPr>
        <w:tc>
          <w:tcPr>
            <w:tcW w:w="10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11751" w14:textId="678FCE3C" w:rsidR="00D11B1C" w:rsidRPr="00E2586A" w:rsidRDefault="00D11B1C" w:rsidP="00061AB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VOLUME(S) de </w:t>
            </w: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biomasse supplémentaire induit par le projet</w:t>
            </w:r>
          </w:p>
        </w:tc>
      </w:tr>
      <w:tr w:rsidR="00D11B1C" w:rsidRPr="00E2586A" w14:paraId="31971007" w14:textId="77777777" w:rsidTr="00061AB8">
        <w:trPr>
          <w:trHeight w:val="604"/>
          <w:jc w:val="center"/>
        </w:trPr>
        <w:tc>
          <w:tcPr>
            <w:tcW w:w="84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3D1E9" w14:textId="77777777" w:rsidR="00D11B1C" w:rsidRPr="00E2586A" w:rsidRDefault="00D11B1C" w:rsidP="00061AB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Consommation bois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/ Biosourcés 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annuelle (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t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/an)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8C62B" w14:textId="77777777" w:rsidR="00D11B1C" w:rsidRPr="00E2586A" w:rsidRDefault="00D11B1C" w:rsidP="00061AB8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t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/an</w:t>
            </w:r>
          </w:p>
        </w:tc>
      </w:tr>
      <w:tr w:rsidR="00C67F25" w:rsidRPr="00E2586A" w14:paraId="32DC358E" w14:textId="77777777" w:rsidTr="00061AB8">
        <w:trPr>
          <w:trHeight w:val="604"/>
          <w:jc w:val="center"/>
        </w:trPr>
        <w:tc>
          <w:tcPr>
            <w:tcW w:w="84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FEA26" w14:textId="0158B34E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Production annuelle de granulé induit par le projet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683D3" w14:textId="4E2AAB1C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t/an</w:t>
            </w:r>
          </w:p>
        </w:tc>
      </w:tr>
      <w:tr w:rsidR="00C67F25" w:rsidRPr="00E2586A" w14:paraId="59FB116F" w14:textId="77777777" w:rsidTr="00061AB8">
        <w:trPr>
          <w:trHeight w:val="960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E9D0F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eastAsia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Catégorie de 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biomasse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C0AFC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Sous-catégorie</w:t>
            </w:r>
          </w:p>
          <w:p w14:paraId="376E4AC7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(Préciser le % par sous-catégorie)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776FB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 de l'approvisionnement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(%)</w:t>
            </w:r>
          </w:p>
          <w:p w14:paraId="73DC47FB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i/>
                <w:i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À titre indicatif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26F5A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Régions d'origine de l'approvisionnement par type de catégorie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6C39D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 de l'approvisionnement par région et par type de catégorie</w:t>
            </w:r>
          </w:p>
        </w:tc>
      </w:tr>
      <w:tr w:rsidR="00C67F25" w:rsidRPr="00E2586A" w14:paraId="758C6DE2" w14:textId="77777777" w:rsidTr="00061AB8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8C065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Bois forestier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999D8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Feuillus / Résineux (essence)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F9AF5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87847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B1C60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C67F25" w:rsidRPr="00E2586A" w14:paraId="29E99425" w14:textId="77777777" w:rsidTr="00061AB8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05D3B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Connexes et </w:t>
            </w:r>
            <w:proofErr w:type="spellStart"/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sous produits</w:t>
            </w:r>
            <w:proofErr w:type="spellEnd"/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de l’</w:t>
            </w:r>
            <w:proofErr w:type="spellStart"/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industie</w:t>
            </w:r>
            <w:proofErr w:type="spellEnd"/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de première transformation du bois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56A17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Feuillus / résineux (essence)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3BD0A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7E373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DA32B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C67F25" w:rsidRPr="00E2586A" w14:paraId="51182A2E" w14:textId="77777777" w:rsidTr="00061AB8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51C19" w14:textId="77777777" w:rsidR="00C67F25" w:rsidRPr="007C0061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7C0061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Bois fin de vie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39796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Bois respectant les caractéristiques de la matière première éligible aux normes 17225-2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B51A7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831F0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0757E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C67F25" w:rsidRPr="00E2586A" w14:paraId="1C10E90C" w14:textId="77777777" w:rsidTr="00061AB8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70486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Fraction ligneuse des déchets verts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54C0A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300CA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2011A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1135F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C67F25" w:rsidRPr="00E2586A" w14:paraId="3265E612" w14:textId="77777777" w:rsidTr="00061AB8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93A6A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Sous produits</w:t>
            </w:r>
            <w:proofErr w:type="spellEnd"/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agricoles (préciser les ressources utilisées) – 1 ligne par ressource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2D22A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59769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E5E41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2A58D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C67F25" w:rsidRPr="00E2586A" w14:paraId="55680973" w14:textId="77777777" w:rsidTr="00061AB8">
        <w:trPr>
          <w:trHeight w:val="47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7FDD6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Autres (à préciser)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19E2F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E47B1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12A3E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E574D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C67F25" w:rsidRPr="00E2586A" w14:paraId="5A0C3274" w14:textId="77777777" w:rsidTr="00061AB8">
        <w:trPr>
          <w:trHeight w:val="252"/>
          <w:jc w:val="center"/>
        </w:trPr>
        <w:tc>
          <w:tcPr>
            <w:tcW w:w="84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F70E0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</w:t>
            </w: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de bois certifiés (PEFC, FSC, ou équivalent) issue des bois ronds</w:t>
            </w: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forestiers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D9EAAA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C67F25" w:rsidRPr="00E2586A" w14:paraId="6996807D" w14:textId="77777777" w:rsidTr="00061AB8">
        <w:trPr>
          <w:trHeight w:val="48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87CE9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</w:t>
            </w: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de bois certifiés (PEFC, FSC, ou équivalent) issue des </w:t>
            </w: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connexes de scierie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DCB847" w14:textId="77777777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C67F25" w:rsidRPr="00E2586A" w14:paraId="6227DE70" w14:textId="77777777" w:rsidTr="00061AB8">
        <w:trPr>
          <w:trHeight w:val="48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A5728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Part de feuillus sur les connexes de scierie et les bois forestiers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E5B77" w14:textId="2E8D526B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C67F25" w:rsidRPr="00E2586A" w14:paraId="525315A3" w14:textId="77777777" w:rsidTr="00061AB8">
        <w:trPr>
          <w:trHeight w:val="48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C2FA0" w14:textId="77777777" w:rsidR="00C67F25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Part </w:t>
            </w: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de bois français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BDC67" w14:textId="7E9FA3A4" w:rsidR="00C67F25" w:rsidRPr="00E2586A" w:rsidRDefault="00C67F25" w:rsidP="00C67F2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</w:tbl>
    <w:p w14:paraId="1B8FD202" w14:textId="1BCFB556" w:rsidR="009C5379" w:rsidRDefault="009C5379" w:rsidP="0069238E">
      <w:pPr>
        <w:spacing w:after="120"/>
        <w:ind w:left="0" w:firstLine="0"/>
        <w:rPr>
          <w:rFonts w:asciiTheme="minorHAnsi" w:hAnsiTheme="minorHAnsi"/>
          <w:b/>
          <w:bCs/>
          <w:i/>
          <w:sz w:val="20"/>
          <w:highlight w:val="lightGray"/>
        </w:rPr>
      </w:pPr>
    </w:p>
    <w:p w14:paraId="60C8AC2C" w14:textId="7F7B45ED" w:rsidR="00D11B1C" w:rsidRDefault="00D11B1C" w:rsidP="0069238E">
      <w:pPr>
        <w:spacing w:after="120"/>
        <w:ind w:left="0" w:firstLine="0"/>
        <w:rPr>
          <w:rFonts w:asciiTheme="minorHAnsi" w:hAnsiTheme="minorHAnsi"/>
          <w:b/>
          <w:bCs/>
          <w:i/>
          <w:sz w:val="20"/>
          <w:highlight w:val="lightGray"/>
        </w:rPr>
      </w:pPr>
      <w:r>
        <w:rPr>
          <w:rFonts w:asciiTheme="minorHAnsi" w:hAnsiTheme="minorHAnsi"/>
          <w:b/>
          <w:bCs/>
          <w:i/>
          <w:sz w:val="20"/>
          <w:highlight w:val="lightGray"/>
        </w:rPr>
        <w:t xml:space="preserve">Pour le bois : </w:t>
      </w:r>
    </w:p>
    <w:p w14:paraId="68A3DE59" w14:textId="0D2E2788" w:rsidR="00F85768" w:rsidRDefault="00F85768" w:rsidP="00F85768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 xml:space="preserve">Préciser les </w:t>
      </w:r>
      <w:r w:rsidR="007644F5">
        <w:rPr>
          <w:rFonts w:asciiTheme="minorHAnsi" w:hAnsiTheme="minorHAnsi"/>
          <w:i/>
          <w:sz w:val="20"/>
          <w:highlight w:val="lightGray"/>
        </w:rPr>
        <w:t>volumes</w:t>
      </w:r>
      <w:r w:rsidR="00D11B1C">
        <w:rPr>
          <w:rFonts w:asciiTheme="minorHAnsi" w:hAnsiTheme="minorHAnsi"/>
          <w:i/>
          <w:sz w:val="20"/>
          <w:highlight w:val="lightGray"/>
        </w:rPr>
        <w:t xml:space="preserve">, </w:t>
      </w:r>
      <w:r w:rsidR="007644F5">
        <w:rPr>
          <w:rFonts w:asciiTheme="minorHAnsi" w:hAnsiTheme="minorHAnsi"/>
          <w:i/>
          <w:sz w:val="20"/>
          <w:highlight w:val="lightGray"/>
        </w:rPr>
        <w:t>les classes de diamètres</w:t>
      </w:r>
      <w:r w:rsidR="00D11B1C">
        <w:rPr>
          <w:rFonts w:asciiTheme="minorHAnsi" w:hAnsiTheme="minorHAnsi"/>
          <w:i/>
          <w:sz w:val="20"/>
          <w:highlight w:val="lightGray"/>
        </w:rPr>
        <w:t>, les essences</w:t>
      </w:r>
      <w:r w:rsidR="007644F5">
        <w:rPr>
          <w:rFonts w:asciiTheme="minorHAnsi" w:hAnsiTheme="minorHAnsi"/>
          <w:i/>
          <w:sz w:val="20"/>
          <w:highlight w:val="lightGray"/>
        </w:rPr>
        <w:t xml:space="preserve"> </w:t>
      </w:r>
      <w:r w:rsidR="00C67F25">
        <w:rPr>
          <w:rFonts w:asciiTheme="minorHAnsi" w:hAnsiTheme="minorHAnsi"/>
          <w:i/>
          <w:sz w:val="20"/>
          <w:highlight w:val="lightGray"/>
        </w:rPr>
        <w:t>visées (</w:t>
      </w:r>
      <w:r w:rsidR="005F660C">
        <w:rPr>
          <w:rFonts w:asciiTheme="minorHAnsi" w:hAnsiTheme="minorHAnsi"/>
          <w:i/>
          <w:sz w:val="20"/>
          <w:highlight w:val="lightGray"/>
        </w:rPr>
        <w:t xml:space="preserve">ou groupe essences) </w:t>
      </w:r>
      <w:r w:rsidR="007644F5">
        <w:rPr>
          <w:rFonts w:asciiTheme="minorHAnsi" w:hAnsiTheme="minorHAnsi"/>
          <w:i/>
          <w:sz w:val="20"/>
          <w:highlight w:val="lightGray"/>
        </w:rPr>
        <w:t xml:space="preserve">ainsi que la </w:t>
      </w:r>
      <w:r>
        <w:rPr>
          <w:rFonts w:asciiTheme="minorHAnsi" w:hAnsiTheme="minorHAnsi"/>
          <w:i/>
          <w:sz w:val="20"/>
          <w:highlight w:val="lightGray"/>
        </w:rPr>
        <w:t>typologie des p</w:t>
      </w:r>
      <w:r w:rsidR="007644F5">
        <w:rPr>
          <w:rFonts w:asciiTheme="minorHAnsi" w:hAnsiTheme="minorHAnsi"/>
          <w:i/>
          <w:sz w:val="20"/>
          <w:highlight w:val="lightGray"/>
        </w:rPr>
        <w:t xml:space="preserve">euplements </w:t>
      </w:r>
      <w:r>
        <w:rPr>
          <w:rFonts w:asciiTheme="minorHAnsi" w:hAnsiTheme="minorHAnsi"/>
          <w:i/>
          <w:sz w:val="20"/>
          <w:highlight w:val="lightGray"/>
        </w:rPr>
        <w:t xml:space="preserve"> </w:t>
      </w:r>
    </w:p>
    <w:p w14:paraId="00183D9D" w14:textId="17785C57" w:rsidR="00F85768" w:rsidRDefault="00BC005E" w:rsidP="00D11B1C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>Préciser le ratio feuillu/résineux</w:t>
      </w:r>
      <w:r w:rsidR="00F85768" w:rsidRPr="00D11B1C">
        <w:rPr>
          <w:rFonts w:asciiTheme="minorHAnsi" w:hAnsiTheme="minorHAnsi"/>
          <w:i/>
          <w:sz w:val="20"/>
          <w:highlight w:val="lightGray"/>
        </w:rPr>
        <w:t xml:space="preserve">. </w:t>
      </w:r>
    </w:p>
    <w:p w14:paraId="7C49E72E" w14:textId="77777777" w:rsidR="001E5559" w:rsidRPr="00D11B1C" w:rsidRDefault="001E5559" w:rsidP="001E5559">
      <w:pPr>
        <w:pStyle w:val="Paragraphedeliste"/>
        <w:tabs>
          <w:tab w:val="num" w:pos="1276"/>
        </w:tabs>
        <w:spacing w:after="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</w:p>
    <w:p w14:paraId="0A6C5A6B" w14:textId="6A13A03A" w:rsidR="00F85768" w:rsidRDefault="00F85768" w:rsidP="00E90461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 xml:space="preserve">Préciser les volumes de connexes </w:t>
      </w:r>
    </w:p>
    <w:p w14:paraId="4E68B764" w14:textId="77777777" w:rsidR="001E5559" w:rsidRDefault="001E5559" w:rsidP="001E5559">
      <w:pPr>
        <w:pStyle w:val="Paragraphedeliste"/>
        <w:tabs>
          <w:tab w:val="num" w:pos="1598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</w:p>
    <w:p w14:paraId="2E95E38C" w14:textId="3A36CFFD" w:rsidR="004D4E96" w:rsidRPr="003715F2" w:rsidRDefault="004D4E96" w:rsidP="004D4E96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 w:rsidRPr="003715F2">
        <w:rPr>
          <w:rFonts w:asciiTheme="minorHAnsi" w:hAnsiTheme="minorHAnsi"/>
          <w:i/>
          <w:sz w:val="20"/>
          <w:highlight w:val="lightGray"/>
        </w:rPr>
        <w:t xml:space="preserve">Préciser le bassin d’approvisionnement envisagé (origine de la matière première </w:t>
      </w:r>
      <w:r>
        <w:rPr>
          <w:rFonts w:asciiTheme="minorHAnsi" w:hAnsiTheme="minorHAnsi"/>
          <w:i/>
          <w:sz w:val="20"/>
          <w:highlight w:val="lightGray"/>
        </w:rPr>
        <w:t>par département</w:t>
      </w:r>
      <w:r w:rsidRPr="003715F2">
        <w:rPr>
          <w:rFonts w:asciiTheme="minorHAnsi" w:hAnsiTheme="minorHAnsi"/>
          <w:i/>
          <w:sz w:val="20"/>
          <w:highlight w:val="lightGray"/>
        </w:rPr>
        <w:t>, rayon d’approvisionnement moyen et maximum…)</w:t>
      </w:r>
    </w:p>
    <w:p w14:paraId="0D9CAF54" w14:textId="0CCD2435" w:rsidR="005F660C" w:rsidRDefault="005F660C" w:rsidP="00E90461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 xml:space="preserve">Préciser les intervalles de prix d’achat de la matière envisagés. </w:t>
      </w:r>
    </w:p>
    <w:p w14:paraId="6D3BC5BB" w14:textId="29C8561D" w:rsidR="00E70442" w:rsidRDefault="00E70442" w:rsidP="00E70442"/>
    <w:p w14:paraId="1477A9A2" w14:textId="77777777" w:rsidR="00D11B1C" w:rsidRDefault="00D11B1C" w:rsidP="00D11B1C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 w:rsidRPr="00F85768">
        <w:rPr>
          <w:rFonts w:asciiTheme="minorHAnsi" w:hAnsiTheme="minorHAnsi"/>
          <w:i/>
          <w:sz w:val="20"/>
          <w:highlight w:val="lightGray"/>
        </w:rPr>
        <w:t xml:space="preserve">Préciser la montée en puissance envisagée (évolution annuelle des volumes </w:t>
      </w:r>
      <w:r>
        <w:rPr>
          <w:rFonts w:asciiTheme="minorHAnsi" w:hAnsiTheme="minorHAnsi"/>
          <w:i/>
          <w:sz w:val="20"/>
          <w:highlight w:val="lightGray"/>
        </w:rPr>
        <w:t xml:space="preserve">de matière sur site </w:t>
      </w:r>
      <w:r w:rsidRPr="00F85768">
        <w:rPr>
          <w:rFonts w:asciiTheme="minorHAnsi" w:hAnsiTheme="minorHAnsi"/>
          <w:i/>
          <w:sz w:val="20"/>
          <w:highlight w:val="lightGray"/>
        </w:rPr>
        <w:t>et calendrier en distinguant les premières années de montée en puissance du site, du « rythme de croisière », voire du potentiel</w:t>
      </w:r>
      <w:r>
        <w:rPr>
          <w:rFonts w:asciiTheme="minorHAnsi" w:hAnsiTheme="minorHAnsi"/>
          <w:i/>
          <w:sz w:val="20"/>
          <w:highlight w:val="lightGray"/>
        </w:rPr>
        <w:t xml:space="preserve">, préciser en particulier l’évolution des volumes de bois entrant, les rendements attendus et les volumes produits par catégories de produits. </w:t>
      </w:r>
    </w:p>
    <w:p w14:paraId="059C64D7" w14:textId="2C90BDED" w:rsidR="00D37A02" w:rsidRDefault="00D37A02" w:rsidP="00E70442"/>
    <w:p w14:paraId="2ACC69D6" w14:textId="25C9EA6F" w:rsidR="00D37A02" w:rsidRDefault="00D37A02" w:rsidP="000663E1">
      <w:pPr>
        <w:ind w:left="0" w:firstLine="0"/>
      </w:pPr>
    </w:p>
    <w:p w14:paraId="291D7AD1" w14:textId="49D1C572" w:rsidR="00E70442" w:rsidRPr="004867B1" w:rsidRDefault="00E70442" w:rsidP="00E70442">
      <w:pPr>
        <w:pStyle w:val="Titre3"/>
        <w:rPr>
          <w:rFonts w:ascii="Arial" w:hAnsi="Arial" w:cs="Arial"/>
        </w:rPr>
      </w:pPr>
      <w:r w:rsidRPr="004867B1">
        <w:rPr>
          <w:rFonts w:ascii="Arial" w:hAnsi="Arial" w:cs="Arial"/>
        </w:rPr>
        <w:t xml:space="preserve">Cas de la biomasse </w:t>
      </w:r>
      <w:r w:rsidR="00563655">
        <w:rPr>
          <w:rFonts w:ascii="Arial" w:hAnsi="Arial" w:cs="Arial"/>
        </w:rPr>
        <w:t>agricole</w:t>
      </w:r>
      <w:r w:rsidR="000C08C0">
        <w:rPr>
          <w:rFonts w:ascii="Arial" w:hAnsi="Arial" w:cs="Arial"/>
        </w:rPr>
        <w:t xml:space="preserve"> (y compris élevage)</w:t>
      </w:r>
      <w:r w:rsidR="002B377C">
        <w:rPr>
          <w:rFonts w:ascii="Arial" w:hAnsi="Arial" w:cs="Arial"/>
        </w:rPr>
        <w:t xml:space="preserve"> </w:t>
      </w:r>
    </w:p>
    <w:p w14:paraId="6AFD5C58" w14:textId="482989B1" w:rsidR="00E70442" w:rsidRDefault="00E70442" w:rsidP="00E70442">
      <w:pPr>
        <w:spacing w:after="120"/>
        <w:ind w:left="0" w:firstLine="0"/>
        <w:jc w:val="both"/>
        <w:rPr>
          <w:rFonts w:asciiTheme="minorHAnsi" w:hAnsiTheme="minorHAnsi"/>
          <w:b/>
          <w:bCs/>
          <w:i/>
          <w:sz w:val="20"/>
          <w:highlight w:val="lightGray"/>
        </w:rPr>
      </w:pPr>
      <w:r w:rsidRPr="009B0D01">
        <w:rPr>
          <w:rFonts w:asciiTheme="minorHAnsi" w:hAnsiTheme="minorHAnsi"/>
          <w:b/>
          <w:bCs/>
          <w:i/>
          <w:sz w:val="20"/>
          <w:highlight w:val="lightGray"/>
        </w:rPr>
        <w:t>Le candidat complètera le</w:t>
      </w:r>
      <w:r>
        <w:rPr>
          <w:rFonts w:asciiTheme="minorHAnsi" w:hAnsiTheme="minorHAnsi"/>
          <w:b/>
          <w:bCs/>
          <w:i/>
          <w:sz w:val="20"/>
          <w:highlight w:val="lightGray"/>
        </w:rPr>
        <w:t>s</w:t>
      </w:r>
      <w:r w:rsidRPr="009B0D01">
        <w:rPr>
          <w:rFonts w:asciiTheme="minorHAnsi" w:hAnsiTheme="minorHAnsi"/>
          <w:b/>
          <w:bCs/>
          <w:i/>
          <w:sz w:val="20"/>
          <w:highlight w:val="lightGray"/>
        </w:rPr>
        <w:t xml:space="preserve"> tableau</w:t>
      </w:r>
      <w:r>
        <w:rPr>
          <w:rFonts w:asciiTheme="minorHAnsi" w:hAnsiTheme="minorHAnsi"/>
          <w:b/>
          <w:bCs/>
          <w:i/>
          <w:sz w:val="20"/>
          <w:highlight w:val="lightGray"/>
        </w:rPr>
        <w:t>x</w:t>
      </w:r>
      <w:r w:rsidRPr="009B0D01">
        <w:rPr>
          <w:rFonts w:asciiTheme="minorHAnsi" w:hAnsiTheme="minorHAnsi"/>
          <w:b/>
          <w:bCs/>
          <w:i/>
          <w:sz w:val="20"/>
          <w:highlight w:val="lightGray"/>
        </w:rPr>
        <w:t xml:space="preserve"> suivant</w:t>
      </w:r>
      <w:r>
        <w:rPr>
          <w:rFonts w:asciiTheme="minorHAnsi" w:hAnsiTheme="minorHAnsi"/>
          <w:b/>
          <w:bCs/>
          <w:i/>
          <w:sz w:val="20"/>
          <w:highlight w:val="lightGray"/>
        </w:rPr>
        <w:t>s</w:t>
      </w:r>
      <w:r w:rsidRPr="009B0D01">
        <w:rPr>
          <w:rFonts w:asciiTheme="minorHAnsi" w:hAnsiTheme="minorHAnsi"/>
          <w:b/>
          <w:bCs/>
          <w:i/>
          <w:sz w:val="20"/>
          <w:highlight w:val="lightGray"/>
        </w:rPr>
        <w:t xml:space="preserve"> </w:t>
      </w:r>
      <w:r>
        <w:rPr>
          <w:rFonts w:asciiTheme="minorHAnsi" w:hAnsiTheme="minorHAnsi"/>
          <w:b/>
          <w:bCs/>
          <w:i/>
          <w:sz w:val="20"/>
          <w:highlight w:val="lightGray"/>
        </w:rPr>
        <w:t xml:space="preserve">pour montrer l’impact du projet sur les approvisionnements en ressources </w:t>
      </w:r>
      <w:r w:rsidR="002B377C">
        <w:rPr>
          <w:rFonts w:asciiTheme="minorHAnsi" w:hAnsiTheme="minorHAnsi"/>
          <w:b/>
          <w:bCs/>
          <w:i/>
          <w:sz w:val="20"/>
          <w:highlight w:val="lightGray"/>
        </w:rPr>
        <w:t xml:space="preserve">biosourcées agricoles </w:t>
      </w:r>
      <w:r w:rsidR="000C08C0">
        <w:rPr>
          <w:rFonts w:asciiTheme="minorHAnsi" w:hAnsiTheme="minorHAnsi"/>
          <w:b/>
          <w:bCs/>
          <w:i/>
          <w:sz w:val="20"/>
          <w:highlight w:val="lightGray"/>
        </w:rPr>
        <w:t>(y compris élevage)</w:t>
      </w:r>
      <w:r>
        <w:rPr>
          <w:rFonts w:asciiTheme="minorHAnsi" w:hAnsiTheme="minorHAnsi"/>
          <w:b/>
          <w:bCs/>
          <w:i/>
          <w:sz w:val="20"/>
          <w:highlight w:val="lightGray"/>
        </w:rPr>
        <w:t>.</w:t>
      </w:r>
    </w:p>
    <w:tbl>
      <w:tblPr>
        <w:tblW w:w="108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267"/>
        <w:gridCol w:w="1645"/>
        <w:gridCol w:w="1291"/>
        <w:gridCol w:w="1719"/>
        <w:gridCol w:w="2695"/>
      </w:tblGrid>
      <w:tr w:rsidR="00735AF5" w:rsidRPr="00E2586A" w14:paraId="07458488" w14:textId="77777777" w:rsidTr="00735AF5">
        <w:trPr>
          <w:trHeight w:val="331"/>
          <w:jc w:val="center"/>
        </w:trPr>
        <w:tc>
          <w:tcPr>
            <w:tcW w:w="10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4CC938F" w14:textId="7ABB3BD1" w:rsidR="00735AF5" w:rsidRPr="00E2586A" w:rsidRDefault="00735AF5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VOLUME(S) de </w:t>
            </w: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BIOSOURCES</w:t>
            </w: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="00D37A02"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</w:t>
            </w:r>
            <w:r w:rsidR="00D37A02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vant</w:t>
            </w:r>
            <w:r w:rsidR="00D37A02"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-projet</w:t>
            </w:r>
          </w:p>
        </w:tc>
      </w:tr>
      <w:tr w:rsidR="00735AF5" w:rsidRPr="00E2586A" w14:paraId="2F74C330" w14:textId="77777777" w:rsidTr="00D37A02">
        <w:trPr>
          <w:trHeight w:val="636"/>
          <w:jc w:val="center"/>
        </w:trPr>
        <w:tc>
          <w:tcPr>
            <w:tcW w:w="81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A15FF" w14:textId="134F1BF7" w:rsidR="00735AF5" w:rsidRPr="00E2586A" w:rsidRDefault="00735AF5" w:rsidP="00735AF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Consommation 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totale de biomasse 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annuelle (m</w:t>
            </w:r>
            <w:r w:rsidRPr="004867B1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/an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ou t/an - préciser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AA124" w14:textId="3977FB87" w:rsidR="00735AF5" w:rsidRPr="00E2586A" w:rsidRDefault="00735AF5" w:rsidP="00735AF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m</w:t>
            </w:r>
            <w:r w:rsidRPr="004867B1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/an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ou t/an</w:t>
            </w:r>
          </w:p>
        </w:tc>
      </w:tr>
      <w:tr w:rsidR="00F25A03" w:rsidRPr="00E2586A" w14:paraId="49E94D9B" w14:textId="77777777" w:rsidTr="00D37A02">
        <w:trPr>
          <w:trHeight w:val="1011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0CB80" w14:textId="7AA2DFF0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eastAsia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Catégorie de 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biomasse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FE2DC" w14:textId="1C707604" w:rsidR="0082246D" w:rsidRPr="00E2586A" w:rsidRDefault="0082246D" w:rsidP="00735AF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Biomasse concernée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7DB7D" w14:textId="19E6E9AE" w:rsidR="0082246D" w:rsidRPr="00E2586A" w:rsidRDefault="0082246D" w:rsidP="00735AF5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 de l'approvisionnement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(</w:t>
            </w:r>
            <w:r w:rsidR="00735AF5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m</w:t>
            </w:r>
            <w:r w:rsidR="00735AF5" w:rsidRPr="00D37A02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 w:rsidR="00735AF5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/an ou t/an ET 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91F01" w14:textId="3CBE0AA3" w:rsidR="0082246D" w:rsidRPr="00E2586A" w:rsidRDefault="00AE6E19" w:rsidP="00F25A03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Surfaces </w:t>
            </w:r>
            <w:r w:rsidR="00F25A03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impactées (ha/an)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C212E" w14:textId="116E4491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Régions d'origine de l'approvisionnement par type de catégorie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1A239" w14:textId="20FEAC1D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Part de l'approvisionnement par région et par </w:t>
            </w:r>
            <w:r w:rsidR="00EA211F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biomasse</w:t>
            </w:r>
            <w:r w:rsidR="005C712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(m</w:t>
            </w:r>
            <w:r w:rsidR="005C712A" w:rsidRPr="004867B1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 w:rsidR="005C712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/an ou t/an ET </w:t>
            </w:r>
            <w:r w:rsidR="005C712A"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  <w:r w:rsidR="005C712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)</w:t>
            </w:r>
          </w:p>
        </w:tc>
      </w:tr>
      <w:tr w:rsidR="00F25A03" w:rsidRPr="00E2586A" w14:paraId="1872C2F7" w14:textId="77777777" w:rsidTr="00D37A02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3188A" w14:textId="04D68050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Productions</w:t>
            </w:r>
            <w:r w:rsidRPr="007C0061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agricole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  <w:r w:rsidRPr="007C0061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="004538E6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initialement 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destinées à l’alimentation humaine (graines, laits, etc.)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128D3" w14:textId="4FE99BBA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 préciser pour chaque production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7CD17" w14:textId="73823D05" w:rsidR="0082246D" w:rsidRPr="00E2586A" w:rsidRDefault="00EA211F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m</w:t>
            </w:r>
            <w:r w:rsidRPr="004867B1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/an ou t/an ET 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C38C30" w14:textId="0CBEAC63" w:rsidR="0082246D" w:rsidRPr="00E2586A" w:rsidRDefault="00F25A03" w:rsidP="00F25A03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ha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3CC2A" w14:textId="6FE935D8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C34CE" w14:textId="6E44FE38" w:rsidR="0082246D" w:rsidRPr="00E2586A" w:rsidRDefault="00EA211F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m</w:t>
            </w:r>
            <w:r w:rsidRPr="004867B1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/an ou t/an ET 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F25A03" w:rsidRPr="00E2586A" w14:paraId="04C13ADB" w14:textId="77777777" w:rsidTr="00D37A02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E4896" w14:textId="0A0540B6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Productions</w:t>
            </w:r>
            <w:r w:rsidRPr="007C0061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agricole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  <w:r w:rsidRPr="007C0061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="004538E6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initialement 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destinées à l’alimentation animale (graines, tourteaux, etc.)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6794" w14:textId="035BC8D5" w:rsidR="0082246D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95E61" w14:textId="77777777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97263" w14:textId="77777777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658E7" w14:textId="4E46AF21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D4919" w14:textId="5C91AC29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F25A03" w:rsidRPr="00E2586A" w14:paraId="4BA68980" w14:textId="77777777" w:rsidTr="00556E36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4169D" w14:textId="15467441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Sous-produits agricoles présentant déjà des valorisations à l’heure actuelle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451C4" w14:textId="0BC676FF" w:rsidR="0082246D" w:rsidRDefault="00556E3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Préciser la valorisation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17FAE" w14:textId="77777777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D9916" w14:textId="77777777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C07E1" w14:textId="496B7AAA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7427D" w14:textId="5B8687D8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F25A03" w:rsidRPr="00E2586A" w14:paraId="4D244C4D" w14:textId="77777777" w:rsidTr="00D37A02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8DC1" w14:textId="5AAE35D8" w:rsidR="0082246D" w:rsidRPr="007C0061" w:rsidRDefault="005C712A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Sous-produits agricoles ne présentant pas de valorisation à l’heure actuelle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6F116" w14:textId="3DC7A179" w:rsidR="0082246D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BE03D" w14:textId="77777777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C90FC" w14:textId="77777777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658C1" w14:textId="2A63ADBA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7C0B9" w14:textId="77777777" w:rsidR="0082246D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F25A03" w:rsidRPr="00E2586A" w14:paraId="55EF3C6E" w14:textId="77777777" w:rsidTr="00D37A02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F237C" w14:textId="7AE095E6" w:rsidR="0082246D" w:rsidRPr="007C0061" w:rsidRDefault="005C712A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Sous-produits de l’agroalimentaire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108BE" w14:textId="0FD62C78" w:rsidR="0082246D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91972" w14:textId="1B6E195A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D926" w14:textId="77777777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1FBA3" w14:textId="03AF2BF4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F7229" w14:textId="53165956" w:rsidR="0082246D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F25A03" w:rsidRPr="00E2586A" w14:paraId="023BDE67" w14:textId="77777777" w:rsidTr="00D37A02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F25BE" w14:textId="77777777" w:rsidR="0082246D" w:rsidRPr="007C0061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Autre à préciser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7C0CB" w14:textId="77777777" w:rsidR="0082246D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BEC42" w14:textId="77777777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F4756" w14:textId="77777777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388E1" w14:textId="7FB37CFF" w:rsidR="0082246D" w:rsidRPr="00E2586A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6DE9B" w14:textId="77777777" w:rsidR="0082246D" w:rsidRDefault="0082246D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C4193C" w:rsidRPr="00E2586A" w14:paraId="273E4A89" w14:textId="77777777" w:rsidTr="00D37A02">
        <w:trPr>
          <w:trHeight w:val="48"/>
          <w:jc w:val="center"/>
        </w:trPr>
        <w:tc>
          <w:tcPr>
            <w:tcW w:w="8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65328" w14:textId="731F7884" w:rsidR="00C4193C" w:rsidRDefault="00C4193C" w:rsidP="00C4193C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 de production agricole en Agriculture Biologique</w:t>
            </w:r>
            <w:r w:rsidR="00A715CE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ou autre (préciser)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0F0AF" w14:textId="77777777" w:rsidR="00C4193C" w:rsidRPr="00E2586A" w:rsidRDefault="00C4193C" w:rsidP="00C4193C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C4193C" w:rsidRPr="00E2586A" w14:paraId="00BF1FF0" w14:textId="77777777" w:rsidTr="00D37A02">
        <w:trPr>
          <w:trHeight w:val="48"/>
          <w:jc w:val="center"/>
        </w:trPr>
        <w:tc>
          <w:tcPr>
            <w:tcW w:w="8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E1EE5" w14:textId="01850D44" w:rsidR="00C4193C" w:rsidRDefault="00C4193C" w:rsidP="00C4193C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 de production agricole française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408B6" w14:textId="77777777" w:rsidR="00C4193C" w:rsidRDefault="00C4193C" w:rsidP="00C4193C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</w:tbl>
    <w:p w14:paraId="3F38EA4B" w14:textId="7BF2C64B" w:rsidR="00E70442" w:rsidRDefault="00E70442" w:rsidP="00E70442">
      <w:pPr>
        <w:spacing w:after="120"/>
        <w:ind w:left="0" w:firstLine="0"/>
        <w:rPr>
          <w:rFonts w:asciiTheme="minorHAnsi" w:hAnsiTheme="minorHAnsi"/>
          <w:b/>
          <w:bCs/>
          <w:i/>
          <w:sz w:val="20"/>
          <w:highlight w:val="lightGray"/>
        </w:rPr>
      </w:pPr>
    </w:p>
    <w:tbl>
      <w:tblPr>
        <w:tblW w:w="108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267"/>
        <w:gridCol w:w="1645"/>
        <w:gridCol w:w="1291"/>
        <w:gridCol w:w="1719"/>
        <w:gridCol w:w="2695"/>
      </w:tblGrid>
      <w:tr w:rsidR="007A4BA6" w:rsidRPr="00E2586A" w14:paraId="43B0F501" w14:textId="77777777" w:rsidTr="00D37A02">
        <w:trPr>
          <w:trHeight w:val="315"/>
          <w:jc w:val="center"/>
        </w:trPr>
        <w:tc>
          <w:tcPr>
            <w:tcW w:w="10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F7DFC" w14:textId="7A3584F8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VOLUME(S) de </w:t>
            </w: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BIOSOURCES</w:t>
            </w:r>
            <w:r w:rsidRPr="00E2586A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supplémentaire lié au projet</w:t>
            </w:r>
          </w:p>
        </w:tc>
      </w:tr>
      <w:tr w:rsidR="007A4BA6" w:rsidRPr="00E2586A" w14:paraId="60100491" w14:textId="77777777" w:rsidTr="007A4BA6">
        <w:trPr>
          <w:trHeight w:val="636"/>
          <w:jc w:val="center"/>
        </w:trPr>
        <w:tc>
          <w:tcPr>
            <w:tcW w:w="81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3F3A3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Consommation 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totale de biomasse 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annuelle (m</w:t>
            </w:r>
            <w:r w:rsidRPr="004867B1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/an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ou t/an - préciser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6B0F8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m</w:t>
            </w:r>
            <w:r w:rsidRPr="004867B1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/an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ou t/an</w:t>
            </w:r>
          </w:p>
        </w:tc>
      </w:tr>
      <w:tr w:rsidR="007A4BA6" w:rsidRPr="00E2586A" w14:paraId="78B2A617" w14:textId="77777777" w:rsidTr="007A4BA6">
        <w:trPr>
          <w:trHeight w:val="1011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C0CDC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eastAsia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Catégorie de 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biomasse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63A20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Biomasse concernée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0AE2C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 de l'approvisionnement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(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m</w:t>
            </w:r>
            <w:r w:rsidRPr="004867B1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/an ou t/an ET 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6B1F1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Surfaces impactées (ha/an)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529DD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Régions d'origine de l'approvisionnement par type de catégorie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3EFC8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Part de l'approvisionnement par région et par 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biomasse (m</w:t>
            </w:r>
            <w:r w:rsidRPr="004867B1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/an ou t/an ET 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)</w:t>
            </w:r>
          </w:p>
        </w:tc>
      </w:tr>
      <w:tr w:rsidR="007A4BA6" w:rsidRPr="00E2586A" w14:paraId="68179642" w14:textId="77777777" w:rsidTr="00D37A02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AC9C5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Productions</w:t>
            </w:r>
            <w:r w:rsidRPr="007C0061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agricole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  <w:r w:rsidRPr="007C0061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destinées à l’alimentation humaine (graines, laits, etc.)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B8FDD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A préciser pour chaque production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AF085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m</w:t>
            </w:r>
            <w:r w:rsidRPr="004867B1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/an ou t/an ET 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B9F2FC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ha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B9120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B61E6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m</w:t>
            </w:r>
            <w:r w:rsidRPr="004867B1">
              <w:rPr>
                <w:rFonts w:ascii="Calibri" w:hAnsi="Calibri"/>
                <w:color w:val="000000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/an ou t/an ET </w:t>
            </w:r>
            <w:r w:rsidRPr="00E2586A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7A4BA6" w:rsidRPr="00E2586A" w14:paraId="5EFFA25A" w14:textId="77777777" w:rsidTr="007A4BA6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C5CC8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Productions</w:t>
            </w:r>
            <w:r w:rsidRPr="007C0061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agricole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  <w:r w:rsidRPr="007C0061"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destinées à l’alimentation animale (graines, tourteaux, etc.)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059B1" w14:textId="77777777" w:rsidR="007A4BA6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DD104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847A4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13978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670BB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A4BA6" w:rsidRPr="00E2586A" w14:paraId="4D8957BB" w14:textId="77777777" w:rsidTr="007A4BA6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4509B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Sous-produits agricoles présentant déjà des valorisations à l’heure actuelle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51218" w14:textId="77777777" w:rsidR="007A4BA6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3D6A5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E4D0F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F1F7A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75BCC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A4BA6" w:rsidRPr="00E2586A" w14:paraId="27273060" w14:textId="77777777" w:rsidTr="007A4BA6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78ABC" w14:textId="77777777" w:rsidR="007A4BA6" w:rsidRPr="007C0061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Sous-produits agricoles ne présentant pas de valorisation à l’heure actuelle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88B02" w14:textId="77777777" w:rsidR="00BC1D64" w:rsidRDefault="00BC1D64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  <w:p w14:paraId="3B92140E" w14:textId="69663E9E" w:rsidR="007A4BA6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83B0B" w14:textId="2328A59D" w:rsidR="007A4BA6" w:rsidRPr="00E2586A" w:rsidRDefault="007A4BA6" w:rsidP="00BC1D64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E0CA8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86604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E9140" w14:textId="77777777" w:rsidR="007A4BA6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A4BA6" w:rsidRPr="00E2586A" w14:paraId="66409FE3" w14:textId="77777777" w:rsidTr="00BC1D64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78A8C" w14:textId="77777777" w:rsidR="007A4BA6" w:rsidRPr="007C0061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Sous-produits de l’agroalimentaire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AF51F" w14:textId="77777777" w:rsidR="007A4BA6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AA56B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58B6CA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930B6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E7AFA" w14:textId="77777777" w:rsidR="007A4BA6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A4BA6" w:rsidRPr="00E2586A" w14:paraId="3BABAE1D" w14:textId="77777777" w:rsidTr="00D37A02">
        <w:trPr>
          <w:trHeight w:val="498"/>
          <w:jc w:val="center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3DA" w14:textId="77777777" w:rsidR="007A4BA6" w:rsidRPr="007C0061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Autre à préciser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4BA9D" w14:textId="77777777" w:rsidR="007A4BA6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7D966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F905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CFBEB" w14:textId="77777777" w:rsidR="007A4BA6" w:rsidRPr="00E2586A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9750A" w14:textId="77777777" w:rsidR="007A4BA6" w:rsidRDefault="007A4BA6" w:rsidP="004867B1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F6823" w:rsidRPr="00E2586A" w14:paraId="1070A852" w14:textId="77777777" w:rsidTr="00D37A02">
        <w:trPr>
          <w:trHeight w:val="498"/>
          <w:jc w:val="center"/>
        </w:trPr>
        <w:tc>
          <w:tcPr>
            <w:tcW w:w="8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8CF98" w14:textId="20225B1C" w:rsidR="001F6823" w:rsidRPr="00E2586A" w:rsidRDefault="001F6823" w:rsidP="001F6823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 de production agricole en Agriculture Biologique</w:t>
            </w:r>
            <w:r w:rsidR="00A715CE"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ou autre (préciser)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0DB79" w14:textId="14A98417" w:rsidR="001F6823" w:rsidRDefault="001F6823" w:rsidP="001F6823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  <w:tr w:rsidR="001F6823" w:rsidRPr="00E2586A" w14:paraId="5318753E" w14:textId="77777777" w:rsidTr="00D37A02">
        <w:trPr>
          <w:trHeight w:val="498"/>
          <w:jc w:val="center"/>
        </w:trPr>
        <w:tc>
          <w:tcPr>
            <w:tcW w:w="8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579BC" w14:textId="6186D7AF" w:rsidR="001F6823" w:rsidRPr="00E2586A" w:rsidRDefault="001F6823" w:rsidP="001F6823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Part de production agricole française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BEE7A" w14:textId="31BE6A6C" w:rsidR="001F6823" w:rsidRDefault="001F6823" w:rsidP="001F6823">
            <w:pPr>
              <w:spacing w:after="240" w:line="256" w:lineRule="auto"/>
              <w:ind w:left="0" w:firstLine="0"/>
              <w:jc w:val="center"/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</w:tr>
    </w:tbl>
    <w:p w14:paraId="5A944EB8" w14:textId="77777777" w:rsidR="00E70442" w:rsidRDefault="00E70442" w:rsidP="00E70442">
      <w:pPr>
        <w:spacing w:after="120"/>
        <w:ind w:left="0" w:firstLine="0"/>
        <w:rPr>
          <w:rFonts w:asciiTheme="minorHAnsi" w:hAnsiTheme="minorHAnsi"/>
          <w:b/>
          <w:bCs/>
          <w:i/>
          <w:sz w:val="20"/>
          <w:highlight w:val="lightGray"/>
        </w:rPr>
      </w:pPr>
    </w:p>
    <w:p w14:paraId="069CD724" w14:textId="0F48824A" w:rsidR="00E70442" w:rsidRDefault="00E70442" w:rsidP="00E70442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 xml:space="preserve">Préciser </w:t>
      </w:r>
      <w:r w:rsidR="00FA4BE1">
        <w:rPr>
          <w:rFonts w:asciiTheme="minorHAnsi" w:hAnsiTheme="minorHAnsi"/>
          <w:i/>
          <w:sz w:val="20"/>
          <w:highlight w:val="lightGray"/>
        </w:rPr>
        <w:t xml:space="preserve">le type de culture dont il s’agit : grandes cultures, cultures intermédiaires, </w:t>
      </w:r>
      <w:r w:rsidR="001F6823">
        <w:rPr>
          <w:rFonts w:asciiTheme="minorHAnsi" w:hAnsiTheme="minorHAnsi"/>
          <w:i/>
          <w:sz w:val="20"/>
          <w:highlight w:val="lightGray"/>
        </w:rPr>
        <w:t>élevage, etc.</w:t>
      </w:r>
    </w:p>
    <w:p w14:paraId="03DE31FF" w14:textId="2913A540" w:rsidR="001F6823" w:rsidRDefault="001F6823" w:rsidP="00E70442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>Préciser les rotations agricoles dans lesquelles ces cultures s’insèrent le cas échéant</w:t>
      </w:r>
    </w:p>
    <w:p w14:paraId="71B7465D" w14:textId="4CF6961C" w:rsidR="001F6823" w:rsidRPr="001F6823" w:rsidRDefault="001F6823" w:rsidP="001F6823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>Préciser les rendements à l’hectare prévus pour chaque biomasse concernée</w:t>
      </w:r>
    </w:p>
    <w:p w14:paraId="1DF44860" w14:textId="56181781" w:rsidR="00E70442" w:rsidRPr="001F6823" w:rsidRDefault="00E70442" w:rsidP="001F6823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 w:rsidRPr="00F85768">
        <w:rPr>
          <w:rFonts w:asciiTheme="minorHAnsi" w:hAnsiTheme="minorHAnsi"/>
          <w:i/>
          <w:sz w:val="20"/>
          <w:highlight w:val="lightGray"/>
        </w:rPr>
        <w:t xml:space="preserve">Préciser la montée en puissance envisagée (évolution annuelle des volumes </w:t>
      </w:r>
      <w:r w:rsidR="001F6823">
        <w:rPr>
          <w:rFonts w:asciiTheme="minorHAnsi" w:hAnsiTheme="minorHAnsi"/>
          <w:i/>
          <w:sz w:val="20"/>
          <w:highlight w:val="lightGray"/>
        </w:rPr>
        <w:t xml:space="preserve">/ tonnage </w:t>
      </w:r>
      <w:r>
        <w:rPr>
          <w:rFonts w:asciiTheme="minorHAnsi" w:hAnsiTheme="minorHAnsi"/>
          <w:i/>
          <w:sz w:val="20"/>
          <w:highlight w:val="lightGray"/>
        </w:rPr>
        <w:t xml:space="preserve">de matière sur site </w:t>
      </w:r>
      <w:r w:rsidRPr="00F85768">
        <w:rPr>
          <w:rFonts w:asciiTheme="minorHAnsi" w:hAnsiTheme="minorHAnsi"/>
          <w:i/>
          <w:sz w:val="20"/>
          <w:highlight w:val="lightGray"/>
        </w:rPr>
        <w:t>et calendrier en distinguant les premières années de montée en puissance du site, du « rythme de croisière », voire du potentiel</w:t>
      </w:r>
      <w:r>
        <w:rPr>
          <w:rFonts w:asciiTheme="minorHAnsi" w:hAnsiTheme="minorHAnsi"/>
          <w:i/>
          <w:sz w:val="20"/>
          <w:highlight w:val="lightGray"/>
        </w:rPr>
        <w:t>, préciser en particulier l’évolution des volumes</w:t>
      </w:r>
      <w:r w:rsidR="001F6823">
        <w:rPr>
          <w:rFonts w:asciiTheme="minorHAnsi" w:hAnsiTheme="minorHAnsi"/>
          <w:i/>
          <w:sz w:val="20"/>
          <w:highlight w:val="lightGray"/>
        </w:rPr>
        <w:t>/tonnages</w:t>
      </w:r>
      <w:r>
        <w:rPr>
          <w:rFonts w:asciiTheme="minorHAnsi" w:hAnsiTheme="minorHAnsi"/>
          <w:i/>
          <w:sz w:val="20"/>
          <w:highlight w:val="lightGray"/>
        </w:rPr>
        <w:t xml:space="preserve"> entrant</w:t>
      </w:r>
      <w:r w:rsidR="001F6823">
        <w:rPr>
          <w:rFonts w:asciiTheme="minorHAnsi" w:hAnsiTheme="minorHAnsi"/>
          <w:i/>
          <w:sz w:val="20"/>
          <w:highlight w:val="lightGray"/>
        </w:rPr>
        <w:t>s</w:t>
      </w:r>
      <w:r>
        <w:rPr>
          <w:rFonts w:asciiTheme="minorHAnsi" w:hAnsiTheme="minorHAnsi"/>
          <w:i/>
          <w:sz w:val="20"/>
          <w:highlight w:val="lightGray"/>
        </w:rPr>
        <w:t>, les rendements attendus et les volumes</w:t>
      </w:r>
      <w:r w:rsidR="001F6823">
        <w:rPr>
          <w:rFonts w:asciiTheme="minorHAnsi" w:hAnsiTheme="minorHAnsi"/>
          <w:i/>
          <w:sz w:val="20"/>
          <w:highlight w:val="lightGray"/>
        </w:rPr>
        <w:t>/tonnages</w:t>
      </w:r>
      <w:r>
        <w:rPr>
          <w:rFonts w:asciiTheme="minorHAnsi" w:hAnsiTheme="minorHAnsi"/>
          <w:i/>
          <w:sz w:val="20"/>
          <w:highlight w:val="lightGray"/>
        </w:rPr>
        <w:t xml:space="preserve"> produits par catégories de produits</w:t>
      </w:r>
    </w:p>
    <w:p w14:paraId="3F89544E" w14:textId="5F4FD120" w:rsidR="00E70442" w:rsidRPr="003715F2" w:rsidRDefault="00E70442" w:rsidP="00E70442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 w:rsidRPr="003715F2">
        <w:rPr>
          <w:rFonts w:asciiTheme="minorHAnsi" w:hAnsiTheme="minorHAnsi"/>
          <w:i/>
          <w:sz w:val="20"/>
          <w:highlight w:val="lightGray"/>
        </w:rPr>
        <w:t xml:space="preserve">Préciser le bassin d’approvisionnement envisagé (origine de la matière première </w:t>
      </w:r>
      <w:r>
        <w:rPr>
          <w:rFonts w:asciiTheme="minorHAnsi" w:hAnsiTheme="minorHAnsi"/>
          <w:i/>
          <w:sz w:val="20"/>
          <w:highlight w:val="lightGray"/>
        </w:rPr>
        <w:t>par département</w:t>
      </w:r>
      <w:r w:rsidRPr="003715F2">
        <w:rPr>
          <w:rFonts w:asciiTheme="minorHAnsi" w:hAnsiTheme="minorHAnsi"/>
          <w:i/>
          <w:sz w:val="20"/>
          <w:highlight w:val="lightGray"/>
        </w:rPr>
        <w:t>, rayon d’approvisionnement moyen et maximum…)</w:t>
      </w:r>
    </w:p>
    <w:p w14:paraId="12740E7A" w14:textId="71383FFA" w:rsidR="00E70442" w:rsidRDefault="00E70442" w:rsidP="00E70442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 xml:space="preserve">Préciser les intervalles de prix d’achat </w:t>
      </w:r>
      <w:r w:rsidR="001F6823">
        <w:rPr>
          <w:rFonts w:asciiTheme="minorHAnsi" w:hAnsiTheme="minorHAnsi"/>
          <w:i/>
          <w:sz w:val="20"/>
          <w:highlight w:val="lightGray"/>
        </w:rPr>
        <w:t>des différentes</w:t>
      </w:r>
      <w:r>
        <w:rPr>
          <w:rFonts w:asciiTheme="minorHAnsi" w:hAnsiTheme="minorHAnsi"/>
          <w:i/>
          <w:sz w:val="20"/>
          <w:highlight w:val="lightGray"/>
        </w:rPr>
        <w:t xml:space="preserve"> matière</w:t>
      </w:r>
      <w:r w:rsidR="001F6823">
        <w:rPr>
          <w:rFonts w:asciiTheme="minorHAnsi" w:hAnsiTheme="minorHAnsi"/>
          <w:i/>
          <w:sz w:val="20"/>
          <w:highlight w:val="lightGray"/>
        </w:rPr>
        <w:t>s premières</w:t>
      </w:r>
      <w:r>
        <w:rPr>
          <w:rFonts w:asciiTheme="minorHAnsi" w:hAnsiTheme="minorHAnsi"/>
          <w:i/>
          <w:sz w:val="20"/>
          <w:highlight w:val="lightGray"/>
        </w:rPr>
        <w:t xml:space="preserve"> envisagés </w:t>
      </w:r>
    </w:p>
    <w:p w14:paraId="095C2581" w14:textId="77777777" w:rsidR="00E70442" w:rsidRDefault="00E70442" w:rsidP="00E70442">
      <w:pPr>
        <w:pStyle w:val="Paragraphedeliste"/>
        <w:tabs>
          <w:tab w:val="num" w:pos="1598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</w:p>
    <w:p w14:paraId="02B1AA47" w14:textId="77777777" w:rsidR="00CE46D6" w:rsidRDefault="00CE46D6" w:rsidP="00E70442">
      <w:pPr>
        <w:pStyle w:val="Paragraphedeliste"/>
        <w:tabs>
          <w:tab w:val="num" w:pos="1598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</w:p>
    <w:p w14:paraId="0512398D" w14:textId="79513A5E" w:rsidR="00CE46D6" w:rsidRDefault="00CE46D6" w:rsidP="00CE46D6">
      <w:pPr>
        <w:pStyle w:val="Titre2"/>
        <w:rPr>
          <w:b/>
        </w:rPr>
      </w:pPr>
      <w:bookmarkStart w:id="1" w:name="_Toc132298796"/>
      <w:r w:rsidRPr="00CE46D6">
        <w:rPr>
          <w:b/>
        </w:rPr>
        <w:t>Présentation des acteurs de l’approvisionnement</w:t>
      </w:r>
      <w:bookmarkEnd w:id="1"/>
    </w:p>
    <w:p w14:paraId="3CCC5392" w14:textId="77777777" w:rsidR="00CE46D6" w:rsidRDefault="00CE46D6" w:rsidP="00CE46D6"/>
    <w:p w14:paraId="24A636E8" w14:textId="5F18B7D8" w:rsidR="00CE46D6" w:rsidRDefault="00CE46D6" w:rsidP="00CE46D6">
      <w:pPr>
        <w:ind w:left="0" w:firstLine="0"/>
        <w:rPr>
          <w:rFonts w:asciiTheme="minorHAnsi" w:hAnsiTheme="minorHAnsi"/>
          <w:i/>
          <w:sz w:val="20"/>
          <w:highlight w:val="lightGray"/>
        </w:rPr>
      </w:pPr>
      <w:r w:rsidRPr="00920DA5">
        <w:rPr>
          <w:rFonts w:asciiTheme="minorHAnsi" w:hAnsiTheme="minorHAnsi"/>
          <w:b/>
          <w:i/>
          <w:sz w:val="20"/>
          <w:highlight w:val="lightGray"/>
        </w:rPr>
        <w:t>Présenter les fournisseurs envisagés</w:t>
      </w:r>
      <w:r w:rsidRPr="00920DA5">
        <w:rPr>
          <w:rFonts w:asciiTheme="minorHAnsi" w:hAnsiTheme="minorHAnsi"/>
          <w:i/>
          <w:sz w:val="20"/>
          <w:highlight w:val="lightGray"/>
        </w:rPr>
        <w:t xml:space="preserve"> : nombre de salariés, équipement, stock disponible, quantité </w:t>
      </w:r>
      <w:r>
        <w:rPr>
          <w:rFonts w:asciiTheme="minorHAnsi" w:hAnsiTheme="minorHAnsi"/>
          <w:i/>
          <w:sz w:val="20"/>
          <w:highlight w:val="lightGray"/>
        </w:rPr>
        <w:t xml:space="preserve">proposée et retenue pour ce projet, quantité totale distribuée actuellement </w:t>
      </w:r>
      <w:r w:rsidRPr="00920DA5">
        <w:rPr>
          <w:rFonts w:asciiTheme="minorHAnsi" w:hAnsiTheme="minorHAnsi"/>
          <w:i/>
          <w:sz w:val="20"/>
          <w:highlight w:val="lightGray"/>
        </w:rPr>
        <w:t xml:space="preserve">pour d’autres projets </w:t>
      </w:r>
      <w:r>
        <w:rPr>
          <w:rFonts w:asciiTheme="minorHAnsi" w:hAnsiTheme="minorHAnsi"/>
          <w:i/>
          <w:sz w:val="20"/>
          <w:highlight w:val="lightGray"/>
        </w:rPr>
        <w:t>(tonnes</w:t>
      </w:r>
      <w:r w:rsidRPr="00920DA5">
        <w:rPr>
          <w:rFonts w:asciiTheme="minorHAnsi" w:hAnsiTheme="minorHAnsi"/>
          <w:i/>
          <w:sz w:val="20"/>
          <w:highlight w:val="lightGray"/>
        </w:rPr>
        <w:t>), année d’ancienneté dans le bassin d’approvisionnement, appartenance à une structure d’approvisionnement commune pluri-entreprises, système de management de la qualité et/ou de l'environnement (ex : ISO), investissements et ETP prévus…</w:t>
      </w:r>
    </w:p>
    <w:p w14:paraId="362056DF" w14:textId="450F6E42" w:rsidR="00CE46D6" w:rsidRPr="00920DA5" w:rsidRDefault="00302AA9" w:rsidP="00CE46D6">
      <w:pPr>
        <w:ind w:left="0" w:firstLine="0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>Justifier de la certification PEFC/FSC ou équivalent des fournisseurs forestiers</w:t>
      </w:r>
    </w:p>
    <w:p w14:paraId="17952AF7" w14:textId="59D04CF6" w:rsidR="00CE46D6" w:rsidRPr="00920DA5" w:rsidRDefault="00CE46D6" w:rsidP="00CE46D6">
      <w:pPr>
        <w:ind w:left="0" w:firstLine="0"/>
        <w:rPr>
          <w:rFonts w:asciiTheme="minorHAnsi" w:hAnsiTheme="minorHAnsi"/>
          <w:i/>
          <w:sz w:val="20"/>
          <w:highlight w:val="lightGray"/>
        </w:rPr>
      </w:pPr>
      <w:r w:rsidRPr="00920DA5">
        <w:rPr>
          <w:rFonts w:asciiTheme="minorHAnsi" w:hAnsiTheme="minorHAnsi"/>
          <w:i/>
          <w:sz w:val="20"/>
          <w:highlight w:val="lightGray"/>
        </w:rPr>
        <w:t>Pour l</w:t>
      </w:r>
      <w:r>
        <w:rPr>
          <w:rFonts w:asciiTheme="minorHAnsi" w:hAnsiTheme="minorHAnsi"/>
          <w:i/>
          <w:sz w:val="20"/>
          <w:highlight w:val="lightGray"/>
        </w:rPr>
        <w:t>es rondins forestiers</w:t>
      </w:r>
      <w:r w:rsidR="00302AA9">
        <w:rPr>
          <w:rFonts w:asciiTheme="minorHAnsi" w:hAnsiTheme="minorHAnsi"/>
          <w:i/>
          <w:sz w:val="20"/>
          <w:highlight w:val="lightGray"/>
        </w:rPr>
        <w:t>, si le fournisseur</w:t>
      </w:r>
      <w:r w:rsidRPr="00920DA5">
        <w:rPr>
          <w:rFonts w:asciiTheme="minorHAnsi" w:hAnsiTheme="minorHAnsi"/>
          <w:i/>
          <w:sz w:val="20"/>
          <w:highlight w:val="lightGray"/>
        </w:rPr>
        <w:t xml:space="preserve"> n’est ni gestionnaire, ni propriétaire forestier et ne contracte pas lui-même directement avec eux, détailler la liste des noms et qualités des fournisseurs de rang supérieur ainsi que les quantités associées.</w:t>
      </w:r>
    </w:p>
    <w:p w14:paraId="5887EB40" w14:textId="77777777" w:rsidR="00CE46D6" w:rsidRDefault="00CE46D6" w:rsidP="00CE46D6">
      <w:pPr>
        <w:ind w:left="0" w:firstLine="0"/>
        <w:jc w:val="both"/>
        <w:rPr>
          <w:rFonts w:asciiTheme="minorHAnsi" w:hAnsiTheme="minorHAnsi"/>
          <w:b/>
          <w:bCs/>
          <w:i/>
          <w:sz w:val="20"/>
        </w:rPr>
      </w:pPr>
    </w:p>
    <w:p w14:paraId="7158E1C5" w14:textId="77777777" w:rsidR="00CE46D6" w:rsidRDefault="00CE46D6" w:rsidP="00CE46D6">
      <w:pPr>
        <w:ind w:left="0" w:firstLine="0"/>
        <w:jc w:val="both"/>
        <w:rPr>
          <w:rFonts w:asciiTheme="minorHAnsi" w:hAnsiTheme="minorHAnsi"/>
          <w:b/>
          <w:i/>
          <w:sz w:val="20"/>
          <w:highlight w:val="lightGray"/>
        </w:rPr>
      </w:pPr>
      <w:r>
        <w:rPr>
          <w:rFonts w:asciiTheme="minorHAnsi" w:hAnsiTheme="minorHAnsi"/>
          <w:b/>
          <w:i/>
          <w:sz w:val="20"/>
          <w:highlight w:val="lightGray"/>
        </w:rPr>
        <w:t xml:space="preserve">L’onglet Fournisseur du tableur  Excel doit être complété en présentant les volumes retenus par fournisseurs et par nature de combustible. </w:t>
      </w:r>
    </w:p>
    <w:p w14:paraId="79DA3581" w14:textId="77777777" w:rsidR="00CE46D6" w:rsidRDefault="00CE46D6" w:rsidP="00CE46D6">
      <w:pPr>
        <w:ind w:left="0" w:firstLine="0"/>
        <w:jc w:val="both"/>
        <w:rPr>
          <w:rFonts w:asciiTheme="minorHAnsi" w:hAnsiTheme="minorHAnsi"/>
          <w:b/>
          <w:i/>
          <w:sz w:val="20"/>
          <w:highlight w:val="lightGray"/>
        </w:rPr>
      </w:pPr>
    </w:p>
    <w:p w14:paraId="43438847" w14:textId="59B00538" w:rsidR="00CE46D6" w:rsidRDefault="00CE46D6" w:rsidP="00CE46D6">
      <w:pPr>
        <w:ind w:left="0" w:firstLine="0"/>
        <w:jc w:val="both"/>
        <w:rPr>
          <w:rFonts w:asciiTheme="minorHAnsi" w:hAnsiTheme="minorHAnsi"/>
          <w:b/>
          <w:bCs/>
          <w:i/>
          <w:sz w:val="20"/>
        </w:rPr>
      </w:pPr>
      <w:r>
        <w:rPr>
          <w:rFonts w:asciiTheme="minorHAnsi" w:hAnsiTheme="minorHAnsi"/>
          <w:b/>
          <w:i/>
          <w:sz w:val="20"/>
          <w:highlight w:val="lightGray"/>
        </w:rPr>
        <w:t>Un tableau récapitulatif peut aussi être présenté selon les règles suivantes</w:t>
      </w:r>
      <w:r w:rsidR="00302AA9">
        <w:rPr>
          <w:rFonts w:asciiTheme="minorHAnsi" w:hAnsiTheme="minorHAnsi"/>
          <w:b/>
          <w:i/>
          <w:sz w:val="20"/>
          <w:highlight w:val="lightGray"/>
        </w:rPr>
        <w:t> </w:t>
      </w:r>
      <w:r w:rsidR="00302AA9">
        <w:rPr>
          <w:rFonts w:asciiTheme="minorHAnsi" w:hAnsiTheme="minorHAnsi"/>
          <w:b/>
          <w:i/>
          <w:sz w:val="20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2"/>
        <w:gridCol w:w="1600"/>
        <w:gridCol w:w="1916"/>
        <w:gridCol w:w="1843"/>
        <w:gridCol w:w="1701"/>
      </w:tblGrid>
      <w:tr w:rsidR="00CE46D6" w14:paraId="7BABA664" w14:textId="77777777" w:rsidTr="00C3669C">
        <w:tc>
          <w:tcPr>
            <w:tcW w:w="1582" w:type="dxa"/>
          </w:tcPr>
          <w:p w14:paraId="10CFF3B9" w14:textId="77777777" w:rsidR="00CE46D6" w:rsidRDefault="00CE46D6" w:rsidP="00C3669C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Nom Fournisseur</w:t>
            </w:r>
          </w:p>
        </w:tc>
        <w:tc>
          <w:tcPr>
            <w:tcW w:w="1600" w:type="dxa"/>
          </w:tcPr>
          <w:p w14:paraId="14C5B137" w14:textId="1DAA7E03" w:rsidR="00CE46D6" w:rsidRDefault="00CE46D6" w:rsidP="00C3669C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Catégorie d</w:t>
            </w:r>
            <w:r w:rsidR="00302AA9">
              <w:rPr>
                <w:rFonts w:asciiTheme="minorHAnsi" w:hAnsiTheme="minorHAnsi"/>
                <w:b/>
                <w:i/>
                <w:sz w:val="20"/>
                <w:highlight w:val="lightGray"/>
              </w:rPr>
              <w:t>e la biomasse</w:t>
            </w:r>
          </w:p>
        </w:tc>
        <w:tc>
          <w:tcPr>
            <w:tcW w:w="1916" w:type="dxa"/>
          </w:tcPr>
          <w:p w14:paraId="7F2C3683" w14:textId="77777777" w:rsidR="00CE46D6" w:rsidRDefault="00CE46D6" w:rsidP="00C3669C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Volume proposé par lettre d’intention</w:t>
            </w:r>
          </w:p>
        </w:tc>
        <w:tc>
          <w:tcPr>
            <w:tcW w:w="1843" w:type="dxa"/>
          </w:tcPr>
          <w:p w14:paraId="5E342DE2" w14:textId="77777777" w:rsidR="00CE46D6" w:rsidRDefault="00CE46D6" w:rsidP="00C3669C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Volume retenu</w:t>
            </w:r>
          </w:p>
        </w:tc>
        <w:tc>
          <w:tcPr>
            <w:tcW w:w="1701" w:type="dxa"/>
          </w:tcPr>
          <w:p w14:paraId="12D11F54" w14:textId="77777777" w:rsidR="00CE46D6" w:rsidRDefault="00CE46D6" w:rsidP="00C3669C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commentaire</w:t>
            </w:r>
          </w:p>
        </w:tc>
      </w:tr>
      <w:tr w:rsidR="00CE46D6" w14:paraId="3F318E54" w14:textId="77777777" w:rsidTr="00C3669C">
        <w:tc>
          <w:tcPr>
            <w:tcW w:w="1582" w:type="dxa"/>
          </w:tcPr>
          <w:p w14:paraId="031B321C" w14:textId="77777777" w:rsidR="00CE46D6" w:rsidRDefault="00CE46D6" w:rsidP="00C3669C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X</w:t>
            </w:r>
          </w:p>
        </w:tc>
        <w:tc>
          <w:tcPr>
            <w:tcW w:w="1600" w:type="dxa"/>
          </w:tcPr>
          <w:p w14:paraId="455DFF50" w14:textId="3D02235B" w:rsidR="00CE46D6" w:rsidRDefault="00CE46D6" w:rsidP="00C3669C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color w:val="000000"/>
                <w:sz w:val="16"/>
                <w:szCs w:val="16"/>
              </w:rPr>
              <w:t>Bois forestier</w:t>
            </w:r>
          </w:p>
        </w:tc>
        <w:tc>
          <w:tcPr>
            <w:tcW w:w="1916" w:type="dxa"/>
          </w:tcPr>
          <w:p w14:paraId="4218812C" w14:textId="2F0016C1" w:rsidR="00CE46D6" w:rsidRDefault="00CE46D6" w:rsidP="00C3669C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3000</w:t>
            </w:r>
            <w:r w:rsidR="00302AA9">
              <w:rPr>
                <w:rFonts w:asciiTheme="minorHAnsi" w:hAnsiTheme="minorHAnsi"/>
                <w:b/>
                <w:i/>
                <w:sz w:val="20"/>
                <w:highlight w:val="lightGray"/>
              </w:rPr>
              <w:t xml:space="preserve"> t</w:t>
            </w:r>
          </w:p>
        </w:tc>
        <w:tc>
          <w:tcPr>
            <w:tcW w:w="1843" w:type="dxa"/>
          </w:tcPr>
          <w:p w14:paraId="41204F0C" w14:textId="0BBAB289" w:rsidR="00CE46D6" w:rsidRDefault="00CE46D6" w:rsidP="00C3669C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2000</w:t>
            </w:r>
            <w:r w:rsidR="00302AA9">
              <w:rPr>
                <w:rFonts w:asciiTheme="minorHAnsi" w:hAnsiTheme="minorHAnsi"/>
                <w:b/>
                <w:i/>
                <w:sz w:val="20"/>
                <w:highlight w:val="lightGray"/>
              </w:rPr>
              <w:t xml:space="preserve"> t</w:t>
            </w:r>
          </w:p>
        </w:tc>
        <w:tc>
          <w:tcPr>
            <w:tcW w:w="1701" w:type="dxa"/>
          </w:tcPr>
          <w:p w14:paraId="0F8565F1" w14:textId="77777777" w:rsidR="00CE46D6" w:rsidRDefault="00CE46D6" w:rsidP="00C3669C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origine…</w:t>
            </w:r>
          </w:p>
          <w:p w14:paraId="0BA47538" w14:textId="77777777" w:rsidR="00CE46D6" w:rsidRDefault="00CE46D6" w:rsidP="00C3669C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Taux PEFC…</w:t>
            </w:r>
          </w:p>
        </w:tc>
      </w:tr>
    </w:tbl>
    <w:p w14:paraId="6B2E1410" w14:textId="77777777" w:rsidR="00CE46D6" w:rsidRDefault="00CE46D6" w:rsidP="00CE46D6">
      <w:pPr>
        <w:ind w:left="0" w:firstLine="0"/>
        <w:jc w:val="both"/>
        <w:rPr>
          <w:b/>
        </w:rPr>
      </w:pPr>
    </w:p>
    <w:p w14:paraId="61C4AB10" w14:textId="77777777" w:rsidR="00CE46D6" w:rsidRDefault="00CE46D6" w:rsidP="00CE46D6">
      <w:pPr>
        <w:ind w:left="0" w:firstLine="0"/>
        <w:jc w:val="both"/>
      </w:pPr>
      <w:r w:rsidRPr="00920DA5">
        <w:rPr>
          <w:rFonts w:asciiTheme="minorHAnsi" w:hAnsiTheme="minorHAnsi"/>
          <w:b/>
          <w:i/>
          <w:sz w:val="20"/>
          <w:highlight w:val="lightGray"/>
        </w:rPr>
        <w:t>Joindre les contrats d’approvisionnement</w:t>
      </w:r>
      <w:r w:rsidRPr="00920DA5">
        <w:rPr>
          <w:rFonts w:asciiTheme="minorHAnsi" w:hAnsiTheme="minorHAnsi"/>
          <w:i/>
          <w:sz w:val="20"/>
          <w:highlight w:val="lightGray"/>
        </w:rPr>
        <w:t xml:space="preserve"> ou lettre d’engagement</w:t>
      </w:r>
      <w:r>
        <w:rPr>
          <w:rFonts w:asciiTheme="minorHAnsi" w:hAnsiTheme="minorHAnsi"/>
          <w:i/>
          <w:sz w:val="20"/>
          <w:highlight w:val="lightGray"/>
        </w:rPr>
        <w:t xml:space="preserve"> des fournisseurs mentionnés</w:t>
      </w:r>
      <w:r w:rsidRPr="00920DA5">
        <w:rPr>
          <w:rFonts w:asciiTheme="minorHAnsi" w:hAnsiTheme="minorHAnsi"/>
          <w:i/>
          <w:sz w:val="20"/>
          <w:highlight w:val="lightGray"/>
        </w:rPr>
        <w:t xml:space="preserve"> et les </w:t>
      </w:r>
      <w:r w:rsidRPr="00920DA5">
        <w:rPr>
          <w:rFonts w:asciiTheme="minorHAnsi" w:hAnsiTheme="minorHAnsi"/>
          <w:b/>
          <w:i/>
          <w:sz w:val="20"/>
          <w:highlight w:val="lightGray"/>
        </w:rPr>
        <w:t>attestations le cas échéant FSC et PEFC.</w:t>
      </w:r>
      <w:r w:rsidRPr="009767F0">
        <w:t xml:space="preserve"> </w:t>
      </w:r>
    </w:p>
    <w:p w14:paraId="7AC34453" w14:textId="43D524CD" w:rsidR="00CE46D6" w:rsidRDefault="00CE46D6" w:rsidP="00CE46D6">
      <w:pPr>
        <w:ind w:left="0" w:firstLine="0"/>
        <w:jc w:val="both"/>
      </w:pPr>
      <w:r>
        <w:t xml:space="preserve">Les lettres d’engagements ou les contrats doivent préciser : </w:t>
      </w:r>
    </w:p>
    <w:p w14:paraId="688F3EE0" w14:textId="54F8F781" w:rsidR="00CE46D6" w:rsidRDefault="00CE46D6" w:rsidP="00CE46D6">
      <w:pPr>
        <w:pStyle w:val="Paragraphedeliste"/>
        <w:numPr>
          <w:ilvl w:val="0"/>
          <w:numId w:val="10"/>
        </w:numPr>
        <w:jc w:val="both"/>
      </w:pPr>
      <w:r>
        <w:t>Le tonnage envisagé</w:t>
      </w:r>
    </w:p>
    <w:p w14:paraId="0BC38D17" w14:textId="60FB7CDF" w:rsidR="00CE46D6" w:rsidRDefault="00CE46D6" w:rsidP="00CE46D6">
      <w:pPr>
        <w:pStyle w:val="Paragraphedeliste"/>
        <w:numPr>
          <w:ilvl w:val="0"/>
          <w:numId w:val="10"/>
        </w:numPr>
        <w:jc w:val="both"/>
      </w:pPr>
      <w:r>
        <w:lastRenderedPageBreak/>
        <w:t>La</w:t>
      </w:r>
      <w:r w:rsidR="00302AA9">
        <w:t xml:space="preserve"> catégorie </w:t>
      </w:r>
      <w:r>
        <w:t>de la matière</w:t>
      </w:r>
    </w:p>
    <w:p w14:paraId="616786A4" w14:textId="5627789D" w:rsidR="00CE46D6" w:rsidRDefault="00CE46D6" w:rsidP="00CE46D6">
      <w:pPr>
        <w:pStyle w:val="Paragraphedeliste"/>
        <w:numPr>
          <w:ilvl w:val="0"/>
          <w:numId w:val="10"/>
        </w:numPr>
        <w:jc w:val="both"/>
      </w:pPr>
      <w:r>
        <w:t>La répartition géographique envisagée (par département)</w:t>
      </w:r>
    </w:p>
    <w:p w14:paraId="2F73CCF4" w14:textId="37E254C6" w:rsidR="00CE46D6" w:rsidRDefault="00CE46D6" w:rsidP="00CE46D6">
      <w:pPr>
        <w:pStyle w:val="Paragraphedeliste"/>
        <w:numPr>
          <w:ilvl w:val="0"/>
          <w:numId w:val="10"/>
        </w:numPr>
        <w:jc w:val="both"/>
      </w:pPr>
      <w:r>
        <w:t xml:space="preserve">Pour les rondins forestiers et les </w:t>
      </w:r>
      <w:r w:rsidR="001E5559">
        <w:t>connexes</w:t>
      </w:r>
      <w:r>
        <w:t xml:space="preserve"> de scierie, le taux PEFC ou FSC ou équivalent</w:t>
      </w:r>
    </w:p>
    <w:p w14:paraId="2045478F" w14:textId="000634BE" w:rsidR="00CE46D6" w:rsidRDefault="00CE46D6" w:rsidP="00CE46D6">
      <w:pPr>
        <w:pStyle w:val="Paragraphedeliste"/>
        <w:numPr>
          <w:ilvl w:val="0"/>
          <w:numId w:val="10"/>
        </w:numPr>
        <w:jc w:val="both"/>
      </w:pPr>
      <w:r>
        <w:t>Un engagement à respec</w:t>
      </w:r>
      <w:r w:rsidR="00F64A9C">
        <w:t>t</w:t>
      </w:r>
      <w:r>
        <w:t xml:space="preserve">er </w:t>
      </w:r>
      <w:r w:rsidR="00F64A9C">
        <w:t xml:space="preserve">la règlementation et de </w:t>
      </w:r>
      <w:r w:rsidR="00F64A9C" w:rsidRPr="001B1A3F">
        <w:rPr>
          <w:rFonts w:ascii="Marianne" w:hAnsi="Marianne" w:cs="Marianne-Regular"/>
        </w:rPr>
        <w:t>la prise en compte des recommandations de la Brochure ADEME “Clés pour Agir” «</w:t>
      </w:r>
      <w:r w:rsidR="00F64A9C" w:rsidRPr="001B1A3F">
        <w:rPr>
          <w:rFonts w:ascii="Calibri" w:hAnsi="Calibri" w:cs="Calibri"/>
        </w:rPr>
        <w:t> </w:t>
      </w:r>
      <w:r w:rsidR="00F64A9C" w:rsidRPr="001B1A3F">
        <w:rPr>
          <w:rFonts w:ascii="Marianne" w:hAnsi="Marianne" w:cs="Marianne-Regular"/>
        </w:rPr>
        <w:t>Récolte durable de bois pour la production de plaquettes forestières</w:t>
      </w:r>
      <w:r w:rsidR="00F64A9C" w:rsidRPr="001B1A3F">
        <w:rPr>
          <w:rFonts w:ascii="Calibri" w:hAnsi="Calibri" w:cs="Calibri"/>
        </w:rPr>
        <w:t> </w:t>
      </w:r>
      <w:r w:rsidR="00F64A9C" w:rsidRPr="001B1A3F">
        <w:rPr>
          <w:rFonts w:ascii="Marianne" w:hAnsi="Marianne" w:cs="Marianne"/>
        </w:rPr>
        <w:t>»</w:t>
      </w:r>
      <w:r w:rsidR="00F64A9C" w:rsidRPr="001B1A3F">
        <w:rPr>
          <w:rFonts w:ascii="Marianne" w:hAnsi="Marianne" w:cs="Marianne-Regular"/>
        </w:rPr>
        <w:t xml:space="preserve"> : </w:t>
      </w:r>
      <w:hyperlink r:id="rId8" w:history="1">
        <w:r w:rsidR="00F64A9C" w:rsidRPr="001B1A3F">
          <w:rPr>
            <w:rStyle w:val="Lienhypertexte"/>
            <w:rFonts w:ascii="Marianne" w:hAnsi="Marianne"/>
          </w:rPr>
          <w:t>Récolte durable de bois pour la production de plaquettes forestières - La librairie ADEME</w:t>
        </w:r>
      </w:hyperlink>
      <w:r>
        <w:t xml:space="preserve"> </w:t>
      </w:r>
    </w:p>
    <w:p w14:paraId="7C1145A1" w14:textId="77777777" w:rsidR="00CE46D6" w:rsidRPr="009767F0" w:rsidRDefault="00CE46D6" w:rsidP="00CE46D6">
      <w:pPr>
        <w:ind w:left="0" w:firstLine="0"/>
        <w:jc w:val="both"/>
        <w:rPr>
          <w:rFonts w:asciiTheme="minorHAnsi" w:hAnsiTheme="minorHAnsi"/>
          <w:b/>
          <w:i/>
          <w:sz w:val="20"/>
          <w:highlight w:val="lightGray"/>
        </w:rPr>
      </w:pPr>
    </w:p>
    <w:p w14:paraId="50E36B63" w14:textId="77777777" w:rsidR="00CE46D6" w:rsidRDefault="00CE46D6" w:rsidP="00CE46D6">
      <w:pPr>
        <w:ind w:left="0" w:firstLine="0"/>
        <w:jc w:val="both"/>
        <w:rPr>
          <w:rFonts w:asciiTheme="minorHAnsi" w:hAnsiTheme="minorHAnsi"/>
          <w:b/>
          <w:bCs/>
          <w:i/>
          <w:sz w:val="20"/>
        </w:rPr>
      </w:pPr>
      <w:r w:rsidRPr="00920DA5">
        <w:rPr>
          <w:rFonts w:asciiTheme="minorHAnsi" w:hAnsiTheme="minorHAnsi"/>
          <w:b/>
          <w:bCs/>
          <w:i/>
          <w:sz w:val="20"/>
          <w:highlight w:val="lightGray"/>
        </w:rPr>
        <w:t>Le candidat pourra également joindre à son dossier tout document pertinent démontrant sa capacité à appréhender à long terme l’approvisionnement de son installation.</w:t>
      </w:r>
    </w:p>
    <w:p w14:paraId="3F9BA85B" w14:textId="77777777" w:rsidR="00CE46D6" w:rsidRDefault="00CE46D6" w:rsidP="00CE46D6">
      <w:pPr>
        <w:ind w:left="0" w:firstLine="0"/>
        <w:jc w:val="both"/>
        <w:rPr>
          <w:b/>
        </w:rPr>
      </w:pPr>
    </w:p>
    <w:p w14:paraId="22F3B134" w14:textId="77777777" w:rsidR="00CE46D6" w:rsidRPr="00CE46D6" w:rsidRDefault="00CE46D6" w:rsidP="00CE46D6"/>
    <w:p w14:paraId="0E8FB897" w14:textId="57F8DEED" w:rsidR="00BC005E" w:rsidRDefault="00BC005E" w:rsidP="00F85768">
      <w:pPr>
        <w:pStyle w:val="Titre2"/>
        <w:rPr>
          <w:b/>
        </w:rPr>
      </w:pPr>
      <w:bookmarkStart w:id="2" w:name="_Toc132298797"/>
      <w:r>
        <w:rPr>
          <w:b/>
        </w:rPr>
        <w:t xml:space="preserve">Garantie de gestion durable et de </w:t>
      </w:r>
      <w:r w:rsidR="004F6FBA">
        <w:rPr>
          <w:b/>
        </w:rPr>
        <w:t>traçabilité</w:t>
      </w:r>
      <w:r w:rsidR="00CE46D6">
        <w:rPr>
          <w:b/>
        </w:rPr>
        <w:t xml:space="preserve"> de l’approvisionnement</w:t>
      </w:r>
      <w:bookmarkEnd w:id="2"/>
    </w:p>
    <w:p w14:paraId="068A0E1C" w14:textId="35D1BD18" w:rsidR="00BC005E" w:rsidRPr="00BC005E" w:rsidRDefault="00BC005E" w:rsidP="00BC005E">
      <w:pPr>
        <w:pStyle w:val="Paragraphedeliste"/>
        <w:tabs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</w:p>
    <w:p w14:paraId="32F73159" w14:textId="4DB74E42" w:rsidR="00536FF5" w:rsidRPr="00BC005E" w:rsidRDefault="00BC005E" w:rsidP="0046093B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 w:rsidRPr="00CE46D6">
        <w:rPr>
          <w:rFonts w:asciiTheme="minorHAnsi" w:hAnsiTheme="minorHAnsi"/>
          <w:i/>
          <w:sz w:val="20"/>
          <w:highlight w:val="lightGray"/>
        </w:rPr>
        <w:t>Préciser les garanties de gestion durable prises par l’entreprise </w:t>
      </w:r>
      <w:r w:rsidR="001C5295" w:rsidRPr="00CE46D6">
        <w:rPr>
          <w:rFonts w:asciiTheme="minorHAnsi" w:hAnsiTheme="minorHAnsi"/>
          <w:i/>
          <w:sz w:val="20"/>
          <w:highlight w:val="lightGray"/>
        </w:rPr>
        <w:t>(compléments aux tableaux précédents)</w:t>
      </w:r>
      <w:r w:rsidR="00536FF5" w:rsidRPr="00CE46D6">
        <w:rPr>
          <w:rFonts w:asciiTheme="minorHAnsi" w:hAnsiTheme="minorHAnsi"/>
          <w:i/>
          <w:sz w:val="20"/>
          <w:highlight w:val="lightGray"/>
        </w:rPr>
        <w:t xml:space="preserve"> </w:t>
      </w:r>
    </w:p>
    <w:p w14:paraId="3AAF7CEE" w14:textId="35D6A8F2" w:rsidR="00562D6B" w:rsidRDefault="00562D6B" w:rsidP="00BC005E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>Description des pratiques d</w:t>
      </w:r>
      <w:r w:rsidR="00880C18">
        <w:rPr>
          <w:rFonts w:asciiTheme="minorHAnsi" w:hAnsiTheme="minorHAnsi"/>
          <w:i/>
          <w:sz w:val="20"/>
          <w:highlight w:val="lightGray"/>
        </w:rPr>
        <w:t>e gestion et d</w:t>
      </w:r>
      <w:r>
        <w:rPr>
          <w:rFonts w:asciiTheme="minorHAnsi" w:hAnsiTheme="minorHAnsi"/>
          <w:i/>
          <w:sz w:val="20"/>
          <w:highlight w:val="lightGray"/>
        </w:rPr>
        <w:t>’exploitation permettant de limiter les impacts environnementaux</w:t>
      </w:r>
    </w:p>
    <w:p w14:paraId="676404E4" w14:textId="77777777" w:rsidR="00536FF5" w:rsidRDefault="00536FF5" w:rsidP="00536FF5">
      <w:pPr>
        <w:pStyle w:val="Paragraphedeliste"/>
        <w:tabs>
          <w:tab w:val="num" w:pos="1598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</w:p>
    <w:p w14:paraId="2EAE202E" w14:textId="77777777" w:rsidR="00302AA9" w:rsidRDefault="004F6FBA" w:rsidP="00562D6B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>Outil de traçabilité mis en place</w:t>
      </w:r>
      <w:r w:rsidR="001E5559">
        <w:rPr>
          <w:rFonts w:asciiTheme="minorHAnsi" w:hAnsiTheme="minorHAnsi"/>
          <w:i/>
          <w:sz w:val="20"/>
          <w:highlight w:val="lightGray"/>
        </w:rPr>
        <w:t xml:space="preserve"> notamment ceux permettant d’assurer un bon suivi</w:t>
      </w:r>
      <w:r w:rsidR="00302AA9">
        <w:rPr>
          <w:rFonts w:asciiTheme="minorHAnsi" w:hAnsiTheme="minorHAnsi"/>
          <w:i/>
          <w:sz w:val="20"/>
          <w:highlight w:val="lightGray"/>
        </w:rPr>
        <w:t xml:space="preserve"> : </w:t>
      </w:r>
    </w:p>
    <w:p w14:paraId="69154646" w14:textId="77777777" w:rsidR="00302AA9" w:rsidRPr="00302AA9" w:rsidRDefault="00302AA9" w:rsidP="00302AA9">
      <w:pPr>
        <w:pStyle w:val="Paragraphedeliste"/>
        <w:rPr>
          <w:rFonts w:asciiTheme="minorHAnsi" w:hAnsiTheme="minorHAnsi"/>
          <w:i/>
          <w:sz w:val="20"/>
          <w:highlight w:val="lightGray"/>
        </w:rPr>
      </w:pPr>
    </w:p>
    <w:p w14:paraId="1CCC4BE7" w14:textId="024F1390" w:rsidR="00302AA9" w:rsidRDefault="00302AA9" w:rsidP="00302AA9">
      <w:pPr>
        <w:pStyle w:val="Paragraphedeliste"/>
        <w:numPr>
          <w:ilvl w:val="1"/>
          <w:numId w:val="10"/>
        </w:numPr>
        <w:spacing w:after="120" w:line="276" w:lineRule="auto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 xml:space="preserve">de la matière ne bénéficiant pas d’une chaîne de </w:t>
      </w:r>
      <w:proofErr w:type="spellStart"/>
      <w:r>
        <w:rPr>
          <w:rFonts w:asciiTheme="minorHAnsi" w:hAnsiTheme="minorHAnsi"/>
          <w:i/>
          <w:sz w:val="20"/>
          <w:highlight w:val="lightGray"/>
        </w:rPr>
        <w:t>contrôe</w:t>
      </w:r>
      <w:proofErr w:type="spellEnd"/>
      <w:r>
        <w:rPr>
          <w:rFonts w:asciiTheme="minorHAnsi" w:hAnsiTheme="minorHAnsi"/>
          <w:i/>
          <w:sz w:val="20"/>
          <w:highlight w:val="lightGray"/>
        </w:rPr>
        <w:t xml:space="preserve"> certifiée</w:t>
      </w:r>
    </w:p>
    <w:p w14:paraId="648893FD" w14:textId="77777777" w:rsidR="00302AA9" w:rsidRPr="00302AA9" w:rsidRDefault="00302AA9" w:rsidP="00302AA9">
      <w:pPr>
        <w:pStyle w:val="Paragraphedeliste"/>
        <w:rPr>
          <w:rFonts w:asciiTheme="minorHAnsi" w:hAnsiTheme="minorHAnsi"/>
          <w:i/>
          <w:sz w:val="20"/>
          <w:highlight w:val="lightGray"/>
        </w:rPr>
      </w:pPr>
    </w:p>
    <w:p w14:paraId="397971BB" w14:textId="088793BB" w:rsidR="004F6FBA" w:rsidRPr="00BC005E" w:rsidRDefault="001E5559" w:rsidP="00302AA9">
      <w:pPr>
        <w:pStyle w:val="Paragraphedeliste"/>
        <w:numPr>
          <w:ilvl w:val="1"/>
          <w:numId w:val="10"/>
        </w:numPr>
        <w:spacing w:after="120" w:line="276" w:lineRule="auto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>du taux de feuillus</w:t>
      </w:r>
    </w:p>
    <w:p w14:paraId="07974DFB" w14:textId="77777777" w:rsidR="00D826CA" w:rsidRPr="00D826CA" w:rsidRDefault="00D826CA" w:rsidP="00D826CA">
      <w:pPr>
        <w:ind w:left="0" w:firstLine="0"/>
      </w:pPr>
    </w:p>
    <w:p w14:paraId="51AC041D" w14:textId="30004F33" w:rsidR="00F85768" w:rsidRDefault="00506688" w:rsidP="00F85768">
      <w:pPr>
        <w:pStyle w:val="Titre2"/>
        <w:rPr>
          <w:b/>
        </w:rPr>
      </w:pPr>
      <w:bookmarkStart w:id="3" w:name="_Toc132298798"/>
      <w:r>
        <w:rPr>
          <w:b/>
        </w:rPr>
        <w:t>Articulation des usages</w:t>
      </w:r>
      <w:r w:rsidR="00832A12">
        <w:rPr>
          <w:b/>
        </w:rPr>
        <w:t xml:space="preserve"> de la biomasse</w:t>
      </w:r>
      <w:bookmarkEnd w:id="3"/>
    </w:p>
    <w:p w14:paraId="33D944AA" w14:textId="77777777" w:rsidR="00506688" w:rsidRDefault="00506688" w:rsidP="00506688">
      <w:pPr>
        <w:pStyle w:val="Paragraphedeliste"/>
        <w:tabs>
          <w:tab w:val="num" w:pos="1598"/>
        </w:tabs>
        <w:spacing w:after="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</w:p>
    <w:p w14:paraId="539DB848" w14:textId="77777777" w:rsidR="003715F2" w:rsidRPr="007644F5" w:rsidRDefault="003715F2" w:rsidP="003715F2">
      <w:pPr>
        <w:ind w:left="1238" w:firstLine="0"/>
      </w:pPr>
    </w:p>
    <w:p w14:paraId="7E286DE0" w14:textId="4FFA1B83" w:rsidR="0069238E" w:rsidRDefault="00506688" w:rsidP="0069238E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>D</w:t>
      </w:r>
      <w:r w:rsidR="0069238E" w:rsidRPr="00085EB6">
        <w:rPr>
          <w:rFonts w:asciiTheme="minorHAnsi" w:hAnsiTheme="minorHAnsi"/>
          <w:i/>
          <w:sz w:val="20"/>
          <w:highlight w:val="lightGray"/>
        </w:rPr>
        <w:t xml:space="preserve">ans le cas où </w:t>
      </w:r>
      <w:r w:rsidR="001E5559">
        <w:rPr>
          <w:rFonts w:asciiTheme="minorHAnsi" w:hAnsiTheme="minorHAnsi"/>
          <w:i/>
          <w:sz w:val="20"/>
          <w:highlight w:val="lightGray"/>
        </w:rPr>
        <w:t>une partie de la</w:t>
      </w:r>
      <w:r w:rsidR="0069238E" w:rsidRPr="00085EB6">
        <w:rPr>
          <w:rFonts w:asciiTheme="minorHAnsi" w:hAnsiTheme="minorHAnsi"/>
          <w:i/>
          <w:sz w:val="20"/>
          <w:highlight w:val="lightGray"/>
        </w:rPr>
        <w:t xml:space="preserve"> ressource identifiée fa</w:t>
      </w:r>
      <w:r w:rsidR="0069238E">
        <w:rPr>
          <w:rFonts w:asciiTheme="minorHAnsi" w:hAnsiTheme="minorHAnsi"/>
          <w:i/>
          <w:sz w:val="20"/>
          <w:highlight w:val="lightGray"/>
        </w:rPr>
        <w:t>i</w:t>
      </w:r>
      <w:r w:rsidR="001A4486">
        <w:rPr>
          <w:rFonts w:asciiTheme="minorHAnsi" w:hAnsiTheme="minorHAnsi"/>
          <w:i/>
          <w:sz w:val="20"/>
          <w:highlight w:val="lightGray"/>
        </w:rPr>
        <w:t>t</w:t>
      </w:r>
      <w:r w:rsidR="0069238E" w:rsidRPr="00085EB6">
        <w:rPr>
          <w:rFonts w:asciiTheme="minorHAnsi" w:hAnsiTheme="minorHAnsi"/>
          <w:i/>
          <w:sz w:val="20"/>
          <w:highlight w:val="lightGray"/>
        </w:rPr>
        <w:t xml:space="preserve"> déjà l’objet d’une valorisation (y compris autoconsommation), préciser</w:t>
      </w:r>
      <w:r w:rsidR="001E5559">
        <w:rPr>
          <w:rFonts w:asciiTheme="minorHAnsi" w:hAnsiTheme="minorHAnsi"/>
          <w:i/>
          <w:sz w:val="20"/>
          <w:highlight w:val="lightGray"/>
        </w:rPr>
        <w:t xml:space="preserve"> les tonnages </w:t>
      </w:r>
      <w:r w:rsidR="00302AA9">
        <w:rPr>
          <w:rFonts w:asciiTheme="minorHAnsi" w:hAnsiTheme="minorHAnsi"/>
          <w:i/>
          <w:sz w:val="20"/>
          <w:highlight w:val="lightGray"/>
        </w:rPr>
        <w:t xml:space="preserve">concernés, </w:t>
      </w:r>
      <w:r w:rsidR="00302AA9" w:rsidRPr="00085EB6">
        <w:rPr>
          <w:rFonts w:asciiTheme="minorHAnsi" w:hAnsiTheme="minorHAnsi"/>
          <w:i/>
          <w:sz w:val="20"/>
          <w:highlight w:val="lightGray"/>
        </w:rPr>
        <w:t>l’ancienne</w:t>
      </w:r>
      <w:r w:rsidR="001E5559">
        <w:rPr>
          <w:rFonts w:asciiTheme="minorHAnsi" w:hAnsiTheme="minorHAnsi"/>
          <w:i/>
          <w:sz w:val="20"/>
          <w:highlight w:val="lightGray"/>
        </w:rPr>
        <w:t xml:space="preserve"> valorisation</w:t>
      </w:r>
      <w:r w:rsidR="0069238E" w:rsidRPr="00085EB6">
        <w:rPr>
          <w:rFonts w:asciiTheme="minorHAnsi" w:hAnsiTheme="minorHAnsi"/>
          <w:i/>
          <w:sz w:val="20"/>
          <w:highlight w:val="lightGray"/>
        </w:rPr>
        <w:t xml:space="preserve"> usage </w:t>
      </w:r>
      <w:r w:rsidR="001E5559">
        <w:rPr>
          <w:rFonts w:asciiTheme="minorHAnsi" w:hAnsiTheme="minorHAnsi"/>
          <w:i/>
          <w:sz w:val="20"/>
          <w:highlight w:val="lightGray"/>
        </w:rPr>
        <w:t>et le cas échant si le porteur vendait cette matière, qui étaient les</w:t>
      </w:r>
      <w:r w:rsidR="00302AA9">
        <w:rPr>
          <w:rFonts w:asciiTheme="minorHAnsi" w:hAnsiTheme="minorHAnsi"/>
          <w:i/>
          <w:sz w:val="20"/>
          <w:highlight w:val="lightGray"/>
        </w:rPr>
        <w:t xml:space="preserve"> anciens</w:t>
      </w:r>
      <w:r w:rsidR="001E5559">
        <w:rPr>
          <w:rFonts w:asciiTheme="minorHAnsi" w:hAnsiTheme="minorHAnsi"/>
          <w:i/>
          <w:sz w:val="20"/>
          <w:highlight w:val="lightGray"/>
        </w:rPr>
        <w:t xml:space="preserve"> clients (</w:t>
      </w:r>
      <w:r w:rsidR="0069238E" w:rsidRPr="00085EB6">
        <w:rPr>
          <w:rFonts w:asciiTheme="minorHAnsi" w:hAnsiTheme="minorHAnsi"/>
          <w:i/>
          <w:sz w:val="20"/>
          <w:highlight w:val="lightGray"/>
        </w:rPr>
        <w:t>et l’intérêt économique et environnemental d</w:t>
      </w:r>
      <w:r w:rsidR="00AD07BD">
        <w:rPr>
          <w:rFonts w:asciiTheme="minorHAnsi" w:hAnsiTheme="minorHAnsi"/>
          <w:i/>
          <w:sz w:val="20"/>
          <w:highlight w:val="lightGray"/>
        </w:rPr>
        <w:t xml:space="preserve">e la nouvelle </w:t>
      </w:r>
      <w:r>
        <w:rPr>
          <w:rFonts w:asciiTheme="minorHAnsi" w:hAnsiTheme="minorHAnsi"/>
          <w:i/>
          <w:sz w:val="20"/>
          <w:highlight w:val="lightGray"/>
        </w:rPr>
        <w:t>utilisation</w:t>
      </w:r>
      <w:r w:rsidR="00AD07BD">
        <w:rPr>
          <w:rFonts w:asciiTheme="minorHAnsi" w:hAnsiTheme="minorHAnsi"/>
          <w:i/>
          <w:sz w:val="20"/>
          <w:highlight w:val="lightGray"/>
        </w:rPr>
        <w:t xml:space="preserve"> de la ressource</w:t>
      </w:r>
      <w:r w:rsidR="0069238E" w:rsidRPr="00085EB6">
        <w:rPr>
          <w:rFonts w:asciiTheme="minorHAnsi" w:hAnsiTheme="minorHAnsi"/>
          <w:i/>
          <w:sz w:val="20"/>
          <w:highlight w:val="lightGray"/>
        </w:rPr>
        <w:t xml:space="preserve"> afin de justifier le changement d’affectation et de maîtriser les risques de conflit d’usage</w:t>
      </w:r>
      <w:r w:rsidR="00302AA9">
        <w:rPr>
          <w:rFonts w:asciiTheme="minorHAnsi" w:hAnsiTheme="minorHAnsi"/>
          <w:i/>
          <w:sz w:val="20"/>
          <w:highlight w:val="lightGray"/>
        </w:rPr>
        <w:t>)</w:t>
      </w:r>
      <w:r w:rsidR="0069238E" w:rsidRPr="00085EB6">
        <w:rPr>
          <w:rFonts w:asciiTheme="minorHAnsi" w:hAnsiTheme="minorHAnsi"/>
          <w:i/>
          <w:sz w:val="20"/>
          <w:highlight w:val="lightGray"/>
        </w:rPr>
        <w:t>.</w:t>
      </w:r>
    </w:p>
    <w:p w14:paraId="1EECB7FF" w14:textId="37489ABC" w:rsidR="0031199E" w:rsidRPr="0031199E" w:rsidRDefault="0031199E" w:rsidP="0031199E">
      <w:pPr>
        <w:jc w:val="both"/>
        <w:rPr>
          <w:rFonts w:asciiTheme="minorHAnsi" w:hAnsiTheme="minorHAnsi"/>
          <w:b/>
          <w:bCs/>
          <w:i/>
          <w:sz w:val="20"/>
        </w:rPr>
      </w:pPr>
    </w:p>
    <w:p w14:paraId="7A5B86C1" w14:textId="1D2774BE" w:rsidR="0031199E" w:rsidRPr="0031199E" w:rsidRDefault="0031199E" w:rsidP="0031199E">
      <w:pPr>
        <w:jc w:val="both"/>
        <w:rPr>
          <w:rFonts w:asciiTheme="minorHAnsi" w:hAnsiTheme="minorHAnsi"/>
          <w:b/>
          <w:i/>
          <w:sz w:val="20"/>
          <w:highlight w:val="lightGray"/>
        </w:rPr>
      </w:pPr>
      <w:r w:rsidRPr="0031199E">
        <w:rPr>
          <w:rFonts w:asciiTheme="minorHAnsi" w:hAnsiTheme="minorHAnsi"/>
          <w:b/>
          <w:i/>
          <w:sz w:val="20"/>
          <w:highlight w:val="lightGray"/>
        </w:rPr>
        <w:t xml:space="preserve">S’il existait déjà une </w:t>
      </w:r>
      <w:r>
        <w:rPr>
          <w:rFonts w:asciiTheme="minorHAnsi" w:hAnsiTheme="minorHAnsi"/>
          <w:b/>
          <w:i/>
          <w:sz w:val="20"/>
          <w:highlight w:val="lightGray"/>
        </w:rPr>
        <w:t xml:space="preserve">utilisation </w:t>
      </w:r>
      <w:r w:rsidRPr="0031199E">
        <w:rPr>
          <w:rFonts w:asciiTheme="minorHAnsi" w:hAnsiTheme="minorHAnsi"/>
          <w:b/>
          <w:i/>
          <w:sz w:val="20"/>
          <w:highlight w:val="lightGray"/>
        </w:rPr>
        <w:t xml:space="preserve">de </w:t>
      </w:r>
      <w:r>
        <w:rPr>
          <w:rFonts w:asciiTheme="minorHAnsi" w:hAnsiTheme="minorHAnsi"/>
          <w:b/>
          <w:i/>
          <w:sz w:val="20"/>
          <w:highlight w:val="lightGray"/>
        </w:rPr>
        <w:t xml:space="preserve">la </w:t>
      </w:r>
      <w:r w:rsidRPr="0031199E">
        <w:rPr>
          <w:rFonts w:asciiTheme="minorHAnsi" w:hAnsiTheme="minorHAnsi"/>
          <w:b/>
          <w:i/>
          <w:sz w:val="20"/>
          <w:highlight w:val="lightGray"/>
        </w:rPr>
        <w:t>biomasse à laquelle le nouveau projet vient se substituer, décrire précisément les évolutions en complétant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2"/>
        <w:gridCol w:w="1208"/>
        <w:gridCol w:w="1542"/>
        <w:gridCol w:w="1525"/>
        <w:gridCol w:w="1516"/>
        <w:gridCol w:w="1417"/>
      </w:tblGrid>
      <w:tr w:rsidR="0031199E" w14:paraId="1C50AB7E" w14:textId="77777777" w:rsidTr="0031199E">
        <w:tc>
          <w:tcPr>
            <w:tcW w:w="1852" w:type="dxa"/>
          </w:tcPr>
          <w:p w14:paraId="244D9825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Nom Fournisseur</w:t>
            </w:r>
          </w:p>
        </w:tc>
        <w:tc>
          <w:tcPr>
            <w:tcW w:w="1208" w:type="dxa"/>
          </w:tcPr>
          <w:p w14:paraId="4FD28AFF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Catégorie de  Biomasse</w:t>
            </w:r>
          </w:p>
        </w:tc>
        <w:tc>
          <w:tcPr>
            <w:tcW w:w="1542" w:type="dxa"/>
          </w:tcPr>
          <w:p w14:paraId="5B2B4462" w14:textId="74D52E8F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 xml:space="preserve">Production du site </w:t>
            </w:r>
          </w:p>
        </w:tc>
        <w:tc>
          <w:tcPr>
            <w:tcW w:w="1525" w:type="dxa"/>
          </w:tcPr>
          <w:p w14:paraId="25EB4516" w14:textId="3202940C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Consommation du projet de granulation</w:t>
            </w:r>
          </w:p>
        </w:tc>
        <w:tc>
          <w:tcPr>
            <w:tcW w:w="1516" w:type="dxa"/>
          </w:tcPr>
          <w:p w14:paraId="4DC61C88" w14:textId="632E2B59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Ancienne valorisation</w:t>
            </w:r>
          </w:p>
        </w:tc>
        <w:tc>
          <w:tcPr>
            <w:tcW w:w="1417" w:type="dxa"/>
          </w:tcPr>
          <w:p w14:paraId="44416872" w14:textId="2C3F694E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commentaires</w:t>
            </w:r>
          </w:p>
        </w:tc>
      </w:tr>
      <w:tr w:rsidR="0031199E" w14:paraId="3C90BF47" w14:textId="77777777" w:rsidTr="0031199E">
        <w:tc>
          <w:tcPr>
            <w:tcW w:w="1852" w:type="dxa"/>
          </w:tcPr>
          <w:p w14:paraId="7B0D0509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Autoconsommation</w:t>
            </w:r>
          </w:p>
        </w:tc>
        <w:tc>
          <w:tcPr>
            <w:tcW w:w="1208" w:type="dxa"/>
          </w:tcPr>
          <w:p w14:paraId="3D871D19" w14:textId="673FE48B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 xml:space="preserve">Plaquettes de scieries  </w:t>
            </w:r>
          </w:p>
        </w:tc>
        <w:tc>
          <w:tcPr>
            <w:tcW w:w="1542" w:type="dxa"/>
          </w:tcPr>
          <w:p w14:paraId="03741CD4" w14:textId="45668D72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50 000 t</w:t>
            </w:r>
          </w:p>
        </w:tc>
        <w:tc>
          <w:tcPr>
            <w:tcW w:w="1525" w:type="dxa"/>
          </w:tcPr>
          <w:p w14:paraId="1882B534" w14:textId="4F8C3A93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40000t</w:t>
            </w:r>
          </w:p>
        </w:tc>
        <w:tc>
          <w:tcPr>
            <w:tcW w:w="1516" w:type="dxa"/>
          </w:tcPr>
          <w:p w14:paraId="4EFC4E4D" w14:textId="5241DFA0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Matiere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 : 20 000 t vers les sites de…</w:t>
            </w:r>
          </w:p>
          <w:p w14:paraId="696E4A9A" w14:textId="5441B0A3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lastRenderedPageBreak/>
              <w:t>Energie : 25000t vers les sites de…</w:t>
            </w:r>
          </w:p>
        </w:tc>
        <w:tc>
          <w:tcPr>
            <w:tcW w:w="1417" w:type="dxa"/>
          </w:tcPr>
          <w:p w14:paraId="59E39499" w14:textId="62CCFB7C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lastRenderedPageBreak/>
              <w:t xml:space="preserve">Augmentation de la capacité de production du site engendrant </w:t>
            </w: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lastRenderedPageBreak/>
              <w:t>davantage de connexes (+5000 t)</w:t>
            </w:r>
          </w:p>
          <w:p w14:paraId="5A1493DF" w14:textId="01A498E3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Matière partait à l’export pour 10000…</w:t>
            </w:r>
          </w:p>
          <w:p w14:paraId="7A55BB56" w14:textId="4D861779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Faible pourcentage des besoins de l’usine de panneaux</w:t>
            </w:r>
          </w:p>
          <w:p w14:paraId="4730F76C" w14:textId="1CC8AEB8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</w:tr>
      <w:tr w:rsidR="0031199E" w14:paraId="4EECA4A0" w14:textId="77777777" w:rsidTr="0031199E">
        <w:tc>
          <w:tcPr>
            <w:tcW w:w="1852" w:type="dxa"/>
          </w:tcPr>
          <w:p w14:paraId="1806E6DB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  <w:tc>
          <w:tcPr>
            <w:tcW w:w="1208" w:type="dxa"/>
          </w:tcPr>
          <w:p w14:paraId="5BD30DCA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  <w:tc>
          <w:tcPr>
            <w:tcW w:w="1542" w:type="dxa"/>
          </w:tcPr>
          <w:p w14:paraId="4AC4DAFE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  <w:tc>
          <w:tcPr>
            <w:tcW w:w="1525" w:type="dxa"/>
          </w:tcPr>
          <w:p w14:paraId="7D122F97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  <w:tc>
          <w:tcPr>
            <w:tcW w:w="1516" w:type="dxa"/>
          </w:tcPr>
          <w:p w14:paraId="3DB8B495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  <w:tc>
          <w:tcPr>
            <w:tcW w:w="1417" w:type="dxa"/>
          </w:tcPr>
          <w:p w14:paraId="71F4945D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</w:tr>
      <w:tr w:rsidR="0031199E" w14:paraId="404E5B6F" w14:textId="77777777" w:rsidTr="0031199E">
        <w:tc>
          <w:tcPr>
            <w:tcW w:w="1852" w:type="dxa"/>
          </w:tcPr>
          <w:p w14:paraId="67747D3E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  <w:r>
              <w:rPr>
                <w:rFonts w:asciiTheme="minorHAnsi" w:hAnsiTheme="minorHAnsi"/>
                <w:b/>
                <w:i/>
                <w:sz w:val="20"/>
                <w:highlight w:val="lightGray"/>
              </w:rPr>
              <w:t>Total</w:t>
            </w:r>
          </w:p>
        </w:tc>
        <w:tc>
          <w:tcPr>
            <w:tcW w:w="1208" w:type="dxa"/>
          </w:tcPr>
          <w:p w14:paraId="7AF59BAC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  <w:tc>
          <w:tcPr>
            <w:tcW w:w="1542" w:type="dxa"/>
          </w:tcPr>
          <w:p w14:paraId="3B6201C2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  <w:tc>
          <w:tcPr>
            <w:tcW w:w="1525" w:type="dxa"/>
          </w:tcPr>
          <w:p w14:paraId="39EA3516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  <w:tc>
          <w:tcPr>
            <w:tcW w:w="1516" w:type="dxa"/>
          </w:tcPr>
          <w:p w14:paraId="69035D03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  <w:tc>
          <w:tcPr>
            <w:tcW w:w="1417" w:type="dxa"/>
          </w:tcPr>
          <w:p w14:paraId="41143BFE" w14:textId="77777777" w:rsidR="0031199E" w:rsidRDefault="0031199E" w:rsidP="00C56EC8">
            <w:pPr>
              <w:ind w:left="0" w:firstLine="0"/>
              <w:jc w:val="both"/>
              <w:rPr>
                <w:rFonts w:asciiTheme="minorHAnsi" w:hAnsiTheme="minorHAnsi"/>
                <w:b/>
                <w:i/>
                <w:sz w:val="20"/>
                <w:highlight w:val="lightGray"/>
              </w:rPr>
            </w:pPr>
          </w:p>
        </w:tc>
      </w:tr>
    </w:tbl>
    <w:p w14:paraId="19169B33" w14:textId="77777777" w:rsidR="0031199E" w:rsidRPr="0031199E" w:rsidRDefault="0031199E" w:rsidP="0031199E">
      <w:pPr>
        <w:pStyle w:val="Paragraphedeliste"/>
        <w:numPr>
          <w:ilvl w:val="0"/>
          <w:numId w:val="10"/>
        </w:numPr>
        <w:jc w:val="both"/>
        <w:rPr>
          <w:b/>
        </w:rPr>
      </w:pPr>
    </w:p>
    <w:p w14:paraId="776704D5" w14:textId="77777777" w:rsidR="00946D3A" w:rsidRDefault="00946D3A" w:rsidP="00946D3A">
      <w:pPr>
        <w:pStyle w:val="Paragraphedeliste"/>
        <w:tabs>
          <w:tab w:val="num" w:pos="1598"/>
        </w:tabs>
        <w:spacing w:after="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</w:p>
    <w:p w14:paraId="6C3CB63D" w14:textId="5291C356" w:rsidR="00227BC3" w:rsidRDefault="0069238E" w:rsidP="00280B61">
      <w:pPr>
        <w:pStyle w:val="Titre2"/>
        <w:rPr>
          <w:b/>
        </w:rPr>
      </w:pPr>
      <w:bookmarkStart w:id="4" w:name="_Toc132298799"/>
      <w:r w:rsidRPr="0069238E">
        <w:rPr>
          <w:b/>
        </w:rPr>
        <w:t xml:space="preserve">Présentation </w:t>
      </w:r>
      <w:r w:rsidR="0056464E">
        <w:rPr>
          <w:b/>
        </w:rPr>
        <w:t>d</w:t>
      </w:r>
      <w:r w:rsidR="005F660C">
        <w:rPr>
          <w:b/>
        </w:rPr>
        <w:t>es mod</w:t>
      </w:r>
      <w:r w:rsidR="0056464E">
        <w:rPr>
          <w:b/>
        </w:rPr>
        <w:t>es</w:t>
      </w:r>
      <w:r w:rsidR="005F660C">
        <w:rPr>
          <w:b/>
        </w:rPr>
        <w:t xml:space="preserve"> d’</w:t>
      </w:r>
      <w:r w:rsidR="0056464E">
        <w:rPr>
          <w:b/>
        </w:rPr>
        <w:t>achat</w:t>
      </w:r>
      <w:bookmarkEnd w:id="4"/>
      <w:r w:rsidR="0056464E">
        <w:rPr>
          <w:b/>
        </w:rPr>
        <w:t xml:space="preserve"> </w:t>
      </w:r>
    </w:p>
    <w:p w14:paraId="08FC3ECE" w14:textId="1414961F" w:rsidR="0069238E" w:rsidRDefault="0069238E" w:rsidP="0069238E">
      <w:pPr>
        <w:rPr>
          <w:highlight w:val="lightGray"/>
        </w:rPr>
      </w:pPr>
    </w:p>
    <w:p w14:paraId="7A9A745D" w14:textId="204B0ACD" w:rsidR="005F660C" w:rsidRPr="005F660C" w:rsidRDefault="005F660C" w:rsidP="005F660C">
      <w:pPr>
        <w:ind w:left="0" w:firstLine="0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 xml:space="preserve">- </w:t>
      </w:r>
      <w:r w:rsidRPr="005F660C">
        <w:rPr>
          <w:rFonts w:asciiTheme="minorHAnsi" w:hAnsiTheme="minorHAnsi"/>
          <w:i/>
          <w:sz w:val="20"/>
          <w:highlight w:val="lightGray"/>
        </w:rPr>
        <w:t>Décrivez les mod</w:t>
      </w:r>
      <w:r w:rsidR="0056464E">
        <w:rPr>
          <w:rFonts w:asciiTheme="minorHAnsi" w:hAnsiTheme="minorHAnsi"/>
          <w:i/>
          <w:sz w:val="20"/>
          <w:highlight w:val="lightGray"/>
        </w:rPr>
        <w:t>es</w:t>
      </w:r>
      <w:r w:rsidRPr="005F660C">
        <w:rPr>
          <w:rFonts w:asciiTheme="minorHAnsi" w:hAnsiTheme="minorHAnsi"/>
          <w:i/>
          <w:sz w:val="20"/>
          <w:highlight w:val="lightGray"/>
        </w:rPr>
        <w:t xml:space="preserve"> d’achat de la matière première envisagé</w:t>
      </w:r>
      <w:r w:rsidR="003715F2">
        <w:rPr>
          <w:rFonts w:asciiTheme="minorHAnsi" w:hAnsiTheme="minorHAnsi"/>
          <w:i/>
          <w:sz w:val="20"/>
          <w:highlight w:val="lightGray"/>
        </w:rPr>
        <w:t>s</w:t>
      </w:r>
      <w:r w:rsidRPr="005F660C">
        <w:rPr>
          <w:rFonts w:asciiTheme="minorHAnsi" w:hAnsiTheme="minorHAnsi"/>
          <w:i/>
          <w:sz w:val="20"/>
          <w:highlight w:val="lightGray"/>
        </w:rPr>
        <w:t xml:space="preserve"> (</w:t>
      </w:r>
      <w:r>
        <w:rPr>
          <w:rFonts w:asciiTheme="minorHAnsi" w:hAnsiTheme="minorHAnsi"/>
          <w:i/>
          <w:sz w:val="20"/>
          <w:highlight w:val="lightGray"/>
        </w:rPr>
        <w:t xml:space="preserve">répartition volume </w:t>
      </w:r>
      <w:r w:rsidRPr="005F660C">
        <w:rPr>
          <w:rFonts w:asciiTheme="minorHAnsi" w:hAnsiTheme="minorHAnsi"/>
          <w:i/>
          <w:sz w:val="20"/>
          <w:highlight w:val="lightGray"/>
        </w:rPr>
        <w:t>bois sur pied</w:t>
      </w:r>
      <w:r w:rsidR="0056464E">
        <w:rPr>
          <w:rFonts w:asciiTheme="minorHAnsi" w:hAnsiTheme="minorHAnsi"/>
          <w:i/>
          <w:sz w:val="20"/>
          <w:highlight w:val="lightGray"/>
        </w:rPr>
        <w:t xml:space="preserve"> acheté directement</w:t>
      </w:r>
      <w:r w:rsidRPr="005F660C">
        <w:rPr>
          <w:rFonts w:asciiTheme="minorHAnsi" w:hAnsiTheme="minorHAnsi"/>
          <w:i/>
          <w:sz w:val="20"/>
          <w:highlight w:val="lightGray"/>
        </w:rPr>
        <w:t>,</w:t>
      </w:r>
      <w:r>
        <w:rPr>
          <w:rFonts w:asciiTheme="minorHAnsi" w:hAnsiTheme="minorHAnsi"/>
          <w:i/>
          <w:sz w:val="20"/>
          <w:highlight w:val="lightGray"/>
        </w:rPr>
        <w:t xml:space="preserve"> volume </w:t>
      </w:r>
      <w:r w:rsidR="004F6FBA">
        <w:rPr>
          <w:rFonts w:asciiTheme="minorHAnsi" w:hAnsiTheme="minorHAnsi"/>
          <w:i/>
          <w:sz w:val="20"/>
          <w:highlight w:val="lightGray"/>
        </w:rPr>
        <w:t>contractualisés</w:t>
      </w:r>
      <w:r w:rsidR="000A6E17">
        <w:rPr>
          <w:rFonts w:asciiTheme="minorHAnsi" w:hAnsiTheme="minorHAnsi"/>
          <w:i/>
          <w:sz w:val="20"/>
          <w:highlight w:val="lightGray"/>
        </w:rPr>
        <w:t xml:space="preserve"> forêt publique, forêt privée</w:t>
      </w:r>
      <w:r w:rsidR="007A5788">
        <w:rPr>
          <w:rFonts w:asciiTheme="minorHAnsi" w:hAnsiTheme="minorHAnsi"/>
          <w:i/>
          <w:sz w:val="20"/>
          <w:highlight w:val="lightGray"/>
        </w:rPr>
        <w:t>, contrat de production pluriannuels avec des agriculteurs</w:t>
      </w:r>
      <w:r w:rsidR="004F6FBA" w:rsidRPr="005F660C">
        <w:rPr>
          <w:rFonts w:asciiTheme="minorHAnsi" w:hAnsiTheme="minorHAnsi"/>
          <w:i/>
          <w:sz w:val="20"/>
          <w:highlight w:val="lightGray"/>
        </w:rPr>
        <w:t>…</w:t>
      </w:r>
      <w:r w:rsidRPr="005F660C">
        <w:rPr>
          <w:rFonts w:asciiTheme="minorHAnsi" w:hAnsiTheme="minorHAnsi"/>
          <w:i/>
          <w:sz w:val="20"/>
          <w:highlight w:val="lightGray"/>
        </w:rPr>
        <w:t xml:space="preserve">), </w:t>
      </w:r>
    </w:p>
    <w:p w14:paraId="4A6FE1E1" w14:textId="0BDF7AA3" w:rsidR="005F660C" w:rsidRPr="005F660C" w:rsidRDefault="005F660C" w:rsidP="005F660C">
      <w:pPr>
        <w:ind w:left="0" w:firstLine="0"/>
        <w:rPr>
          <w:rFonts w:asciiTheme="minorHAnsi" w:hAnsiTheme="minorHAnsi"/>
          <w:i/>
          <w:sz w:val="20"/>
          <w:highlight w:val="lightGray"/>
        </w:rPr>
      </w:pPr>
      <w:r w:rsidRPr="005F660C">
        <w:rPr>
          <w:rFonts w:asciiTheme="minorHAnsi" w:hAnsiTheme="minorHAnsi"/>
          <w:i/>
          <w:sz w:val="20"/>
          <w:highlight w:val="lightGray"/>
        </w:rPr>
        <w:t xml:space="preserve">- Modalité de </w:t>
      </w:r>
      <w:r w:rsidR="003715F2">
        <w:rPr>
          <w:rFonts w:asciiTheme="minorHAnsi" w:hAnsiTheme="minorHAnsi"/>
          <w:i/>
          <w:sz w:val="20"/>
          <w:highlight w:val="lightGray"/>
        </w:rPr>
        <w:t xml:space="preserve">transport/ </w:t>
      </w:r>
      <w:r w:rsidRPr="005F660C">
        <w:rPr>
          <w:rFonts w:asciiTheme="minorHAnsi" w:hAnsiTheme="minorHAnsi"/>
          <w:i/>
          <w:sz w:val="20"/>
          <w:highlight w:val="lightGray"/>
        </w:rPr>
        <w:t>livraison : moyen de transport en propre ou pas</w:t>
      </w:r>
    </w:p>
    <w:p w14:paraId="381A167C" w14:textId="77777777" w:rsidR="005F660C" w:rsidRPr="005F660C" w:rsidRDefault="005F660C" w:rsidP="005F660C">
      <w:pPr>
        <w:ind w:left="0" w:firstLine="0"/>
        <w:rPr>
          <w:rFonts w:asciiTheme="minorHAnsi" w:hAnsiTheme="minorHAnsi"/>
          <w:i/>
          <w:sz w:val="20"/>
          <w:highlight w:val="lightGray"/>
        </w:rPr>
      </w:pPr>
    </w:p>
    <w:p w14:paraId="14251288" w14:textId="6D449776" w:rsidR="00D37A02" w:rsidRDefault="0069238E" w:rsidP="0069238E">
      <w:pPr>
        <w:ind w:left="0" w:firstLine="0"/>
        <w:jc w:val="both"/>
        <w:rPr>
          <w:rFonts w:asciiTheme="minorHAnsi" w:hAnsiTheme="minorHAnsi"/>
          <w:b/>
          <w:bCs/>
          <w:i/>
          <w:sz w:val="20"/>
        </w:rPr>
      </w:pPr>
      <w:r w:rsidRPr="00920DA5">
        <w:rPr>
          <w:rFonts w:asciiTheme="minorHAnsi" w:hAnsiTheme="minorHAnsi"/>
          <w:b/>
          <w:bCs/>
          <w:i/>
          <w:sz w:val="20"/>
          <w:highlight w:val="lightGray"/>
        </w:rPr>
        <w:t>Le candidat pourra également joindre à son dossier tout document pertinent démontrant sa capacité à appréhender à long terme l’approvisionnement de son installation.</w:t>
      </w:r>
    </w:p>
    <w:p w14:paraId="38F2C626" w14:textId="0B50AAD1" w:rsidR="0077208F" w:rsidRDefault="0077208F" w:rsidP="0077208F">
      <w:pPr>
        <w:pStyle w:val="Paragraphedeliste"/>
        <w:ind w:left="360" w:hanging="360"/>
      </w:pPr>
      <w:r>
        <w:rPr>
          <w:sz w:val="14"/>
          <w:szCs w:val="14"/>
        </w:rPr>
        <w:t> </w:t>
      </w:r>
    </w:p>
    <w:p w14:paraId="7EDB05EB" w14:textId="6E7C46F3" w:rsidR="00D826CA" w:rsidRDefault="0077208F" w:rsidP="00D826CA">
      <w:pPr>
        <w:pStyle w:val="Titre2"/>
        <w:rPr>
          <w:b/>
        </w:rPr>
      </w:pPr>
      <w:r>
        <w:rPr>
          <w:sz w:val="14"/>
          <w:szCs w:val="14"/>
        </w:rPr>
        <w:t xml:space="preserve"> </w:t>
      </w:r>
      <w:bookmarkStart w:id="5" w:name="_Toc132298800"/>
      <w:r w:rsidR="00D826CA">
        <w:rPr>
          <w:b/>
        </w:rPr>
        <w:t>Etude de gisements et/ou de disponibilité</w:t>
      </w:r>
      <w:bookmarkEnd w:id="5"/>
    </w:p>
    <w:p w14:paraId="337EFE62" w14:textId="77777777" w:rsidR="00D826CA" w:rsidRDefault="00D826CA" w:rsidP="00D826CA">
      <w:pPr>
        <w:pStyle w:val="Titre2"/>
        <w:numPr>
          <w:ilvl w:val="0"/>
          <w:numId w:val="0"/>
        </w:numPr>
        <w:ind w:left="576"/>
        <w:rPr>
          <w:b/>
        </w:rPr>
      </w:pPr>
    </w:p>
    <w:p w14:paraId="29F1D2BD" w14:textId="6957A36D" w:rsidR="00D826CA" w:rsidRDefault="00D826CA" w:rsidP="00D826CA">
      <w:pPr>
        <w:tabs>
          <w:tab w:val="num" w:pos="1598"/>
        </w:tabs>
        <w:spacing w:after="120" w:line="276" w:lineRule="auto"/>
        <w:ind w:left="0" w:firstLine="0"/>
        <w:jc w:val="both"/>
        <w:rPr>
          <w:rFonts w:asciiTheme="minorHAnsi" w:hAnsiTheme="minorHAnsi"/>
          <w:b/>
          <w:bCs/>
          <w:iCs/>
          <w:sz w:val="20"/>
        </w:rPr>
      </w:pPr>
      <w:r w:rsidRPr="007053D9">
        <w:rPr>
          <w:rFonts w:asciiTheme="minorHAnsi" w:hAnsiTheme="minorHAnsi"/>
          <w:b/>
          <w:bCs/>
          <w:iCs/>
          <w:sz w:val="20"/>
          <w:u w:val="single"/>
        </w:rPr>
        <w:t>En cours d’instruction</w:t>
      </w:r>
      <w:r>
        <w:rPr>
          <w:rFonts w:asciiTheme="minorHAnsi" w:hAnsiTheme="minorHAnsi"/>
          <w:b/>
          <w:bCs/>
          <w:iCs/>
          <w:sz w:val="20"/>
        </w:rPr>
        <w:t>, les éléments ci-dessous</w:t>
      </w:r>
      <w:r w:rsidR="0031199E">
        <w:rPr>
          <w:rFonts w:asciiTheme="minorHAnsi" w:hAnsiTheme="minorHAnsi"/>
          <w:b/>
          <w:bCs/>
          <w:iCs/>
          <w:sz w:val="20"/>
        </w:rPr>
        <w:t xml:space="preserve"> pourront vous être </w:t>
      </w:r>
      <w:r>
        <w:rPr>
          <w:rFonts w:asciiTheme="minorHAnsi" w:hAnsiTheme="minorHAnsi"/>
          <w:b/>
          <w:bCs/>
          <w:iCs/>
          <w:sz w:val="20"/>
        </w:rPr>
        <w:t>demand</w:t>
      </w:r>
      <w:r w:rsidR="007053D9">
        <w:rPr>
          <w:rFonts w:asciiTheme="minorHAnsi" w:hAnsiTheme="minorHAnsi"/>
          <w:b/>
          <w:bCs/>
          <w:iCs/>
          <w:sz w:val="20"/>
        </w:rPr>
        <w:t xml:space="preserve">és et seront </w:t>
      </w:r>
      <w:r>
        <w:rPr>
          <w:rFonts w:asciiTheme="minorHAnsi" w:hAnsiTheme="minorHAnsi"/>
          <w:b/>
          <w:bCs/>
          <w:iCs/>
          <w:sz w:val="20"/>
        </w:rPr>
        <w:t>à bien anticiper :</w:t>
      </w:r>
    </w:p>
    <w:p w14:paraId="3D2E6E08" w14:textId="4027CFF3" w:rsidR="00D826CA" w:rsidRPr="00D826CA" w:rsidRDefault="00D826CA" w:rsidP="00D826CA">
      <w:pPr>
        <w:pStyle w:val="Paragraphedeliste"/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/>
          <w:b/>
          <w:bCs/>
          <w:iCs/>
          <w:sz w:val="20"/>
        </w:rPr>
      </w:pPr>
      <w:r w:rsidRPr="00D826CA">
        <w:rPr>
          <w:rFonts w:asciiTheme="minorHAnsi" w:hAnsiTheme="minorHAnsi"/>
          <w:b/>
          <w:bCs/>
          <w:iCs/>
          <w:sz w:val="20"/>
        </w:rPr>
        <w:t xml:space="preserve">Pour les projets mobilisant </w:t>
      </w:r>
      <w:r w:rsidR="0031199E">
        <w:rPr>
          <w:rFonts w:asciiTheme="minorHAnsi" w:hAnsiTheme="minorHAnsi"/>
          <w:b/>
          <w:bCs/>
          <w:iCs/>
          <w:sz w:val="20"/>
        </w:rPr>
        <w:t xml:space="preserve">des volumes conséquents de bois ou d’autres ressources </w:t>
      </w:r>
      <w:r w:rsidR="007053D9">
        <w:rPr>
          <w:rFonts w:asciiTheme="minorHAnsi" w:hAnsiTheme="minorHAnsi"/>
          <w:b/>
          <w:bCs/>
          <w:iCs/>
          <w:sz w:val="20"/>
        </w:rPr>
        <w:t xml:space="preserve">: </w:t>
      </w:r>
      <w:r w:rsidRPr="00D826CA">
        <w:rPr>
          <w:rFonts w:asciiTheme="minorHAnsi" w:hAnsiTheme="minorHAnsi"/>
          <w:b/>
          <w:bCs/>
          <w:iCs/>
          <w:sz w:val="20"/>
        </w:rPr>
        <w:t xml:space="preserve">une étude d’approvisionnement réalisée par un intervenant extérieur </w:t>
      </w:r>
      <w:r w:rsidR="0031199E">
        <w:rPr>
          <w:rFonts w:asciiTheme="minorHAnsi" w:hAnsiTheme="minorHAnsi"/>
          <w:b/>
          <w:bCs/>
          <w:iCs/>
          <w:sz w:val="20"/>
        </w:rPr>
        <w:t xml:space="preserve">pourra être demandée </w:t>
      </w:r>
      <w:r w:rsidRPr="00D826CA">
        <w:rPr>
          <w:rFonts w:asciiTheme="minorHAnsi" w:hAnsiTheme="minorHAnsi"/>
          <w:b/>
          <w:bCs/>
          <w:iCs/>
          <w:sz w:val="20"/>
        </w:rPr>
        <w:t>afin de pouvoir garantir la disponibilité et l’absence de conflit</w:t>
      </w:r>
      <w:r w:rsidR="007053D9">
        <w:rPr>
          <w:rFonts w:asciiTheme="minorHAnsi" w:hAnsiTheme="minorHAnsi"/>
          <w:b/>
          <w:bCs/>
          <w:iCs/>
          <w:sz w:val="20"/>
        </w:rPr>
        <w:t>s</w:t>
      </w:r>
      <w:r w:rsidRPr="00D826CA">
        <w:rPr>
          <w:rFonts w:asciiTheme="minorHAnsi" w:hAnsiTheme="minorHAnsi"/>
          <w:b/>
          <w:bCs/>
          <w:iCs/>
          <w:sz w:val="20"/>
        </w:rPr>
        <w:t xml:space="preserve"> lié</w:t>
      </w:r>
      <w:r w:rsidR="007053D9">
        <w:rPr>
          <w:rFonts w:asciiTheme="minorHAnsi" w:hAnsiTheme="minorHAnsi"/>
          <w:b/>
          <w:bCs/>
          <w:iCs/>
          <w:sz w:val="20"/>
        </w:rPr>
        <w:t>s</w:t>
      </w:r>
      <w:r w:rsidRPr="00D826CA">
        <w:rPr>
          <w:rFonts w:asciiTheme="minorHAnsi" w:hAnsiTheme="minorHAnsi"/>
          <w:b/>
          <w:bCs/>
          <w:iCs/>
          <w:sz w:val="20"/>
        </w:rPr>
        <w:t xml:space="preserve"> à la ressource. </w:t>
      </w:r>
    </w:p>
    <w:p w14:paraId="39400CC9" w14:textId="4329B086" w:rsidR="00D826CA" w:rsidRPr="0031199E" w:rsidRDefault="00D826CA" w:rsidP="0031199E">
      <w:pPr>
        <w:spacing w:after="120" w:line="276" w:lineRule="auto"/>
        <w:ind w:left="1238" w:firstLine="0"/>
        <w:jc w:val="both"/>
        <w:rPr>
          <w:rFonts w:asciiTheme="minorHAnsi" w:hAnsiTheme="minorHAnsi"/>
          <w:b/>
          <w:bCs/>
          <w:iCs/>
          <w:sz w:val="20"/>
        </w:rPr>
      </w:pPr>
    </w:p>
    <w:p w14:paraId="5CB85D14" w14:textId="77777777" w:rsidR="007053D9" w:rsidRDefault="007053D9" w:rsidP="00D826CA">
      <w:pPr>
        <w:pStyle w:val="Paragraphedeliste"/>
        <w:tabs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</w:p>
    <w:p w14:paraId="693759BA" w14:textId="005F226D" w:rsidR="00D826CA" w:rsidRPr="00D826CA" w:rsidRDefault="00D826CA" w:rsidP="00D826CA">
      <w:pPr>
        <w:pStyle w:val="Paragraphedeliste"/>
        <w:tabs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 w:rsidRPr="00D826CA">
        <w:rPr>
          <w:rFonts w:asciiTheme="minorHAnsi" w:hAnsiTheme="minorHAnsi"/>
          <w:i/>
          <w:sz w:val="20"/>
          <w:highlight w:val="lightGray"/>
        </w:rPr>
        <w:t xml:space="preserve">Détails du livrable : </w:t>
      </w:r>
    </w:p>
    <w:p w14:paraId="0B7A2531" w14:textId="77777777" w:rsidR="00D826CA" w:rsidRDefault="00D826CA" w:rsidP="00D826CA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 w:rsidRPr="001A4486">
        <w:rPr>
          <w:rFonts w:asciiTheme="minorHAnsi" w:hAnsiTheme="minorHAnsi"/>
          <w:i/>
          <w:sz w:val="20"/>
          <w:highlight w:val="lightGray"/>
        </w:rPr>
        <w:t>Le candidat présentera les principaux résultats des études de gisements et/ou de disponibilité réalisées (connaissance de la ressource disponible</w:t>
      </w:r>
      <w:r>
        <w:rPr>
          <w:rFonts w:asciiTheme="minorHAnsi" w:hAnsiTheme="minorHAnsi"/>
          <w:i/>
          <w:sz w:val="20"/>
          <w:highlight w:val="lightGray"/>
        </w:rPr>
        <w:t>)</w:t>
      </w:r>
    </w:p>
    <w:p w14:paraId="67F17C80" w14:textId="77777777" w:rsidR="00D826CA" w:rsidRPr="001A4486" w:rsidRDefault="00D826CA" w:rsidP="00D826CA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 xml:space="preserve">Indiquer les résultats des études statistiques régionales (gisements et volumes exploités), prise en compte des usages concurrents existants </w:t>
      </w:r>
    </w:p>
    <w:p w14:paraId="36422114" w14:textId="77777777" w:rsidR="00D826CA" w:rsidRDefault="00D826CA" w:rsidP="00D826CA">
      <w:pPr>
        <w:pStyle w:val="Paragraphedeliste"/>
        <w:numPr>
          <w:ilvl w:val="0"/>
          <w:numId w:val="10"/>
        </w:numPr>
        <w:tabs>
          <w:tab w:val="clear" w:pos="1598"/>
          <w:tab w:val="num" w:pos="284"/>
          <w:tab w:val="num" w:pos="1276"/>
        </w:tabs>
        <w:spacing w:after="120" w:line="276" w:lineRule="auto"/>
        <w:ind w:left="0" w:firstLine="0"/>
        <w:jc w:val="both"/>
        <w:rPr>
          <w:rFonts w:asciiTheme="minorHAnsi" w:hAnsiTheme="minorHAnsi"/>
          <w:i/>
          <w:sz w:val="20"/>
          <w:highlight w:val="lightGray"/>
        </w:rPr>
      </w:pPr>
      <w:r w:rsidRPr="001A4486">
        <w:rPr>
          <w:rFonts w:asciiTheme="minorHAnsi" w:hAnsiTheme="minorHAnsi"/>
          <w:i/>
          <w:sz w:val="20"/>
          <w:highlight w:val="lightGray"/>
        </w:rPr>
        <w:t xml:space="preserve">L’intégralité des études réalisées </w:t>
      </w:r>
      <w:r>
        <w:rPr>
          <w:rFonts w:asciiTheme="minorHAnsi" w:hAnsiTheme="minorHAnsi"/>
          <w:i/>
          <w:sz w:val="20"/>
          <w:highlight w:val="lightGray"/>
        </w:rPr>
        <w:t>ser</w:t>
      </w:r>
      <w:r w:rsidRPr="001A4486">
        <w:rPr>
          <w:rFonts w:asciiTheme="minorHAnsi" w:hAnsiTheme="minorHAnsi"/>
          <w:i/>
          <w:sz w:val="20"/>
          <w:highlight w:val="lightGray"/>
        </w:rPr>
        <w:t xml:space="preserve">ont fournies en annexe. </w:t>
      </w:r>
    </w:p>
    <w:p w14:paraId="70ED055A" w14:textId="21FBC94B" w:rsidR="00971A56" w:rsidRDefault="00971A56" w:rsidP="00DA71B5">
      <w:pPr>
        <w:pStyle w:val="Paragraphedeliste"/>
        <w:ind w:left="360" w:hanging="360"/>
        <w:rPr>
          <w:b/>
        </w:rPr>
      </w:pPr>
    </w:p>
    <w:p w14:paraId="1325FBED" w14:textId="77777777" w:rsidR="00C67F25" w:rsidRDefault="00C67F25" w:rsidP="00DA71B5">
      <w:pPr>
        <w:pStyle w:val="Paragraphedeliste"/>
        <w:ind w:left="360" w:hanging="360"/>
        <w:rPr>
          <w:b/>
        </w:rPr>
      </w:pPr>
    </w:p>
    <w:p w14:paraId="43160AA4" w14:textId="77777777" w:rsidR="00C67F25" w:rsidRDefault="00C67F25" w:rsidP="00C67F25">
      <w:pPr>
        <w:ind w:left="0" w:firstLine="0"/>
        <w:jc w:val="both"/>
        <w:rPr>
          <w:rFonts w:asciiTheme="minorHAnsi" w:hAnsiTheme="minorHAnsi"/>
          <w:b/>
          <w:bCs/>
          <w:i/>
          <w:sz w:val="20"/>
        </w:rPr>
      </w:pPr>
      <w:r>
        <w:rPr>
          <w:rFonts w:asciiTheme="minorHAnsi" w:hAnsiTheme="minorHAnsi"/>
          <w:b/>
          <w:bCs/>
          <w:i/>
          <w:sz w:val="20"/>
        </w:rPr>
        <w:t xml:space="preserve">Annexes à joindre :  </w:t>
      </w:r>
    </w:p>
    <w:p w14:paraId="3FA30FB8" w14:textId="5BFB7DE9" w:rsidR="00C67F25" w:rsidRPr="001D36A7" w:rsidRDefault="00C67F25" w:rsidP="00C67F25">
      <w:pPr>
        <w:ind w:left="0" w:firstLine="0"/>
        <w:rPr>
          <w:rFonts w:asciiTheme="minorHAnsi" w:hAnsiTheme="minorHAnsi"/>
          <w:i/>
          <w:sz w:val="20"/>
          <w:highlight w:val="lightGray"/>
        </w:rPr>
      </w:pPr>
      <w:r w:rsidRPr="001D36A7">
        <w:rPr>
          <w:rFonts w:asciiTheme="minorHAnsi" w:hAnsiTheme="minorHAnsi"/>
          <w:i/>
          <w:sz w:val="20"/>
          <w:highlight w:val="lightGray"/>
        </w:rPr>
        <w:t>Lettres d’intention</w:t>
      </w:r>
      <w:r>
        <w:rPr>
          <w:rFonts w:asciiTheme="minorHAnsi" w:hAnsiTheme="minorHAnsi"/>
          <w:i/>
          <w:sz w:val="20"/>
          <w:highlight w:val="lightGray"/>
        </w:rPr>
        <w:t xml:space="preserve"> ou contrats d’approvisionnements</w:t>
      </w:r>
    </w:p>
    <w:p w14:paraId="6D9ECD06" w14:textId="51ABE009" w:rsidR="00C67F25" w:rsidRPr="001D36A7" w:rsidRDefault="00C67F25" w:rsidP="00C67F25">
      <w:pPr>
        <w:ind w:left="0" w:firstLine="0"/>
        <w:rPr>
          <w:rFonts w:asciiTheme="minorHAnsi" w:hAnsiTheme="minorHAnsi"/>
          <w:i/>
          <w:sz w:val="20"/>
          <w:highlight w:val="lightGray"/>
        </w:rPr>
      </w:pPr>
      <w:r w:rsidRPr="001D36A7">
        <w:rPr>
          <w:rFonts w:asciiTheme="minorHAnsi" w:hAnsiTheme="minorHAnsi"/>
          <w:i/>
          <w:sz w:val="20"/>
          <w:highlight w:val="lightGray"/>
        </w:rPr>
        <w:lastRenderedPageBreak/>
        <w:t>Adhésion à des systèmes de certification</w:t>
      </w:r>
      <w:r>
        <w:rPr>
          <w:rFonts w:asciiTheme="minorHAnsi" w:hAnsiTheme="minorHAnsi"/>
          <w:i/>
          <w:sz w:val="20"/>
          <w:highlight w:val="lightGray"/>
        </w:rPr>
        <w:t xml:space="preserve"> de gestion </w:t>
      </w:r>
      <w:r w:rsidRPr="001D36A7">
        <w:rPr>
          <w:rFonts w:asciiTheme="minorHAnsi" w:hAnsiTheme="minorHAnsi"/>
          <w:i/>
          <w:sz w:val="20"/>
          <w:highlight w:val="lightGray"/>
        </w:rPr>
        <w:t>durable</w:t>
      </w:r>
      <w:r>
        <w:rPr>
          <w:rFonts w:asciiTheme="minorHAnsi" w:hAnsiTheme="minorHAnsi"/>
          <w:i/>
          <w:sz w:val="20"/>
          <w:highlight w:val="lightGray"/>
        </w:rPr>
        <w:t xml:space="preserve"> et/ou de type CBQ+</w:t>
      </w:r>
    </w:p>
    <w:p w14:paraId="002C4E74" w14:textId="77777777" w:rsidR="00C67F25" w:rsidRDefault="00C67F25" w:rsidP="00C67F25">
      <w:pPr>
        <w:ind w:left="0" w:firstLine="0"/>
        <w:rPr>
          <w:rFonts w:asciiTheme="minorHAnsi" w:hAnsiTheme="minorHAnsi"/>
          <w:i/>
          <w:sz w:val="20"/>
          <w:highlight w:val="lightGray"/>
        </w:rPr>
      </w:pPr>
      <w:r w:rsidRPr="001D36A7">
        <w:rPr>
          <w:rFonts w:asciiTheme="minorHAnsi" w:hAnsiTheme="minorHAnsi"/>
          <w:i/>
          <w:sz w:val="20"/>
          <w:highlight w:val="lightGray"/>
        </w:rPr>
        <w:t>Etude de gisement/disponibilité</w:t>
      </w:r>
    </w:p>
    <w:p w14:paraId="3ECA6194" w14:textId="77777777" w:rsidR="00C67F25" w:rsidRDefault="00C67F25" w:rsidP="00C67F25">
      <w:pPr>
        <w:ind w:left="0" w:firstLine="0"/>
        <w:rPr>
          <w:rFonts w:asciiTheme="minorHAnsi" w:hAnsiTheme="minorHAnsi"/>
          <w:i/>
          <w:sz w:val="20"/>
          <w:highlight w:val="lightGray"/>
        </w:rPr>
      </w:pPr>
      <w:r>
        <w:rPr>
          <w:rFonts w:asciiTheme="minorHAnsi" w:hAnsiTheme="minorHAnsi"/>
          <w:i/>
          <w:sz w:val="20"/>
          <w:highlight w:val="lightGray"/>
        </w:rPr>
        <w:t>Engagement sur l’honneur % de contractualisation</w:t>
      </w:r>
    </w:p>
    <w:p w14:paraId="7D7315BE" w14:textId="4EA59BD0" w:rsidR="00C67F25" w:rsidRDefault="00C67F25" w:rsidP="00C67F25">
      <w:pPr>
        <w:ind w:left="0" w:firstLine="0"/>
        <w:rPr>
          <w:b/>
        </w:rPr>
      </w:pPr>
      <w:r>
        <w:rPr>
          <w:rFonts w:asciiTheme="minorHAnsi" w:hAnsiTheme="minorHAnsi"/>
          <w:i/>
          <w:sz w:val="20"/>
          <w:highlight w:val="lightGray"/>
        </w:rPr>
        <w:t>Engagement sur l’honneur respect de la règlementation forestière…</w:t>
      </w:r>
    </w:p>
    <w:sectPr w:rsidR="00C67F25" w:rsidSect="00B710BB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5815" w14:textId="77777777" w:rsidR="000C158B" w:rsidRDefault="000C158B" w:rsidP="00011508">
      <w:r>
        <w:separator/>
      </w:r>
    </w:p>
  </w:endnote>
  <w:endnote w:type="continuationSeparator" w:id="0">
    <w:p w14:paraId="46B997E6" w14:textId="77777777" w:rsidR="000C158B" w:rsidRDefault="000C158B" w:rsidP="000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51B8" w14:textId="6051EBC0" w:rsidR="007E3054" w:rsidRDefault="007E3054">
    <w:pPr>
      <w:pStyle w:val="Pieddepage"/>
    </w:pPr>
    <w:r>
      <w:rPr>
        <w:i/>
        <w:noProof/>
      </w:rPr>
      <w:drawing>
        <wp:anchor distT="0" distB="0" distL="114300" distR="114300" simplePos="0" relativeHeight="251659264" behindDoc="0" locked="0" layoutInCell="1" allowOverlap="1" wp14:anchorId="0905CAA7" wp14:editId="62382748">
          <wp:simplePos x="0" y="0"/>
          <wp:positionH relativeFrom="margin">
            <wp:align>left</wp:align>
          </wp:positionH>
          <wp:positionV relativeFrom="paragraph">
            <wp:posOffset>-177622</wp:posOffset>
          </wp:positionV>
          <wp:extent cx="946150" cy="983615"/>
          <wp:effectExtent l="0" t="0" r="6350" b="6985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deme2020_FR_RV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4"/>
                  <a:stretch/>
                </pic:blipFill>
                <pic:spPr bwMode="auto">
                  <a:xfrm>
                    <a:off x="0" y="0"/>
                    <a:ext cx="946150" cy="983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mallCaps/>
        <w:sz w:val="16"/>
        <w:szCs w:val="16"/>
      </w:rPr>
      <w:tab/>
    </w:r>
    <w:r w:rsidRPr="009C1790">
      <w:rPr>
        <w:rStyle w:val="Numrodepage"/>
        <w:sz w:val="16"/>
        <w:szCs w:val="16"/>
      </w:rPr>
      <w:fldChar w:fldCharType="begin"/>
    </w:r>
    <w:r w:rsidRPr="009C1790">
      <w:rPr>
        <w:rStyle w:val="Numrodepage"/>
        <w:sz w:val="16"/>
        <w:szCs w:val="16"/>
      </w:rPr>
      <w:instrText xml:space="preserve"> PAGE </w:instrText>
    </w:r>
    <w:r w:rsidRPr="009C1790">
      <w:rPr>
        <w:rStyle w:val="Numrodepage"/>
        <w:sz w:val="16"/>
        <w:szCs w:val="16"/>
      </w:rPr>
      <w:fldChar w:fldCharType="separate"/>
    </w:r>
    <w:r w:rsidR="000314A7">
      <w:rPr>
        <w:rStyle w:val="Numrodepage"/>
        <w:noProof/>
        <w:sz w:val="16"/>
        <w:szCs w:val="16"/>
      </w:rPr>
      <w:t>7</w:t>
    </w:r>
    <w:r w:rsidRPr="009C1790">
      <w:rPr>
        <w:rStyle w:val="Numrodepage"/>
        <w:sz w:val="16"/>
        <w:szCs w:val="16"/>
      </w:rPr>
      <w:fldChar w:fldCharType="end"/>
    </w:r>
    <w:r w:rsidRPr="009C1790">
      <w:rPr>
        <w:rStyle w:val="Numrodepage"/>
        <w:sz w:val="16"/>
        <w:szCs w:val="16"/>
      </w:rPr>
      <w:t>/</w:t>
    </w:r>
    <w:r w:rsidRPr="009C1790">
      <w:rPr>
        <w:rStyle w:val="Numrodepage"/>
        <w:sz w:val="16"/>
        <w:szCs w:val="16"/>
      </w:rPr>
      <w:fldChar w:fldCharType="begin"/>
    </w:r>
    <w:r w:rsidRPr="009C1790">
      <w:rPr>
        <w:rStyle w:val="Numrodepage"/>
        <w:sz w:val="16"/>
        <w:szCs w:val="16"/>
      </w:rPr>
      <w:instrText xml:space="preserve"> NUMPAGES </w:instrText>
    </w:r>
    <w:r w:rsidRPr="009C1790">
      <w:rPr>
        <w:rStyle w:val="Numrodepage"/>
        <w:sz w:val="16"/>
        <w:szCs w:val="16"/>
      </w:rPr>
      <w:fldChar w:fldCharType="separate"/>
    </w:r>
    <w:r w:rsidR="000314A7">
      <w:rPr>
        <w:rStyle w:val="Numrodepage"/>
        <w:noProof/>
        <w:sz w:val="16"/>
        <w:szCs w:val="16"/>
      </w:rPr>
      <w:t>7</w:t>
    </w:r>
    <w:r w:rsidRPr="009C1790">
      <w:rPr>
        <w:rStyle w:val="Numrodepage"/>
        <w:sz w:val="16"/>
        <w:szCs w:val="16"/>
      </w:rPr>
      <w:fldChar w:fldCharType="end"/>
    </w:r>
  </w:p>
  <w:p w14:paraId="2F322566" w14:textId="656A378F" w:rsidR="007E3054" w:rsidRDefault="007E30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ECE7" w14:textId="77777777" w:rsidR="000C158B" w:rsidRDefault="000C158B" w:rsidP="00011508">
      <w:r>
        <w:separator/>
      </w:r>
    </w:p>
  </w:footnote>
  <w:footnote w:type="continuationSeparator" w:id="0">
    <w:p w14:paraId="2CD23960" w14:textId="77777777" w:rsidR="000C158B" w:rsidRDefault="000C158B" w:rsidP="0001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1AD3" w14:textId="4D528892" w:rsidR="007E3054" w:rsidRDefault="007E3054">
    <w:pPr>
      <w:pStyle w:val="En-tte"/>
    </w:pPr>
    <w:r>
      <w:rPr>
        <w:noProof/>
      </w:rPr>
      <w:drawing>
        <wp:inline distT="0" distB="0" distL="0" distR="0" wp14:anchorId="724E36A8" wp14:editId="3D93C145">
          <wp:extent cx="1832400" cy="1080000"/>
          <wp:effectExtent l="0" t="0" r="0" b="635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uvernement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20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/>
      </w:rPr>
    </w:lvl>
  </w:abstractNum>
  <w:abstractNum w:abstractNumId="1" w15:restartNumberingAfterBreak="0">
    <w:nsid w:val="0CFE242F"/>
    <w:multiLevelType w:val="hybridMultilevel"/>
    <w:tmpl w:val="0B2E6226"/>
    <w:lvl w:ilvl="0" w:tplc="B0D8FB68">
      <w:start w:val="1"/>
      <w:numFmt w:val="decimal"/>
      <w:lvlText w:val="%1)"/>
      <w:lvlJc w:val="left"/>
      <w:pPr>
        <w:ind w:left="13289" w:hanging="360"/>
      </w:pPr>
      <w:rPr>
        <w:rFonts w:ascii="Arial" w:eastAsia="Times New Roman" w:hAnsi="Arial" w:cs="Arial" w:hint="default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951A8"/>
    <w:multiLevelType w:val="hybridMultilevel"/>
    <w:tmpl w:val="C6B22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1E64"/>
    <w:multiLevelType w:val="hybridMultilevel"/>
    <w:tmpl w:val="BB068AD2"/>
    <w:lvl w:ilvl="0" w:tplc="69660958">
      <w:start w:val="1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413E232B"/>
    <w:multiLevelType w:val="hybridMultilevel"/>
    <w:tmpl w:val="E416D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44B06"/>
    <w:multiLevelType w:val="hybridMultilevel"/>
    <w:tmpl w:val="05C009E0"/>
    <w:lvl w:ilvl="0" w:tplc="37D2DFE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4C262D"/>
    <w:multiLevelType w:val="hybridMultilevel"/>
    <w:tmpl w:val="2E641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52C96"/>
    <w:multiLevelType w:val="hybridMultilevel"/>
    <w:tmpl w:val="710E8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261B6"/>
    <w:multiLevelType w:val="hybridMultilevel"/>
    <w:tmpl w:val="A744675A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559A395B"/>
    <w:multiLevelType w:val="multilevel"/>
    <w:tmpl w:val="CF325DFC"/>
    <w:lvl w:ilvl="0">
      <w:start w:val="1"/>
      <w:numFmt w:val="decimal"/>
      <w:pStyle w:val="Titre1"/>
      <w:lvlText w:val="%1"/>
      <w:lvlJc w:val="left"/>
      <w:pPr>
        <w:ind w:left="9363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A0F3052"/>
    <w:multiLevelType w:val="hybridMultilevel"/>
    <w:tmpl w:val="0B9237E4"/>
    <w:lvl w:ilvl="0" w:tplc="3F0C2BB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70D90"/>
    <w:multiLevelType w:val="hybridMultilevel"/>
    <w:tmpl w:val="F4924A88"/>
    <w:lvl w:ilvl="0" w:tplc="70446444">
      <w:start w:val="92"/>
      <w:numFmt w:val="bullet"/>
      <w:lvlText w:val=""/>
      <w:lvlJc w:val="left"/>
      <w:pPr>
        <w:ind w:left="1068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234860"/>
    <w:multiLevelType w:val="hybridMultilevel"/>
    <w:tmpl w:val="ABC08B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F3539"/>
    <w:multiLevelType w:val="hybridMultilevel"/>
    <w:tmpl w:val="306C0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03216"/>
    <w:multiLevelType w:val="hybridMultilevel"/>
    <w:tmpl w:val="6E5E820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1501340">
    <w:abstractNumId w:val="4"/>
  </w:num>
  <w:num w:numId="2" w16cid:durableId="504517705">
    <w:abstractNumId w:val="10"/>
  </w:num>
  <w:num w:numId="3" w16cid:durableId="902981643">
    <w:abstractNumId w:val="8"/>
  </w:num>
  <w:num w:numId="4" w16cid:durableId="171846338">
    <w:abstractNumId w:val="7"/>
  </w:num>
  <w:num w:numId="5" w16cid:durableId="42292356">
    <w:abstractNumId w:val="12"/>
  </w:num>
  <w:num w:numId="6" w16cid:durableId="1308245410">
    <w:abstractNumId w:val="1"/>
  </w:num>
  <w:num w:numId="7" w16cid:durableId="1779327191">
    <w:abstractNumId w:val="9"/>
  </w:num>
  <w:num w:numId="8" w16cid:durableId="2052411506">
    <w:abstractNumId w:val="6"/>
  </w:num>
  <w:num w:numId="9" w16cid:durableId="1405373912">
    <w:abstractNumId w:val="2"/>
  </w:num>
  <w:num w:numId="10" w16cid:durableId="1720781823">
    <w:abstractNumId w:val="0"/>
  </w:num>
  <w:num w:numId="11" w16cid:durableId="617104839">
    <w:abstractNumId w:val="5"/>
  </w:num>
  <w:num w:numId="12" w16cid:durableId="1109859623">
    <w:abstractNumId w:val="3"/>
  </w:num>
  <w:num w:numId="13" w16cid:durableId="31654813">
    <w:abstractNumId w:val="15"/>
  </w:num>
  <w:num w:numId="14" w16cid:durableId="153761504">
    <w:abstractNumId w:val="14"/>
  </w:num>
  <w:num w:numId="15" w16cid:durableId="1404983878">
    <w:abstractNumId w:val="13"/>
  </w:num>
  <w:num w:numId="16" w16cid:durableId="1222444612">
    <w:abstractNumId w:val="11"/>
  </w:num>
  <w:num w:numId="17" w16cid:durableId="560023927">
    <w:abstractNumId w:val="10"/>
  </w:num>
  <w:num w:numId="18" w16cid:durableId="327753161">
    <w:abstractNumId w:val="10"/>
  </w:num>
  <w:num w:numId="19" w16cid:durableId="16796250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08"/>
    <w:rsid w:val="00003996"/>
    <w:rsid w:val="00011457"/>
    <w:rsid w:val="00011508"/>
    <w:rsid w:val="000136B7"/>
    <w:rsid w:val="00017F29"/>
    <w:rsid w:val="00023389"/>
    <w:rsid w:val="000314A7"/>
    <w:rsid w:val="000325F0"/>
    <w:rsid w:val="00035C1B"/>
    <w:rsid w:val="000411ED"/>
    <w:rsid w:val="00042A14"/>
    <w:rsid w:val="00056BC6"/>
    <w:rsid w:val="00057655"/>
    <w:rsid w:val="000602D4"/>
    <w:rsid w:val="000663E1"/>
    <w:rsid w:val="000776C4"/>
    <w:rsid w:val="00085EB6"/>
    <w:rsid w:val="000A6E17"/>
    <w:rsid w:val="000B3CC7"/>
    <w:rsid w:val="000B7144"/>
    <w:rsid w:val="000C08C0"/>
    <w:rsid w:val="000C158B"/>
    <w:rsid w:val="000C36CD"/>
    <w:rsid w:val="000D7573"/>
    <w:rsid w:val="000E775B"/>
    <w:rsid w:val="0010073C"/>
    <w:rsid w:val="00123989"/>
    <w:rsid w:val="00125C59"/>
    <w:rsid w:val="001340CF"/>
    <w:rsid w:val="00135457"/>
    <w:rsid w:val="001369F9"/>
    <w:rsid w:val="001501D5"/>
    <w:rsid w:val="0016060F"/>
    <w:rsid w:val="00167F87"/>
    <w:rsid w:val="001772AB"/>
    <w:rsid w:val="00180053"/>
    <w:rsid w:val="00181BA5"/>
    <w:rsid w:val="00181EC3"/>
    <w:rsid w:val="001A4486"/>
    <w:rsid w:val="001A51C6"/>
    <w:rsid w:val="001C5295"/>
    <w:rsid w:val="001D0B1C"/>
    <w:rsid w:val="001D2187"/>
    <w:rsid w:val="001D36A7"/>
    <w:rsid w:val="001D7D50"/>
    <w:rsid w:val="001E2214"/>
    <w:rsid w:val="001E5559"/>
    <w:rsid w:val="001E63FB"/>
    <w:rsid w:val="001F6823"/>
    <w:rsid w:val="00201AE9"/>
    <w:rsid w:val="002043A9"/>
    <w:rsid w:val="00216623"/>
    <w:rsid w:val="00227BC3"/>
    <w:rsid w:val="0023387C"/>
    <w:rsid w:val="00243469"/>
    <w:rsid w:val="0025022B"/>
    <w:rsid w:val="0025184D"/>
    <w:rsid w:val="00263119"/>
    <w:rsid w:val="00264B29"/>
    <w:rsid w:val="00280B61"/>
    <w:rsid w:val="00290523"/>
    <w:rsid w:val="00292B8B"/>
    <w:rsid w:val="002A085B"/>
    <w:rsid w:val="002A2F6A"/>
    <w:rsid w:val="002A7F40"/>
    <w:rsid w:val="002B377C"/>
    <w:rsid w:val="002B5035"/>
    <w:rsid w:val="002C2B52"/>
    <w:rsid w:val="002D108B"/>
    <w:rsid w:val="002D4E20"/>
    <w:rsid w:val="002E2579"/>
    <w:rsid w:val="002F1636"/>
    <w:rsid w:val="002F5AFD"/>
    <w:rsid w:val="00302AA9"/>
    <w:rsid w:val="0031199E"/>
    <w:rsid w:val="003460C4"/>
    <w:rsid w:val="003508F7"/>
    <w:rsid w:val="00353A3D"/>
    <w:rsid w:val="00357FAC"/>
    <w:rsid w:val="00365C28"/>
    <w:rsid w:val="003715F2"/>
    <w:rsid w:val="00371BBA"/>
    <w:rsid w:val="00376C4F"/>
    <w:rsid w:val="00382A51"/>
    <w:rsid w:val="003870E1"/>
    <w:rsid w:val="003C18ED"/>
    <w:rsid w:val="003C2308"/>
    <w:rsid w:val="003C2394"/>
    <w:rsid w:val="003E6324"/>
    <w:rsid w:val="003E6FAF"/>
    <w:rsid w:val="00426157"/>
    <w:rsid w:val="00432EEF"/>
    <w:rsid w:val="004538E6"/>
    <w:rsid w:val="00466A21"/>
    <w:rsid w:val="00486999"/>
    <w:rsid w:val="004D4E96"/>
    <w:rsid w:val="004D6DA6"/>
    <w:rsid w:val="004E0551"/>
    <w:rsid w:val="004F3AB5"/>
    <w:rsid w:val="004F53DA"/>
    <w:rsid w:val="004F6FBA"/>
    <w:rsid w:val="0050113A"/>
    <w:rsid w:val="00502292"/>
    <w:rsid w:val="00506324"/>
    <w:rsid w:val="00506688"/>
    <w:rsid w:val="00533213"/>
    <w:rsid w:val="00533A09"/>
    <w:rsid w:val="00534BD8"/>
    <w:rsid w:val="00536FF5"/>
    <w:rsid w:val="005520AA"/>
    <w:rsid w:val="00553C00"/>
    <w:rsid w:val="00556E36"/>
    <w:rsid w:val="00561289"/>
    <w:rsid w:val="00562D6B"/>
    <w:rsid w:val="00563655"/>
    <w:rsid w:val="0056464E"/>
    <w:rsid w:val="005665B8"/>
    <w:rsid w:val="00571F59"/>
    <w:rsid w:val="005A0424"/>
    <w:rsid w:val="005A4418"/>
    <w:rsid w:val="005A7578"/>
    <w:rsid w:val="005C1154"/>
    <w:rsid w:val="005C2471"/>
    <w:rsid w:val="005C5A7D"/>
    <w:rsid w:val="005C712A"/>
    <w:rsid w:val="005E0076"/>
    <w:rsid w:val="005E288E"/>
    <w:rsid w:val="005F660C"/>
    <w:rsid w:val="00620B91"/>
    <w:rsid w:val="00623936"/>
    <w:rsid w:val="00634648"/>
    <w:rsid w:val="006370BC"/>
    <w:rsid w:val="00657BBE"/>
    <w:rsid w:val="006718AE"/>
    <w:rsid w:val="0067747F"/>
    <w:rsid w:val="0069238E"/>
    <w:rsid w:val="006A212D"/>
    <w:rsid w:val="006A7836"/>
    <w:rsid w:val="006C79BF"/>
    <w:rsid w:val="006E59AF"/>
    <w:rsid w:val="007053D9"/>
    <w:rsid w:val="007061AA"/>
    <w:rsid w:val="007070A0"/>
    <w:rsid w:val="007174BB"/>
    <w:rsid w:val="00732D9E"/>
    <w:rsid w:val="00735AF5"/>
    <w:rsid w:val="007569B4"/>
    <w:rsid w:val="007630F5"/>
    <w:rsid w:val="007644F5"/>
    <w:rsid w:val="0077208F"/>
    <w:rsid w:val="00784EB3"/>
    <w:rsid w:val="00795D8F"/>
    <w:rsid w:val="007A2E33"/>
    <w:rsid w:val="007A4BA6"/>
    <w:rsid w:val="007A5788"/>
    <w:rsid w:val="007C0061"/>
    <w:rsid w:val="007C1F30"/>
    <w:rsid w:val="007E3054"/>
    <w:rsid w:val="007F034F"/>
    <w:rsid w:val="00802663"/>
    <w:rsid w:val="00803697"/>
    <w:rsid w:val="00821983"/>
    <w:rsid w:val="0082246D"/>
    <w:rsid w:val="008230C2"/>
    <w:rsid w:val="00826868"/>
    <w:rsid w:val="00832A12"/>
    <w:rsid w:val="0084163F"/>
    <w:rsid w:val="008544DA"/>
    <w:rsid w:val="008651D2"/>
    <w:rsid w:val="008748FC"/>
    <w:rsid w:val="00880C18"/>
    <w:rsid w:val="00893649"/>
    <w:rsid w:val="008A5C7F"/>
    <w:rsid w:val="008B5665"/>
    <w:rsid w:val="008C290E"/>
    <w:rsid w:val="008C6EB1"/>
    <w:rsid w:val="008E5DD8"/>
    <w:rsid w:val="008E7F9E"/>
    <w:rsid w:val="008F5FB6"/>
    <w:rsid w:val="009040F6"/>
    <w:rsid w:val="009174DA"/>
    <w:rsid w:val="00920DA5"/>
    <w:rsid w:val="00936FE1"/>
    <w:rsid w:val="00940A98"/>
    <w:rsid w:val="00945E42"/>
    <w:rsid w:val="00946D3A"/>
    <w:rsid w:val="00971A56"/>
    <w:rsid w:val="009767F0"/>
    <w:rsid w:val="00981092"/>
    <w:rsid w:val="00985954"/>
    <w:rsid w:val="00997F6E"/>
    <w:rsid w:val="009A3870"/>
    <w:rsid w:val="009A764A"/>
    <w:rsid w:val="009B0D01"/>
    <w:rsid w:val="009C4016"/>
    <w:rsid w:val="009C43CE"/>
    <w:rsid w:val="009C5379"/>
    <w:rsid w:val="009D0714"/>
    <w:rsid w:val="009E1642"/>
    <w:rsid w:val="009E7F99"/>
    <w:rsid w:val="00A016B3"/>
    <w:rsid w:val="00A020B3"/>
    <w:rsid w:val="00A1616C"/>
    <w:rsid w:val="00A17B3C"/>
    <w:rsid w:val="00A21682"/>
    <w:rsid w:val="00A41757"/>
    <w:rsid w:val="00A42956"/>
    <w:rsid w:val="00A62148"/>
    <w:rsid w:val="00A715CE"/>
    <w:rsid w:val="00A7522B"/>
    <w:rsid w:val="00A82C04"/>
    <w:rsid w:val="00A9143A"/>
    <w:rsid w:val="00AC0BC2"/>
    <w:rsid w:val="00AD07BD"/>
    <w:rsid w:val="00AE6E19"/>
    <w:rsid w:val="00AE7C72"/>
    <w:rsid w:val="00B02E25"/>
    <w:rsid w:val="00B14D5B"/>
    <w:rsid w:val="00B479BD"/>
    <w:rsid w:val="00B51C61"/>
    <w:rsid w:val="00B527BE"/>
    <w:rsid w:val="00B544EC"/>
    <w:rsid w:val="00B61890"/>
    <w:rsid w:val="00B710BB"/>
    <w:rsid w:val="00B759D1"/>
    <w:rsid w:val="00B95CA5"/>
    <w:rsid w:val="00BA0096"/>
    <w:rsid w:val="00BA2004"/>
    <w:rsid w:val="00BA73AE"/>
    <w:rsid w:val="00BC005E"/>
    <w:rsid w:val="00BC1D64"/>
    <w:rsid w:val="00BE52CF"/>
    <w:rsid w:val="00BE55B1"/>
    <w:rsid w:val="00BF6545"/>
    <w:rsid w:val="00C01037"/>
    <w:rsid w:val="00C012EB"/>
    <w:rsid w:val="00C01B6F"/>
    <w:rsid w:val="00C06695"/>
    <w:rsid w:val="00C10334"/>
    <w:rsid w:val="00C115FD"/>
    <w:rsid w:val="00C233C1"/>
    <w:rsid w:val="00C4193C"/>
    <w:rsid w:val="00C52EEB"/>
    <w:rsid w:val="00C61CF7"/>
    <w:rsid w:val="00C67A83"/>
    <w:rsid w:val="00C67F25"/>
    <w:rsid w:val="00C71DAE"/>
    <w:rsid w:val="00C928D3"/>
    <w:rsid w:val="00CB07C4"/>
    <w:rsid w:val="00CC47EF"/>
    <w:rsid w:val="00CC65FA"/>
    <w:rsid w:val="00CD68C5"/>
    <w:rsid w:val="00CE0507"/>
    <w:rsid w:val="00CE2C75"/>
    <w:rsid w:val="00CE46D6"/>
    <w:rsid w:val="00CF2C79"/>
    <w:rsid w:val="00CF54DD"/>
    <w:rsid w:val="00CF7495"/>
    <w:rsid w:val="00D01337"/>
    <w:rsid w:val="00D054D3"/>
    <w:rsid w:val="00D11B1C"/>
    <w:rsid w:val="00D166E0"/>
    <w:rsid w:val="00D258DD"/>
    <w:rsid w:val="00D37A02"/>
    <w:rsid w:val="00D5222E"/>
    <w:rsid w:val="00D65AB9"/>
    <w:rsid w:val="00D80424"/>
    <w:rsid w:val="00D814B3"/>
    <w:rsid w:val="00D826CA"/>
    <w:rsid w:val="00D86169"/>
    <w:rsid w:val="00D86505"/>
    <w:rsid w:val="00D95E59"/>
    <w:rsid w:val="00D97A6D"/>
    <w:rsid w:val="00DA71B5"/>
    <w:rsid w:val="00DB7BA8"/>
    <w:rsid w:val="00DC65E3"/>
    <w:rsid w:val="00DD3ABE"/>
    <w:rsid w:val="00DD5EC8"/>
    <w:rsid w:val="00DE34FD"/>
    <w:rsid w:val="00E16AB0"/>
    <w:rsid w:val="00E2586A"/>
    <w:rsid w:val="00E3622A"/>
    <w:rsid w:val="00E638B7"/>
    <w:rsid w:val="00E676CA"/>
    <w:rsid w:val="00E70442"/>
    <w:rsid w:val="00E774DA"/>
    <w:rsid w:val="00E92569"/>
    <w:rsid w:val="00EA211F"/>
    <w:rsid w:val="00EA278B"/>
    <w:rsid w:val="00EA297B"/>
    <w:rsid w:val="00EB3526"/>
    <w:rsid w:val="00EC4747"/>
    <w:rsid w:val="00EC53EF"/>
    <w:rsid w:val="00ED5E63"/>
    <w:rsid w:val="00EE2C5C"/>
    <w:rsid w:val="00EF1EE4"/>
    <w:rsid w:val="00F0521E"/>
    <w:rsid w:val="00F164A4"/>
    <w:rsid w:val="00F25679"/>
    <w:rsid w:val="00F25A03"/>
    <w:rsid w:val="00F42FE5"/>
    <w:rsid w:val="00F430BA"/>
    <w:rsid w:val="00F522B3"/>
    <w:rsid w:val="00F64A9C"/>
    <w:rsid w:val="00F70F33"/>
    <w:rsid w:val="00F85768"/>
    <w:rsid w:val="00F91842"/>
    <w:rsid w:val="00FA4BE1"/>
    <w:rsid w:val="00FA6B1B"/>
    <w:rsid w:val="00FB4629"/>
    <w:rsid w:val="00FC3A67"/>
    <w:rsid w:val="00FD34E1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08EDA"/>
  <w15:chartTrackingRefBased/>
  <w15:docId w15:val="{3888EE9D-F3C2-4051-8FF8-3385E872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/>
        <w:ind w:left="578" w:hanging="5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4EC"/>
    <w:rPr>
      <w:rFonts w:ascii="Arial" w:eastAsia="Times New Roman" w:hAnsi="Arial" w:cs="Arial"/>
      <w:kern w:val="28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2B3"/>
    <w:pPr>
      <w:keepNext/>
      <w:numPr>
        <w:numId w:val="2"/>
      </w:numPr>
      <w:shd w:val="clear" w:color="auto" w:fill="CCCCFF"/>
      <w:spacing w:before="240" w:after="60"/>
      <w:ind w:left="432"/>
      <w:outlineLvl w:val="0"/>
    </w:pPr>
    <w:rPr>
      <w:rFonts w:eastAsia="Calibri" w:cs="Calibri"/>
      <w:b/>
      <w:bCs/>
      <w:smallCaps/>
      <w:color w:val="000000" w:themeColor="text1"/>
      <w:kern w:val="0"/>
      <w:sz w:val="32"/>
      <w:szCs w:val="22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1340CF"/>
    <w:pPr>
      <w:numPr>
        <w:ilvl w:val="1"/>
        <w:numId w:val="2"/>
      </w:numPr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40CF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40C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40C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40C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40C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40C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40C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uiPriority w:val="99"/>
    <w:unhideWhenUsed/>
    <w:rsid w:val="00011508"/>
    <w:rPr>
      <w:sz w:val="20"/>
    </w:rPr>
  </w:style>
  <w:style w:type="character" w:customStyle="1" w:styleId="NotedebasdepageCar">
    <w:name w:val="Note de bas de page Car"/>
    <w:aliases w:val="Schriftart: 9 pt Car,Schriftart: 10 pt Car,Schriftart: 8 pt Car,Note de bas de page Car1 Car"/>
    <w:basedOn w:val="Policepardfaut"/>
    <w:link w:val="Notedebasdepage"/>
    <w:uiPriority w:val="99"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nhideWhenUsed/>
    <w:rsid w:val="00011508"/>
    <w:rPr>
      <w:sz w:val="20"/>
    </w:rPr>
  </w:style>
  <w:style w:type="character" w:customStyle="1" w:styleId="CommentaireCar">
    <w:name w:val="Commentaire Car"/>
    <w:basedOn w:val="Policepardfaut"/>
    <w:link w:val="Commentaire"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01150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1508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150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5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508"/>
    <w:rPr>
      <w:rFonts w:ascii="Segoe UI" w:eastAsia="Times New Roman" w:hAnsi="Segoe UI" w:cs="Segoe UI"/>
      <w:smallCaps/>
      <w:kern w:val="28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rsid w:val="00F522B3"/>
    <w:rPr>
      <w:rFonts w:ascii="Arial" w:eastAsia="Calibri" w:hAnsi="Arial" w:cs="Calibri"/>
      <w:b/>
      <w:bCs/>
      <w:smallCaps/>
      <w:color w:val="000000" w:themeColor="text1"/>
      <w:sz w:val="32"/>
      <w:shd w:val="clear" w:color="auto" w:fill="CCCCFF"/>
    </w:r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2A7F4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C1F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7C1F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character" w:styleId="Numrodepage">
    <w:name w:val="page number"/>
    <w:rsid w:val="007C1F30"/>
  </w:style>
  <w:style w:type="table" w:styleId="Grilledutableau">
    <w:name w:val="Table Grid"/>
    <w:basedOn w:val="TableauNormal"/>
    <w:uiPriority w:val="59"/>
    <w:rsid w:val="00620B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63119"/>
    <w:pPr>
      <w:spacing w:after="0"/>
      <w:jc w:val="both"/>
    </w:pPr>
    <w:rPr>
      <w:rFonts w:ascii="Arial" w:eastAsia="Times New Roman" w:hAnsi="Arial" w:cs="Arial"/>
      <w:smallCaps/>
      <w:kern w:val="28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263119"/>
    <w:rPr>
      <w:rFonts w:eastAsia="Calibri"/>
      <w:smallCaps/>
      <w:sz w:val="1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985954"/>
    <w:pPr>
      <w:tabs>
        <w:tab w:val="left" w:pos="440"/>
        <w:tab w:val="right" w:leader="dot" w:pos="9060"/>
      </w:tabs>
      <w:spacing w:before="240" w:after="340"/>
    </w:pPr>
    <w:rPr>
      <w:b/>
      <w:sz w:val="24"/>
    </w:rPr>
  </w:style>
  <w:style w:type="character" w:customStyle="1" w:styleId="Style1Car">
    <w:name w:val="Style1 Car"/>
    <w:basedOn w:val="Policepardfaut"/>
    <w:link w:val="Style1"/>
    <w:rsid w:val="00263119"/>
    <w:rPr>
      <w:rFonts w:ascii="Arial" w:eastAsia="Calibri" w:hAnsi="Arial" w:cs="Arial"/>
      <w:kern w:val="28"/>
      <w:sz w:val="18"/>
      <w:szCs w:val="20"/>
    </w:rPr>
  </w:style>
  <w:style w:type="paragraph" w:styleId="NormalWeb">
    <w:name w:val="Normal (Web)"/>
    <w:basedOn w:val="Normal"/>
    <w:uiPriority w:val="99"/>
    <w:unhideWhenUsed/>
    <w:rsid w:val="00EF1EE4"/>
    <w:pPr>
      <w:spacing w:before="100" w:beforeAutospacing="1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F1EE4"/>
    <w:rPr>
      <w:color w:val="808080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rsid w:val="00B51C61"/>
    <w:rPr>
      <w:rFonts w:ascii="Arial" w:eastAsia="Times New Roman" w:hAnsi="Arial" w:cs="Arial"/>
      <w:kern w:val="28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12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12EB"/>
    <w:rPr>
      <w:rFonts w:ascii="Arial" w:eastAsia="Times New Roman" w:hAnsi="Arial" w:cs="Arial"/>
      <w:b/>
      <w:bCs/>
      <w:smallCaps w:val="0"/>
      <w:kern w:val="28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40CF"/>
    <w:rPr>
      <w:rFonts w:ascii="Arial" w:eastAsia="Times New Roman" w:hAnsi="Arial" w:cs="Arial"/>
      <w:kern w:val="28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85954"/>
    <w:pPr>
      <w:tabs>
        <w:tab w:val="left" w:pos="880"/>
        <w:tab w:val="right" w:leader="dot" w:pos="9061"/>
      </w:tabs>
    </w:pPr>
  </w:style>
  <w:style w:type="character" w:customStyle="1" w:styleId="Titre3Car">
    <w:name w:val="Titre 3 Car"/>
    <w:basedOn w:val="Policepardfaut"/>
    <w:link w:val="Titre3"/>
    <w:uiPriority w:val="9"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340CF"/>
    <w:rPr>
      <w:rFonts w:asciiTheme="majorHAnsi" w:eastAsiaTheme="majorEastAsia" w:hAnsiTheme="majorHAnsi" w:cstheme="majorBidi"/>
      <w:i/>
      <w:iCs/>
      <w:color w:val="365F91" w:themeColor="accent1" w:themeShade="BF"/>
      <w:kern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340CF"/>
    <w:rPr>
      <w:rFonts w:asciiTheme="majorHAnsi" w:eastAsiaTheme="majorEastAsia" w:hAnsiTheme="majorHAnsi" w:cstheme="majorBidi"/>
      <w:color w:val="365F91" w:themeColor="accent1" w:themeShade="BF"/>
      <w:kern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340CF"/>
    <w:rPr>
      <w:rFonts w:asciiTheme="majorHAnsi" w:eastAsiaTheme="majorEastAsia" w:hAnsiTheme="majorHAnsi" w:cstheme="majorBidi"/>
      <w:i/>
      <w:iCs/>
      <w:color w:val="243F60" w:themeColor="accent1" w:themeShade="7F"/>
      <w:kern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340CF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340CF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DD5EC8"/>
    <w:pPr>
      <w:ind w:left="440"/>
    </w:pPr>
  </w:style>
  <w:style w:type="character" w:styleId="Lienhypertextesuivivisit">
    <w:name w:val="FollowedHyperlink"/>
    <w:basedOn w:val="Policepardfaut"/>
    <w:uiPriority w:val="99"/>
    <w:semiHidden/>
    <w:unhideWhenUsed/>
    <w:rsid w:val="008544D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DC65E3"/>
    <w:pPr>
      <w:spacing w:after="0"/>
      <w:ind w:left="0" w:firstLine="0"/>
    </w:pPr>
    <w:rPr>
      <w:rFonts w:ascii="Arial" w:eastAsia="Times New Roman" w:hAnsi="Arial" w:cs="Arial"/>
      <w:kern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irie.ademe.fr/produire-autrement/4196-recolte-durable-de-bois-pour-la-production-de-plaquettes-forestieres-979102971447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7684-34C7-48CE-A497-BE1D27E9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2004</Words>
  <Characters>11027</Characters>
  <Application>Microsoft Office Word</Application>
  <DocSecurity>0</DocSecurity>
  <Lines>91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ADEME Agence de l Environnement et de la Maîtrise de l Energie</dc:creator>
  <cp:keywords/>
  <dc:description/>
  <cp:lastModifiedBy>FAUTRAD Alice</cp:lastModifiedBy>
  <cp:revision>3</cp:revision>
  <cp:lastPrinted>2023-01-31T13:42:00Z</cp:lastPrinted>
  <dcterms:created xsi:type="dcterms:W3CDTF">2023-04-14T17:26:00Z</dcterms:created>
  <dcterms:modified xsi:type="dcterms:W3CDTF">2023-04-21T07:47:00Z</dcterms:modified>
</cp:coreProperties>
</file>