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25B1D" w14:textId="3B358E87" w:rsidR="0010603A" w:rsidRDefault="00A41030" w:rsidP="001060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231DF67D">
                <wp:simplePos x="0" y="0"/>
                <wp:positionH relativeFrom="margin">
                  <wp:posOffset>213360</wp:posOffset>
                </wp:positionH>
                <wp:positionV relativeFrom="paragraph">
                  <wp:posOffset>2709545</wp:posOffset>
                </wp:positionV>
                <wp:extent cx="5876925" cy="52482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24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713115907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09E855FF" w14:textId="5F7CAC7B" w:rsidR="00241D65" w:rsidRDefault="00241D65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2544760B" w14:textId="5E1721B4" w:rsidR="006B22F2" w:rsidRPr="00A41030" w:rsidRDefault="00241D65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="Marianne Light" w:eastAsiaTheme="minorEastAsia" w:hAnsi="Marianne Light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62065913" w:history="1">
                                  <w:r w:rsidR="006B22F2" w:rsidRPr="00A41030">
                                    <w:rPr>
                                      <w:rStyle w:val="Lienhypertexte"/>
                                      <w:rFonts w:ascii="Marianne Light" w:eastAsia="Calibri" w:hAnsi="Marianne Light"/>
                                      <w:noProof/>
                                    </w:rPr>
                                    <w:t>1.</w:t>
                                  </w:r>
                                  <w:r w:rsidR="006B22F2" w:rsidRPr="00A41030">
                                    <w:rPr>
                                      <w:rFonts w:ascii="Marianne Light" w:eastAsiaTheme="minorEastAsia" w:hAnsi="Marianne Light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B22F2" w:rsidRPr="00A41030">
                                    <w:rPr>
                                      <w:rStyle w:val="Lienhypertexte"/>
                                      <w:rFonts w:ascii="Marianne Light" w:eastAsia="Calibri" w:hAnsi="Marianne Light"/>
                                      <w:noProof/>
                                    </w:rPr>
                                    <w:t>Description détaillée de l’opération</w: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instrText xml:space="preserve"> PAGEREF _Toc62065913 \h </w:instrTex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E71469B" w14:textId="559FF96E" w:rsidR="006B22F2" w:rsidRPr="00A41030" w:rsidRDefault="0076600C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="Marianne Light" w:eastAsiaTheme="minorEastAsia" w:hAnsi="Marianne Light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2065914" w:history="1">
                                  <w:r w:rsidR="006B22F2" w:rsidRPr="00A41030">
                                    <w:rPr>
                                      <w:rStyle w:val="Lienhypertexte"/>
                                      <w:rFonts w:ascii="Marianne Light" w:hAnsi="Marianne Light"/>
                                      <w:noProof/>
                                    </w:rPr>
                                    <w:t>1.1.</w:t>
                                  </w:r>
                                  <w:r w:rsidR="006B22F2" w:rsidRPr="00A41030">
                                    <w:rPr>
                                      <w:rFonts w:ascii="Marianne Light" w:eastAsiaTheme="minorEastAsia" w:hAnsi="Marianne Light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B22F2" w:rsidRPr="00A41030">
                                    <w:rPr>
                                      <w:rStyle w:val="Lienhypertexte"/>
                                      <w:rFonts w:ascii="Marianne Light" w:hAnsi="Marianne Light"/>
                                      <w:noProof/>
                                    </w:rPr>
                                    <w:t>Synthèse du projet</w: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instrText xml:space="preserve"> PAGEREF _Toc62065914 \h </w:instrTex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AAE9481" w14:textId="7DEB33D8" w:rsidR="006B22F2" w:rsidRPr="00A41030" w:rsidRDefault="0076600C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="Marianne Light" w:eastAsiaTheme="minorEastAsia" w:hAnsi="Marianne Light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2065915" w:history="1">
                                  <w:r w:rsidR="006B22F2" w:rsidRPr="00A41030">
                                    <w:rPr>
                                      <w:rStyle w:val="Lienhypertexte"/>
                                      <w:rFonts w:ascii="Marianne Light" w:hAnsi="Marianne Light"/>
                                      <w:noProof/>
                                    </w:rPr>
                                    <w:t>1.2.</w:t>
                                  </w:r>
                                  <w:r w:rsidR="006B22F2" w:rsidRPr="00A41030">
                                    <w:rPr>
                                      <w:rFonts w:ascii="Marianne Light" w:eastAsiaTheme="minorEastAsia" w:hAnsi="Marianne Light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B22F2" w:rsidRPr="00A41030">
                                    <w:rPr>
                                      <w:rStyle w:val="Lienhypertexte"/>
                                      <w:rFonts w:ascii="Marianne Light" w:hAnsi="Marianne Light"/>
                                      <w:noProof/>
                                    </w:rPr>
                                    <w:t>Description des actions et études de faisabilité déjà menées</w: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instrText xml:space="preserve"> PAGEREF _Toc62065915 \h </w:instrTex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683FDCB" w14:textId="150D8170" w:rsidR="006B22F2" w:rsidRPr="00A41030" w:rsidRDefault="0076600C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="Marianne Light" w:eastAsiaTheme="minorEastAsia" w:hAnsi="Marianne Light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2065916" w:history="1">
                                  <w:r w:rsidR="006B22F2" w:rsidRPr="00A41030">
                                    <w:rPr>
                                      <w:rStyle w:val="Lienhypertexte"/>
                                      <w:rFonts w:ascii="Marianne Light" w:eastAsia="Calibri" w:hAnsi="Marianne Light"/>
                                      <w:noProof/>
                                    </w:rPr>
                                    <w:t>1.3.</w:t>
                                  </w:r>
                                  <w:r w:rsidR="006B22F2" w:rsidRPr="00A41030">
                                    <w:rPr>
                                      <w:rFonts w:ascii="Marianne Light" w:eastAsiaTheme="minorEastAsia" w:hAnsi="Marianne Light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B22F2" w:rsidRPr="00A41030">
                                    <w:rPr>
                                      <w:rStyle w:val="Lienhypertexte"/>
                                      <w:rFonts w:ascii="Marianne Light" w:eastAsia="Calibri" w:hAnsi="Marianne Light"/>
                                      <w:noProof/>
                                    </w:rPr>
                                    <w:t>Indicateurs prévisionnels attendus</w: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instrText xml:space="preserve"> PAGEREF _Toc62065916 \h </w:instrTex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0AC21EC" w14:textId="56A4581A" w:rsidR="006B22F2" w:rsidRPr="00A41030" w:rsidRDefault="0076600C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="Marianne Light" w:eastAsiaTheme="minorEastAsia" w:hAnsi="Marianne Light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2065917" w:history="1">
                                  <w:r w:rsidR="006B22F2" w:rsidRPr="00A41030">
                                    <w:rPr>
                                      <w:rStyle w:val="Lienhypertexte"/>
                                      <w:rFonts w:ascii="Marianne Light" w:hAnsi="Marianne Light"/>
                                      <w:noProof/>
                                    </w:rPr>
                                    <w:t>2.</w:t>
                                  </w:r>
                                  <w:r w:rsidR="006B22F2" w:rsidRPr="00A41030">
                                    <w:rPr>
                                      <w:rFonts w:ascii="Marianne Light" w:eastAsiaTheme="minorEastAsia" w:hAnsi="Marianne Light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B22F2" w:rsidRPr="00A41030">
                                    <w:rPr>
                                      <w:rStyle w:val="Lienhypertexte"/>
                                      <w:rFonts w:ascii="Marianne Light" w:hAnsi="Marianne Light"/>
                                      <w:noProof/>
                                    </w:rPr>
                                    <w:t>Suivi et planning du projet</w: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instrText xml:space="preserve"> PAGEREF _Toc62065917 \h </w:instrTex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69E3804" w14:textId="5817E30C" w:rsidR="006B22F2" w:rsidRPr="00A41030" w:rsidRDefault="0076600C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="Marianne Light" w:eastAsiaTheme="minorEastAsia" w:hAnsi="Marianne Light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2065918" w:history="1">
                                  <w:r w:rsidR="006B22F2" w:rsidRPr="00A41030">
                                    <w:rPr>
                                      <w:rStyle w:val="Lienhypertexte"/>
                                      <w:rFonts w:ascii="Marianne Light" w:eastAsiaTheme="majorEastAsia" w:hAnsi="Marianne Light" w:cstheme="majorBidi"/>
                                      <w:noProof/>
                                      <w:lang w:eastAsia="en-US"/>
                                    </w:rPr>
                                    <w:t>3.</w:t>
                                  </w:r>
                                  <w:r w:rsidR="006B22F2" w:rsidRPr="00A41030">
                                    <w:rPr>
                                      <w:rFonts w:ascii="Marianne Light" w:eastAsiaTheme="minorEastAsia" w:hAnsi="Marianne Light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B22F2" w:rsidRPr="00A41030">
                                    <w:rPr>
                                      <w:rStyle w:val="Lienhypertexte"/>
                                      <w:rFonts w:ascii="Marianne Light" w:eastAsiaTheme="majorEastAsia" w:hAnsi="Marianne Light" w:cstheme="majorBidi"/>
                                      <w:noProof/>
                                      <w:lang w:eastAsia="en-US"/>
                                    </w:rPr>
                                    <w:t>Engagements spécifiques</w: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instrText xml:space="preserve"> PAGEREF _Toc62065918 \h </w:instrTex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ED7F720" w14:textId="1F0A65C8" w:rsidR="006B22F2" w:rsidRDefault="0076600C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2065919" w:history="1">
                                  <w:r w:rsidR="006B22F2" w:rsidRPr="00A41030">
                                    <w:rPr>
                                      <w:rStyle w:val="Lienhypertexte"/>
                                      <w:rFonts w:ascii="Marianne Light" w:eastAsiaTheme="majorEastAsia" w:hAnsi="Marianne Light" w:cstheme="majorBidi"/>
                                      <w:noProof/>
                                      <w:lang w:eastAsia="en-US"/>
                                    </w:rPr>
                                    <w:t>4.</w:t>
                                  </w:r>
                                  <w:r w:rsidR="006B22F2" w:rsidRPr="00A41030">
                                    <w:rPr>
                                      <w:rFonts w:ascii="Marianne Light" w:eastAsiaTheme="minorEastAsia" w:hAnsi="Marianne Light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B22F2" w:rsidRPr="00A41030">
                                    <w:rPr>
                                      <w:rStyle w:val="Lienhypertexte"/>
                                      <w:rFonts w:ascii="Marianne Light" w:eastAsiaTheme="majorEastAsia" w:hAnsi="Marianne Light" w:cstheme="majorBidi"/>
                                      <w:noProof/>
                                      <w:lang w:eastAsia="en-US"/>
                                    </w:rPr>
                                    <w:t>Rapports / documents à fournir lors de l’exécution du contrat de financement</w: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instrText xml:space="preserve"> PAGEREF _Toc62065919 \h </w:instrTex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6B22F2" w:rsidRPr="00A41030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137CABD" w14:textId="52D73621" w:rsidR="00241D65" w:rsidRDefault="00241D65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90EFB65" w:rsidR="0010603A" w:rsidRDefault="0010603A" w:rsidP="00A41030">
                            <w:pPr>
                              <w:pStyle w:val="TexteCouran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.8pt;margin-top:213.35pt;width:462.75pt;height:41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713115907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09E855FF" w14:textId="5F7CAC7B" w:rsidR="00241D65" w:rsidRDefault="00241D65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2544760B" w14:textId="5E1721B4" w:rsidR="006B22F2" w:rsidRPr="00A41030" w:rsidRDefault="00241D65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="Marianne Light" w:eastAsiaTheme="minorEastAsia" w:hAnsi="Marianne Light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62065913" w:history="1">
                            <w:r w:rsidR="006B22F2" w:rsidRPr="00A41030">
                              <w:rPr>
                                <w:rStyle w:val="Lienhypertexte"/>
                                <w:rFonts w:ascii="Marianne Light" w:eastAsia="Calibri" w:hAnsi="Marianne Light"/>
                                <w:noProof/>
                              </w:rPr>
                              <w:t>1.</w:t>
                            </w:r>
                            <w:r w:rsidR="006B22F2" w:rsidRPr="00A41030">
                              <w:rPr>
                                <w:rFonts w:ascii="Marianne Light" w:eastAsiaTheme="minorEastAsia" w:hAnsi="Marianne Light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B22F2" w:rsidRPr="00A41030">
                              <w:rPr>
                                <w:rStyle w:val="Lienhypertexte"/>
                                <w:rFonts w:ascii="Marianne Light" w:eastAsia="Calibri" w:hAnsi="Marianne Light"/>
                                <w:noProof/>
                              </w:rPr>
                              <w:t>Description détaillée de l’opération</w: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ab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begin"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instrText xml:space="preserve"> PAGEREF _Toc62065913 \h </w:instrTex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>2</w: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E71469B" w14:textId="559FF96E" w:rsidR="006B22F2" w:rsidRPr="00A41030" w:rsidRDefault="0076600C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="Marianne Light" w:eastAsiaTheme="minorEastAsia" w:hAnsi="Marianne Light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2065914" w:history="1">
                            <w:r w:rsidR="006B22F2" w:rsidRPr="00A41030">
                              <w:rPr>
                                <w:rStyle w:val="Lienhypertexte"/>
                                <w:rFonts w:ascii="Marianne Light" w:hAnsi="Marianne Light"/>
                                <w:noProof/>
                              </w:rPr>
                              <w:t>1.1.</w:t>
                            </w:r>
                            <w:r w:rsidR="006B22F2" w:rsidRPr="00A41030">
                              <w:rPr>
                                <w:rFonts w:ascii="Marianne Light" w:eastAsiaTheme="minorEastAsia" w:hAnsi="Marianne Light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B22F2" w:rsidRPr="00A41030">
                              <w:rPr>
                                <w:rStyle w:val="Lienhypertexte"/>
                                <w:rFonts w:ascii="Marianne Light" w:hAnsi="Marianne Light"/>
                                <w:noProof/>
                              </w:rPr>
                              <w:t>Synthèse du projet</w: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ab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begin"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instrText xml:space="preserve"> PAGEREF _Toc62065914 \h </w:instrTex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>2</w: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AAE9481" w14:textId="7DEB33D8" w:rsidR="006B22F2" w:rsidRPr="00A41030" w:rsidRDefault="0076600C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="Marianne Light" w:eastAsiaTheme="minorEastAsia" w:hAnsi="Marianne Light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2065915" w:history="1">
                            <w:r w:rsidR="006B22F2" w:rsidRPr="00A41030">
                              <w:rPr>
                                <w:rStyle w:val="Lienhypertexte"/>
                                <w:rFonts w:ascii="Marianne Light" w:hAnsi="Marianne Light"/>
                                <w:noProof/>
                              </w:rPr>
                              <w:t>1.2.</w:t>
                            </w:r>
                            <w:r w:rsidR="006B22F2" w:rsidRPr="00A41030">
                              <w:rPr>
                                <w:rFonts w:ascii="Marianne Light" w:eastAsiaTheme="minorEastAsia" w:hAnsi="Marianne Light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B22F2" w:rsidRPr="00A41030">
                              <w:rPr>
                                <w:rStyle w:val="Lienhypertexte"/>
                                <w:rFonts w:ascii="Marianne Light" w:hAnsi="Marianne Light"/>
                                <w:noProof/>
                              </w:rPr>
                              <w:t>Description des actions et études de faisabilité déjà menées</w: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ab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begin"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instrText xml:space="preserve"> PAGEREF _Toc62065915 \h </w:instrTex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>2</w: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683FDCB" w14:textId="150D8170" w:rsidR="006B22F2" w:rsidRPr="00A41030" w:rsidRDefault="0076600C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="Marianne Light" w:eastAsiaTheme="minorEastAsia" w:hAnsi="Marianne Light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2065916" w:history="1">
                            <w:r w:rsidR="006B22F2" w:rsidRPr="00A41030">
                              <w:rPr>
                                <w:rStyle w:val="Lienhypertexte"/>
                                <w:rFonts w:ascii="Marianne Light" w:eastAsia="Calibri" w:hAnsi="Marianne Light"/>
                                <w:noProof/>
                              </w:rPr>
                              <w:t>1.3.</w:t>
                            </w:r>
                            <w:r w:rsidR="006B22F2" w:rsidRPr="00A41030">
                              <w:rPr>
                                <w:rFonts w:ascii="Marianne Light" w:eastAsiaTheme="minorEastAsia" w:hAnsi="Marianne Light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B22F2" w:rsidRPr="00A41030">
                              <w:rPr>
                                <w:rStyle w:val="Lienhypertexte"/>
                                <w:rFonts w:ascii="Marianne Light" w:eastAsia="Calibri" w:hAnsi="Marianne Light"/>
                                <w:noProof/>
                              </w:rPr>
                              <w:t>Indicateurs prévisionnels attendus</w: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ab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begin"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instrText xml:space="preserve"> PAGEREF _Toc62065916 \h </w:instrTex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>3</w: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0AC21EC" w14:textId="56A4581A" w:rsidR="006B22F2" w:rsidRPr="00A41030" w:rsidRDefault="0076600C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="Marianne Light" w:eastAsiaTheme="minorEastAsia" w:hAnsi="Marianne Light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2065917" w:history="1">
                            <w:r w:rsidR="006B22F2" w:rsidRPr="00A41030">
                              <w:rPr>
                                <w:rStyle w:val="Lienhypertexte"/>
                                <w:rFonts w:ascii="Marianne Light" w:hAnsi="Marianne Light"/>
                                <w:noProof/>
                              </w:rPr>
                              <w:t>2.</w:t>
                            </w:r>
                            <w:r w:rsidR="006B22F2" w:rsidRPr="00A41030">
                              <w:rPr>
                                <w:rFonts w:ascii="Marianne Light" w:eastAsiaTheme="minorEastAsia" w:hAnsi="Marianne Light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B22F2" w:rsidRPr="00A41030">
                              <w:rPr>
                                <w:rStyle w:val="Lienhypertexte"/>
                                <w:rFonts w:ascii="Marianne Light" w:hAnsi="Marianne Light"/>
                                <w:noProof/>
                              </w:rPr>
                              <w:t>Suivi et planning du projet</w: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ab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begin"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instrText xml:space="preserve"> PAGEREF _Toc62065917 \h </w:instrTex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>3</w: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69E3804" w14:textId="5817E30C" w:rsidR="006B22F2" w:rsidRPr="00A41030" w:rsidRDefault="0076600C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="Marianne Light" w:eastAsiaTheme="minorEastAsia" w:hAnsi="Marianne Light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2065918" w:history="1">
                            <w:r w:rsidR="006B22F2" w:rsidRPr="00A41030">
                              <w:rPr>
                                <w:rStyle w:val="Lienhypertexte"/>
                                <w:rFonts w:ascii="Marianne Light" w:eastAsiaTheme="majorEastAsia" w:hAnsi="Marianne Light" w:cstheme="majorBidi"/>
                                <w:noProof/>
                                <w:lang w:eastAsia="en-US"/>
                              </w:rPr>
                              <w:t>3.</w:t>
                            </w:r>
                            <w:r w:rsidR="006B22F2" w:rsidRPr="00A41030">
                              <w:rPr>
                                <w:rFonts w:ascii="Marianne Light" w:eastAsiaTheme="minorEastAsia" w:hAnsi="Marianne Light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B22F2" w:rsidRPr="00A41030">
                              <w:rPr>
                                <w:rStyle w:val="Lienhypertexte"/>
                                <w:rFonts w:ascii="Marianne Light" w:eastAsiaTheme="majorEastAsia" w:hAnsi="Marianne Light" w:cstheme="majorBidi"/>
                                <w:noProof/>
                                <w:lang w:eastAsia="en-US"/>
                              </w:rPr>
                              <w:t>Engagements spécifiques</w: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ab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begin"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instrText xml:space="preserve"> PAGEREF _Toc62065918 \h </w:instrTex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>3</w: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ED7F720" w14:textId="1F0A65C8" w:rsidR="006B22F2" w:rsidRDefault="0076600C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2065919" w:history="1">
                            <w:r w:rsidR="006B22F2" w:rsidRPr="00A41030">
                              <w:rPr>
                                <w:rStyle w:val="Lienhypertexte"/>
                                <w:rFonts w:ascii="Marianne Light" w:eastAsiaTheme="majorEastAsia" w:hAnsi="Marianne Light" w:cstheme="majorBidi"/>
                                <w:noProof/>
                                <w:lang w:eastAsia="en-US"/>
                              </w:rPr>
                              <w:t>4.</w:t>
                            </w:r>
                            <w:r w:rsidR="006B22F2" w:rsidRPr="00A41030">
                              <w:rPr>
                                <w:rFonts w:ascii="Marianne Light" w:eastAsiaTheme="minorEastAsia" w:hAnsi="Marianne Light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B22F2" w:rsidRPr="00A41030">
                              <w:rPr>
                                <w:rStyle w:val="Lienhypertexte"/>
                                <w:rFonts w:ascii="Marianne Light" w:eastAsiaTheme="majorEastAsia" w:hAnsi="Marianne Light" w:cstheme="majorBidi"/>
                                <w:noProof/>
                                <w:lang w:eastAsia="en-US"/>
                              </w:rPr>
                              <w:t>Rapports / documents à fournir lors de l’exécution du contrat de financement</w: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ab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begin"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instrText xml:space="preserve"> PAGEREF _Toc62065919 \h </w:instrTex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>3</w:t>
                            </w:r>
                            <w:r w:rsidR="006B22F2" w:rsidRPr="00A41030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137CABD" w14:textId="52D73621" w:rsidR="00241D65" w:rsidRDefault="00241D65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90EFB65" w:rsidR="0010603A" w:rsidRDefault="0010603A" w:rsidP="00A41030">
                      <w:pPr>
                        <w:pStyle w:val="TexteCouran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6FC62274">
                <wp:simplePos x="0" y="0"/>
                <wp:positionH relativeFrom="margin">
                  <wp:posOffset>254635</wp:posOffset>
                </wp:positionH>
                <wp:positionV relativeFrom="paragraph">
                  <wp:posOffset>1099820</wp:posOffset>
                </wp:positionV>
                <wp:extent cx="6108700" cy="1238250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12382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811EC" w14:textId="77777777" w:rsidR="00CA4807" w:rsidRDefault="00B13168" w:rsidP="00883D94">
                            <w:pPr>
                              <w:pStyle w:val="TITREPRINCIPAL1repage"/>
                            </w:pPr>
                            <w:r w:rsidRPr="00B13168">
                              <w:t xml:space="preserve">Volet technique </w:t>
                            </w:r>
                          </w:p>
                          <w:p w14:paraId="61EAEACB" w14:textId="0387AAFC" w:rsidR="00A95195" w:rsidRPr="00A41030" w:rsidRDefault="00CA4807" w:rsidP="00883D94">
                            <w:pPr>
                              <w:pStyle w:val="TITREPRINCIPAL1repage"/>
                              <w:rPr>
                                <w:b w:val="0"/>
                                <w:bCs w:val="0"/>
                              </w:rPr>
                            </w:pPr>
                            <w:r w:rsidRPr="00A41030">
                              <w:rPr>
                                <w:b w:val="0"/>
                                <w:bCs w:val="0"/>
                              </w:rPr>
                              <w:t>Expérimentation de la collecte séparée des biodéchets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_x0000_s1027" style="position:absolute;margin-left:20.05pt;margin-top:86.6pt;width:481pt;height:9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" adj="-11796480,,5400" path="m,l3136900,,2838450,786765,,786765,,xe" fillcolor="white [3212]" stroked="f">
                <v:stroke joinstyle="miter"/>
                <v:formulas/>
                <v:path arrowok="t" o:connecttype="custom" o:connectlocs="0,0;6108700,0;5527508,1238250;0,1238250;0,0" o:connectangles="0,0,0,0,0" textboxrect="0,0,3136900,786765"/>
                <v:textbox>
                  <w:txbxContent>
                    <w:p w14:paraId="18C811EC" w14:textId="77777777" w:rsidR="00CA4807" w:rsidRDefault="00B13168" w:rsidP="00883D94">
                      <w:pPr>
                        <w:pStyle w:val="TITREPRINCIPAL1repage"/>
                      </w:pPr>
                      <w:r w:rsidRPr="00B13168">
                        <w:t xml:space="preserve">Volet technique </w:t>
                      </w:r>
                    </w:p>
                    <w:p w14:paraId="61EAEACB" w14:textId="0387AAFC" w:rsidR="00A95195" w:rsidRPr="00A41030" w:rsidRDefault="00CA4807" w:rsidP="00883D94">
                      <w:pPr>
                        <w:pStyle w:val="TITREPRINCIPAL1repage"/>
                        <w:rPr>
                          <w:b w:val="0"/>
                          <w:bCs w:val="0"/>
                        </w:rPr>
                      </w:pPr>
                      <w:r w:rsidRPr="00A41030">
                        <w:rPr>
                          <w:b w:val="0"/>
                          <w:bCs w:val="0"/>
                        </w:rPr>
                        <w:t>Expérimentation de la collecte séparée des biodéchets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E54">
        <w:br w:type="page"/>
      </w:r>
    </w:p>
    <w:p w14:paraId="7194C7B8" w14:textId="722EA01E" w:rsidR="00081363" w:rsidRPr="00D95037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8403359"/>
      <w:bookmarkStart w:id="11" w:name="_Toc62065913"/>
      <w:r w:rsidRPr="00D95037">
        <w:rPr>
          <w:rFonts w:eastAsia="Calibri"/>
        </w:rPr>
        <w:lastRenderedPageBreak/>
        <w:t xml:space="preserve">Description </w:t>
      </w:r>
      <w:bookmarkEnd w:id="0"/>
      <w:r w:rsidR="00735187">
        <w:rPr>
          <w:rFonts w:eastAsia="Calibri"/>
        </w:rPr>
        <w:t xml:space="preserve">détaillée </w:t>
      </w:r>
      <w:r w:rsidRPr="00D95037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06AB471" w14:textId="77777777" w:rsidR="00CE76E2" w:rsidRDefault="00CE76E2" w:rsidP="00CE76E2">
      <w:pPr>
        <w:pStyle w:val="Titre2"/>
      </w:pPr>
      <w:bookmarkStart w:id="12" w:name="_Toc58945156"/>
      <w:bookmarkStart w:id="13" w:name="_Toc62065914"/>
      <w:r>
        <w:t>Synthèse du projet</w:t>
      </w:r>
      <w:bookmarkEnd w:id="12"/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103"/>
      </w:tblGrid>
      <w:tr w:rsidR="00CE76E2" w:rsidRPr="00C162B0" w14:paraId="25C6ED7A" w14:textId="77777777" w:rsidTr="00A41030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38DE8E81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>Compétence de la collectivité en matière de déchets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4D0DCEE4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CE76E2" w:rsidRPr="00C162B0" w14:paraId="68A8BBD5" w14:textId="77777777" w:rsidTr="00A41030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5B912355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>Population totale du territoire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6A054EB1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CE76E2" w:rsidRPr="00C162B0" w14:paraId="21996E22" w14:textId="77777777" w:rsidTr="00A41030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2C3ACAEC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 xml:space="preserve">Population ciblée par l’opération 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668792D4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>Ménages</w:t>
            </w:r>
            <w:r w:rsidRPr="00A41030">
              <w:rPr>
                <w:rFonts w:cs="Calibri"/>
                <w:sz w:val="18"/>
                <w:szCs w:val="18"/>
              </w:rPr>
              <w:t> </w:t>
            </w:r>
            <w:r w:rsidRPr="00A41030">
              <w:rPr>
                <w:rFonts w:ascii="Marianne Light" w:hAnsi="Marianne Light"/>
                <w:sz w:val="18"/>
                <w:szCs w:val="18"/>
              </w:rPr>
              <w:t>(nb de foyers et nombre d’habitants)</w:t>
            </w:r>
            <w:r w:rsidRPr="00A41030">
              <w:rPr>
                <w:rFonts w:cs="Calibri"/>
                <w:sz w:val="18"/>
                <w:szCs w:val="18"/>
              </w:rPr>
              <w:t> </w:t>
            </w:r>
            <w:r w:rsidRPr="00A41030">
              <w:rPr>
                <w:rFonts w:ascii="Marianne Light" w:hAnsi="Marianne Light"/>
                <w:sz w:val="18"/>
                <w:szCs w:val="18"/>
              </w:rPr>
              <w:t xml:space="preserve">: </w:t>
            </w:r>
          </w:p>
          <w:p w14:paraId="7A18B9B6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>Producteurs autres (nb de professionnels)</w:t>
            </w:r>
            <w:r w:rsidRPr="00A41030">
              <w:rPr>
                <w:rFonts w:cs="Calibri"/>
                <w:sz w:val="18"/>
                <w:szCs w:val="18"/>
              </w:rPr>
              <w:t> </w:t>
            </w:r>
            <w:r w:rsidRPr="00A41030">
              <w:rPr>
                <w:rFonts w:ascii="Marianne Light" w:hAnsi="Marianne Light"/>
                <w:sz w:val="18"/>
                <w:szCs w:val="18"/>
              </w:rPr>
              <w:t xml:space="preserve">: </w:t>
            </w:r>
          </w:p>
        </w:tc>
      </w:tr>
      <w:tr w:rsidR="00CE76E2" w:rsidRPr="00C162B0" w14:paraId="5BE450DD" w14:textId="77777777" w:rsidTr="00A41030">
        <w:trPr>
          <w:trHeight w:val="881"/>
        </w:trPr>
        <w:tc>
          <w:tcPr>
            <w:tcW w:w="4957" w:type="dxa"/>
            <w:shd w:val="clear" w:color="auto" w:fill="auto"/>
            <w:vAlign w:val="center"/>
          </w:tcPr>
          <w:p w14:paraId="1622E14D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 xml:space="preserve">Secteur concerné par l’opération </w:t>
            </w:r>
          </w:p>
        </w:tc>
        <w:tc>
          <w:tcPr>
            <w:tcW w:w="4103" w:type="dxa"/>
            <w:shd w:val="clear" w:color="auto" w:fill="auto"/>
          </w:tcPr>
          <w:p w14:paraId="5329FD5F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>MENAGES</w:t>
            </w:r>
          </w:p>
          <w:p w14:paraId="0CE9FA69" w14:textId="77777777" w:rsidR="00CE76E2" w:rsidRPr="00A41030" w:rsidRDefault="0076600C" w:rsidP="00766C6B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23168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6E2" w:rsidRPr="00A410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CE76E2" w:rsidRPr="00A41030">
              <w:rPr>
                <w:rFonts w:ascii="Marianne Light" w:hAnsi="Marianne Light"/>
                <w:sz w:val="18"/>
                <w:szCs w:val="18"/>
              </w:rPr>
              <w:t>tout</w:t>
            </w:r>
            <w:proofErr w:type="gramEnd"/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le territoire </w:t>
            </w:r>
          </w:p>
          <w:p w14:paraId="073839E8" w14:textId="77777777" w:rsidR="00CE76E2" w:rsidRPr="00A41030" w:rsidRDefault="0076600C" w:rsidP="00766C6B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63495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6E2" w:rsidRPr="00A410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CE76E2" w:rsidRPr="00A41030">
              <w:rPr>
                <w:rFonts w:ascii="Marianne Light" w:hAnsi="Marianne Light"/>
                <w:sz w:val="18"/>
                <w:szCs w:val="18"/>
              </w:rPr>
              <w:t>secteur</w:t>
            </w:r>
            <w:proofErr w:type="gramEnd"/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urbain - Bourg (% de population)</w:t>
            </w:r>
          </w:p>
          <w:p w14:paraId="13122FC2" w14:textId="77777777" w:rsidR="00CE76E2" w:rsidRPr="00A41030" w:rsidRDefault="0076600C" w:rsidP="00766C6B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86040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6E2" w:rsidRPr="00A410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CE76E2" w:rsidRPr="00A41030">
              <w:rPr>
                <w:rFonts w:ascii="Marianne Light" w:hAnsi="Marianne Light"/>
                <w:sz w:val="18"/>
                <w:szCs w:val="18"/>
              </w:rPr>
              <w:t>secteur</w:t>
            </w:r>
            <w:proofErr w:type="gramEnd"/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rural (% de population)</w:t>
            </w:r>
          </w:p>
          <w:p w14:paraId="3BBEDAFA" w14:textId="77777777" w:rsidR="00CE76E2" w:rsidRPr="00A41030" w:rsidRDefault="0076600C" w:rsidP="00766C6B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35622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6E2" w:rsidRPr="00A410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CE76E2" w:rsidRPr="00A41030">
              <w:rPr>
                <w:rFonts w:ascii="Marianne Light" w:hAnsi="Marianne Light"/>
                <w:sz w:val="18"/>
                <w:szCs w:val="18"/>
              </w:rPr>
              <w:t>habitat</w:t>
            </w:r>
            <w:proofErr w:type="gramEnd"/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collectif (% de population)</w:t>
            </w:r>
          </w:p>
          <w:p w14:paraId="23E376D3" w14:textId="77777777" w:rsidR="00CE76E2" w:rsidRPr="00A41030" w:rsidRDefault="0076600C" w:rsidP="00766C6B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63961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6E2" w:rsidRPr="00A410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CE76E2" w:rsidRPr="00A41030">
              <w:rPr>
                <w:rFonts w:ascii="Marianne Light" w:hAnsi="Marianne Light"/>
                <w:sz w:val="18"/>
                <w:szCs w:val="18"/>
              </w:rPr>
              <w:t>autres</w:t>
            </w:r>
            <w:proofErr w:type="gramEnd"/>
            <w:r w:rsidR="00CE76E2" w:rsidRPr="00A41030">
              <w:rPr>
                <w:rFonts w:ascii="Marianne Light" w:hAnsi="Marianne Light"/>
                <w:sz w:val="18"/>
                <w:szCs w:val="18"/>
              </w:rPr>
              <w:t>. Préciser</w:t>
            </w:r>
            <w:r w:rsidR="00CE76E2" w:rsidRPr="00A41030">
              <w:rPr>
                <w:rFonts w:cs="Calibri"/>
                <w:sz w:val="18"/>
                <w:szCs w:val="18"/>
              </w:rPr>
              <w:t> </w:t>
            </w:r>
            <w:r w:rsidR="00CE76E2" w:rsidRPr="00A41030">
              <w:rPr>
                <w:rFonts w:ascii="Marianne Light" w:hAnsi="Marianne Light"/>
                <w:sz w:val="18"/>
                <w:szCs w:val="18"/>
              </w:rPr>
              <w:t>:</w:t>
            </w:r>
          </w:p>
          <w:p w14:paraId="6852337F" w14:textId="77777777" w:rsidR="00CE76E2" w:rsidRPr="00A41030" w:rsidRDefault="00CE76E2" w:rsidP="00766C6B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mallCaps/>
                <w:sz w:val="18"/>
                <w:szCs w:val="18"/>
              </w:rPr>
            </w:pPr>
          </w:p>
          <w:p w14:paraId="348E8DD7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 xml:space="preserve">AUTRES </w:t>
            </w:r>
            <w:proofErr w:type="gramStart"/>
            <w:r w:rsidRPr="00A41030">
              <w:rPr>
                <w:rFonts w:ascii="Marianne Light" w:hAnsi="Marianne Light"/>
                <w:sz w:val="18"/>
                <w:szCs w:val="18"/>
              </w:rPr>
              <w:t xml:space="preserve">PRODUCTEURS </w:t>
            </w:r>
            <w:r w:rsidRPr="00A41030">
              <w:rPr>
                <w:rFonts w:cs="Calibri"/>
                <w:sz w:val="18"/>
                <w:szCs w:val="18"/>
              </w:rPr>
              <w:t> </w:t>
            </w:r>
            <w:r w:rsidRPr="00A41030">
              <w:rPr>
                <w:rFonts w:ascii="Marianne Light" w:hAnsi="Marianne Light"/>
                <w:sz w:val="18"/>
                <w:szCs w:val="18"/>
              </w:rPr>
              <w:t>:</w:t>
            </w:r>
            <w:proofErr w:type="gramEnd"/>
          </w:p>
        </w:tc>
      </w:tr>
      <w:tr w:rsidR="00CE76E2" w:rsidRPr="00C162B0" w14:paraId="12BF526C" w14:textId="77777777" w:rsidTr="00A41030">
        <w:trPr>
          <w:trHeight w:val="517"/>
        </w:trPr>
        <w:tc>
          <w:tcPr>
            <w:tcW w:w="4957" w:type="dxa"/>
            <w:shd w:val="clear" w:color="auto" w:fill="auto"/>
            <w:vAlign w:val="center"/>
          </w:tcPr>
          <w:p w14:paraId="60FF0D5E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>Caractéristiques de l’habitat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33B0BC3F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>Taux d’habitat collectif</w:t>
            </w:r>
            <w:r w:rsidRPr="00A41030">
              <w:rPr>
                <w:rFonts w:cs="Calibri"/>
                <w:sz w:val="18"/>
                <w:szCs w:val="18"/>
              </w:rPr>
              <w:t> </w:t>
            </w:r>
            <w:r w:rsidRPr="00A41030">
              <w:rPr>
                <w:rFonts w:ascii="Marianne Light" w:hAnsi="Marianne Light"/>
                <w:sz w:val="18"/>
                <w:szCs w:val="18"/>
              </w:rPr>
              <w:t>:</w:t>
            </w:r>
          </w:p>
          <w:p w14:paraId="1E328259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>% maison secondaire</w:t>
            </w:r>
            <w:r w:rsidRPr="00A41030">
              <w:rPr>
                <w:rFonts w:cs="Calibri"/>
                <w:sz w:val="18"/>
                <w:szCs w:val="18"/>
              </w:rPr>
              <w:t> </w:t>
            </w:r>
            <w:r w:rsidRPr="00A41030">
              <w:rPr>
                <w:rFonts w:ascii="Marianne Light" w:hAnsi="Marianne Light"/>
                <w:sz w:val="18"/>
                <w:szCs w:val="18"/>
              </w:rPr>
              <w:t>:</w:t>
            </w:r>
          </w:p>
        </w:tc>
      </w:tr>
      <w:tr w:rsidR="00CE76E2" w:rsidRPr="002E51F3" w14:paraId="56F23594" w14:textId="77777777" w:rsidTr="00A41030">
        <w:trPr>
          <w:trHeight w:val="51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B4A7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 xml:space="preserve">Etude préalable à la mise en place d’un dispositif de tri à la source des biodéchets réalisée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4614" w14:textId="77777777" w:rsidR="00CE76E2" w:rsidRPr="00A41030" w:rsidRDefault="0076600C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64000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6E2" w:rsidRPr="00A410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CE76E2" w:rsidRPr="00A41030">
              <w:rPr>
                <w:rFonts w:ascii="Marianne Light" w:hAnsi="Marianne Light"/>
                <w:sz w:val="18"/>
                <w:szCs w:val="18"/>
              </w:rPr>
              <w:t>oui</w:t>
            </w:r>
            <w:proofErr w:type="gramEnd"/>
          </w:p>
          <w:p w14:paraId="3BA15E2F" w14:textId="77777777" w:rsidR="00CE76E2" w:rsidRPr="00A41030" w:rsidRDefault="0076600C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06794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6E2" w:rsidRPr="00A410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CE76E2" w:rsidRPr="00A41030">
              <w:rPr>
                <w:rFonts w:ascii="Marianne Light" w:hAnsi="Marianne Light"/>
                <w:sz w:val="18"/>
                <w:szCs w:val="18"/>
              </w:rPr>
              <w:t>en</w:t>
            </w:r>
            <w:proofErr w:type="gramEnd"/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interne</w:t>
            </w:r>
          </w:p>
          <w:p w14:paraId="38A700A6" w14:textId="77777777" w:rsidR="00CE76E2" w:rsidRPr="00A41030" w:rsidRDefault="0076600C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20183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6E2" w:rsidRPr="00A410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CE76E2" w:rsidRPr="00A41030">
              <w:rPr>
                <w:rFonts w:ascii="Marianne Light" w:hAnsi="Marianne Light"/>
                <w:sz w:val="18"/>
                <w:szCs w:val="18"/>
              </w:rPr>
              <w:t>par</w:t>
            </w:r>
            <w:proofErr w:type="gramEnd"/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un Bureau d’études</w:t>
            </w:r>
          </w:p>
          <w:p w14:paraId="79D0B665" w14:textId="77777777" w:rsidR="00CE76E2" w:rsidRPr="00A41030" w:rsidRDefault="0076600C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67379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6E2" w:rsidRPr="00A410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CE76E2" w:rsidRPr="00A41030">
              <w:rPr>
                <w:rFonts w:ascii="Marianne Light" w:hAnsi="Marianne Light"/>
                <w:sz w:val="18"/>
                <w:szCs w:val="18"/>
              </w:rPr>
              <w:t>non</w:t>
            </w:r>
            <w:proofErr w:type="gramEnd"/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</w:t>
            </w:r>
          </w:p>
        </w:tc>
      </w:tr>
      <w:tr w:rsidR="00CE76E2" w:rsidRPr="00C162B0" w14:paraId="0B116E17" w14:textId="77777777" w:rsidTr="00A41030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506D5EA4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>Date de démarrage de l'opération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0ED48C27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CE76E2" w:rsidRPr="006B7801" w14:paraId="2365A94A" w14:textId="77777777" w:rsidTr="00A41030">
        <w:trPr>
          <w:trHeight w:val="659"/>
        </w:trPr>
        <w:tc>
          <w:tcPr>
            <w:tcW w:w="4957" w:type="dxa"/>
            <w:shd w:val="clear" w:color="auto" w:fill="auto"/>
            <w:vAlign w:val="center"/>
          </w:tcPr>
          <w:p w14:paraId="36B92B7E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>Modalités de collecte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78C65105" w14:textId="77777777" w:rsidR="00CE76E2" w:rsidRPr="00A41030" w:rsidRDefault="0076600C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11112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6E2" w:rsidRPr="00A410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CE76E2" w:rsidRPr="00A41030">
              <w:rPr>
                <w:rFonts w:ascii="Marianne Light" w:hAnsi="Marianne Light"/>
                <w:sz w:val="18"/>
                <w:szCs w:val="18"/>
              </w:rPr>
              <w:t>porte</w:t>
            </w:r>
            <w:proofErr w:type="gramEnd"/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à porte (% population)</w:t>
            </w:r>
          </w:p>
          <w:p w14:paraId="6B1F1B42" w14:textId="77777777" w:rsidR="00CE76E2" w:rsidRPr="00A41030" w:rsidRDefault="0076600C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19329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6E2" w:rsidRPr="00A410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CE76E2" w:rsidRPr="00A41030">
              <w:rPr>
                <w:rFonts w:ascii="Marianne Light" w:hAnsi="Marianne Light"/>
                <w:sz w:val="18"/>
                <w:szCs w:val="18"/>
              </w:rPr>
              <w:t>apport</w:t>
            </w:r>
            <w:proofErr w:type="gramEnd"/>
            <w:r w:rsidR="00CE76E2" w:rsidRPr="00A41030">
              <w:rPr>
                <w:rFonts w:ascii="Marianne Light" w:hAnsi="Marianne Light"/>
                <w:sz w:val="18"/>
                <w:szCs w:val="18"/>
              </w:rPr>
              <w:t xml:space="preserve"> volontaire (% population)</w:t>
            </w:r>
          </w:p>
        </w:tc>
      </w:tr>
      <w:tr w:rsidR="00CE76E2" w:rsidRPr="00C162B0" w14:paraId="0CFCBAA1" w14:textId="77777777" w:rsidTr="00A41030">
        <w:trPr>
          <w:trHeight w:val="659"/>
        </w:trPr>
        <w:tc>
          <w:tcPr>
            <w:tcW w:w="4957" w:type="dxa"/>
            <w:shd w:val="clear" w:color="auto" w:fill="auto"/>
            <w:vAlign w:val="center"/>
          </w:tcPr>
          <w:p w14:paraId="0E1C4E88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>Filière(s) de valorisation des biodéchets prévue(s)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6EFD784B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CE76E2" w:rsidRPr="00C162B0" w14:paraId="1EFA2B35" w14:textId="77777777" w:rsidTr="00A41030">
        <w:trPr>
          <w:trHeight w:val="659"/>
        </w:trPr>
        <w:tc>
          <w:tcPr>
            <w:tcW w:w="4957" w:type="dxa"/>
            <w:shd w:val="clear" w:color="auto" w:fill="auto"/>
            <w:vAlign w:val="center"/>
          </w:tcPr>
          <w:p w14:paraId="56905CD2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>Gisements visés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7B45D62D" w14:textId="77777777" w:rsidR="00CE76E2" w:rsidRPr="00A41030" w:rsidRDefault="00CE76E2" w:rsidP="00766C6B">
            <w:pPr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>Quantité globale de biodéchets collectés visée (en t/an)</w:t>
            </w:r>
            <w:r w:rsidRPr="00A41030">
              <w:rPr>
                <w:rFonts w:cs="Calibri"/>
                <w:sz w:val="18"/>
                <w:szCs w:val="18"/>
              </w:rPr>
              <w:t> </w:t>
            </w:r>
            <w:r w:rsidRPr="00A41030">
              <w:rPr>
                <w:rFonts w:ascii="Marianne Light" w:hAnsi="Marianne Light"/>
                <w:sz w:val="18"/>
                <w:szCs w:val="18"/>
              </w:rPr>
              <w:t>:</w:t>
            </w:r>
          </w:p>
          <w:p w14:paraId="41368026" w14:textId="77777777" w:rsidR="00CE76E2" w:rsidRPr="00A41030" w:rsidRDefault="00CE76E2" w:rsidP="00766C6B">
            <w:pPr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>Quantité de déchets alimentaires collectés visée (en kg/</w:t>
            </w:r>
            <w:proofErr w:type="spellStart"/>
            <w:r w:rsidRPr="00A41030">
              <w:rPr>
                <w:rFonts w:ascii="Marianne Light" w:hAnsi="Marianne Light"/>
                <w:sz w:val="18"/>
                <w:szCs w:val="18"/>
              </w:rPr>
              <w:t>hab</w:t>
            </w:r>
            <w:proofErr w:type="spellEnd"/>
            <w:r w:rsidRPr="00A41030">
              <w:rPr>
                <w:rFonts w:ascii="Marianne Light" w:hAnsi="Marianne Light"/>
                <w:sz w:val="18"/>
                <w:szCs w:val="18"/>
              </w:rPr>
              <w:t xml:space="preserve"> desservi/an et en t/an)</w:t>
            </w:r>
            <w:r w:rsidRPr="00A41030">
              <w:rPr>
                <w:rFonts w:cs="Calibri"/>
                <w:sz w:val="18"/>
                <w:szCs w:val="18"/>
              </w:rPr>
              <w:t> </w:t>
            </w:r>
            <w:r w:rsidRPr="00A41030">
              <w:rPr>
                <w:rFonts w:ascii="Marianne Light" w:hAnsi="Marianne Light"/>
                <w:sz w:val="18"/>
                <w:szCs w:val="18"/>
              </w:rPr>
              <w:t>:</w:t>
            </w:r>
          </w:p>
          <w:p w14:paraId="62DEF8C3" w14:textId="77777777" w:rsidR="00CE76E2" w:rsidRPr="00A41030" w:rsidRDefault="00CE76E2" w:rsidP="00766C6B">
            <w:pPr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>Quantités de déchets alimentaires non ménagers collectés visées (en t/an)</w:t>
            </w:r>
            <w:r w:rsidRPr="00A41030">
              <w:rPr>
                <w:rFonts w:cs="Calibri"/>
                <w:sz w:val="18"/>
                <w:szCs w:val="18"/>
              </w:rPr>
              <w:t> </w:t>
            </w:r>
            <w:r w:rsidRPr="00A41030">
              <w:rPr>
                <w:rFonts w:ascii="Marianne Light" w:hAnsi="Marianne Light"/>
                <w:sz w:val="18"/>
                <w:szCs w:val="18"/>
              </w:rPr>
              <w:t>:</w:t>
            </w:r>
          </w:p>
        </w:tc>
      </w:tr>
      <w:tr w:rsidR="00CE76E2" w:rsidRPr="00C162B0" w14:paraId="26E5D452" w14:textId="77777777" w:rsidTr="00A41030">
        <w:trPr>
          <w:trHeight w:val="659"/>
        </w:trPr>
        <w:tc>
          <w:tcPr>
            <w:tcW w:w="4957" w:type="dxa"/>
            <w:shd w:val="clear" w:color="auto" w:fill="auto"/>
            <w:vAlign w:val="center"/>
          </w:tcPr>
          <w:p w14:paraId="3CE30C56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41030">
              <w:rPr>
                <w:rFonts w:ascii="Marianne Light" w:hAnsi="Marianne Light"/>
                <w:sz w:val="18"/>
                <w:szCs w:val="18"/>
              </w:rPr>
              <w:t>Nature des déchets majoritairement concernés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6D5D146F" w14:textId="77777777" w:rsidR="00CE76E2" w:rsidRPr="00A41030" w:rsidRDefault="00CE76E2" w:rsidP="00766C6B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</w:tbl>
    <w:p w14:paraId="7E0C4C78" w14:textId="0540A7C4" w:rsidR="00CE76E2" w:rsidRDefault="00CE76E2" w:rsidP="00801AE3">
      <w:pPr>
        <w:rPr>
          <w:rFonts w:ascii="Marianne Light" w:eastAsia="Calibri" w:hAnsi="Marianne Light" w:cs="Arial"/>
          <w:sz w:val="18"/>
        </w:rPr>
      </w:pPr>
    </w:p>
    <w:p w14:paraId="2CF5A4B4" w14:textId="77777777" w:rsidR="00CE76E2" w:rsidRDefault="00CE76E2" w:rsidP="00CE76E2">
      <w:pPr>
        <w:pStyle w:val="Titre2"/>
      </w:pPr>
      <w:bookmarkStart w:id="14" w:name="_Toc531076507"/>
      <w:bookmarkStart w:id="15" w:name="_Toc58945157"/>
      <w:bookmarkStart w:id="16" w:name="_Toc62065915"/>
      <w:r w:rsidRPr="00B906CF">
        <w:t>Description</w:t>
      </w:r>
      <w:r w:rsidRPr="004F65B0">
        <w:t xml:space="preserve"> des actions et études de faisabilité</w:t>
      </w:r>
      <w:bookmarkEnd w:id="14"/>
      <w:r>
        <w:t xml:space="preserve"> déjà menées</w:t>
      </w:r>
      <w:bookmarkEnd w:id="15"/>
      <w:bookmarkEnd w:id="16"/>
    </w:p>
    <w:p w14:paraId="29ED4866" w14:textId="1A882E08" w:rsidR="00801AE3" w:rsidRPr="00A41030" w:rsidRDefault="00801AE3" w:rsidP="00A41030">
      <w:pPr>
        <w:pStyle w:val="TexteCourant"/>
        <w:rPr>
          <w:rFonts w:eastAsia="Calibri"/>
        </w:rPr>
      </w:pPr>
      <w:r w:rsidRPr="00A41030">
        <w:rPr>
          <w:rFonts w:eastAsia="Calibri"/>
        </w:rPr>
        <w:t xml:space="preserve">Faire une description détaillée de l’opération : </w:t>
      </w:r>
    </w:p>
    <w:p w14:paraId="78859A93" w14:textId="6DB4B230" w:rsidR="00CE76E2" w:rsidRDefault="00CE76E2" w:rsidP="00A41030">
      <w:pPr>
        <w:pStyle w:val="Pucenoir"/>
      </w:pPr>
      <w:r w:rsidRPr="00CE76E2">
        <w:t>Présenter les principales conclusions de l’étude préalable à la mise en place d’un dispositif de tri à la source.</w:t>
      </w:r>
    </w:p>
    <w:p w14:paraId="60AB26FA" w14:textId="020E454F" w:rsidR="00CE76E2" w:rsidRDefault="00CE76E2" w:rsidP="00A41030">
      <w:pPr>
        <w:pStyle w:val="Pucenoir"/>
        <w:spacing w:after="60"/>
      </w:pPr>
      <w:r w:rsidRPr="00CE76E2">
        <w:t>Décrire l’objet de l’expérimentation :</w:t>
      </w:r>
    </w:p>
    <w:p w14:paraId="416F2BF1" w14:textId="77777777" w:rsidR="00CE76E2" w:rsidRDefault="00CE76E2" w:rsidP="00A41030">
      <w:pPr>
        <w:pStyle w:val="Pucerond"/>
      </w:pPr>
      <w:proofErr w:type="gramStart"/>
      <w:r w:rsidRPr="00CE76E2">
        <w:t>mise</w:t>
      </w:r>
      <w:proofErr w:type="gramEnd"/>
      <w:r w:rsidRPr="00CE76E2">
        <w:t xml:space="preserve"> en œuvre scénario retenu suite à une étude préalable</w:t>
      </w:r>
    </w:p>
    <w:p w14:paraId="423B7C25" w14:textId="77777777" w:rsidR="00CE76E2" w:rsidRDefault="00CE76E2" w:rsidP="00A41030">
      <w:pPr>
        <w:pStyle w:val="Pucerond"/>
      </w:pPr>
      <w:r w:rsidRPr="00CE76E2">
        <w:t xml:space="preserve"> </w:t>
      </w:r>
      <w:proofErr w:type="gramStart"/>
      <w:r w:rsidRPr="00CE76E2">
        <w:t>et</w:t>
      </w:r>
      <w:proofErr w:type="gramEnd"/>
      <w:r w:rsidRPr="00CE76E2">
        <w:t>/ou tester</w:t>
      </w:r>
      <w:r>
        <w:t xml:space="preserve"> plusieurs solutions techniques</w:t>
      </w:r>
    </w:p>
    <w:p w14:paraId="70935477" w14:textId="246C8F1F" w:rsidR="00CA4807" w:rsidRDefault="00CA4807" w:rsidP="00A41030">
      <w:pPr>
        <w:pStyle w:val="Pucenoir"/>
      </w:pPr>
      <w:r w:rsidRPr="00CE76E2">
        <w:lastRenderedPageBreak/>
        <w:t>Territoire et usagers concernés (décrire quartiers concernés, habitats, …)</w:t>
      </w:r>
      <w:r w:rsidRPr="00CE76E2">
        <w:rPr>
          <w:rFonts w:ascii="Calibri" w:hAnsi="Calibri" w:cs="Calibri"/>
        </w:rPr>
        <w:t> </w:t>
      </w:r>
      <w:r w:rsidRPr="00CE76E2">
        <w:t>: indiquer la part de la population de la collectivité concernée</w:t>
      </w:r>
    </w:p>
    <w:p w14:paraId="760FE3E7" w14:textId="3C514EE2" w:rsidR="00CE76E2" w:rsidRPr="00CE76E2" w:rsidRDefault="00CE76E2" w:rsidP="00A41030">
      <w:pPr>
        <w:pStyle w:val="Pucenoir"/>
      </w:pPr>
      <w:r>
        <w:t xml:space="preserve">Détailler les </w:t>
      </w:r>
      <w:r w:rsidRPr="00CE76E2">
        <w:t>Moyens humains et matériels déployés</w:t>
      </w:r>
    </w:p>
    <w:p w14:paraId="5AA710C6" w14:textId="017EBCBC" w:rsidR="00CE76E2" w:rsidRDefault="00CE76E2" w:rsidP="00A41030">
      <w:pPr>
        <w:pStyle w:val="Pucenoir"/>
      </w:pPr>
      <w:r>
        <w:t>Présenter l’e</w:t>
      </w:r>
      <w:r w:rsidRPr="00CE76E2">
        <w:t>stimation des coûts</w:t>
      </w:r>
    </w:p>
    <w:p w14:paraId="6F8EFDAC" w14:textId="5C0A93C9" w:rsidR="00CE76E2" w:rsidRDefault="00CE76E2" w:rsidP="00A41030">
      <w:pPr>
        <w:pStyle w:val="Pucenoir"/>
      </w:pPr>
      <w:r>
        <w:t>Préciser la d</w:t>
      </w:r>
      <w:r w:rsidRPr="00CE76E2">
        <w:t>urée de l’expérimentation</w:t>
      </w:r>
    </w:p>
    <w:p w14:paraId="03697C57" w14:textId="77777777" w:rsidR="00CE76E2" w:rsidRDefault="00CA4807" w:rsidP="00A41030">
      <w:pPr>
        <w:pStyle w:val="Pucenoir"/>
      </w:pPr>
      <w:r w:rsidRPr="00CE76E2">
        <w:t>Décrire les modalités de suivi des performances techniques, économiques et sociales de l’opération qui seront à communiquer à l’ADEME à la fin de l’opération</w:t>
      </w:r>
      <w:r w:rsidRPr="00CE76E2">
        <w:rPr>
          <w:rFonts w:ascii="Calibri" w:hAnsi="Calibri" w:cs="Calibri"/>
        </w:rPr>
        <w:t> </w:t>
      </w:r>
      <w:r w:rsidRPr="00CE76E2">
        <w:t>: tonnages de biod</w:t>
      </w:r>
      <w:r w:rsidRPr="00CE76E2">
        <w:rPr>
          <w:rFonts w:cs="Marianne Light"/>
        </w:rPr>
        <w:t>é</w:t>
      </w:r>
      <w:r w:rsidRPr="00CE76E2">
        <w:t>chets collect</w:t>
      </w:r>
      <w:r w:rsidRPr="00CE76E2">
        <w:rPr>
          <w:rFonts w:cs="Marianne Light"/>
        </w:rPr>
        <w:t>é</w:t>
      </w:r>
      <w:r w:rsidRPr="00CE76E2">
        <w:t>s,</w:t>
      </w:r>
      <w:r w:rsidR="00A61312" w:rsidRPr="00CE76E2">
        <w:t xml:space="preserve"> </w:t>
      </w:r>
      <w:r w:rsidRPr="00CE76E2">
        <w:t>tonnages détournés des OMR,</w:t>
      </w:r>
      <w:r w:rsidR="00A61312" w:rsidRPr="00CE76E2">
        <w:t xml:space="preserve"> </w:t>
      </w:r>
      <w:r w:rsidRPr="00CE76E2">
        <w:t>taux de participation à la collecte, coût de collecte et de traitement,</w:t>
      </w:r>
      <w:r w:rsidR="00A61312" w:rsidRPr="00CE76E2">
        <w:t xml:space="preserve"> </w:t>
      </w:r>
      <w:r w:rsidRPr="00CE76E2">
        <w:t>le cas échéant comparaison des performances atteintes en fonction des dispositifs techniques choisis…).</w:t>
      </w:r>
    </w:p>
    <w:p w14:paraId="7E45BB83" w14:textId="21AC4800" w:rsidR="00620025" w:rsidRPr="00A41030" w:rsidRDefault="00620025" w:rsidP="00801AE3">
      <w:pPr>
        <w:pStyle w:val="Pucenoir"/>
      </w:pPr>
      <w:r w:rsidRPr="00CE76E2">
        <w:t>Décrire les opérations de sensibilisation, communication accompagnant l’expérimentation</w:t>
      </w:r>
    </w:p>
    <w:p w14:paraId="05700E6E" w14:textId="4B6CEA94" w:rsidR="00CE76E2" w:rsidRDefault="00CE76E2" w:rsidP="00CE76E2">
      <w:pPr>
        <w:pStyle w:val="Titre2"/>
        <w:rPr>
          <w:rFonts w:eastAsia="Calibri"/>
        </w:rPr>
      </w:pPr>
      <w:bookmarkStart w:id="17" w:name="_Toc62065916"/>
      <w:r>
        <w:rPr>
          <w:rFonts w:eastAsia="Calibri"/>
        </w:rPr>
        <w:t>Indicateurs prévisionnels attendus</w:t>
      </w:r>
      <w:bookmarkEnd w:id="17"/>
    </w:p>
    <w:p w14:paraId="491CEC85" w14:textId="0FFCEF03" w:rsidR="00801AE3" w:rsidRPr="006B22F2" w:rsidRDefault="006B22F2" w:rsidP="00A41030">
      <w:pPr>
        <w:pStyle w:val="TexteCourant"/>
        <w:spacing w:after="60"/>
        <w:jc w:val="left"/>
        <w:rPr>
          <w:rFonts w:eastAsia="Calibri"/>
        </w:rPr>
      </w:pPr>
      <w:r w:rsidRPr="006B22F2">
        <w:rPr>
          <w:rFonts w:eastAsia="Calibri"/>
        </w:rPr>
        <w:t>A titre indicatif il est conseillé de suivre les indicateurs suivants pour évaluer les effets de</w:t>
      </w:r>
      <w:r w:rsidR="00A41030">
        <w:rPr>
          <w:rFonts w:eastAsia="Calibri"/>
        </w:rPr>
        <w:t xml:space="preserve"> </w:t>
      </w:r>
      <w:r w:rsidRPr="006B22F2">
        <w:rPr>
          <w:rFonts w:eastAsia="Calibri"/>
        </w:rPr>
        <w:t>l’expérimentation</w:t>
      </w:r>
      <w:r>
        <w:rPr>
          <w:rFonts w:ascii="Calibri" w:eastAsia="Calibri" w:hAnsi="Calibri" w:cs="Calibri"/>
        </w:rPr>
        <w:t> </w:t>
      </w:r>
      <w:r>
        <w:rPr>
          <w:rFonts w:eastAsia="Calibri"/>
        </w:rPr>
        <w:t>:</w:t>
      </w:r>
    </w:p>
    <w:p w14:paraId="4E905B07" w14:textId="3B3D11E2" w:rsidR="006B22F2" w:rsidRPr="006B22F2" w:rsidRDefault="006B22F2" w:rsidP="00A41030">
      <w:pPr>
        <w:pStyle w:val="Pucenoir"/>
      </w:pPr>
      <w:r w:rsidRPr="006B22F2">
        <w:t>Qualité des flux collectés (taux de refus des bacs à la collecte / des bennes au niveau de l’exutoire)</w:t>
      </w:r>
    </w:p>
    <w:p w14:paraId="0C307ED1" w14:textId="673DF296" w:rsidR="006B22F2" w:rsidRPr="006B22F2" w:rsidRDefault="006B22F2" w:rsidP="00A41030">
      <w:pPr>
        <w:pStyle w:val="Pucenoir"/>
      </w:pPr>
      <w:r w:rsidRPr="006B22F2">
        <w:t>En cas de collecte réalisée en porte à porte</w:t>
      </w:r>
      <w:r w:rsidRPr="006B22F2">
        <w:rPr>
          <w:rFonts w:ascii="Calibri" w:hAnsi="Calibri" w:cs="Calibri"/>
        </w:rPr>
        <w:t> </w:t>
      </w:r>
      <w:r w:rsidRPr="006B22F2">
        <w:t>: Taux de présentation des bacs à la collecte / fréquence moyenne de présentation des bacs à la collecte</w:t>
      </w:r>
    </w:p>
    <w:p w14:paraId="0ED39D15" w14:textId="047BD4E5" w:rsidR="006B22F2" w:rsidRPr="006B22F2" w:rsidRDefault="006B22F2" w:rsidP="00A41030">
      <w:pPr>
        <w:pStyle w:val="Pucenoir"/>
      </w:pPr>
      <w:r w:rsidRPr="006B22F2">
        <w:t>Nombre de foyers participants à l’expérimentation</w:t>
      </w:r>
    </w:p>
    <w:p w14:paraId="2909D935" w14:textId="3CC96145" w:rsidR="006B22F2" w:rsidRPr="006B22F2" w:rsidRDefault="006B22F2" w:rsidP="00A41030">
      <w:pPr>
        <w:pStyle w:val="Pucenoir"/>
      </w:pPr>
      <w:r w:rsidRPr="006B22F2">
        <w:t>Tonnage de biodéchets collectés par habitant participant et par habitant desservi par l’expérimentation</w:t>
      </w:r>
    </w:p>
    <w:p w14:paraId="14A564FE" w14:textId="1AFA75AA" w:rsidR="006B22F2" w:rsidRDefault="006B22F2" w:rsidP="00A41030">
      <w:pPr>
        <w:pStyle w:val="Pucenoir"/>
      </w:pPr>
      <w:r w:rsidRPr="006B22F2">
        <w:t>Tonnages d’OMR collectés par habitant sur le secteur de l’expérimentation</w:t>
      </w:r>
    </w:p>
    <w:p w14:paraId="4415FC1D" w14:textId="221668D2" w:rsidR="006B22F2" w:rsidRPr="00A41030" w:rsidRDefault="006B22F2" w:rsidP="00A41030">
      <w:pPr>
        <w:pStyle w:val="Pucenoir"/>
      </w:pPr>
      <w:r w:rsidRPr="006B22F2">
        <w:t>Retours qualitatifs des habitants sur le dispositif en place</w:t>
      </w:r>
    </w:p>
    <w:p w14:paraId="50C83336" w14:textId="178DBA41" w:rsidR="00081363" w:rsidRDefault="00081363" w:rsidP="00081363">
      <w:pPr>
        <w:pStyle w:val="Titre1"/>
        <w:numPr>
          <w:ilvl w:val="0"/>
          <w:numId w:val="2"/>
        </w:numPr>
      </w:pPr>
      <w:bookmarkStart w:id="18" w:name="_Toc51062369"/>
      <w:bookmarkStart w:id="19" w:name="_Toc51064064"/>
      <w:bookmarkStart w:id="20" w:name="_Toc51064311"/>
      <w:bookmarkStart w:id="21" w:name="_Toc51064423"/>
      <w:bookmarkStart w:id="22" w:name="_Toc51064715"/>
      <w:bookmarkStart w:id="23" w:name="_Toc51228303"/>
      <w:bookmarkStart w:id="24" w:name="_Toc51228335"/>
      <w:bookmarkStart w:id="25" w:name="_Toc51228464"/>
      <w:bookmarkStart w:id="26" w:name="_Toc51228543"/>
      <w:bookmarkStart w:id="27" w:name="_Toc58403360"/>
      <w:bookmarkStart w:id="28" w:name="_Toc62065917"/>
      <w:r w:rsidRPr="00D95037">
        <w:t>Suivi et planning du projet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322452D" w14:textId="15474131" w:rsidR="00CE76E2" w:rsidRPr="00BF5C6D" w:rsidRDefault="00081363" w:rsidP="00A41030">
      <w:pPr>
        <w:pStyle w:val="TexteCourant"/>
      </w:pPr>
      <w:r w:rsidRPr="00CE76E2">
        <w:t xml:space="preserve">Insérer un </w:t>
      </w:r>
      <w:r w:rsidR="00094C8A" w:rsidRPr="00CE76E2">
        <w:t>planning prévisionnel</w:t>
      </w:r>
      <w:r w:rsidRPr="00CE76E2">
        <w:t xml:space="preserve"> </w:t>
      </w:r>
      <w:r w:rsidR="00094C8A" w:rsidRPr="00CE76E2">
        <w:t>du projet</w:t>
      </w:r>
    </w:p>
    <w:p w14:paraId="78BC9CFE" w14:textId="4168525A" w:rsidR="00AE0AE9" w:rsidRPr="00030C8F" w:rsidRDefault="00AE0AE9" w:rsidP="00030C8F">
      <w:pPr>
        <w:pStyle w:val="Paragraphedeliste"/>
        <w:keepNext/>
        <w:keepLines/>
        <w:numPr>
          <w:ilvl w:val="0"/>
          <w:numId w:val="2"/>
        </w:numPr>
        <w:pBdr>
          <w:bottom w:val="single" w:sz="4" w:space="1" w:color="auto"/>
        </w:pBdr>
        <w:spacing w:before="240" w:after="0" w:line="256" w:lineRule="auto"/>
        <w:outlineLvl w:val="0"/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</w:pPr>
      <w:bookmarkStart w:id="29" w:name="_Toc51178595"/>
      <w:bookmarkStart w:id="30" w:name="_Toc58403361"/>
      <w:bookmarkStart w:id="31" w:name="_Toc62065918"/>
      <w:bookmarkStart w:id="32" w:name="_Toc51064424"/>
      <w:r w:rsidRPr="00030C8F"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  <w:t>Engagements spécifiques</w:t>
      </w:r>
      <w:bookmarkEnd w:id="29"/>
      <w:bookmarkEnd w:id="30"/>
      <w:bookmarkEnd w:id="31"/>
    </w:p>
    <w:p w14:paraId="76DFBB46" w14:textId="77777777" w:rsidR="00AE0AE9" w:rsidRPr="00AE0AE9" w:rsidRDefault="00AE0AE9" w:rsidP="00AE0AE9">
      <w:pPr>
        <w:spacing w:line="240" w:lineRule="auto"/>
        <w:jc w:val="both"/>
        <w:rPr>
          <w:rFonts w:ascii="Arial" w:eastAsia="Calibri" w:hAnsi="Arial" w:cs="Arial"/>
        </w:rPr>
      </w:pPr>
    </w:p>
    <w:p w14:paraId="00206824" w14:textId="5D34D8E8" w:rsidR="00AE0AE9" w:rsidRDefault="00F25439" w:rsidP="00A41030">
      <w:pPr>
        <w:pStyle w:val="TexteCourant"/>
        <w:rPr>
          <w:rFonts w:eastAsia="Calibri"/>
        </w:rPr>
      </w:pPr>
      <w:r w:rsidRPr="00803B24">
        <w:rPr>
          <w:rFonts w:eastAsia="Calibri"/>
          <w:color w:val="auto"/>
        </w:rPr>
        <w:t>L</w:t>
      </w:r>
      <w:r w:rsidR="00AE0AE9" w:rsidRPr="00803B24">
        <w:rPr>
          <w:rFonts w:eastAsia="Calibri"/>
          <w:color w:val="auto"/>
        </w:rPr>
        <w:t>e</w:t>
      </w:r>
      <w:r w:rsidR="00AE0AE9" w:rsidRPr="00803B24">
        <w:rPr>
          <w:rFonts w:eastAsia="Calibri"/>
        </w:rPr>
        <w:t xml:space="preserve"> bénéficiaire s’engage à </w:t>
      </w:r>
      <w:r w:rsidR="00293258">
        <w:rPr>
          <w:rFonts w:eastAsia="Calibri"/>
        </w:rPr>
        <w:t xml:space="preserve">réaliser une fiche de valorisation publique de l’opération. </w:t>
      </w:r>
    </w:p>
    <w:p w14:paraId="4F7218AB" w14:textId="3861D62C" w:rsidR="00CE76E2" w:rsidRPr="00CE76E2" w:rsidRDefault="00CE76E2" w:rsidP="00A41030">
      <w:pPr>
        <w:pStyle w:val="TexteCourant"/>
        <w:rPr>
          <w:rFonts w:eastAsia="Calibri"/>
        </w:rPr>
      </w:pPr>
      <w:r w:rsidRPr="00CE76E2">
        <w:rPr>
          <w:rFonts w:eastAsia="Calibri"/>
        </w:rPr>
        <w:t xml:space="preserve">Le porteur du projet s’engage à réaliser un suivi de l’opération concernant les coûts (a </w:t>
      </w:r>
      <w:proofErr w:type="gramStart"/>
      <w:r w:rsidRPr="00CE76E2">
        <w:rPr>
          <w:rFonts w:eastAsia="Calibri"/>
        </w:rPr>
        <w:t>minima saisie</w:t>
      </w:r>
      <w:proofErr w:type="gramEnd"/>
      <w:r w:rsidRPr="00CE76E2">
        <w:rPr>
          <w:rFonts w:eastAsia="Calibri"/>
        </w:rPr>
        <w:t xml:space="preserve"> de la matrice des coûts de l’année concernée dans SINOE DECHETS®).</w:t>
      </w:r>
    </w:p>
    <w:p w14:paraId="3DDD8080" w14:textId="185EDD64" w:rsidR="00AE0AE9" w:rsidRDefault="00AE0AE9" w:rsidP="00A41030">
      <w:pPr>
        <w:pStyle w:val="TexteCourant"/>
        <w:rPr>
          <w:rFonts w:eastAsia="Calibri"/>
        </w:rPr>
      </w:pPr>
      <w:r w:rsidRPr="00803B24">
        <w:rPr>
          <w:rFonts w:eastAsia="Calibri"/>
        </w:rPr>
        <w:t>Le bénéficiaire s’engage à ré</w:t>
      </w:r>
      <w:r w:rsidR="00293258">
        <w:rPr>
          <w:rFonts w:eastAsia="Calibri"/>
        </w:rPr>
        <w:t xml:space="preserve">pondre aux enquêtes de l’ADEME et de ses partenaires (notamment ceux en </w:t>
      </w:r>
      <w:proofErr w:type="gramStart"/>
      <w:r w:rsidR="00293258">
        <w:rPr>
          <w:rFonts w:eastAsia="Calibri"/>
        </w:rPr>
        <w:t>charge</w:t>
      </w:r>
      <w:proofErr w:type="gramEnd"/>
      <w:r w:rsidR="00293258">
        <w:rPr>
          <w:rFonts w:eastAsia="Calibri"/>
        </w:rPr>
        <w:t xml:space="preserve"> de l’observation). </w:t>
      </w:r>
    </w:p>
    <w:p w14:paraId="060B1FBC" w14:textId="7DA5741C" w:rsidR="005B7F2C" w:rsidRPr="00E444F7" w:rsidRDefault="005B7F2C" w:rsidP="00E444F7">
      <w:pPr>
        <w:pStyle w:val="TexteCourantNOIR"/>
        <w:rPr>
          <w:rFonts w:ascii="Marianne Light" w:hAnsi="Marianne Light"/>
        </w:rPr>
      </w:pPr>
    </w:p>
    <w:p w14:paraId="5383EA30" w14:textId="77777777" w:rsidR="00AE0AE9" w:rsidRPr="00030C8F" w:rsidRDefault="00AE0AE9" w:rsidP="00030C8F">
      <w:pPr>
        <w:pStyle w:val="Paragraphedeliste"/>
        <w:keepNext/>
        <w:keepLines/>
        <w:numPr>
          <w:ilvl w:val="0"/>
          <w:numId w:val="2"/>
        </w:numPr>
        <w:pBdr>
          <w:bottom w:val="single" w:sz="4" w:space="1" w:color="auto"/>
        </w:pBdr>
        <w:spacing w:before="240" w:after="0" w:line="256" w:lineRule="auto"/>
        <w:outlineLvl w:val="0"/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</w:pPr>
      <w:bookmarkStart w:id="33" w:name="_Toc51178596"/>
      <w:bookmarkStart w:id="34" w:name="_Toc58403362"/>
      <w:bookmarkStart w:id="35" w:name="_Toc62065919"/>
      <w:r w:rsidRPr="00030C8F"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  <w:t>Rapports / documents à fournir lors de l’exécution du contrat de financement</w:t>
      </w:r>
      <w:bookmarkEnd w:id="33"/>
      <w:bookmarkEnd w:id="34"/>
      <w:bookmarkEnd w:id="35"/>
      <w:r w:rsidRPr="00030C8F"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  <w:t xml:space="preserve"> </w:t>
      </w:r>
    </w:p>
    <w:p w14:paraId="06BC12FA" w14:textId="7094F6E3" w:rsidR="00AE0AE9" w:rsidRDefault="00AE0AE9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bookmarkEnd w:id="32"/>
    <w:p w14:paraId="415E957C" w14:textId="347BAA62" w:rsidR="00E444F7" w:rsidRPr="00FF306E" w:rsidRDefault="00E444F7" w:rsidP="00A41030">
      <w:pPr>
        <w:pStyle w:val="TexteCourant"/>
        <w:spacing w:after="60"/>
      </w:pPr>
      <w:r w:rsidRPr="00FF306E">
        <w:t>Le livrable d</w:t>
      </w:r>
      <w:r w:rsidR="00CA4807">
        <w:t xml:space="preserve">e l’expérimentation </w:t>
      </w:r>
      <w:r w:rsidRPr="00FF306E">
        <w:t xml:space="preserve">doit comprendre </w:t>
      </w:r>
      <w:r w:rsidR="00A41030" w:rsidRPr="00FF306E">
        <w:t>à</w:t>
      </w:r>
      <w:r w:rsidRPr="00FF306E">
        <w:t xml:space="preserve"> minima</w:t>
      </w:r>
      <w:r w:rsidRPr="00FF306E">
        <w:rPr>
          <w:rFonts w:ascii="Calibri" w:hAnsi="Calibri" w:cs="Calibri"/>
        </w:rPr>
        <w:t> </w:t>
      </w:r>
      <w:r w:rsidRPr="00FF306E">
        <w:t>:</w:t>
      </w:r>
    </w:p>
    <w:p w14:paraId="003BEE7E" w14:textId="79988002" w:rsidR="00A6518B" w:rsidRDefault="00A61312" w:rsidP="00A41030">
      <w:pPr>
        <w:pStyle w:val="Pucenoir"/>
      </w:pPr>
      <w:r>
        <w:t xml:space="preserve">Les enseignements tirés de l’expérimentation, notamment les résultats analysés des </w:t>
      </w:r>
      <w:r w:rsidR="00A6518B" w:rsidRPr="00A6518B">
        <w:t>performances techniques, économiques et sociales</w:t>
      </w:r>
      <w:r w:rsidR="00A6518B">
        <w:t xml:space="preserve">, </w:t>
      </w:r>
    </w:p>
    <w:p w14:paraId="549BC384" w14:textId="794695A3" w:rsidR="00A6518B" w:rsidRDefault="00A6518B" w:rsidP="00A41030">
      <w:pPr>
        <w:pStyle w:val="Pucenoir"/>
      </w:pPr>
      <w:r>
        <w:t>Sans engagement du bénéficiaire, les suites envisageables de l’expérimentation</w:t>
      </w:r>
    </w:p>
    <w:sectPr w:rsidR="00A6518B" w:rsidSect="00A41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50C5C" w14:textId="77777777" w:rsidR="0076600C" w:rsidRDefault="0076600C" w:rsidP="00355E54">
      <w:pPr>
        <w:spacing w:after="0" w:line="240" w:lineRule="auto"/>
      </w:pPr>
      <w:r>
        <w:separator/>
      </w:r>
    </w:p>
  </w:endnote>
  <w:endnote w:type="continuationSeparator" w:id="0">
    <w:p w14:paraId="06A75ABF" w14:textId="77777777" w:rsidR="0076600C" w:rsidRDefault="0076600C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A14F3" w14:textId="77777777" w:rsidR="00A41030" w:rsidRDefault="00A410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45D52" w14:textId="470B33D4" w:rsidR="00A41030" w:rsidRDefault="00A41030" w:rsidP="00A41030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Expérimentation de la collecte séparée des biodéchets</w:t>
    </w:r>
    <w:r>
      <w:rPr>
        <w:rFonts w:ascii="Marianne Light" w:hAnsi="Marianne Light"/>
        <w:sz w:val="16"/>
        <w:szCs w:val="16"/>
      </w:rPr>
      <w:t xml:space="preserve">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>
      <w:rPr>
        <w:rFonts w:ascii="Marianne" w:hAnsi="Marianne"/>
        <w:sz w:val="16"/>
        <w:szCs w:val="16"/>
      </w:rPr>
      <w:t>2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1F008B20" w14:textId="7D7470CA" w:rsidR="00A41030" w:rsidRDefault="00A41030" w:rsidP="00A41030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62336" behindDoc="1" locked="1" layoutInCell="1" allowOverlap="1" wp14:anchorId="57BFB778" wp14:editId="70EE6C27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VOLETS TECHNIQUE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2E551" w14:textId="77777777" w:rsidR="00A41030" w:rsidRDefault="00A410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02FEA" w14:textId="77777777" w:rsidR="0076600C" w:rsidRDefault="0076600C" w:rsidP="00355E54">
      <w:pPr>
        <w:spacing w:after="0" w:line="240" w:lineRule="auto"/>
      </w:pPr>
      <w:r>
        <w:separator/>
      </w:r>
    </w:p>
  </w:footnote>
  <w:footnote w:type="continuationSeparator" w:id="0">
    <w:p w14:paraId="2AA67471" w14:textId="77777777" w:rsidR="0076600C" w:rsidRDefault="0076600C" w:rsidP="0035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52CE8" w14:textId="77777777" w:rsidR="00A41030" w:rsidRDefault="00A410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5FE24" w14:textId="77777777" w:rsidR="00A41030" w:rsidRDefault="00A410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1255A" w14:textId="14EFBE34" w:rsidR="00A41030" w:rsidRDefault="00A41030">
    <w:pPr>
      <w:pStyle w:val="En-tte"/>
    </w:pPr>
    <w:r w:rsidRPr="00A41030">
      <mc:AlternateContent>
        <mc:Choice Requires="wps">
          <w:drawing>
            <wp:anchor distT="0" distB="0" distL="114300" distR="114300" simplePos="0" relativeHeight="251659264" behindDoc="0" locked="0" layoutInCell="1" allowOverlap="1" wp14:anchorId="6B060BA2" wp14:editId="4D3C149E">
              <wp:simplePos x="0" y="0"/>
              <wp:positionH relativeFrom="margin">
                <wp:posOffset>-295275</wp:posOffset>
              </wp:positionH>
              <wp:positionV relativeFrom="paragraph">
                <wp:posOffset>1028700</wp:posOffset>
              </wp:positionV>
              <wp:extent cx="6972300" cy="859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85915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A828D3" id="Rectangle 2" o:spid="_x0000_s1026" style="position:absolute;margin-left:-23.25pt;margin-top:81pt;width:549pt;height:6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" filled="f" strokecolor="black [3213]" strokeweight="1.5pt">
              <w10:wrap anchorx="margin"/>
            </v:rect>
          </w:pict>
        </mc:Fallback>
      </mc:AlternateContent>
    </w:r>
    <w:r w:rsidRPr="00A41030">
      <w:drawing>
        <wp:anchor distT="0" distB="0" distL="114300" distR="114300" simplePos="0" relativeHeight="251660288" behindDoc="0" locked="0" layoutInCell="1" allowOverlap="1" wp14:anchorId="3118AED2" wp14:editId="0D31DEC6">
          <wp:simplePos x="0" y="0"/>
          <wp:positionH relativeFrom="page">
            <wp:posOffset>-4445</wp:posOffset>
          </wp:positionH>
          <wp:positionV relativeFrom="paragraph">
            <wp:posOffset>-457200</wp:posOffset>
          </wp:positionV>
          <wp:extent cx="7559040" cy="13144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04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08B56" w14:textId="77777777" w:rsidR="00A41030" w:rsidRDefault="00A410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0F58"/>
    <w:multiLevelType w:val="hybridMultilevel"/>
    <w:tmpl w:val="BC14F2D8"/>
    <w:lvl w:ilvl="0" w:tplc="FA10DC94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CF41E3"/>
    <w:multiLevelType w:val="hybridMultilevel"/>
    <w:tmpl w:val="12326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BC9"/>
    <w:multiLevelType w:val="hybridMultilevel"/>
    <w:tmpl w:val="F9D88330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36152"/>
    <w:multiLevelType w:val="hybridMultilevel"/>
    <w:tmpl w:val="94BC7D02"/>
    <w:lvl w:ilvl="0" w:tplc="FA10DC94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343E4"/>
    <w:multiLevelType w:val="hybridMultilevel"/>
    <w:tmpl w:val="8DC8A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D7E5D"/>
    <w:multiLevelType w:val="hybridMultilevel"/>
    <w:tmpl w:val="095E9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12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  <w:num w:numId="14">
    <w:abstractNumId w:val="0"/>
  </w:num>
  <w:num w:numId="15">
    <w:abstractNumId w:val="5"/>
    <w:lvlOverride w:ilvl="0">
      <w:startOverride w:val="1"/>
    </w:lvlOverride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30C8F"/>
    <w:rsid w:val="00030ECC"/>
    <w:rsid w:val="00081363"/>
    <w:rsid w:val="00090B92"/>
    <w:rsid w:val="00094C4C"/>
    <w:rsid w:val="00094C8A"/>
    <w:rsid w:val="000B0B32"/>
    <w:rsid w:val="000B42CC"/>
    <w:rsid w:val="001039AD"/>
    <w:rsid w:val="0010603A"/>
    <w:rsid w:val="0011054C"/>
    <w:rsid w:val="0014082E"/>
    <w:rsid w:val="00151CA5"/>
    <w:rsid w:val="00163883"/>
    <w:rsid w:val="00241D65"/>
    <w:rsid w:val="002839B5"/>
    <w:rsid w:val="00284DC1"/>
    <w:rsid w:val="002901CD"/>
    <w:rsid w:val="00293258"/>
    <w:rsid w:val="00295AA0"/>
    <w:rsid w:val="002E1BE2"/>
    <w:rsid w:val="0032107A"/>
    <w:rsid w:val="00355C60"/>
    <w:rsid w:val="00355E54"/>
    <w:rsid w:val="0036103F"/>
    <w:rsid w:val="003C1B8C"/>
    <w:rsid w:val="003D03ED"/>
    <w:rsid w:val="00406FF1"/>
    <w:rsid w:val="00424DAD"/>
    <w:rsid w:val="00432D2A"/>
    <w:rsid w:val="0043312D"/>
    <w:rsid w:val="00462028"/>
    <w:rsid w:val="004B75B8"/>
    <w:rsid w:val="004C2A7B"/>
    <w:rsid w:val="004E5E14"/>
    <w:rsid w:val="00515926"/>
    <w:rsid w:val="00533138"/>
    <w:rsid w:val="005517EC"/>
    <w:rsid w:val="005A5899"/>
    <w:rsid w:val="005B7F2C"/>
    <w:rsid w:val="005C42DD"/>
    <w:rsid w:val="005D59C3"/>
    <w:rsid w:val="005E356D"/>
    <w:rsid w:val="0061461B"/>
    <w:rsid w:val="00617DE8"/>
    <w:rsid w:val="00620025"/>
    <w:rsid w:val="00656733"/>
    <w:rsid w:val="0069631D"/>
    <w:rsid w:val="006A645C"/>
    <w:rsid w:val="006B22F2"/>
    <w:rsid w:val="006F7590"/>
    <w:rsid w:val="007001E8"/>
    <w:rsid w:val="00735187"/>
    <w:rsid w:val="0076438D"/>
    <w:rsid w:val="0076600C"/>
    <w:rsid w:val="00767184"/>
    <w:rsid w:val="007A5F24"/>
    <w:rsid w:val="007B0C5C"/>
    <w:rsid w:val="007B63AE"/>
    <w:rsid w:val="00801AE3"/>
    <w:rsid w:val="00803B24"/>
    <w:rsid w:val="008617B6"/>
    <w:rsid w:val="00883D94"/>
    <w:rsid w:val="008A383C"/>
    <w:rsid w:val="009175E6"/>
    <w:rsid w:val="00941A8E"/>
    <w:rsid w:val="009C4B27"/>
    <w:rsid w:val="009D61A5"/>
    <w:rsid w:val="00A179A3"/>
    <w:rsid w:val="00A3084E"/>
    <w:rsid w:val="00A41030"/>
    <w:rsid w:val="00A61312"/>
    <w:rsid w:val="00A6518B"/>
    <w:rsid w:val="00A766D8"/>
    <w:rsid w:val="00A95195"/>
    <w:rsid w:val="00AA5F56"/>
    <w:rsid w:val="00AB2CFC"/>
    <w:rsid w:val="00AE0AE9"/>
    <w:rsid w:val="00B13168"/>
    <w:rsid w:val="00B242D6"/>
    <w:rsid w:val="00B414AD"/>
    <w:rsid w:val="00B42691"/>
    <w:rsid w:val="00B54852"/>
    <w:rsid w:val="00B84CE4"/>
    <w:rsid w:val="00BA1EF4"/>
    <w:rsid w:val="00BB41AA"/>
    <w:rsid w:val="00BC1105"/>
    <w:rsid w:val="00BF0989"/>
    <w:rsid w:val="00C02AA6"/>
    <w:rsid w:val="00C1097E"/>
    <w:rsid w:val="00C35901"/>
    <w:rsid w:val="00CA1362"/>
    <w:rsid w:val="00CA4807"/>
    <w:rsid w:val="00CE76E2"/>
    <w:rsid w:val="00D169F6"/>
    <w:rsid w:val="00D27A50"/>
    <w:rsid w:val="00D46FBE"/>
    <w:rsid w:val="00D57DCB"/>
    <w:rsid w:val="00DB50E6"/>
    <w:rsid w:val="00E3197A"/>
    <w:rsid w:val="00E444F7"/>
    <w:rsid w:val="00ED2A1B"/>
    <w:rsid w:val="00F1613B"/>
    <w:rsid w:val="00F25439"/>
    <w:rsid w:val="00F61F5E"/>
    <w:rsid w:val="00F62D40"/>
    <w:rsid w:val="00F74978"/>
    <w:rsid w:val="00F85741"/>
    <w:rsid w:val="00FA79BA"/>
    <w:rsid w:val="00FF306E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A41030"/>
    <w:pPr>
      <w:keepNext/>
      <w:keepLines/>
      <w:pBdr>
        <w:bottom w:val="single" w:sz="8" w:space="1" w:color="auto"/>
      </w:pBdr>
      <w:spacing w:before="48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1030"/>
    <w:pPr>
      <w:keepNext/>
      <w:keepLines/>
      <w:numPr>
        <w:numId w:val="5"/>
      </w:numPr>
      <w:spacing w:before="360" w:line="259" w:lineRule="auto"/>
      <w:ind w:left="924" w:hanging="567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A4103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4103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customStyle="1" w:styleId="TexteCourantNOIR">
    <w:name w:val="Texte Courant NOIR"/>
    <w:basedOn w:val="Normal"/>
    <w:link w:val="TexteCourantNOIRCar"/>
    <w:rsid w:val="00FF306E"/>
    <w:pPr>
      <w:spacing w:before="120" w:line="264" w:lineRule="auto"/>
      <w:contextualSpacing/>
      <w:jc w:val="both"/>
    </w:pPr>
    <w:rPr>
      <w:rFonts w:asciiTheme="minorHAnsi" w:eastAsiaTheme="minorHAnsi" w:hAnsiTheme="minorHAnsi" w:cstheme="minorBidi"/>
      <w:color w:val="1D1D1B"/>
      <w:kern w:val="0"/>
      <w:sz w:val="18"/>
      <w:szCs w:val="18"/>
      <w:lang w:eastAsia="en-US"/>
      <w14:ligatures w14:val="none"/>
      <w14:cntxtAlts w14:val="0"/>
    </w:rPr>
  </w:style>
  <w:style w:type="character" w:customStyle="1" w:styleId="TexteCourantNOIRCar">
    <w:name w:val="Texte Courant NOIR Car"/>
    <w:basedOn w:val="Policepardfaut"/>
    <w:link w:val="TexteCourantNOIR"/>
    <w:rsid w:val="00FF306E"/>
    <w:rPr>
      <w:color w:val="1D1D1B"/>
      <w:sz w:val="18"/>
      <w:szCs w:val="18"/>
    </w:rPr>
  </w:style>
  <w:style w:type="character" w:customStyle="1" w:styleId="ParagraphedelisteCar">
    <w:name w:val="Paragraphe de liste Car"/>
    <w:aliases w:val="ADEME Paragraphe de liste Car"/>
    <w:basedOn w:val="Policepardfaut"/>
    <w:link w:val="Paragraphedeliste"/>
    <w:uiPriority w:val="34"/>
    <w:rsid w:val="00CE76E2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5A93-B7BB-4FD0-8BE9-84ACC9B0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Audrey JULES</cp:lastModifiedBy>
  <cp:revision>3</cp:revision>
  <dcterms:created xsi:type="dcterms:W3CDTF">2021-02-08T11:14:00Z</dcterms:created>
  <dcterms:modified xsi:type="dcterms:W3CDTF">2021-02-08T11:20:00Z</dcterms:modified>
</cp:coreProperties>
</file>