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425B1D" w14:textId="01F666A7" w:rsidR="0010603A" w:rsidRDefault="00C71167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79955F2A">
                <wp:simplePos x="0" y="0"/>
                <wp:positionH relativeFrom="margin">
                  <wp:posOffset>175895</wp:posOffset>
                </wp:positionH>
                <wp:positionV relativeFrom="paragraph">
                  <wp:posOffset>1204595</wp:posOffset>
                </wp:positionV>
                <wp:extent cx="5886450" cy="12382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382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0021" w14:textId="77777777" w:rsidR="00C71167" w:rsidRDefault="00B13168" w:rsidP="00883D94">
                            <w:pPr>
                              <w:pStyle w:val="TITREPRINCIPAL1repage"/>
                            </w:pPr>
                            <w:r w:rsidRPr="00B13168">
                              <w:t xml:space="preserve">Volet technique </w:t>
                            </w:r>
                          </w:p>
                          <w:p w14:paraId="18C811EC" w14:textId="6CAD93CD" w:rsidR="00CA4807" w:rsidRPr="00C71167" w:rsidRDefault="006D3DDA" w:rsidP="00883D94">
                            <w:pPr>
                              <w:pStyle w:val="TITREPRINCIPAL1repage"/>
                              <w:rPr>
                                <w:b w:val="0"/>
                                <w:bCs w:val="0"/>
                              </w:rPr>
                            </w:pPr>
                            <w:r w:rsidRPr="00C71167">
                              <w:rPr>
                                <w:b w:val="0"/>
                                <w:bCs w:val="0"/>
                              </w:rPr>
                              <w:t>E</w:t>
                            </w:r>
                            <w:r w:rsidR="00B37AD0" w:rsidRPr="00C71167">
                              <w:rPr>
                                <w:b w:val="0"/>
                                <w:bCs w:val="0"/>
                              </w:rPr>
                              <w:t>tude</w:t>
                            </w:r>
                            <w:r w:rsidRPr="00C71167">
                              <w:rPr>
                                <w:b w:val="0"/>
                                <w:bCs w:val="0"/>
                              </w:rPr>
                              <w:t xml:space="preserve"> de préfiguration d’une démarche</w:t>
                            </w:r>
                            <w:r w:rsidR="00744923" w:rsidRPr="00C71167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C71167">
                              <w:rPr>
                                <w:b w:val="0"/>
                                <w:bCs w:val="0"/>
                              </w:rPr>
                              <w:t>d’</w:t>
                            </w:r>
                            <w:r w:rsidR="00744923" w:rsidRPr="00C71167">
                              <w:rPr>
                                <w:b w:val="0"/>
                                <w:bCs w:val="0"/>
                              </w:rPr>
                              <w:t>Ecologie Industrielle et Territoriale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982735" id="Zone de texte 2" o:spid="_x0000_s1026" style="position:absolute;margin-left:13.85pt;margin-top:94.85pt;width:463.5pt;height:9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" adj="-11796480,,5400" path="m,l3136900,,2838450,786765,,786765,,xe" fillcolor="white [3212]" stroked="f">
                <v:stroke joinstyle="miter"/>
                <v:formulas/>
                <v:path arrowok="t" o:connecttype="custom" o:connectlocs="0,0;5886450,0;5326403,1238250;0,1238250;0,0" o:connectangles="0,0,0,0,0" textboxrect="0,0,3136900,786765"/>
                <v:textbox>
                  <w:txbxContent>
                    <w:p w14:paraId="5A0C0021" w14:textId="77777777" w:rsidR="00C71167" w:rsidRDefault="00B13168" w:rsidP="00883D94">
                      <w:pPr>
                        <w:pStyle w:val="TITREPRINCIPAL1repage"/>
                      </w:pPr>
                      <w:r w:rsidRPr="00B13168">
                        <w:t xml:space="preserve">Volet technique </w:t>
                      </w:r>
                    </w:p>
                    <w:p w14:paraId="18C811EC" w14:textId="6CAD93CD" w:rsidR="00CA4807" w:rsidRPr="00C71167" w:rsidRDefault="006D3DDA" w:rsidP="00883D94">
                      <w:pPr>
                        <w:pStyle w:val="TITREPRINCIPAL1repage"/>
                        <w:rPr>
                          <w:b w:val="0"/>
                          <w:bCs w:val="0"/>
                        </w:rPr>
                      </w:pPr>
                      <w:r w:rsidRPr="00C71167">
                        <w:rPr>
                          <w:b w:val="0"/>
                          <w:bCs w:val="0"/>
                        </w:rPr>
                        <w:t>E</w:t>
                      </w:r>
                      <w:r w:rsidR="00B37AD0" w:rsidRPr="00C71167">
                        <w:rPr>
                          <w:b w:val="0"/>
                          <w:bCs w:val="0"/>
                        </w:rPr>
                        <w:t>tude</w:t>
                      </w:r>
                      <w:r w:rsidRPr="00C71167">
                        <w:rPr>
                          <w:b w:val="0"/>
                          <w:bCs w:val="0"/>
                        </w:rPr>
                        <w:t xml:space="preserve"> de préfiguration d’une démarche</w:t>
                      </w:r>
                      <w:r w:rsidR="00744923" w:rsidRPr="00C71167">
                        <w:rPr>
                          <w:b w:val="0"/>
                          <w:bCs w:val="0"/>
                        </w:rPr>
                        <w:t xml:space="preserve"> </w:t>
                      </w:r>
                      <w:r w:rsidRPr="00C71167">
                        <w:rPr>
                          <w:b w:val="0"/>
                          <w:bCs w:val="0"/>
                        </w:rPr>
                        <w:t>d’</w:t>
                      </w:r>
                      <w:r w:rsidR="00744923" w:rsidRPr="00C71167">
                        <w:rPr>
                          <w:b w:val="0"/>
                          <w:bCs w:val="0"/>
                        </w:rPr>
                        <w:t>Ecologie Industrielle et Territoriale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03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31EB25CC">
                <wp:simplePos x="0" y="0"/>
                <wp:positionH relativeFrom="margin">
                  <wp:posOffset>166370</wp:posOffset>
                </wp:positionH>
                <wp:positionV relativeFrom="paragraph">
                  <wp:posOffset>2709545</wp:posOffset>
                </wp:positionV>
                <wp:extent cx="5972175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id w:val="-1713115907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9E855FF" w14:textId="5F7CAC7B" w:rsidR="00241D65" w:rsidRDefault="00241D65" w:rsidP="000B564F">
                                <w:pPr>
                                  <w:pStyle w:val="Titre1"/>
                                  <w:numPr>
                                    <w:ilvl w:val="0"/>
                                    <w:numId w:val="0"/>
                                  </w:numPr>
                                </w:pPr>
                                <w:r>
                                  <w:t>Table des matières</w:t>
                                </w:r>
                              </w:p>
                              <w:p w14:paraId="67DC2583" w14:textId="5C8AEE44" w:rsidR="00B11CBF" w:rsidRDefault="00241D65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4285734" w:history="1">
                                  <w:r w:rsidR="00B11CBF" w:rsidRPr="00E0178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B11CBF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B11CBF" w:rsidRPr="00E0178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_Toc64285734 \h </w:instrText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397FF77" w14:textId="13E8EC9E" w:rsidR="00B11CBF" w:rsidRDefault="00E147B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4285735" w:history="1">
                                  <w:r w:rsidR="00B11CBF" w:rsidRPr="00E0178A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B11CBF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B11CBF" w:rsidRPr="00E0178A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_Toc64285735 \h </w:instrText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93028C8" w14:textId="267C7B39" w:rsidR="00B11CBF" w:rsidRDefault="00E147B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4285736" w:history="1">
                                  <w:r w:rsidR="00B11CBF" w:rsidRPr="00E0178A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 w:rsidR="00B11CBF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B11CBF" w:rsidRPr="00E0178A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lang w:eastAsia="en-US"/>
                                    </w:rPr>
                                    <w:t>Engagements spécifiques</w:t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_Toc64285736 \h </w:instrText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7997578" w14:textId="5DEE766A" w:rsidR="00B11CBF" w:rsidRDefault="00E147B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4285737" w:history="1">
                                  <w:r w:rsidR="00B11CBF" w:rsidRPr="00E0178A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lang w:eastAsia="en-US"/>
                                    </w:rPr>
                                    <w:t>4.</w:t>
                                  </w:r>
                                  <w:r w:rsidR="00B11CBF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B11CBF" w:rsidRPr="00E0178A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lang w:eastAsia="en-US"/>
                                    </w:rPr>
                                    <w:t>Rapports / documents à fournir lors de l’exécution du contrat de financement</w:t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_Toc64285737 \h </w:instrText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B11CB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2095493" w14:textId="32CF7271" w:rsidR="0010603A" w:rsidRDefault="00241D65" w:rsidP="000B564F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.1pt;margin-top:213.35pt;width:470.25pt;height:41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713115907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  <w:lang w:eastAsia="fr-FR"/>
                        </w:rPr>
                      </w:sdtEndPr>
                      <w:sdtContent>
                        <w:p w14:paraId="09E855FF" w14:textId="5F7CAC7B" w:rsidR="00241D65" w:rsidRDefault="00241D65" w:rsidP="000B564F">
                          <w:pPr>
                            <w:pStyle w:val="Titre1"/>
                            <w:numPr>
                              <w:ilvl w:val="0"/>
                              <w:numId w:val="0"/>
                            </w:numPr>
                          </w:pPr>
                          <w:r>
                            <w:t>Table des matières</w:t>
                          </w:r>
                        </w:p>
                        <w:p w14:paraId="67DC2583" w14:textId="5C8AEE44" w:rsidR="00B11CBF" w:rsidRDefault="00241D65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4285734" w:history="1">
                            <w:r w:rsidR="00B11CBF" w:rsidRPr="00E0178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B11CBF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B11CBF" w:rsidRPr="00E0178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instrText xml:space="preserve"> PAGEREF _Toc64285734 \h </w:instrText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397FF77" w14:textId="13E8EC9E" w:rsidR="00B11CBF" w:rsidRDefault="004241D3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4285735" w:history="1">
                            <w:r w:rsidR="00B11CBF" w:rsidRPr="00E0178A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B11CBF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B11CBF" w:rsidRPr="00E0178A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instrText xml:space="preserve"> PAGEREF _Toc64285735 \h </w:instrText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93028C8" w14:textId="267C7B39" w:rsidR="00B11CBF" w:rsidRDefault="004241D3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4285736" w:history="1">
                            <w:r w:rsidR="00B11CBF" w:rsidRPr="00E0178A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lang w:eastAsia="en-US"/>
                              </w:rPr>
                              <w:t>3.</w:t>
                            </w:r>
                            <w:r w:rsidR="00B11CBF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B11CBF" w:rsidRPr="00E0178A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lang w:eastAsia="en-US"/>
                              </w:rPr>
                              <w:t>Engagements spécifiques</w:t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instrText xml:space="preserve"> PAGEREF _Toc64285736 \h </w:instrText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7997578" w14:textId="5DEE766A" w:rsidR="00B11CBF" w:rsidRDefault="004241D3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4285737" w:history="1">
                            <w:r w:rsidR="00B11CBF" w:rsidRPr="00E0178A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lang w:eastAsia="en-US"/>
                              </w:rPr>
                              <w:t>4.</w:t>
                            </w:r>
                            <w:r w:rsidR="00B11CBF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B11CBF" w:rsidRPr="00E0178A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lang w:eastAsia="en-US"/>
                              </w:rPr>
                              <w:t>Rapports / documents à fournir lors de l’exécution du contrat de financement</w:t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instrText xml:space="preserve"> PAGEREF _Toc64285737 \h </w:instrText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B11CB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2095493" w14:textId="32CF7271" w:rsidR="0010603A" w:rsidRDefault="00241D65" w:rsidP="000B564F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55E54">
        <w:br w:type="page"/>
      </w:r>
    </w:p>
    <w:p w14:paraId="7194C7B8" w14:textId="722EA01E" w:rsidR="00081363" w:rsidRPr="000B564F" w:rsidRDefault="00081363" w:rsidP="000B564F">
      <w:pPr>
        <w:pStyle w:val="Titre1"/>
      </w:pPr>
      <w:bookmarkStart w:id="1" w:name="_Toc531073335"/>
      <w:bookmarkStart w:id="2" w:name="_Toc51062365"/>
      <w:bookmarkStart w:id="3" w:name="_Toc51064060"/>
      <w:bookmarkStart w:id="4" w:name="_Toc51064307"/>
      <w:bookmarkStart w:id="5" w:name="_Toc51064419"/>
      <w:bookmarkStart w:id="6" w:name="_Toc51064711"/>
      <w:bookmarkStart w:id="7" w:name="_Toc51228298"/>
      <w:bookmarkStart w:id="8" w:name="_Toc51228330"/>
      <w:bookmarkStart w:id="9" w:name="_Toc51228459"/>
      <w:bookmarkStart w:id="10" w:name="_Toc51228538"/>
      <w:bookmarkStart w:id="11" w:name="_Toc58403359"/>
      <w:bookmarkStart w:id="12" w:name="_Toc64285734"/>
      <w:r w:rsidRPr="000B564F">
        <w:lastRenderedPageBreak/>
        <w:t xml:space="preserve">Description </w:t>
      </w:r>
      <w:bookmarkEnd w:id="1"/>
      <w:r w:rsidR="00735187" w:rsidRPr="000B564F">
        <w:t xml:space="preserve">détaillée </w:t>
      </w:r>
      <w:r w:rsidRPr="000B564F">
        <w:t>de l’opération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3E227FF" w14:textId="7E5E3AF0" w:rsidR="00F45FEE" w:rsidRPr="009871AE" w:rsidRDefault="00F45FEE" w:rsidP="009871AE">
      <w:pPr>
        <w:rPr>
          <w:rFonts w:ascii="Marianne Light" w:eastAsia="Calibri" w:hAnsi="Marianne Light" w:cs="Arial"/>
          <w:sz w:val="18"/>
        </w:rPr>
      </w:pPr>
      <w:r>
        <w:rPr>
          <w:rFonts w:ascii="Marianne Light" w:eastAsia="Calibri" w:hAnsi="Marianne Light" w:cs="Arial"/>
          <w:sz w:val="18"/>
        </w:rPr>
        <w:t>Décrire les</w:t>
      </w:r>
      <w:r w:rsidR="00803629">
        <w:rPr>
          <w:rFonts w:ascii="Marianne Light" w:eastAsia="Calibri" w:hAnsi="Marianne Light" w:cs="Arial"/>
          <w:sz w:val="18"/>
        </w:rPr>
        <w:t xml:space="preserve"> modalités </w:t>
      </w:r>
      <w:r>
        <w:rPr>
          <w:rFonts w:ascii="Marianne Light" w:eastAsia="Calibri" w:hAnsi="Marianne Light" w:cs="Arial"/>
          <w:sz w:val="18"/>
        </w:rPr>
        <w:t xml:space="preserve">de l’étude de préfiguration de la démarche d’EIT </w:t>
      </w:r>
      <w:r w:rsidR="00803629">
        <w:rPr>
          <w:rFonts w:ascii="Marianne Light" w:eastAsia="Calibri" w:hAnsi="Marianne Light" w:cs="Arial"/>
          <w:sz w:val="18"/>
        </w:rPr>
        <w:t>(</w:t>
      </w:r>
      <w:r>
        <w:rPr>
          <w:rFonts w:ascii="Marianne Light" w:eastAsia="Calibri" w:hAnsi="Marianne Light" w:cs="Arial"/>
          <w:sz w:val="18"/>
        </w:rPr>
        <w:t xml:space="preserve">réalisation en interne ou via l’appui d’un bureau d’études, </w:t>
      </w:r>
      <w:r w:rsidR="00803629">
        <w:rPr>
          <w:rFonts w:ascii="Marianne Light" w:eastAsia="Calibri" w:hAnsi="Marianne Light" w:cs="Arial"/>
          <w:sz w:val="18"/>
        </w:rPr>
        <w:t>méthodologie</w:t>
      </w:r>
      <w:r>
        <w:rPr>
          <w:rFonts w:ascii="Marianne Light" w:eastAsia="Calibri" w:hAnsi="Marianne Light" w:cs="Arial"/>
          <w:sz w:val="18"/>
        </w:rPr>
        <w:t xml:space="preserve"> envisagée</w:t>
      </w:r>
      <w:r w:rsidR="00803629">
        <w:rPr>
          <w:rFonts w:ascii="Marianne Light" w:eastAsia="Calibri" w:hAnsi="Marianne Light" w:cs="Arial"/>
          <w:sz w:val="18"/>
        </w:rPr>
        <w:t>, moyens</w:t>
      </w:r>
      <w:r w:rsidR="001E7BA9">
        <w:rPr>
          <w:rFonts w:ascii="Marianne Light" w:eastAsia="Calibri" w:hAnsi="Marianne Light" w:cs="Arial"/>
          <w:sz w:val="18"/>
        </w:rPr>
        <w:t xml:space="preserve"> humains et matériels</w:t>
      </w:r>
      <w:r>
        <w:rPr>
          <w:rFonts w:ascii="Marianne Light" w:eastAsia="Calibri" w:hAnsi="Marianne Light" w:cs="Arial"/>
          <w:sz w:val="18"/>
        </w:rPr>
        <w:t xml:space="preserve"> dédiés</w:t>
      </w:r>
      <w:r w:rsidR="00815740">
        <w:rPr>
          <w:rFonts w:ascii="Marianne Light" w:eastAsia="Calibri" w:hAnsi="Marianne Light" w:cs="Arial"/>
          <w:sz w:val="18"/>
        </w:rPr>
        <w:t>, etc.</w:t>
      </w:r>
      <w:r w:rsidR="00803629">
        <w:rPr>
          <w:rFonts w:ascii="Marianne Light" w:eastAsia="Calibri" w:hAnsi="Marianne Light" w:cs="Arial"/>
          <w:sz w:val="18"/>
        </w:rPr>
        <w:t xml:space="preserve">), </w:t>
      </w:r>
      <w:r>
        <w:rPr>
          <w:rFonts w:ascii="Marianne Light" w:eastAsia="Calibri" w:hAnsi="Marianne Light" w:cs="Arial"/>
          <w:sz w:val="18"/>
        </w:rPr>
        <w:t xml:space="preserve">les acteurs pressentis comme parties prenantes à la démarche d’EIT, </w:t>
      </w:r>
      <w:r w:rsidR="00803629">
        <w:rPr>
          <w:rFonts w:ascii="Marianne Light" w:eastAsia="Calibri" w:hAnsi="Marianne Light" w:cs="Arial"/>
          <w:sz w:val="18"/>
        </w:rPr>
        <w:t>l’utilisation escomptée des résultats</w:t>
      </w:r>
      <w:r>
        <w:rPr>
          <w:rFonts w:ascii="Marianne Light" w:eastAsia="Calibri" w:hAnsi="Marianne Light" w:cs="Arial"/>
          <w:sz w:val="18"/>
        </w:rPr>
        <w:t xml:space="preserve"> suite à l’étude de préfiguration</w:t>
      </w:r>
    </w:p>
    <w:p w14:paraId="50C83336" w14:textId="3F04E151" w:rsidR="00081363" w:rsidRPr="000B564F" w:rsidRDefault="00081363" w:rsidP="000B564F">
      <w:pPr>
        <w:pStyle w:val="Titre1"/>
      </w:pPr>
      <w:bookmarkStart w:id="13" w:name="_Toc51062369"/>
      <w:bookmarkStart w:id="14" w:name="_Toc51064064"/>
      <w:bookmarkStart w:id="15" w:name="_Toc51064311"/>
      <w:bookmarkStart w:id="16" w:name="_Toc51064423"/>
      <w:bookmarkStart w:id="17" w:name="_Toc51064715"/>
      <w:bookmarkStart w:id="18" w:name="_Toc51228303"/>
      <w:bookmarkStart w:id="19" w:name="_Toc51228335"/>
      <w:bookmarkStart w:id="20" w:name="_Toc51228464"/>
      <w:bookmarkStart w:id="21" w:name="_Toc51228543"/>
      <w:bookmarkStart w:id="22" w:name="_Toc58403360"/>
      <w:bookmarkStart w:id="23" w:name="_Toc64285735"/>
      <w:r w:rsidRPr="000B564F">
        <w:t>Suivi et planning du projet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9318846" w14:textId="493FE970" w:rsidR="00144DFB" w:rsidRDefault="00144DFB" w:rsidP="001E7BA9">
      <w:pPr>
        <w:pStyle w:val="Texteexerguesurligngris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>D</w:t>
      </w:r>
      <w:r w:rsidRPr="00144DFB">
        <w:rPr>
          <w:lang w:eastAsia="fr-FR"/>
        </w:rPr>
        <w:t xml:space="preserve">écrire </w:t>
      </w:r>
      <w:r>
        <w:rPr>
          <w:lang w:eastAsia="fr-FR"/>
        </w:rPr>
        <w:t>la g</w:t>
      </w:r>
      <w:r w:rsidRPr="00144DFB">
        <w:rPr>
          <w:lang w:eastAsia="fr-FR"/>
        </w:rPr>
        <w:t xml:space="preserve">ouvernance et </w:t>
      </w:r>
      <w:r>
        <w:rPr>
          <w:lang w:eastAsia="fr-FR"/>
        </w:rPr>
        <w:t xml:space="preserve">le </w:t>
      </w:r>
      <w:r w:rsidRPr="00144DFB">
        <w:rPr>
          <w:lang w:eastAsia="fr-FR"/>
        </w:rPr>
        <w:t xml:space="preserve">pilotage </w:t>
      </w:r>
      <w:r>
        <w:rPr>
          <w:lang w:eastAsia="fr-FR"/>
        </w:rPr>
        <w:t>prévus pour le</w:t>
      </w:r>
      <w:r w:rsidR="00F45FEE">
        <w:rPr>
          <w:lang w:eastAsia="fr-FR"/>
        </w:rPr>
        <w:t xml:space="preserve"> la réalisation et le suivi de l’étude de préfiguration d’une démarche d’EIT</w:t>
      </w:r>
    </w:p>
    <w:p w14:paraId="46DACA4B" w14:textId="661A5827" w:rsidR="00144DFB" w:rsidRDefault="00144DFB" w:rsidP="00F62D40">
      <w:pPr>
        <w:pStyle w:val="Texteexerguesurligngris"/>
        <w:rPr>
          <w:lang w:eastAsia="fr-FR"/>
        </w:rPr>
      </w:pPr>
    </w:p>
    <w:p w14:paraId="050D0DB1" w14:textId="05A6A516" w:rsidR="001E7BA9" w:rsidRPr="00BF5C6D" w:rsidRDefault="00144DFB" w:rsidP="00F62D40">
      <w:pPr>
        <w:pStyle w:val="Texteexerguesurligngris"/>
        <w:numPr>
          <w:ilvl w:val="0"/>
          <w:numId w:val="16"/>
        </w:numPr>
        <w:rPr>
          <w:lang w:eastAsia="fr-FR"/>
        </w:rPr>
      </w:pPr>
      <w:r w:rsidRPr="00144DFB">
        <w:rPr>
          <w:lang w:eastAsia="fr-FR"/>
        </w:rPr>
        <w:t xml:space="preserve">Insérer un planning prévisionnel </w:t>
      </w:r>
      <w:r w:rsidR="00770596">
        <w:rPr>
          <w:lang w:eastAsia="fr-FR"/>
        </w:rPr>
        <w:t>pour</w:t>
      </w:r>
      <w:r w:rsidR="00F45FEE">
        <w:rPr>
          <w:lang w:eastAsia="fr-FR"/>
        </w:rPr>
        <w:t xml:space="preserve"> la réalisation </w:t>
      </w:r>
      <w:r w:rsidRPr="00144DFB">
        <w:rPr>
          <w:lang w:eastAsia="fr-FR"/>
        </w:rPr>
        <w:t>d</w:t>
      </w:r>
      <w:r w:rsidR="00F45FEE">
        <w:rPr>
          <w:lang w:eastAsia="fr-FR"/>
        </w:rPr>
        <w:t>e l’étude de préfiguration</w:t>
      </w:r>
    </w:p>
    <w:p w14:paraId="78BC9CFE" w14:textId="4168525A" w:rsidR="00AE0AE9" w:rsidRPr="000B564F" w:rsidRDefault="00AE0AE9" w:rsidP="000B564F">
      <w:pPr>
        <w:pStyle w:val="Titre1"/>
      </w:pPr>
      <w:bookmarkStart w:id="24" w:name="_Toc51178595"/>
      <w:bookmarkStart w:id="25" w:name="_Toc58403361"/>
      <w:bookmarkStart w:id="26" w:name="_Toc64285736"/>
      <w:bookmarkStart w:id="27" w:name="_Toc51064424"/>
      <w:r w:rsidRPr="000B564F">
        <w:t>Engagements spécifiques</w:t>
      </w:r>
      <w:bookmarkEnd w:id="24"/>
      <w:bookmarkEnd w:id="25"/>
      <w:bookmarkEnd w:id="26"/>
    </w:p>
    <w:p w14:paraId="76DFBB46" w14:textId="77777777" w:rsidR="00AE0AE9" w:rsidRPr="00AE0AE9" w:rsidRDefault="00AE0AE9" w:rsidP="00AE0AE9">
      <w:pPr>
        <w:spacing w:line="240" w:lineRule="auto"/>
        <w:jc w:val="both"/>
        <w:rPr>
          <w:rFonts w:ascii="Arial" w:eastAsia="Calibri" w:hAnsi="Arial" w:cs="Arial"/>
        </w:rPr>
      </w:pPr>
    </w:p>
    <w:p w14:paraId="2069EAE8" w14:textId="6517DEC8" w:rsidR="001E7BA9" w:rsidRPr="000B564F" w:rsidRDefault="00744923" w:rsidP="000B564F">
      <w:pPr>
        <w:spacing w:line="240" w:lineRule="auto"/>
        <w:jc w:val="both"/>
        <w:rPr>
          <w:rFonts w:asciiTheme="minorHAnsi" w:hAnsiTheme="minorHAnsi" w:cstheme="minorHAnsi"/>
          <w:color w:val="auto"/>
          <w:szCs w:val="22"/>
          <w:u w:val="single"/>
          <w:lang w:eastAsia="ar-SA"/>
        </w:rPr>
      </w:pPr>
      <w:r w:rsidRPr="00744923">
        <w:rPr>
          <w:rFonts w:ascii="Marianne Light" w:eastAsia="Calibri" w:hAnsi="Marianne Light" w:cs="Arial"/>
          <w:color w:val="auto"/>
          <w:sz w:val="18"/>
        </w:rPr>
        <w:t xml:space="preserve">Le bénéficiaire </w:t>
      </w:r>
      <w:r w:rsidR="00762F58">
        <w:rPr>
          <w:rFonts w:ascii="Marianne Light" w:eastAsia="Calibri" w:hAnsi="Marianne Light" w:cs="Arial"/>
          <w:color w:val="auto"/>
          <w:sz w:val="18"/>
        </w:rPr>
        <w:t>s’engage à s’inscrire au sein du réseau national</w:t>
      </w:r>
      <w:r w:rsidRPr="00744923">
        <w:rPr>
          <w:rFonts w:ascii="Marianne Light" w:eastAsia="Calibri" w:hAnsi="Marianne Light" w:cs="Arial"/>
          <w:color w:val="auto"/>
          <w:sz w:val="18"/>
        </w:rPr>
        <w:t xml:space="preserve"> SYNAPSE</w:t>
      </w:r>
      <w:r w:rsidR="00762F58">
        <w:rPr>
          <w:rFonts w:ascii="Marianne Light" w:eastAsia="Calibri" w:hAnsi="Marianne Light" w:cs="Arial"/>
          <w:color w:val="auto"/>
          <w:sz w:val="18"/>
        </w:rPr>
        <w:t xml:space="preserve"> des acteurs de l’EIT </w:t>
      </w:r>
      <w:hyperlink r:id="rId8" w:history="1">
        <w:r w:rsidR="00762F58" w:rsidRPr="006F6445">
          <w:rPr>
            <w:rStyle w:val="Lienhypertexte"/>
            <w:rFonts w:asciiTheme="minorHAnsi" w:hAnsiTheme="minorHAnsi" w:cstheme="minorHAnsi"/>
            <w:color w:val="auto"/>
            <w:szCs w:val="22"/>
            <w:lang w:eastAsia="ar-SA"/>
          </w:rPr>
          <w:t>www.reseau-synapse.org</w:t>
        </w:r>
      </w:hyperlink>
      <w:r w:rsidRPr="00744923">
        <w:rPr>
          <w:rFonts w:ascii="Marianne Light" w:eastAsia="Calibri" w:hAnsi="Marianne Light" w:cs="Arial"/>
          <w:color w:val="auto"/>
          <w:sz w:val="18"/>
        </w:rPr>
        <w:t>,</w:t>
      </w:r>
      <w:r w:rsidR="00762F58">
        <w:rPr>
          <w:rFonts w:ascii="Marianne Light" w:eastAsia="Calibri" w:hAnsi="Marianne Light" w:cs="Arial"/>
          <w:color w:val="auto"/>
          <w:sz w:val="18"/>
        </w:rPr>
        <w:t xml:space="preserve"> afin </w:t>
      </w:r>
      <w:r w:rsidR="0051673A">
        <w:rPr>
          <w:rFonts w:ascii="Marianne Light" w:eastAsia="Calibri" w:hAnsi="Marianne Light" w:cs="Arial"/>
          <w:color w:val="auto"/>
          <w:sz w:val="18"/>
        </w:rPr>
        <w:t>de bénéficier des ressources disponible</w:t>
      </w:r>
      <w:r w:rsidR="00770596">
        <w:rPr>
          <w:rFonts w:ascii="Marianne Light" w:eastAsia="Calibri" w:hAnsi="Marianne Light" w:cs="Arial"/>
          <w:color w:val="auto"/>
          <w:sz w:val="18"/>
        </w:rPr>
        <w:t>s</w:t>
      </w:r>
      <w:r w:rsidR="0051673A">
        <w:rPr>
          <w:rFonts w:ascii="Marianne Light" w:eastAsia="Calibri" w:hAnsi="Marianne Light" w:cs="Arial"/>
          <w:color w:val="auto"/>
          <w:sz w:val="18"/>
        </w:rPr>
        <w:t xml:space="preserve"> et de contribuer le cas échéant à la dynamique du réseau en</w:t>
      </w:r>
      <w:r w:rsidRPr="00744923">
        <w:rPr>
          <w:rFonts w:ascii="Marianne Light" w:eastAsia="Calibri" w:hAnsi="Marianne Light" w:cs="Arial"/>
          <w:color w:val="auto"/>
          <w:sz w:val="18"/>
        </w:rPr>
        <w:t xml:space="preserve"> mett</w:t>
      </w:r>
      <w:r w:rsidR="0051673A">
        <w:rPr>
          <w:rFonts w:ascii="Marianne Light" w:eastAsia="Calibri" w:hAnsi="Marianne Light" w:cs="Arial"/>
          <w:color w:val="auto"/>
          <w:sz w:val="18"/>
        </w:rPr>
        <w:t>ant</w:t>
      </w:r>
      <w:r w:rsidRPr="00744923">
        <w:rPr>
          <w:rFonts w:ascii="Marianne Light" w:eastAsia="Calibri" w:hAnsi="Marianne Light" w:cs="Arial"/>
          <w:color w:val="auto"/>
          <w:sz w:val="18"/>
        </w:rPr>
        <w:t xml:space="preserve"> en visibilité sa ou ses démarche(s) </w:t>
      </w:r>
      <w:r w:rsidR="0051673A">
        <w:rPr>
          <w:rFonts w:ascii="Marianne Light" w:eastAsia="Calibri" w:hAnsi="Marianne Light" w:cs="Arial"/>
          <w:color w:val="auto"/>
          <w:sz w:val="18"/>
        </w:rPr>
        <w:t xml:space="preserve">et </w:t>
      </w:r>
      <w:r w:rsidR="00770596">
        <w:rPr>
          <w:rFonts w:ascii="Marianne Light" w:eastAsia="Calibri" w:hAnsi="Marianne Light" w:cs="Arial"/>
          <w:color w:val="auto"/>
          <w:sz w:val="18"/>
        </w:rPr>
        <w:t xml:space="preserve">en </w:t>
      </w:r>
      <w:r w:rsidR="0051673A">
        <w:rPr>
          <w:rFonts w:ascii="Marianne Light" w:eastAsia="Calibri" w:hAnsi="Marianne Light" w:cs="Arial"/>
          <w:color w:val="auto"/>
          <w:sz w:val="18"/>
        </w:rPr>
        <w:t>valorisant ses retours d’</w:t>
      </w:r>
      <w:r w:rsidR="0051673A">
        <w:rPr>
          <w:rFonts w:ascii="Marianne Light" w:eastAsia="Calibri" w:hAnsi="Marianne Light" w:cs="Marianne Light"/>
          <w:color w:val="auto"/>
          <w:sz w:val="18"/>
        </w:rPr>
        <w:t>expériences.</w:t>
      </w:r>
    </w:p>
    <w:p w14:paraId="5383EA30" w14:textId="77777777" w:rsidR="00AE0AE9" w:rsidRPr="00030C8F" w:rsidRDefault="00AE0AE9" w:rsidP="000B564F">
      <w:pPr>
        <w:pStyle w:val="Titre1"/>
      </w:pPr>
      <w:bookmarkStart w:id="28" w:name="_Toc51178596"/>
      <w:bookmarkStart w:id="29" w:name="_Toc58403362"/>
      <w:bookmarkStart w:id="30" w:name="_Toc64285737"/>
      <w:r w:rsidRPr="00030C8F">
        <w:t>Rapports / documents à fournir lors de l’exécution du contrat de financement</w:t>
      </w:r>
      <w:bookmarkEnd w:id="28"/>
      <w:bookmarkEnd w:id="29"/>
      <w:bookmarkEnd w:id="30"/>
      <w:r w:rsidRPr="00030C8F">
        <w:t xml:space="preserve"> </w:t>
      </w:r>
    </w:p>
    <w:p w14:paraId="06BC12FA" w14:textId="7094F6E3" w:rsidR="00AE0AE9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bookmarkEnd w:id="27"/>
    <w:p w14:paraId="415E957C" w14:textId="5997BF61" w:rsidR="00E444F7" w:rsidRPr="00FF306E" w:rsidRDefault="00E444F7" w:rsidP="00E444F7">
      <w:pPr>
        <w:pStyle w:val="TexteCourantNOIR"/>
        <w:rPr>
          <w:rFonts w:ascii="Marianne Light" w:hAnsi="Marianne Light"/>
        </w:rPr>
      </w:pPr>
      <w:r w:rsidRPr="00FF306E">
        <w:rPr>
          <w:rFonts w:ascii="Marianne Light" w:hAnsi="Marianne Light"/>
        </w:rPr>
        <w:t>Le livrable d</w:t>
      </w:r>
      <w:r w:rsidR="00CA4807">
        <w:rPr>
          <w:rFonts w:ascii="Marianne Light" w:hAnsi="Marianne Light"/>
        </w:rPr>
        <w:t>e l’</w:t>
      </w:r>
      <w:r w:rsidR="00B37AD0">
        <w:rPr>
          <w:rFonts w:ascii="Marianne Light" w:hAnsi="Marianne Light"/>
        </w:rPr>
        <w:t xml:space="preserve">étude </w:t>
      </w:r>
      <w:r w:rsidR="00CE05DE">
        <w:rPr>
          <w:rFonts w:ascii="Marianne Light" w:hAnsi="Marianne Light"/>
        </w:rPr>
        <w:t xml:space="preserve">de préfiguration d’une démarche d’EIT </w:t>
      </w:r>
      <w:r w:rsidRPr="00FF306E">
        <w:rPr>
          <w:rFonts w:ascii="Marianne Light" w:hAnsi="Marianne Light"/>
        </w:rPr>
        <w:t>doit comprendre a minima</w:t>
      </w:r>
      <w:r w:rsidRPr="00FF306E">
        <w:rPr>
          <w:rFonts w:ascii="Calibri" w:hAnsi="Calibri" w:cs="Calibri"/>
        </w:rPr>
        <w:t> </w:t>
      </w:r>
      <w:r w:rsidRPr="00FF306E">
        <w:rPr>
          <w:rFonts w:ascii="Marianne Light" w:hAnsi="Marianne Light"/>
        </w:rPr>
        <w:t>:</w:t>
      </w:r>
    </w:p>
    <w:p w14:paraId="003BEE7E" w14:textId="6AC65CF9" w:rsidR="00A6518B" w:rsidRDefault="001E7BA9" w:rsidP="000B564F">
      <w:pPr>
        <w:pStyle w:val="Pucenoir"/>
      </w:pPr>
      <w:r>
        <w:t>Le rapport final de l’étude et, le cas échéant, un rapport d’avancement</w:t>
      </w:r>
    </w:p>
    <w:p w14:paraId="56E99CD0" w14:textId="6F166C53" w:rsidR="001E7BA9" w:rsidRDefault="001E7BA9" w:rsidP="000B564F">
      <w:pPr>
        <w:pStyle w:val="Pucenoir"/>
      </w:pPr>
      <w:r>
        <w:t xml:space="preserve">Une fiche de synthèse </w:t>
      </w:r>
      <w:r w:rsidR="00762F58">
        <w:t xml:space="preserve">pour valorisation de l’étude si nécessaire </w:t>
      </w:r>
      <w:r w:rsidRPr="001E7BA9">
        <w:t>(format à définir avec l</w:t>
      </w:r>
      <w:r>
        <w:t xml:space="preserve">e référent </w:t>
      </w:r>
      <w:r w:rsidRPr="001E7BA9">
        <w:t>ADEME</w:t>
      </w:r>
      <w:r>
        <w:t>)</w:t>
      </w:r>
    </w:p>
    <w:p w14:paraId="549BC384" w14:textId="5158CE0A" w:rsidR="00A6518B" w:rsidRDefault="00A6518B" w:rsidP="000B564F">
      <w:pPr>
        <w:pStyle w:val="Pucenoir"/>
      </w:pPr>
      <w:r>
        <w:t xml:space="preserve">Sans engagement du bénéficiaire, </w:t>
      </w:r>
      <w:r w:rsidR="00CE05DE">
        <w:t>une note</w:t>
      </w:r>
      <w:r w:rsidR="006449C3">
        <w:t xml:space="preserve"> argumentée</w:t>
      </w:r>
      <w:r w:rsidR="00CE05DE">
        <w:t xml:space="preserve"> sur </w:t>
      </w:r>
      <w:r>
        <w:t>les suites envisageables</w:t>
      </w:r>
      <w:r w:rsidR="001E7BA9">
        <w:t xml:space="preserve"> après </w:t>
      </w:r>
      <w:r w:rsidR="00CE05DE">
        <w:t xml:space="preserve">la </w:t>
      </w:r>
      <w:r w:rsidR="001E7BA9">
        <w:t>réalisation de l’étude</w:t>
      </w:r>
      <w:r w:rsidR="00CE05DE">
        <w:t xml:space="preserve"> de préfiguration</w:t>
      </w:r>
      <w:r w:rsidR="006449C3">
        <w:t>,</w:t>
      </w:r>
      <w:r w:rsidR="00CE05DE">
        <w:t xml:space="preserve"> </w:t>
      </w:r>
      <w:r w:rsidR="006449C3">
        <w:t>pouvant être la</w:t>
      </w:r>
      <w:r w:rsidR="00CE05DE">
        <w:t xml:space="preserve"> création d’un poste d’animateur-trice de la démarche</w:t>
      </w:r>
      <w:r w:rsidR="006449C3">
        <w:t xml:space="preserve">, </w:t>
      </w:r>
      <w:r w:rsidR="00CE05DE">
        <w:t xml:space="preserve">l’accompagnement du territoire </w:t>
      </w:r>
      <w:r w:rsidR="006449C3">
        <w:t>par un bureau d’études pour lancer et animer la démarche, etc.</w:t>
      </w:r>
    </w:p>
    <w:sectPr w:rsidR="00A6518B" w:rsidSect="000B564F">
      <w:footerReference w:type="default" r:id="rId9"/>
      <w:headerReference w:type="first" r:id="rId10"/>
      <w:pgSz w:w="11906" w:h="16838"/>
      <w:pgMar w:top="1418" w:right="1418" w:bottom="1134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179CA" w14:textId="77777777" w:rsidR="004241D3" w:rsidRDefault="004241D3" w:rsidP="00355E54">
      <w:pPr>
        <w:spacing w:after="0" w:line="240" w:lineRule="auto"/>
      </w:pPr>
      <w:r>
        <w:separator/>
      </w:r>
    </w:p>
  </w:endnote>
  <w:endnote w:type="continuationSeparator" w:id="0">
    <w:p w14:paraId="4F0C2A35" w14:textId="77777777" w:rsidR="004241D3" w:rsidRDefault="004241D3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9C818" w14:textId="0BCA0021" w:rsidR="000B564F" w:rsidRDefault="00C71167" w:rsidP="000B564F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Etude de p</w:t>
    </w:r>
    <w:r w:rsidR="000B564F">
      <w:rPr>
        <w:rFonts w:ascii="Marianne Light" w:hAnsi="Marianne Light"/>
        <w:sz w:val="16"/>
        <w:szCs w:val="16"/>
      </w:rPr>
      <w:t xml:space="preserve">réfiguration d’une démarche d’écologie industrielle et territoriale </w:t>
    </w:r>
    <w:r w:rsidR="000B564F" w:rsidRPr="0038673F">
      <w:rPr>
        <w:rFonts w:ascii="Marianne" w:hAnsi="Marianne"/>
        <w:sz w:val="16"/>
        <w:szCs w:val="16"/>
      </w:rPr>
      <w:t xml:space="preserve">I </w:t>
    </w:r>
    <w:r w:rsidR="000B564F" w:rsidRPr="0038673F">
      <w:rPr>
        <w:rFonts w:ascii="Marianne" w:hAnsi="Marianne"/>
        <w:sz w:val="16"/>
        <w:szCs w:val="16"/>
      </w:rPr>
      <w:fldChar w:fldCharType="begin"/>
    </w:r>
    <w:r w:rsidR="000B564F" w:rsidRPr="0038673F">
      <w:rPr>
        <w:rFonts w:ascii="Marianne" w:hAnsi="Marianne"/>
        <w:sz w:val="16"/>
        <w:szCs w:val="16"/>
      </w:rPr>
      <w:instrText>PAGE   \* MERGEFORMAT</w:instrText>
    </w:r>
    <w:r w:rsidR="000B564F" w:rsidRPr="0038673F">
      <w:rPr>
        <w:rFonts w:ascii="Marianne" w:hAnsi="Marianne"/>
        <w:sz w:val="16"/>
        <w:szCs w:val="16"/>
      </w:rPr>
      <w:fldChar w:fldCharType="separate"/>
    </w:r>
    <w:r w:rsidR="00E147B3">
      <w:rPr>
        <w:rFonts w:ascii="Marianne" w:hAnsi="Marianne"/>
        <w:noProof/>
        <w:sz w:val="16"/>
        <w:szCs w:val="16"/>
      </w:rPr>
      <w:t>2</w:t>
    </w:r>
    <w:r w:rsidR="000B564F" w:rsidRPr="0038673F">
      <w:rPr>
        <w:rFonts w:ascii="Marianne" w:hAnsi="Marianne"/>
        <w:sz w:val="16"/>
        <w:szCs w:val="16"/>
      </w:rPr>
      <w:fldChar w:fldCharType="end"/>
    </w:r>
    <w:r w:rsidR="000B564F" w:rsidRPr="0038673F">
      <w:rPr>
        <w:rFonts w:ascii="Marianne" w:hAnsi="Marianne"/>
        <w:sz w:val="16"/>
        <w:szCs w:val="16"/>
      </w:rPr>
      <w:t xml:space="preserve"> I</w:t>
    </w:r>
  </w:p>
  <w:p w14:paraId="36B81B97" w14:textId="5E1B754A" w:rsidR="000B564F" w:rsidRDefault="000B564F" w:rsidP="000B564F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2A2495A2" wp14:editId="588D278A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VOLETS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9793D" w14:textId="77777777" w:rsidR="004241D3" w:rsidRDefault="004241D3" w:rsidP="00355E54">
      <w:pPr>
        <w:spacing w:after="0" w:line="240" w:lineRule="auto"/>
      </w:pPr>
      <w:r>
        <w:separator/>
      </w:r>
    </w:p>
  </w:footnote>
  <w:footnote w:type="continuationSeparator" w:id="0">
    <w:p w14:paraId="3BC5528E" w14:textId="77777777" w:rsidR="004241D3" w:rsidRDefault="004241D3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89F3" w14:textId="1AF29B3A" w:rsidR="000B564F" w:rsidRDefault="000B564F">
    <w:pPr>
      <w:pStyle w:val="En-tte"/>
    </w:pPr>
    <w:r w:rsidRPr="000B564F">
      <w:rPr>
        <w:noProof/>
      </w:rPr>
      <w:drawing>
        <wp:anchor distT="0" distB="0" distL="114300" distR="114300" simplePos="0" relativeHeight="251662336" behindDoc="0" locked="0" layoutInCell="1" allowOverlap="1" wp14:anchorId="24266263" wp14:editId="3C71142B">
          <wp:simplePos x="0" y="0"/>
          <wp:positionH relativeFrom="page">
            <wp:posOffset>-4445</wp:posOffset>
          </wp:positionH>
          <wp:positionV relativeFrom="paragraph">
            <wp:posOffset>-466725</wp:posOffset>
          </wp:positionV>
          <wp:extent cx="7559040" cy="13144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564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A60688" wp14:editId="010C547E">
              <wp:simplePos x="0" y="0"/>
              <wp:positionH relativeFrom="margin">
                <wp:posOffset>-311785</wp:posOffset>
              </wp:positionH>
              <wp:positionV relativeFrom="paragraph">
                <wp:posOffset>1019175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9791C99" id="Rectangle 2" o:spid="_x0000_s1026" style="position:absolute;margin-left:-24.55pt;margin-top:80.25pt;width:549pt;height:6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" filled="f" strokecolor="black [3213]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F58"/>
    <w:multiLevelType w:val="hybridMultilevel"/>
    <w:tmpl w:val="BC14F2D8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F41E3"/>
    <w:multiLevelType w:val="hybridMultilevel"/>
    <w:tmpl w:val="1232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98A"/>
    <w:multiLevelType w:val="hybridMultilevel"/>
    <w:tmpl w:val="982072B0"/>
    <w:lvl w:ilvl="0" w:tplc="68CE2B82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B73"/>
    <w:multiLevelType w:val="hybridMultilevel"/>
    <w:tmpl w:val="1CF43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36152"/>
    <w:multiLevelType w:val="hybridMultilevel"/>
    <w:tmpl w:val="94BC7D02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739CB"/>
    <w:multiLevelType w:val="hybridMultilevel"/>
    <w:tmpl w:val="D8EC5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27"/>
    <w:rsid w:val="00011A9B"/>
    <w:rsid w:val="00030C8F"/>
    <w:rsid w:val="00030ECC"/>
    <w:rsid w:val="00081363"/>
    <w:rsid w:val="00090B92"/>
    <w:rsid w:val="00094C4C"/>
    <w:rsid w:val="00094C8A"/>
    <w:rsid w:val="00095F1C"/>
    <w:rsid w:val="000B0B32"/>
    <w:rsid w:val="000B42CC"/>
    <w:rsid w:val="000B564F"/>
    <w:rsid w:val="001039AD"/>
    <w:rsid w:val="0010603A"/>
    <w:rsid w:val="0011054C"/>
    <w:rsid w:val="0014082E"/>
    <w:rsid w:val="00144DFB"/>
    <w:rsid w:val="00151CA5"/>
    <w:rsid w:val="00163883"/>
    <w:rsid w:val="001E7BA9"/>
    <w:rsid w:val="002301D8"/>
    <w:rsid w:val="00241D65"/>
    <w:rsid w:val="0025390C"/>
    <w:rsid w:val="002839B5"/>
    <w:rsid w:val="002901CD"/>
    <w:rsid w:val="00293258"/>
    <w:rsid w:val="00295AA0"/>
    <w:rsid w:val="002E1BE2"/>
    <w:rsid w:val="0032107A"/>
    <w:rsid w:val="00355C60"/>
    <w:rsid w:val="00355E54"/>
    <w:rsid w:val="0036103F"/>
    <w:rsid w:val="003A7C34"/>
    <w:rsid w:val="003C1B8C"/>
    <w:rsid w:val="003D03ED"/>
    <w:rsid w:val="00406FF1"/>
    <w:rsid w:val="004241D3"/>
    <w:rsid w:val="00424DAD"/>
    <w:rsid w:val="00432D2A"/>
    <w:rsid w:val="0043312D"/>
    <w:rsid w:val="00436D54"/>
    <w:rsid w:val="00462028"/>
    <w:rsid w:val="004B75B8"/>
    <w:rsid w:val="004C2A7B"/>
    <w:rsid w:val="004E5E14"/>
    <w:rsid w:val="00515926"/>
    <w:rsid w:val="0051673A"/>
    <w:rsid w:val="00533138"/>
    <w:rsid w:val="005517EC"/>
    <w:rsid w:val="005A5899"/>
    <w:rsid w:val="005B7F2C"/>
    <w:rsid w:val="005C42DD"/>
    <w:rsid w:val="005D59C3"/>
    <w:rsid w:val="005E356D"/>
    <w:rsid w:val="0061461B"/>
    <w:rsid w:val="00620025"/>
    <w:rsid w:val="006449C3"/>
    <w:rsid w:val="00656733"/>
    <w:rsid w:val="0069631D"/>
    <w:rsid w:val="006A645C"/>
    <w:rsid w:val="006D3DDA"/>
    <w:rsid w:val="006F060C"/>
    <w:rsid w:val="006F7590"/>
    <w:rsid w:val="007001E8"/>
    <w:rsid w:val="007058A9"/>
    <w:rsid w:val="00735187"/>
    <w:rsid w:val="00744923"/>
    <w:rsid w:val="00762F58"/>
    <w:rsid w:val="0076438D"/>
    <w:rsid w:val="00767184"/>
    <w:rsid w:val="00770596"/>
    <w:rsid w:val="007A5F24"/>
    <w:rsid w:val="007A6DD8"/>
    <w:rsid w:val="007B0C5C"/>
    <w:rsid w:val="007B63AE"/>
    <w:rsid w:val="00801AE3"/>
    <w:rsid w:val="00803629"/>
    <w:rsid w:val="00803B24"/>
    <w:rsid w:val="00815740"/>
    <w:rsid w:val="008617B6"/>
    <w:rsid w:val="00883D94"/>
    <w:rsid w:val="008A383C"/>
    <w:rsid w:val="009175E6"/>
    <w:rsid w:val="00941A8E"/>
    <w:rsid w:val="009871AE"/>
    <w:rsid w:val="009C4B27"/>
    <w:rsid w:val="009D61A5"/>
    <w:rsid w:val="00A179A3"/>
    <w:rsid w:val="00A3084E"/>
    <w:rsid w:val="00A61312"/>
    <w:rsid w:val="00A6518B"/>
    <w:rsid w:val="00A766D8"/>
    <w:rsid w:val="00A95195"/>
    <w:rsid w:val="00AA5F56"/>
    <w:rsid w:val="00AB2CFC"/>
    <w:rsid w:val="00AE0AE9"/>
    <w:rsid w:val="00B11CBF"/>
    <w:rsid w:val="00B13168"/>
    <w:rsid w:val="00B242D6"/>
    <w:rsid w:val="00B37AD0"/>
    <w:rsid w:val="00B414AD"/>
    <w:rsid w:val="00B42691"/>
    <w:rsid w:val="00B54852"/>
    <w:rsid w:val="00B83F56"/>
    <w:rsid w:val="00B84CE4"/>
    <w:rsid w:val="00BA1EF4"/>
    <w:rsid w:val="00BB41AA"/>
    <w:rsid w:val="00BC1105"/>
    <w:rsid w:val="00BF0989"/>
    <w:rsid w:val="00C02AA6"/>
    <w:rsid w:val="00C1097E"/>
    <w:rsid w:val="00C35901"/>
    <w:rsid w:val="00C71167"/>
    <w:rsid w:val="00CA1362"/>
    <w:rsid w:val="00CA4807"/>
    <w:rsid w:val="00CE05DE"/>
    <w:rsid w:val="00D169F6"/>
    <w:rsid w:val="00D27A50"/>
    <w:rsid w:val="00D46FBE"/>
    <w:rsid w:val="00D57DCB"/>
    <w:rsid w:val="00DA11F6"/>
    <w:rsid w:val="00DB50E6"/>
    <w:rsid w:val="00E147B3"/>
    <w:rsid w:val="00E3197A"/>
    <w:rsid w:val="00E444F7"/>
    <w:rsid w:val="00ED2A1B"/>
    <w:rsid w:val="00F25439"/>
    <w:rsid w:val="00F45FEE"/>
    <w:rsid w:val="00F61F5E"/>
    <w:rsid w:val="00F62D40"/>
    <w:rsid w:val="00F74978"/>
    <w:rsid w:val="00F85741"/>
    <w:rsid w:val="00FA79BA"/>
    <w:rsid w:val="00FF306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0B564F"/>
    <w:pPr>
      <w:keepNext/>
      <w:keepLines/>
      <w:numPr>
        <w:numId w:val="2"/>
      </w:numPr>
      <w:pBdr>
        <w:bottom w:val="single" w:sz="8" w:space="1" w:color="auto"/>
      </w:pBdr>
      <w:spacing w:before="360" w:line="259" w:lineRule="auto"/>
      <w:outlineLvl w:val="0"/>
    </w:pPr>
    <w:rPr>
      <w:rFonts w:ascii="Marianne" w:eastAsia="Calibri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0B564F"/>
    <w:rPr>
      <w:rFonts w:ascii="Marianne" w:eastAsia="Calibri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TexteCourantNOIR">
    <w:name w:val="Texte Courant NOIR"/>
    <w:basedOn w:val="Normal"/>
    <w:link w:val="TexteCourantNOIRCar"/>
    <w:qFormat/>
    <w:rsid w:val="00FF306E"/>
    <w:pPr>
      <w:spacing w:before="120" w:line="264" w:lineRule="auto"/>
      <w:contextualSpacing/>
      <w:jc w:val="both"/>
    </w:pPr>
    <w:rPr>
      <w:rFonts w:asciiTheme="minorHAnsi" w:eastAsiaTheme="minorHAnsi" w:hAnsiTheme="minorHAnsi" w:cstheme="minorBidi"/>
      <w:color w:val="1D1D1B"/>
      <w:kern w:val="0"/>
      <w:sz w:val="18"/>
      <w:szCs w:val="18"/>
      <w:lang w:eastAsia="en-US"/>
      <w14:ligatures w14:val="none"/>
      <w14:cntxtAlts w14:val="0"/>
    </w:rPr>
  </w:style>
  <w:style w:type="character" w:customStyle="1" w:styleId="TexteCourantNOIRCar">
    <w:name w:val="Texte Courant NOIR Car"/>
    <w:basedOn w:val="Policepardfaut"/>
    <w:link w:val="TexteCourantNOIR"/>
    <w:rsid w:val="00FF306E"/>
    <w:rPr>
      <w:color w:val="1D1D1B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62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u-synaps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69E6-3B90-4A38-9973-EFB74E2D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RIBOT Estelle</cp:lastModifiedBy>
  <cp:revision>2</cp:revision>
  <dcterms:created xsi:type="dcterms:W3CDTF">2021-02-24T12:36:00Z</dcterms:created>
  <dcterms:modified xsi:type="dcterms:W3CDTF">2021-02-24T12:36:00Z</dcterms:modified>
</cp:coreProperties>
</file>