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159"/>
        <w:gridCol w:w="4288"/>
        <w:gridCol w:w="2625"/>
      </w:tblGrid>
      <w:tr w:rsidR="009C58DC" w:rsidRPr="00F7755F" w14:paraId="53C18C3D" w14:textId="77777777" w:rsidTr="009C58DC">
        <w:trPr>
          <w:trHeight w:val="1796"/>
        </w:trPr>
        <w:tc>
          <w:tcPr>
            <w:tcW w:w="2159" w:type="dxa"/>
            <w:shd w:val="clear" w:color="auto" w:fill="auto"/>
          </w:tcPr>
          <w:p w14:paraId="76593534" w14:textId="77777777" w:rsidR="00145712" w:rsidRDefault="00145712" w:rsidP="00FA3158">
            <w:pPr>
              <w:jc w:val="center"/>
              <w:rPr>
                <w:b/>
                <w:noProof/>
                <w:color w:val="0000FF"/>
                <w:sz w:val="32"/>
                <w:szCs w:val="32"/>
                <w:lang w:eastAsia="fr-FR"/>
              </w:rPr>
            </w:pPr>
          </w:p>
          <w:p w14:paraId="575AF769" w14:textId="77777777" w:rsidR="00145712" w:rsidRDefault="00145712" w:rsidP="00FA3158">
            <w:pPr>
              <w:jc w:val="center"/>
              <w:rPr>
                <w:b/>
                <w:noProof/>
                <w:color w:val="0000FF"/>
                <w:sz w:val="32"/>
                <w:szCs w:val="32"/>
                <w:lang w:eastAsia="fr-FR"/>
              </w:rPr>
            </w:pPr>
          </w:p>
          <w:p w14:paraId="57D26A29" w14:textId="77777777" w:rsidR="00145712" w:rsidRDefault="00145712" w:rsidP="00FA3158">
            <w:pPr>
              <w:jc w:val="center"/>
              <w:rPr>
                <w:b/>
                <w:noProof/>
                <w:color w:val="0000FF"/>
                <w:sz w:val="32"/>
                <w:szCs w:val="32"/>
                <w:lang w:eastAsia="fr-FR"/>
              </w:rPr>
            </w:pPr>
          </w:p>
          <w:p w14:paraId="3E3F79C4" w14:textId="77777777" w:rsidR="00145712" w:rsidRDefault="00145712" w:rsidP="00FA3158">
            <w:pPr>
              <w:jc w:val="center"/>
              <w:rPr>
                <w:b/>
                <w:noProof/>
                <w:color w:val="0000FF"/>
                <w:sz w:val="32"/>
                <w:szCs w:val="32"/>
                <w:lang w:eastAsia="fr-FR"/>
              </w:rPr>
            </w:pPr>
          </w:p>
          <w:p w14:paraId="242F29FF" w14:textId="77777777" w:rsidR="00145712" w:rsidRDefault="00145712" w:rsidP="00FA3158">
            <w:pPr>
              <w:jc w:val="center"/>
              <w:rPr>
                <w:b/>
                <w:noProof/>
                <w:color w:val="0000FF"/>
                <w:sz w:val="32"/>
                <w:szCs w:val="32"/>
                <w:lang w:eastAsia="fr-FR"/>
              </w:rPr>
            </w:pPr>
            <w:r>
              <w:rPr>
                <w:b/>
                <w:noProof/>
                <w:color w:val="0000FF"/>
                <w:sz w:val="32"/>
                <w:szCs w:val="32"/>
                <w:lang w:eastAsia="fr-FR"/>
              </w:rPr>
              <w:drawing>
                <wp:inline distT="0" distB="0" distL="0" distR="0" wp14:anchorId="43ADE1E6" wp14:editId="00C009E7">
                  <wp:extent cx="682388" cy="825356"/>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107" cy="850416"/>
                          </a:xfrm>
                          <a:prstGeom prst="rect">
                            <a:avLst/>
                          </a:prstGeom>
                          <a:noFill/>
                        </pic:spPr>
                      </pic:pic>
                    </a:graphicData>
                  </a:graphic>
                </wp:inline>
              </w:drawing>
            </w:r>
          </w:p>
          <w:p w14:paraId="406AF4A7" w14:textId="77777777" w:rsidR="00145712" w:rsidRPr="00F7755F" w:rsidRDefault="00145712" w:rsidP="00FA3158">
            <w:pPr>
              <w:jc w:val="center"/>
              <w:rPr>
                <w:b/>
                <w:color w:val="0000FF"/>
                <w:sz w:val="32"/>
                <w:szCs w:val="32"/>
              </w:rPr>
            </w:pPr>
          </w:p>
        </w:tc>
        <w:tc>
          <w:tcPr>
            <w:tcW w:w="4288" w:type="dxa"/>
            <w:shd w:val="clear" w:color="auto" w:fill="auto"/>
            <w:vAlign w:val="center"/>
          </w:tcPr>
          <w:p w14:paraId="62387C6A" w14:textId="77777777" w:rsidR="009C58DC" w:rsidRDefault="009C58DC" w:rsidP="00FA3158">
            <w:pPr>
              <w:spacing w:after="0" w:line="240" w:lineRule="auto"/>
              <w:jc w:val="center"/>
              <w:rPr>
                <w:rFonts w:asciiTheme="minorHAnsi" w:hAnsiTheme="minorHAnsi" w:cstheme="minorHAnsi"/>
                <w:b/>
                <w:bCs/>
                <w:i/>
                <w:caps/>
                <w:color w:val="000080"/>
                <w:sz w:val="32"/>
                <w:szCs w:val="32"/>
              </w:rPr>
            </w:pPr>
            <w:r>
              <w:rPr>
                <w:rFonts w:asciiTheme="minorHAnsi" w:hAnsiTheme="minorHAnsi" w:cstheme="minorHAnsi"/>
                <w:b/>
                <w:bCs/>
                <w:i/>
                <w:caps/>
                <w:color w:val="000080"/>
                <w:sz w:val="32"/>
                <w:szCs w:val="32"/>
              </w:rPr>
              <w:t xml:space="preserve">CHARTE du </w:t>
            </w:r>
          </w:p>
          <w:p w14:paraId="2C09CEDE" w14:textId="77777777" w:rsidR="009C58DC" w:rsidRPr="00F7755F" w:rsidRDefault="009C58DC" w:rsidP="00FA3158">
            <w:pPr>
              <w:spacing w:after="0" w:line="240" w:lineRule="auto"/>
              <w:jc w:val="center"/>
              <w:rPr>
                <w:rFonts w:ascii="Calibri" w:hAnsi="Calibri"/>
                <w:b/>
                <w:sz w:val="32"/>
                <w:szCs w:val="32"/>
              </w:rPr>
            </w:pPr>
            <w:r>
              <w:rPr>
                <w:rFonts w:asciiTheme="minorHAnsi" w:hAnsiTheme="minorHAnsi" w:cstheme="minorHAnsi"/>
                <w:b/>
                <w:bCs/>
                <w:i/>
                <w:caps/>
                <w:color w:val="000080"/>
                <w:sz w:val="32"/>
                <w:szCs w:val="32"/>
              </w:rPr>
              <w:t>Conseil en Energie Partage</w:t>
            </w:r>
            <w:r w:rsidR="007D09EC">
              <w:rPr>
                <w:rFonts w:asciiTheme="minorHAnsi" w:hAnsiTheme="minorHAnsi" w:cstheme="minorHAnsi"/>
                <w:b/>
                <w:bCs/>
                <w:i/>
                <w:caps/>
                <w:color w:val="000080"/>
                <w:sz w:val="32"/>
                <w:szCs w:val="32"/>
              </w:rPr>
              <w:t xml:space="preserve"> </w:t>
            </w:r>
            <w:r w:rsidR="007D09EC" w:rsidRPr="00A06998">
              <w:rPr>
                <w:rFonts w:asciiTheme="minorHAnsi" w:hAnsiTheme="minorHAnsi" w:cstheme="minorHAnsi"/>
                <w:b/>
                <w:bCs/>
                <w:i/>
                <w:caps/>
                <w:color w:val="000080"/>
                <w:sz w:val="32"/>
                <w:szCs w:val="32"/>
              </w:rPr>
              <w:t>(CEP)</w:t>
            </w:r>
          </w:p>
        </w:tc>
        <w:tc>
          <w:tcPr>
            <w:tcW w:w="2625" w:type="dxa"/>
            <w:shd w:val="clear" w:color="auto" w:fill="auto"/>
          </w:tcPr>
          <w:p w14:paraId="0F51E4C1" w14:textId="77777777" w:rsidR="009C58DC" w:rsidRPr="00F7755F" w:rsidRDefault="009C58DC" w:rsidP="00FA3158">
            <w:pPr>
              <w:jc w:val="center"/>
              <w:rPr>
                <w:b/>
                <w:color w:val="0000FF"/>
                <w:sz w:val="32"/>
                <w:szCs w:val="32"/>
              </w:rPr>
            </w:pPr>
            <w:r w:rsidRPr="00F7755F">
              <w:rPr>
                <w:b/>
                <w:noProof/>
                <w:color w:val="0000FF"/>
                <w:sz w:val="32"/>
                <w:szCs w:val="32"/>
                <w:lang w:eastAsia="fr-FR"/>
              </w:rPr>
              <w:drawing>
                <wp:anchor distT="0" distB="0" distL="114300" distR="114300" simplePos="0" relativeHeight="251660288" behindDoc="0" locked="0" layoutInCell="1" allowOverlap="1" wp14:anchorId="6248921F" wp14:editId="151A99BD">
                  <wp:simplePos x="4950069" y="422031"/>
                  <wp:positionH relativeFrom="margin">
                    <wp:align>center</wp:align>
                  </wp:positionH>
                  <wp:positionV relativeFrom="margin">
                    <wp:align>center</wp:align>
                  </wp:positionV>
                  <wp:extent cx="1529715" cy="1081405"/>
                  <wp:effectExtent l="0" t="0" r="0" b="4445"/>
                  <wp:wrapSquare wrapText="bothSides"/>
                  <wp:docPr id="4" name="Image 4" descr="logo_cep_Regis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cep_Regist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715" cy="1081405"/>
                          </a:xfrm>
                          <a:prstGeom prst="rect">
                            <a:avLst/>
                          </a:prstGeom>
                          <a:noFill/>
                          <a:ln>
                            <a:noFill/>
                          </a:ln>
                        </pic:spPr>
                      </pic:pic>
                    </a:graphicData>
                  </a:graphic>
                </wp:anchor>
              </w:drawing>
            </w:r>
          </w:p>
        </w:tc>
      </w:tr>
    </w:tbl>
    <w:p w14:paraId="432DEEFB" w14:textId="77777777" w:rsidR="00A06998" w:rsidRDefault="00A06998" w:rsidP="00A06998">
      <w:pPr>
        <w:rPr>
          <w:rFonts w:ascii="Calibri" w:hAnsi="Calibri"/>
        </w:rPr>
      </w:pPr>
      <w:r w:rsidRPr="00A06998">
        <w:rPr>
          <w:rFonts w:ascii="Calibri" w:hAnsi="Calibri"/>
        </w:rPr>
        <w:t>L’approbation de la présente charte, par la signature du support juridique associé (convention de financement ou acte d’engagement selon les cas), équivaut à une appartenance au réseau CEP.</w:t>
      </w:r>
    </w:p>
    <w:p w14:paraId="5435DF76" w14:textId="77777777" w:rsidR="00A06998" w:rsidRDefault="00A06998" w:rsidP="00A06998">
      <w:pPr>
        <w:rPr>
          <w:rFonts w:ascii="Calibri" w:hAnsi="Calibri"/>
        </w:rPr>
      </w:pPr>
    </w:p>
    <w:p w14:paraId="31CA8843" w14:textId="77777777" w:rsidR="009C58DC" w:rsidRPr="009C4716" w:rsidRDefault="009C58DC" w:rsidP="009C58DC">
      <w:pPr>
        <w:rPr>
          <w:rFonts w:ascii="Calibri" w:hAnsi="Calibri"/>
          <w:b/>
        </w:rPr>
      </w:pPr>
      <w:r w:rsidRPr="009C4716">
        <w:rPr>
          <w:rFonts w:ascii="Calibri" w:hAnsi="Calibri"/>
          <w:b/>
        </w:rPr>
        <w:t xml:space="preserve">ARTICLE I – DEFINITION </w:t>
      </w:r>
    </w:p>
    <w:p w14:paraId="41DA3660" w14:textId="77777777" w:rsidR="009C58DC" w:rsidRPr="00DB222C" w:rsidRDefault="009C58DC" w:rsidP="009C58DC">
      <w:pPr>
        <w:spacing w:line="240" w:lineRule="auto"/>
        <w:rPr>
          <w:rFonts w:ascii="Calibri" w:hAnsi="Calibri"/>
        </w:rPr>
      </w:pPr>
      <w:r w:rsidRPr="00DB222C">
        <w:rPr>
          <w:rFonts w:ascii="Calibri" w:hAnsi="Calibri"/>
        </w:rPr>
        <w:t xml:space="preserve">Le Conseil en énergie partagé (CEP) est un service permettant de </w:t>
      </w:r>
      <w:r w:rsidR="003722FF" w:rsidRPr="00DB222C">
        <w:rPr>
          <w:rFonts w:ascii="Calibri" w:hAnsi="Calibri"/>
        </w:rPr>
        <w:t>mutualiser</w:t>
      </w:r>
      <w:r w:rsidRPr="00DB222C">
        <w:rPr>
          <w:rFonts w:ascii="Calibri" w:hAnsi="Calibri"/>
        </w:rPr>
        <w:t xml:space="preserve"> une compétence énergie entre plusieurs communes </w:t>
      </w:r>
      <w:r w:rsidR="00D70A68" w:rsidRPr="00DB222C">
        <w:rPr>
          <w:rFonts w:ascii="Calibri" w:hAnsi="Calibri"/>
        </w:rPr>
        <w:t>ou établissements public</w:t>
      </w:r>
      <w:r w:rsidR="00CC6596">
        <w:rPr>
          <w:rFonts w:ascii="Calibri" w:hAnsi="Calibri"/>
        </w:rPr>
        <w:t xml:space="preserve">s de coopération intercommunale </w:t>
      </w:r>
      <w:r w:rsidR="00D70A68" w:rsidRPr="00DB222C">
        <w:rPr>
          <w:rFonts w:ascii="Calibri" w:hAnsi="Calibri"/>
        </w:rPr>
        <w:t xml:space="preserve">(EPCI) </w:t>
      </w:r>
      <w:r w:rsidRPr="00DB222C">
        <w:rPr>
          <w:rFonts w:ascii="Calibri" w:hAnsi="Calibri"/>
        </w:rPr>
        <w:t>n’ayant pas la taille ou les ressources suffisantes pour s’en doter en interne. L’objectif est de leur permettre de mener une politique énergétique maîtrisée sur leur patrimoine : bâtiments, éclairage public, flotte de véhicule.</w:t>
      </w:r>
    </w:p>
    <w:p w14:paraId="6B64D804" w14:textId="77777777" w:rsidR="009C58DC" w:rsidRPr="00DB222C" w:rsidRDefault="009C58DC" w:rsidP="009C58DC">
      <w:pPr>
        <w:rPr>
          <w:rFonts w:ascii="Calibri" w:hAnsi="Calibri"/>
          <w:szCs w:val="20"/>
        </w:rPr>
      </w:pPr>
      <w:r w:rsidRPr="00DB222C">
        <w:rPr>
          <w:rFonts w:ascii="Calibri" w:hAnsi="Calibri"/>
          <w:szCs w:val="20"/>
        </w:rPr>
        <w:t xml:space="preserve">Le conseiller est implanté dans une structure </w:t>
      </w:r>
      <w:r w:rsidR="004D3647" w:rsidRPr="00DB222C">
        <w:rPr>
          <w:rFonts w:asciiTheme="minorHAnsi" w:hAnsiTheme="minorHAnsi" w:cstheme="minorHAnsi"/>
          <w:szCs w:val="20"/>
        </w:rPr>
        <w:t>intercommunale (Communauté de Communes</w:t>
      </w:r>
      <w:r w:rsidR="00D70A68" w:rsidRPr="00DB222C">
        <w:rPr>
          <w:rFonts w:asciiTheme="minorHAnsi" w:hAnsiTheme="minorHAnsi" w:cstheme="minorHAnsi"/>
          <w:szCs w:val="20"/>
        </w:rPr>
        <w:t>, d’Agglomération, Communauté urbaine, Métropole</w:t>
      </w:r>
      <w:r w:rsidR="004D3647" w:rsidRPr="00DB222C">
        <w:rPr>
          <w:rFonts w:asciiTheme="minorHAnsi" w:hAnsiTheme="minorHAnsi" w:cstheme="minorHAnsi"/>
          <w:szCs w:val="20"/>
        </w:rPr>
        <w:t xml:space="preserve">), </w:t>
      </w:r>
      <w:r w:rsidR="0087217A" w:rsidRPr="00DB222C">
        <w:rPr>
          <w:rFonts w:asciiTheme="minorHAnsi" w:hAnsiTheme="minorHAnsi" w:cstheme="minorHAnsi"/>
          <w:szCs w:val="20"/>
        </w:rPr>
        <w:t>un syndicat d’énergie</w:t>
      </w:r>
      <w:r w:rsidR="00D70A68" w:rsidRPr="00DB222C">
        <w:rPr>
          <w:rFonts w:asciiTheme="minorHAnsi" w:hAnsiTheme="minorHAnsi" w:cstheme="minorHAnsi"/>
          <w:szCs w:val="20"/>
        </w:rPr>
        <w:t>, une agence locale de l’énergie et du climat (ALEC), un territoire de projet (Pays, PETR, Parc Naturel Régional…), une association</w:t>
      </w:r>
      <w:r w:rsidR="0087217A" w:rsidRPr="00DB222C">
        <w:rPr>
          <w:rFonts w:asciiTheme="minorHAnsi" w:hAnsiTheme="minorHAnsi" w:cstheme="minorHAnsi"/>
          <w:szCs w:val="20"/>
        </w:rPr>
        <w:t xml:space="preserve"> ou </w:t>
      </w:r>
      <w:r w:rsidR="004D3647" w:rsidRPr="00DB222C">
        <w:rPr>
          <w:rFonts w:asciiTheme="minorHAnsi" w:hAnsiTheme="minorHAnsi" w:cstheme="minorHAnsi"/>
          <w:szCs w:val="20"/>
        </w:rPr>
        <w:t xml:space="preserve">une </w:t>
      </w:r>
      <w:r w:rsidR="00D70A68" w:rsidRPr="00DB222C">
        <w:rPr>
          <w:rFonts w:asciiTheme="minorHAnsi" w:hAnsiTheme="minorHAnsi" w:cstheme="minorHAnsi"/>
          <w:szCs w:val="20"/>
        </w:rPr>
        <w:t>autre structure</w:t>
      </w:r>
      <w:r w:rsidRPr="00DB222C">
        <w:rPr>
          <w:rFonts w:ascii="Calibri" w:hAnsi="Calibri"/>
          <w:szCs w:val="20"/>
        </w:rPr>
        <w:t xml:space="preserve"> identifiée pour </w:t>
      </w:r>
      <w:r w:rsidR="00D70A68" w:rsidRPr="00DB222C">
        <w:rPr>
          <w:rFonts w:ascii="Calibri" w:hAnsi="Calibri"/>
          <w:szCs w:val="20"/>
        </w:rPr>
        <w:t>accompagner</w:t>
      </w:r>
      <w:r w:rsidRPr="00DB222C">
        <w:rPr>
          <w:rFonts w:ascii="Calibri" w:hAnsi="Calibri"/>
          <w:szCs w:val="20"/>
        </w:rPr>
        <w:t xml:space="preserve"> la maîtrise de l’énergie auprès de l’ensemble des communes adhérentes du territoire ciblé.</w:t>
      </w:r>
    </w:p>
    <w:p w14:paraId="16BFF4D0" w14:textId="77777777" w:rsidR="009C58DC" w:rsidRDefault="009C58DC" w:rsidP="009C58DC">
      <w:pPr>
        <w:rPr>
          <w:rFonts w:ascii="Calibri" w:hAnsi="Calibri"/>
        </w:rPr>
      </w:pPr>
    </w:p>
    <w:p w14:paraId="5D1F7DA4" w14:textId="77777777" w:rsidR="00A06998" w:rsidRPr="00DB222C" w:rsidRDefault="00A06998" w:rsidP="00A06998">
      <w:pPr>
        <w:spacing w:after="0"/>
        <w:rPr>
          <w:rFonts w:ascii="Calibri" w:hAnsi="Calibri"/>
        </w:rPr>
      </w:pPr>
    </w:p>
    <w:p w14:paraId="1C23F19E" w14:textId="77777777" w:rsidR="009C58DC" w:rsidRPr="00DB222C" w:rsidRDefault="009C58DC" w:rsidP="009C58DC">
      <w:pPr>
        <w:rPr>
          <w:rFonts w:ascii="Calibri" w:hAnsi="Calibri"/>
          <w:b/>
        </w:rPr>
      </w:pPr>
      <w:r w:rsidRPr="00DB222C">
        <w:rPr>
          <w:rFonts w:ascii="Calibri" w:hAnsi="Calibri"/>
          <w:b/>
        </w:rPr>
        <w:t>ARTICLE II – BENEFICIAIRES DU SERVICE</w:t>
      </w:r>
    </w:p>
    <w:p w14:paraId="29F90999" w14:textId="77777777" w:rsidR="009C58DC" w:rsidRPr="00DB222C" w:rsidRDefault="009C58DC" w:rsidP="009C58DC">
      <w:pPr>
        <w:rPr>
          <w:rFonts w:asciiTheme="minorHAnsi" w:hAnsiTheme="minorHAnsi"/>
        </w:rPr>
      </w:pPr>
      <w:r w:rsidRPr="00DB222C">
        <w:rPr>
          <w:rFonts w:asciiTheme="minorHAnsi" w:hAnsiTheme="minorHAnsi"/>
        </w:rPr>
        <w:t xml:space="preserve">Le Conseil en énergie partagé s’adresse aux collectivités locales ne disposant pas de compétences énergie en interne. Les cibles prioritaires sont les </w:t>
      </w:r>
      <w:r w:rsidR="00D70A68" w:rsidRPr="00DB222C">
        <w:rPr>
          <w:rFonts w:asciiTheme="minorHAnsi" w:hAnsiTheme="minorHAnsi"/>
        </w:rPr>
        <w:t xml:space="preserve">communes </w:t>
      </w:r>
      <w:r w:rsidRPr="00DB222C">
        <w:rPr>
          <w:rFonts w:asciiTheme="minorHAnsi" w:hAnsiTheme="minorHAnsi"/>
        </w:rPr>
        <w:t>de moins de 10 000 habitants</w:t>
      </w:r>
      <w:r w:rsidR="00D70A68" w:rsidRPr="00DB222C">
        <w:rPr>
          <w:rFonts w:asciiTheme="minorHAnsi" w:hAnsiTheme="minorHAnsi"/>
        </w:rPr>
        <w:t xml:space="preserve"> et</w:t>
      </w:r>
      <w:r w:rsidR="00DB222C">
        <w:rPr>
          <w:rFonts w:asciiTheme="minorHAnsi" w:hAnsiTheme="minorHAnsi"/>
        </w:rPr>
        <w:t>, le cas échéant,</w:t>
      </w:r>
      <w:r w:rsidR="00D70A68" w:rsidRPr="00DB222C">
        <w:rPr>
          <w:rFonts w:asciiTheme="minorHAnsi" w:hAnsiTheme="minorHAnsi"/>
        </w:rPr>
        <w:t xml:space="preserve"> </w:t>
      </w:r>
      <w:r w:rsidR="001F6AFC" w:rsidRPr="00DB222C">
        <w:rPr>
          <w:rFonts w:asciiTheme="minorHAnsi" w:hAnsiTheme="minorHAnsi"/>
        </w:rPr>
        <w:t>le patrimoine d</w:t>
      </w:r>
      <w:r w:rsidR="00D70A68" w:rsidRPr="00DB222C">
        <w:rPr>
          <w:rFonts w:asciiTheme="minorHAnsi" w:hAnsiTheme="minorHAnsi"/>
        </w:rPr>
        <w:t>es intercommunalités.</w:t>
      </w:r>
    </w:p>
    <w:p w14:paraId="51F20C32" w14:textId="77777777" w:rsidR="009C58DC" w:rsidRDefault="009C58DC" w:rsidP="009C58DC">
      <w:pPr>
        <w:rPr>
          <w:rFonts w:ascii="Calibri" w:hAnsi="Calibri"/>
        </w:rPr>
      </w:pPr>
    </w:p>
    <w:p w14:paraId="4DCABD4B" w14:textId="77777777" w:rsidR="00A06998" w:rsidRPr="00DB222C" w:rsidRDefault="00A06998" w:rsidP="009C58DC">
      <w:pPr>
        <w:rPr>
          <w:rFonts w:ascii="Calibri" w:hAnsi="Calibri"/>
        </w:rPr>
      </w:pPr>
    </w:p>
    <w:p w14:paraId="75CCCBFF" w14:textId="77777777" w:rsidR="009C58DC" w:rsidRPr="00DB222C" w:rsidRDefault="009C58DC" w:rsidP="009C58DC">
      <w:pPr>
        <w:rPr>
          <w:rFonts w:ascii="Calibri" w:hAnsi="Calibri"/>
          <w:b/>
        </w:rPr>
      </w:pPr>
      <w:r w:rsidRPr="00DB222C">
        <w:rPr>
          <w:rFonts w:ascii="Calibri" w:hAnsi="Calibri"/>
          <w:b/>
        </w:rPr>
        <w:t>ARTICLE III – MISSIONS DU CONSEILLER</w:t>
      </w:r>
    </w:p>
    <w:p w14:paraId="4CBAE91A" w14:textId="77777777" w:rsidR="00E87203" w:rsidRPr="00A06998" w:rsidRDefault="00E87203" w:rsidP="00E87203">
      <w:pPr>
        <w:numPr>
          <w:ilvl w:val="0"/>
          <w:numId w:val="2"/>
        </w:numPr>
        <w:spacing w:after="0" w:line="240" w:lineRule="auto"/>
        <w:rPr>
          <w:rFonts w:ascii="Calibri" w:hAnsi="Calibri"/>
        </w:rPr>
      </w:pPr>
      <w:r w:rsidRPr="00A06998">
        <w:rPr>
          <w:rFonts w:ascii="Calibri" w:hAnsi="Calibri"/>
        </w:rPr>
        <w:t>Inventaire du patrimoine communal (bâtiments, flotte de véhicules, éclairage public)</w:t>
      </w:r>
    </w:p>
    <w:p w14:paraId="398D60D7" w14:textId="77777777" w:rsidR="00E87203" w:rsidRPr="00A06998" w:rsidRDefault="004013C7" w:rsidP="007D09EC">
      <w:pPr>
        <w:numPr>
          <w:ilvl w:val="0"/>
          <w:numId w:val="2"/>
        </w:numPr>
        <w:spacing w:after="0" w:line="240" w:lineRule="auto"/>
        <w:rPr>
          <w:rFonts w:ascii="Calibri" w:hAnsi="Calibri"/>
        </w:rPr>
      </w:pPr>
      <w:r w:rsidRPr="00A06998">
        <w:rPr>
          <w:rFonts w:ascii="Calibri" w:hAnsi="Calibri"/>
        </w:rPr>
        <w:t>Recueil de factures et a</w:t>
      </w:r>
      <w:r w:rsidR="00E87203" w:rsidRPr="00A06998">
        <w:rPr>
          <w:rFonts w:ascii="Calibri" w:hAnsi="Calibri"/>
        </w:rPr>
        <w:t>nalyse des consommations</w:t>
      </w:r>
      <w:r w:rsidR="00CE33BD" w:rsidRPr="00A06998">
        <w:rPr>
          <w:rFonts w:ascii="Calibri" w:hAnsi="Calibri"/>
        </w:rPr>
        <w:t xml:space="preserve"> et dépenses énergétiques</w:t>
      </w:r>
      <w:r w:rsidR="00E87203" w:rsidRPr="00A06998">
        <w:rPr>
          <w:rFonts w:ascii="Calibri" w:hAnsi="Calibri"/>
        </w:rPr>
        <w:t xml:space="preserve">, avec </w:t>
      </w:r>
      <w:r w:rsidR="00CE33BD" w:rsidRPr="00A06998">
        <w:rPr>
          <w:rFonts w:ascii="Calibri" w:hAnsi="Calibri"/>
        </w:rPr>
        <w:t xml:space="preserve">la </w:t>
      </w:r>
      <w:r w:rsidR="00E87203" w:rsidRPr="00A06998">
        <w:rPr>
          <w:rFonts w:ascii="Calibri" w:hAnsi="Calibri"/>
        </w:rPr>
        <w:t xml:space="preserve">réalisation et </w:t>
      </w:r>
      <w:r w:rsidR="00CE33BD" w:rsidRPr="00A06998">
        <w:rPr>
          <w:rFonts w:ascii="Calibri" w:hAnsi="Calibri"/>
        </w:rPr>
        <w:t xml:space="preserve">la </w:t>
      </w:r>
      <w:r w:rsidR="00E87203" w:rsidRPr="00A06998">
        <w:rPr>
          <w:rFonts w:ascii="Calibri" w:hAnsi="Calibri"/>
        </w:rPr>
        <w:t xml:space="preserve">présentation chaque année d’un bilan </w:t>
      </w:r>
      <w:r w:rsidR="00634D3B" w:rsidRPr="00A06998">
        <w:rPr>
          <w:rFonts w:ascii="Calibri" w:hAnsi="Calibri"/>
        </w:rPr>
        <w:t>accompagné</w:t>
      </w:r>
      <w:r w:rsidR="00CE33BD" w:rsidRPr="00A06998">
        <w:rPr>
          <w:rFonts w:ascii="Calibri" w:hAnsi="Calibri"/>
        </w:rPr>
        <w:t xml:space="preserve"> de préconisations hiérarchisées </w:t>
      </w:r>
      <w:r w:rsidR="007D09EC" w:rsidRPr="00A06998">
        <w:rPr>
          <w:rFonts w:ascii="Calibri" w:hAnsi="Calibri"/>
        </w:rPr>
        <w:t>pour réduire les consommations et agir contre la hausse des prix des énergies</w:t>
      </w:r>
    </w:p>
    <w:p w14:paraId="7FC8DC23" w14:textId="77777777" w:rsidR="00E87203" w:rsidRPr="00A06998" w:rsidRDefault="007D09EC" w:rsidP="007D09EC">
      <w:pPr>
        <w:numPr>
          <w:ilvl w:val="0"/>
          <w:numId w:val="2"/>
        </w:numPr>
        <w:spacing w:after="0" w:line="240" w:lineRule="auto"/>
        <w:rPr>
          <w:rFonts w:ascii="Calibri" w:hAnsi="Calibri"/>
        </w:rPr>
      </w:pPr>
      <w:r w:rsidRPr="00A06998">
        <w:rPr>
          <w:rFonts w:ascii="Calibri" w:hAnsi="Calibri"/>
        </w:rPr>
        <w:t>Focus sur un ou plusieurs éléments de patrimoine (les plus consommateurs ou présentant des problèmes de conforts thermiques) : a</w:t>
      </w:r>
      <w:r w:rsidR="004013C7" w:rsidRPr="00A06998">
        <w:rPr>
          <w:rFonts w:ascii="Calibri" w:hAnsi="Calibri"/>
        </w:rPr>
        <w:t>nalyse</w:t>
      </w:r>
      <w:r w:rsidRPr="00A06998">
        <w:rPr>
          <w:rFonts w:ascii="Calibri" w:hAnsi="Calibri"/>
        </w:rPr>
        <w:t xml:space="preserve">, </w:t>
      </w:r>
      <w:r w:rsidR="004013C7" w:rsidRPr="00A06998">
        <w:rPr>
          <w:rFonts w:ascii="Calibri" w:hAnsi="Calibri"/>
        </w:rPr>
        <w:t>campagne de mesure</w:t>
      </w:r>
      <w:r w:rsidRPr="00A06998">
        <w:rPr>
          <w:rFonts w:ascii="Calibri" w:hAnsi="Calibri"/>
        </w:rPr>
        <w:t>…</w:t>
      </w:r>
      <w:r w:rsidR="00CE33BD" w:rsidRPr="00A06998">
        <w:t xml:space="preserve"> </w:t>
      </w:r>
    </w:p>
    <w:p w14:paraId="57B22838" w14:textId="77777777" w:rsidR="00634D3B" w:rsidRPr="00A06998" w:rsidRDefault="00E87203" w:rsidP="00634D3B">
      <w:pPr>
        <w:numPr>
          <w:ilvl w:val="0"/>
          <w:numId w:val="2"/>
        </w:numPr>
        <w:spacing w:after="0" w:line="240" w:lineRule="auto"/>
        <w:rPr>
          <w:rFonts w:ascii="Calibri" w:hAnsi="Calibri"/>
        </w:rPr>
      </w:pPr>
      <w:r w:rsidRPr="00A06998">
        <w:rPr>
          <w:rFonts w:ascii="Calibri" w:hAnsi="Calibri"/>
        </w:rPr>
        <w:t>Accompagnement de projets, avec le suivi et l’accompagnement des collectivités adhérentes au CEP dans tous les projets de rénovation et construction de bâtiments</w:t>
      </w:r>
      <w:r w:rsidR="00634D3B" w:rsidRPr="00A06998">
        <w:rPr>
          <w:rFonts w:ascii="Calibri" w:hAnsi="Calibri"/>
        </w:rPr>
        <w:t xml:space="preserve"> afin de limiter les consommations, d’améliorer l’ambition des projets et d’aider à la recherche de subventions</w:t>
      </w:r>
    </w:p>
    <w:p w14:paraId="68BDCFC5" w14:textId="77777777" w:rsidR="00634D3B" w:rsidRPr="00A06998" w:rsidRDefault="00634D3B" w:rsidP="00634D3B">
      <w:pPr>
        <w:numPr>
          <w:ilvl w:val="0"/>
          <w:numId w:val="2"/>
        </w:numPr>
        <w:spacing w:after="0" w:line="240" w:lineRule="auto"/>
        <w:rPr>
          <w:rFonts w:ascii="Calibri" w:hAnsi="Calibri"/>
        </w:rPr>
      </w:pPr>
      <w:r w:rsidRPr="00A06998">
        <w:rPr>
          <w:rFonts w:ascii="Calibri" w:hAnsi="Calibri"/>
        </w:rPr>
        <w:t xml:space="preserve">Animation énergie sur le territoire : </w:t>
      </w:r>
      <w:r w:rsidR="007D09EC" w:rsidRPr="00A06998">
        <w:rPr>
          <w:rFonts w:ascii="Calibri" w:hAnsi="Calibri"/>
        </w:rPr>
        <w:t xml:space="preserve">valorisation CEE, </w:t>
      </w:r>
      <w:r w:rsidRPr="00A06998">
        <w:rPr>
          <w:rFonts w:ascii="Calibri" w:hAnsi="Calibri"/>
        </w:rPr>
        <w:t>achats groupés, mise en réseau des acteurs locaux, sensibilisation et formation des équipes (inter)communales et des élus, valorisation des retours d’expérience sur le territoire</w:t>
      </w:r>
    </w:p>
    <w:p w14:paraId="54D8BA31" w14:textId="77777777" w:rsidR="00CE33BD" w:rsidRDefault="00CE33BD" w:rsidP="00E87203">
      <w:pPr>
        <w:spacing w:after="0" w:line="240" w:lineRule="auto"/>
        <w:rPr>
          <w:rFonts w:ascii="Calibri" w:hAnsi="Calibri"/>
        </w:rPr>
      </w:pPr>
    </w:p>
    <w:p w14:paraId="196BCCC9" w14:textId="77777777" w:rsidR="009C58DC" w:rsidRPr="00DB222C" w:rsidRDefault="00B53DF7" w:rsidP="009C58DC">
      <w:pPr>
        <w:rPr>
          <w:rFonts w:ascii="Calibri" w:hAnsi="Calibri"/>
        </w:rPr>
      </w:pPr>
      <w:r w:rsidRPr="00DB222C">
        <w:rPr>
          <w:rFonts w:ascii="Calibri" w:hAnsi="Calibri"/>
        </w:rPr>
        <w:t>Les actions du conseiller n’entrent pas dans le champ des missions de maîtrise d’œuvre ni d’assistance à maitrise d’ouvrage. Il prépare avec la collectivité les conditions favorables à l’intervention des prestataires et entreprises spécialisées.</w:t>
      </w:r>
    </w:p>
    <w:p w14:paraId="579BEC79" w14:textId="77777777" w:rsidR="00B53DF7" w:rsidRDefault="00B53DF7" w:rsidP="009C58DC">
      <w:pPr>
        <w:rPr>
          <w:rFonts w:ascii="Calibri" w:hAnsi="Calibri"/>
        </w:rPr>
      </w:pPr>
    </w:p>
    <w:p w14:paraId="13CBB34E" w14:textId="77777777" w:rsidR="00A06998" w:rsidRDefault="00A06998" w:rsidP="009C58DC">
      <w:pPr>
        <w:rPr>
          <w:rFonts w:ascii="Calibri" w:hAnsi="Calibri"/>
        </w:rPr>
      </w:pPr>
    </w:p>
    <w:p w14:paraId="08AA668B" w14:textId="77777777" w:rsidR="009C58DC" w:rsidRPr="00DB222C" w:rsidRDefault="009C58DC" w:rsidP="009C58DC">
      <w:pPr>
        <w:rPr>
          <w:rFonts w:ascii="Calibri" w:hAnsi="Calibri"/>
          <w:b/>
        </w:rPr>
      </w:pPr>
      <w:r w:rsidRPr="00DB222C">
        <w:rPr>
          <w:rFonts w:ascii="Calibri" w:hAnsi="Calibri"/>
          <w:b/>
        </w:rPr>
        <w:t>ARTICLE IV – LA STRUCTURE PORTEUSE</w:t>
      </w:r>
    </w:p>
    <w:p w14:paraId="0C2CA69C" w14:textId="77777777" w:rsidR="009C58DC" w:rsidRPr="00DB222C" w:rsidRDefault="009C58DC" w:rsidP="009C58DC">
      <w:pPr>
        <w:rPr>
          <w:rFonts w:ascii="Calibri" w:hAnsi="Calibri"/>
        </w:rPr>
      </w:pPr>
      <w:r w:rsidRPr="00DB222C">
        <w:rPr>
          <w:rFonts w:ascii="Calibri" w:hAnsi="Calibri"/>
        </w:rPr>
        <w:t>Le service CEP est implanté dans une structure dotée d’un ancrage territorial fort :</w:t>
      </w:r>
    </w:p>
    <w:p w14:paraId="2800666C" w14:textId="77777777" w:rsidR="00381809" w:rsidRPr="00DB222C" w:rsidRDefault="009C58DC" w:rsidP="00381809">
      <w:pPr>
        <w:numPr>
          <w:ilvl w:val="0"/>
          <w:numId w:val="8"/>
        </w:numPr>
        <w:spacing w:after="0" w:line="240" w:lineRule="auto"/>
        <w:rPr>
          <w:rFonts w:ascii="Calibri" w:hAnsi="Calibri"/>
        </w:rPr>
      </w:pPr>
      <w:r w:rsidRPr="00DB222C">
        <w:rPr>
          <w:rFonts w:ascii="Calibri" w:hAnsi="Calibri"/>
        </w:rPr>
        <w:t xml:space="preserve">Elle possède la compétence maîtrise de l’énergie pour ses </w:t>
      </w:r>
      <w:r w:rsidR="00381809" w:rsidRPr="00DB222C">
        <w:rPr>
          <w:rFonts w:ascii="Calibri" w:hAnsi="Calibri"/>
        </w:rPr>
        <w:t>collectivités adhérentes</w:t>
      </w:r>
    </w:p>
    <w:p w14:paraId="3265F61B" w14:textId="77777777" w:rsidR="00381809" w:rsidRPr="00DB222C" w:rsidRDefault="009C58DC" w:rsidP="00381809">
      <w:pPr>
        <w:numPr>
          <w:ilvl w:val="0"/>
          <w:numId w:val="8"/>
        </w:numPr>
        <w:spacing w:after="0" w:line="240" w:lineRule="auto"/>
        <w:rPr>
          <w:rFonts w:ascii="Calibri" w:hAnsi="Calibri"/>
        </w:rPr>
      </w:pPr>
      <w:r w:rsidRPr="00DB222C">
        <w:rPr>
          <w:rFonts w:ascii="Calibri" w:hAnsi="Calibri"/>
        </w:rPr>
        <w:t>Elle propose le service à un territo</w:t>
      </w:r>
      <w:r w:rsidR="002F4395">
        <w:rPr>
          <w:rFonts w:ascii="Calibri" w:hAnsi="Calibri"/>
        </w:rPr>
        <w:t>ire délimité de façon cohérente</w:t>
      </w:r>
    </w:p>
    <w:p w14:paraId="0C9F3E7B" w14:textId="77777777" w:rsidR="009C58DC" w:rsidRPr="00DB222C" w:rsidRDefault="009C58DC" w:rsidP="00381809">
      <w:pPr>
        <w:numPr>
          <w:ilvl w:val="0"/>
          <w:numId w:val="8"/>
        </w:numPr>
        <w:spacing w:after="0" w:line="240" w:lineRule="auto"/>
        <w:rPr>
          <w:rFonts w:ascii="Calibri" w:hAnsi="Calibri"/>
        </w:rPr>
      </w:pPr>
      <w:r w:rsidRPr="00DB222C">
        <w:rPr>
          <w:rFonts w:ascii="Calibri" w:hAnsi="Calibri"/>
        </w:rPr>
        <w:t xml:space="preserve">Chaque </w:t>
      </w:r>
      <w:r w:rsidR="00381809" w:rsidRPr="00DB222C">
        <w:rPr>
          <w:rFonts w:ascii="Calibri" w:hAnsi="Calibri"/>
        </w:rPr>
        <w:t xml:space="preserve">collectivité adhérente </w:t>
      </w:r>
      <w:r w:rsidRPr="00DB222C">
        <w:rPr>
          <w:rFonts w:ascii="Calibri" w:hAnsi="Calibri"/>
        </w:rPr>
        <w:t>s’implique dans l’ensemb</w:t>
      </w:r>
      <w:r w:rsidR="002F4395">
        <w:rPr>
          <w:rFonts w:ascii="Calibri" w:hAnsi="Calibri"/>
        </w:rPr>
        <w:t>le des démarches</w:t>
      </w:r>
    </w:p>
    <w:p w14:paraId="542CB1E6" w14:textId="77777777" w:rsidR="00A06998" w:rsidRPr="00DB222C" w:rsidRDefault="00A06998" w:rsidP="009C58DC">
      <w:pPr>
        <w:pStyle w:val="Paragraphedeliste1"/>
        <w:ind w:left="0"/>
        <w:jc w:val="both"/>
      </w:pPr>
    </w:p>
    <w:p w14:paraId="51B1ADC1" w14:textId="77777777" w:rsidR="009C58DC" w:rsidRPr="00DB222C" w:rsidRDefault="009C58DC" w:rsidP="009C58DC">
      <w:pPr>
        <w:rPr>
          <w:rFonts w:ascii="Calibri" w:hAnsi="Calibri"/>
          <w:b/>
        </w:rPr>
      </w:pPr>
      <w:r w:rsidRPr="00DB222C">
        <w:rPr>
          <w:rFonts w:ascii="Calibri" w:hAnsi="Calibri"/>
          <w:b/>
        </w:rPr>
        <w:t>ARTICLE V - DEONTOLOGIE </w:t>
      </w:r>
    </w:p>
    <w:p w14:paraId="28639FDA" w14:textId="77777777" w:rsidR="009C58DC" w:rsidRPr="00DB222C" w:rsidRDefault="009C58DC" w:rsidP="009C58DC">
      <w:pPr>
        <w:rPr>
          <w:rFonts w:ascii="Calibri" w:hAnsi="Calibri"/>
        </w:rPr>
      </w:pPr>
      <w:r w:rsidRPr="00DB222C">
        <w:rPr>
          <w:rFonts w:ascii="Calibri" w:hAnsi="Calibri"/>
        </w:rPr>
        <w:t>Le Conseil en énergie partagé est objectif et indépendant, quel</w:t>
      </w:r>
      <w:r w:rsidR="00381809" w:rsidRPr="00DB222C">
        <w:rPr>
          <w:rFonts w:ascii="Calibri" w:hAnsi="Calibri"/>
        </w:rPr>
        <w:t>le</w:t>
      </w:r>
      <w:r w:rsidRPr="00DB222C">
        <w:rPr>
          <w:rFonts w:ascii="Calibri" w:hAnsi="Calibri"/>
        </w:rPr>
        <w:t xml:space="preserve"> que soit la forme juridique de la structure qui </w:t>
      </w:r>
      <w:r w:rsidR="00381809" w:rsidRPr="00DB222C">
        <w:rPr>
          <w:rFonts w:ascii="Calibri" w:hAnsi="Calibri"/>
        </w:rPr>
        <w:t xml:space="preserve">le déploie. </w:t>
      </w:r>
      <w:r w:rsidRPr="00DB222C">
        <w:rPr>
          <w:rFonts w:ascii="Calibri" w:hAnsi="Calibri"/>
        </w:rPr>
        <w:t>Ainsi le conseiller :</w:t>
      </w:r>
    </w:p>
    <w:p w14:paraId="10F846C4" w14:textId="77777777" w:rsidR="009C58DC" w:rsidRPr="00DB222C" w:rsidRDefault="009C58DC" w:rsidP="00381809">
      <w:pPr>
        <w:numPr>
          <w:ilvl w:val="0"/>
          <w:numId w:val="11"/>
        </w:numPr>
        <w:spacing w:after="0" w:line="240" w:lineRule="auto"/>
        <w:rPr>
          <w:rFonts w:ascii="Calibri" w:hAnsi="Calibri"/>
        </w:rPr>
      </w:pPr>
      <w:r w:rsidRPr="00DB222C">
        <w:rPr>
          <w:rFonts w:ascii="Calibri" w:hAnsi="Calibri"/>
        </w:rPr>
        <w:t>Donne la priorité à la maîtrise de l’énergie et au développement des énergies renouvelables : utilisation rationnelle de l’énergie, meilleure gestion, sensibilisation</w:t>
      </w:r>
      <w:r w:rsidR="00A22A44">
        <w:rPr>
          <w:rFonts w:ascii="Calibri" w:hAnsi="Calibri"/>
        </w:rPr>
        <w:t xml:space="preserve"> et évolution des comportements</w:t>
      </w:r>
    </w:p>
    <w:p w14:paraId="1FBF7524" w14:textId="77777777" w:rsidR="009C58DC" w:rsidRPr="00DB222C" w:rsidRDefault="009C58DC" w:rsidP="00381809">
      <w:pPr>
        <w:numPr>
          <w:ilvl w:val="0"/>
          <w:numId w:val="11"/>
        </w:numPr>
        <w:spacing w:after="0" w:line="240" w:lineRule="auto"/>
        <w:rPr>
          <w:rFonts w:ascii="Calibri" w:hAnsi="Calibri"/>
        </w:rPr>
      </w:pPr>
      <w:r w:rsidRPr="00DB222C">
        <w:rPr>
          <w:rFonts w:ascii="Calibri" w:hAnsi="Calibri"/>
        </w:rPr>
        <w:t>Ne privilégie pas a priori une solution énergétique particulière</w:t>
      </w:r>
      <w:r w:rsidR="00381809" w:rsidRPr="00DB222C">
        <w:t xml:space="preserve"> </w:t>
      </w:r>
      <w:r w:rsidR="00381809" w:rsidRPr="00DB222C">
        <w:rPr>
          <w:rFonts w:ascii="Calibri" w:hAnsi="Calibri"/>
        </w:rPr>
        <w:t>et présente toutes les solutions disponibles afin de permettre un choix transparent du maître d’ouvrage</w:t>
      </w:r>
    </w:p>
    <w:p w14:paraId="0EFDB8CD" w14:textId="77777777" w:rsidR="009C58DC" w:rsidRPr="00DB222C" w:rsidRDefault="009C58DC" w:rsidP="00381809">
      <w:pPr>
        <w:numPr>
          <w:ilvl w:val="0"/>
          <w:numId w:val="11"/>
        </w:numPr>
        <w:spacing w:after="0" w:line="240" w:lineRule="auto"/>
        <w:rPr>
          <w:rFonts w:ascii="Calibri" w:hAnsi="Calibri"/>
        </w:rPr>
      </w:pPr>
      <w:r w:rsidRPr="00DB222C">
        <w:rPr>
          <w:rFonts w:ascii="Calibri" w:hAnsi="Calibri"/>
        </w:rPr>
        <w:t>Informe sur les orientations retenues en matière de politique énergétique</w:t>
      </w:r>
      <w:r w:rsidR="00A22A44">
        <w:rPr>
          <w:rFonts w:ascii="Calibri" w:hAnsi="Calibri"/>
        </w:rPr>
        <w:t xml:space="preserve"> nationale, régionale et locale</w:t>
      </w:r>
    </w:p>
    <w:p w14:paraId="36A75854" w14:textId="77777777" w:rsidR="009C58DC" w:rsidRPr="00DB222C" w:rsidRDefault="009C58DC" w:rsidP="00381809">
      <w:pPr>
        <w:numPr>
          <w:ilvl w:val="0"/>
          <w:numId w:val="11"/>
        </w:numPr>
        <w:spacing w:after="0" w:line="240" w:lineRule="auto"/>
        <w:rPr>
          <w:rFonts w:ascii="Calibri" w:hAnsi="Calibri"/>
        </w:rPr>
      </w:pPr>
      <w:r w:rsidRPr="00DB222C">
        <w:rPr>
          <w:rFonts w:ascii="Calibri" w:hAnsi="Calibri"/>
        </w:rPr>
        <w:t xml:space="preserve">Informe sur les </w:t>
      </w:r>
      <w:r w:rsidR="00381809" w:rsidRPr="00DB222C">
        <w:rPr>
          <w:rFonts w:ascii="Calibri" w:hAnsi="Calibri"/>
        </w:rPr>
        <w:t>aides mobilisables, les mécanismes financiers et fiscaux disponibles</w:t>
      </w:r>
    </w:p>
    <w:p w14:paraId="4CF46FC6" w14:textId="77777777" w:rsidR="009C58DC" w:rsidRPr="00DB222C" w:rsidRDefault="009C58DC" w:rsidP="009C58DC">
      <w:pPr>
        <w:spacing w:before="120" w:line="240" w:lineRule="auto"/>
        <w:rPr>
          <w:rFonts w:ascii="Calibri" w:hAnsi="Calibri"/>
        </w:rPr>
      </w:pPr>
      <w:r w:rsidRPr="00DB222C">
        <w:rPr>
          <w:rFonts w:ascii="Calibri" w:hAnsi="Calibri"/>
        </w:rPr>
        <w:t>Grâce au conseiller, la collectivité doit être en position de faire des choix sur son patrimoine selon des critères objectifs, en fonction de ses propres orientations politiques.</w:t>
      </w:r>
    </w:p>
    <w:p w14:paraId="5870CFED" w14:textId="77777777" w:rsidR="009C58DC" w:rsidRPr="00DB222C" w:rsidRDefault="009C58DC" w:rsidP="009C58DC">
      <w:pPr>
        <w:spacing w:before="120" w:line="240" w:lineRule="auto"/>
        <w:rPr>
          <w:rFonts w:ascii="Calibri" w:hAnsi="Calibri"/>
        </w:rPr>
      </w:pPr>
      <w:r w:rsidRPr="00DB222C">
        <w:rPr>
          <w:rFonts w:ascii="Calibri" w:hAnsi="Calibri"/>
        </w:rPr>
        <w:t>Le conseiller ne perçoit aucune rétribution de la part des entreprises, bureaux d’études, fournisseurs de matériels ou installateurs.</w:t>
      </w:r>
    </w:p>
    <w:p w14:paraId="7AE59E7F" w14:textId="77777777" w:rsidR="009C58DC" w:rsidRPr="00DB222C" w:rsidRDefault="009C58DC" w:rsidP="009C58DC">
      <w:pPr>
        <w:spacing w:before="120" w:line="240" w:lineRule="auto"/>
        <w:rPr>
          <w:rFonts w:ascii="Calibri" w:hAnsi="Calibri"/>
        </w:rPr>
      </w:pPr>
      <w:r w:rsidRPr="00DB222C">
        <w:rPr>
          <w:rFonts w:ascii="Calibri" w:hAnsi="Calibri"/>
        </w:rPr>
        <w:t xml:space="preserve">Le Conseil en Energie Partagé n’est pas un service à but lucratif : la structure porteuse ne dégage aucun bénéfice de cette activité. </w:t>
      </w:r>
    </w:p>
    <w:p w14:paraId="55FE6173" w14:textId="77777777" w:rsidR="009C58DC" w:rsidRDefault="009C58DC" w:rsidP="009C58DC">
      <w:pPr>
        <w:rPr>
          <w:rFonts w:ascii="Calibri" w:hAnsi="Calibri"/>
        </w:rPr>
      </w:pPr>
    </w:p>
    <w:p w14:paraId="1AED6799" w14:textId="77777777" w:rsidR="00A06998" w:rsidRPr="00DB222C" w:rsidRDefault="00A06998" w:rsidP="009C58DC">
      <w:pPr>
        <w:rPr>
          <w:rFonts w:ascii="Calibri" w:hAnsi="Calibri"/>
        </w:rPr>
      </w:pPr>
    </w:p>
    <w:p w14:paraId="20AC24DC" w14:textId="77777777" w:rsidR="009C58DC" w:rsidRPr="00DB222C" w:rsidRDefault="009C58DC" w:rsidP="009C58DC">
      <w:pPr>
        <w:rPr>
          <w:rFonts w:ascii="Calibri" w:hAnsi="Calibri"/>
          <w:b/>
        </w:rPr>
      </w:pPr>
      <w:r w:rsidRPr="00DB222C">
        <w:rPr>
          <w:rFonts w:ascii="Calibri" w:hAnsi="Calibri"/>
          <w:b/>
        </w:rPr>
        <w:t>ARTICLE VI – ENGAGEMENTS DES STRUCTURES PORTEUSES ET DES CONSEILLERS</w:t>
      </w:r>
    </w:p>
    <w:p w14:paraId="070EE251" w14:textId="77777777" w:rsidR="009C58DC" w:rsidRPr="00DB222C" w:rsidRDefault="009C58DC" w:rsidP="009C58DC">
      <w:pPr>
        <w:spacing w:before="120" w:line="240" w:lineRule="auto"/>
        <w:rPr>
          <w:rFonts w:ascii="Calibri" w:hAnsi="Calibri"/>
        </w:rPr>
      </w:pPr>
      <w:r w:rsidRPr="00DB222C">
        <w:rPr>
          <w:rFonts w:ascii="Calibri" w:hAnsi="Calibri"/>
        </w:rPr>
        <w:t>1. Appliquer et valoriser la méthodologie CEP portée par l’ADEME</w:t>
      </w:r>
      <w:r w:rsidR="00DB222C">
        <w:rPr>
          <w:rFonts w:ascii="Calibri" w:hAnsi="Calibri"/>
        </w:rPr>
        <w:t>, détaillée dans le guide méthodologique mis en ligne dans l’espace collaboratif des CEP, et servant de fil conducteur aux modules de formation métier proposés aux CEP</w:t>
      </w:r>
      <w:r w:rsidR="00363CC7" w:rsidRPr="00DB222C">
        <w:rPr>
          <w:rFonts w:ascii="Calibri" w:hAnsi="Calibri"/>
        </w:rPr>
        <w:t>.</w:t>
      </w:r>
    </w:p>
    <w:p w14:paraId="610D0175" w14:textId="77777777" w:rsidR="009C58DC" w:rsidRPr="00DB222C" w:rsidRDefault="009C58DC" w:rsidP="009C58DC">
      <w:pPr>
        <w:spacing w:before="120" w:line="240" w:lineRule="auto"/>
        <w:rPr>
          <w:rFonts w:ascii="Calibri" w:hAnsi="Calibri"/>
        </w:rPr>
      </w:pPr>
      <w:r w:rsidRPr="00DB222C">
        <w:rPr>
          <w:rFonts w:ascii="Calibri" w:hAnsi="Calibri"/>
        </w:rPr>
        <w:t>2. Utiliser les</w:t>
      </w:r>
      <w:r w:rsidR="00A06998">
        <w:rPr>
          <w:rFonts w:ascii="Calibri" w:hAnsi="Calibri"/>
        </w:rPr>
        <w:t xml:space="preserve"> outils préconisés par l’ADEME</w:t>
      </w:r>
    </w:p>
    <w:p w14:paraId="4AFDE302" w14:textId="77777777" w:rsidR="007117B7" w:rsidRPr="00A06998" w:rsidRDefault="00A22A44" w:rsidP="009C58DC">
      <w:pPr>
        <w:spacing w:before="120" w:line="240" w:lineRule="auto"/>
        <w:rPr>
          <w:rFonts w:ascii="Calibri" w:hAnsi="Calibri"/>
        </w:rPr>
      </w:pPr>
      <w:r w:rsidRPr="00A06998">
        <w:rPr>
          <w:rFonts w:ascii="Calibri" w:hAnsi="Calibri"/>
        </w:rPr>
        <w:t>3. Mettre à disposition d</w:t>
      </w:r>
      <w:r w:rsidR="007117B7" w:rsidRPr="00A06998">
        <w:rPr>
          <w:rFonts w:ascii="Calibri" w:hAnsi="Calibri"/>
        </w:rPr>
        <w:t xml:space="preserve">e l’ADEME </w:t>
      </w:r>
      <w:r w:rsidR="00EB5809" w:rsidRPr="00A06998">
        <w:rPr>
          <w:rFonts w:ascii="Calibri" w:hAnsi="Calibri"/>
        </w:rPr>
        <w:t xml:space="preserve">un retour d’expérience et </w:t>
      </w:r>
      <w:r w:rsidR="007117B7" w:rsidRPr="00A06998">
        <w:rPr>
          <w:rFonts w:ascii="Calibri" w:hAnsi="Calibri"/>
        </w:rPr>
        <w:t>les données énergétiques relatives aux collectivités accompagnées</w:t>
      </w:r>
      <w:r w:rsidR="00EB5809" w:rsidRPr="00A06998">
        <w:rPr>
          <w:rFonts w:ascii="Calibri" w:hAnsi="Calibri"/>
        </w:rPr>
        <w:t xml:space="preserve"> dans le cadre d’enquêtes nationales ou régionales visant à contribuer à la production de chiffres-clés et valoriser l’activité des CEP </w:t>
      </w:r>
      <w:r w:rsidR="007117B7" w:rsidRPr="00A06998">
        <w:rPr>
          <w:rFonts w:ascii="Calibri" w:hAnsi="Calibri"/>
        </w:rPr>
        <w:t xml:space="preserve">: </w:t>
      </w:r>
    </w:p>
    <w:p w14:paraId="08FAA716" w14:textId="77777777" w:rsidR="00A22A44" w:rsidRPr="00A06998" w:rsidRDefault="007117B7" w:rsidP="007117B7">
      <w:pPr>
        <w:numPr>
          <w:ilvl w:val="0"/>
          <w:numId w:val="1"/>
        </w:numPr>
        <w:spacing w:after="0" w:line="240" w:lineRule="auto"/>
        <w:rPr>
          <w:rFonts w:ascii="Calibri" w:hAnsi="Calibri"/>
        </w:rPr>
      </w:pPr>
      <w:r w:rsidRPr="00A06998">
        <w:rPr>
          <w:rFonts w:ascii="Calibri" w:hAnsi="Calibri"/>
        </w:rPr>
        <w:t>Les consommations et dépenses énergétiques par année, par fluide, par secteur (Bâtiment/EP…)</w:t>
      </w:r>
    </w:p>
    <w:p w14:paraId="12E8A4ED" w14:textId="77777777" w:rsidR="00EB5809" w:rsidRPr="00A06998" w:rsidRDefault="007117B7" w:rsidP="00EB5809">
      <w:pPr>
        <w:numPr>
          <w:ilvl w:val="0"/>
          <w:numId w:val="1"/>
        </w:numPr>
        <w:spacing w:after="0" w:line="240" w:lineRule="auto"/>
        <w:rPr>
          <w:rFonts w:ascii="Calibri" w:hAnsi="Calibri"/>
        </w:rPr>
      </w:pPr>
      <w:r w:rsidRPr="00A06998">
        <w:rPr>
          <w:rFonts w:ascii="Calibri" w:hAnsi="Calibri"/>
        </w:rPr>
        <w:t xml:space="preserve">La liste des projets accompagnés : leur typologie (rénovation partielle, rénovation complète, construction neuve), le montant des investissements, les économies </w:t>
      </w:r>
      <w:r w:rsidR="00EB5809" w:rsidRPr="00A06998">
        <w:rPr>
          <w:rFonts w:ascii="Calibri" w:hAnsi="Calibri"/>
        </w:rPr>
        <w:t xml:space="preserve">générées </w:t>
      </w:r>
      <w:r w:rsidRPr="00A06998">
        <w:rPr>
          <w:rFonts w:ascii="Calibri" w:hAnsi="Calibri"/>
        </w:rPr>
        <w:t>ou niveaux de performance atteints</w:t>
      </w:r>
    </w:p>
    <w:p w14:paraId="020BD8D7" w14:textId="77777777" w:rsidR="00EB5809" w:rsidRPr="00A06998" w:rsidRDefault="00EB5809" w:rsidP="00EB5809">
      <w:pPr>
        <w:numPr>
          <w:ilvl w:val="0"/>
          <w:numId w:val="1"/>
        </w:numPr>
        <w:spacing w:after="0" w:line="240" w:lineRule="auto"/>
        <w:rPr>
          <w:rFonts w:ascii="Calibri" w:hAnsi="Calibri"/>
        </w:rPr>
      </w:pPr>
      <w:r w:rsidRPr="00A06998">
        <w:rPr>
          <w:rFonts w:ascii="Calibri" w:hAnsi="Calibri"/>
        </w:rPr>
        <w:t>Etc…</w:t>
      </w:r>
    </w:p>
    <w:p w14:paraId="1B8A6130" w14:textId="77777777" w:rsidR="009C58DC" w:rsidRPr="00DB222C" w:rsidRDefault="009C58DC" w:rsidP="009C58DC">
      <w:pPr>
        <w:spacing w:before="120" w:line="240" w:lineRule="auto"/>
        <w:rPr>
          <w:rFonts w:ascii="Calibri" w:hAnsi="Calibri"/>
        </w:rPr>
      </w:pPr>
      <w:r w:rsidRPr="00DB222C">
        <w:rPr>
          <w:rFonts w:ascii="Calibri" w:hAnsi="Calibri"/>
        </w:rPr>
        <w:t>4. Promouvoir le service de Conseil en Energie Partagé</w:t>
      </w:r>
    </w:p>
    <w:p w14:paraId="26BF20F2" w14:textId="77777777" w:rsidR="009C58DC" w:rsidRPr="00DB222C" w:rsidRDefault="009C58DC" w:rsidP="009C58DC">
      <w:pPr>
        <w:numPr>
          <w:ilvl w:val="0"/>
          <w:numId w:val="4"/>
        </w:numPr>
        <w:spacing w:after="0" w:line="240" w:lineRule="auto"/>
        <w:rPr>
          <w:rFonts w:ascii="Calibri" w:hAnsi="Calibri"/>
        </w:rPr>
      </w:pPr>
      <w:r w:rsidRPr="00DB222C">
        <w:rPr>
          <w:rFonts w:ascii="Calibri" w:hAnsi="Calibri"/>
        </w:rPr>
        <w:t>Sensibiliser l’ensemble des élus et personnels communaux du territoire cible</w:t>
      </w:r>
    </w:p>
    <w:p w14:paraId="0D5F985E" w14:textId="77777777" w:rsidR="009C58DC" w:rsidRPr="00DB222C" w:rsidRDefault="009C58DC" w:rsidP="009C58DC">
      <w:pPr>
        <w:numPr>
          <w:ilvl w:val="0"/>
          <w:numId w:val="4"/>
        </w:numPr>
        <w:spacing w:after="0" w:line="240" w:lineRule="auto"/>
        <w:rPr>
          <w:rFonts w:ascii="Calibri" w:hAnsi="Calibri"/>
        </w:rPr>
      </w:pPr>
      <w:r w:rsidRPr="00DB222C">
        <w:rPr>
          <w:rFonts w:ascii="Calibri" w:hAnsi="Calibri"/>
        </w:rPr>
        <w:t>Valoriser les résultats des actions engagées</w:t>
      </w:r>
      <w:r w:rsidR="00B76A46" w:rsidRPr="00DB222C">
        <w:rPr>
          <w:rFonts w:ascii="Calibri" w:hAnsi="Calibri"/>
        </w:rPr>
        <w:t xml:space="preserve"> avec l’accord des collectivités concernées</w:t>
      </w:r>
    </w:p>
    <w:p w14:paraId="27650752" w14:textId="77777777" w:rsidR="009C58DC" w:rsidRPr="00DB222C" w:rsidRDefault="009C58DC" w:rsidP="009C58DC">
      <w:pPr>
        <w:numPr>
          <w:ilvl w:val="0"/>
          <w:numId w:val="4"/>
        </w:numPr>
        <w:spacing w:after="0" w:line="240" w:lineRule="auto"/>
        <w:rPr>
          <w:rFonts w:ascii="Calibri" w:hAnsi="Calibri"/>
        </w:rPr>
      </w:pPr>
      <w:r w:rsidRPr="00DB222C">
        <w:rPr>
          <w:rFonts w:ascii="Calibri" w:hAnsi="Calibri"/>
        </w:rPr>
        <w:t>Porter le dispositif auprès des acteurs territoriaux et le pérenniser</w:t>
      </w:r>
    </w:p>
    <w:p w14:paraId="69D69EF7" w14:textId="77777777" w:rsidR="009C58DC" w:rsidRPr="00DB222C" w:rsidRDefault="009C58DC" w:rsidP="009C58DC">
      <w:pPr>
        <w:numPr>
          <w:ilvl w:val="0"/>
          <w:numId w:val="4"/>
        </w:numPr>
        <w:spacing w:after="0" w:line="240" w:lineRule="auto"/>
        <w:rPr>
          <w:rFonts w:ascii="Calibri" w:hAnsi="Calibri"/>
        </w:rPr>
      </w:pPr>
      <w:r w:rsidRPr="00DB222C">
        <w:rPr>
          <w:rFonts w:ascii="Calibri" w:hAnsi="Calibri"/>
        </w:rPr>
        <w:t xml:space="preserve">Favoriser la visibilité des partenaires : </w:t>
      </w:r>
      <w:proofErr w:type="spellStart"/>
      <w:r w:rsidRPr="00DB222C">
        <w:rPr>
          <w:rFonts w:ascii="Calibri" w:hAnsi="Calibri"/>
        </w:rPr>
        <w:t>co</w:t>
      </w:r>
      <w:proofErr w:type="spellEnd"/>
      <w:r w:rsidRPr="00DB222C">
        <w:rPr>
          <w:rFonts w:ascii="Calibri" w:hAnsi="Calibri"/>
        </w:rPr>
        <w:t>-finan</w:t>
      </w:r>
      <w:r w:rsidR="00A22A44">
        <w:rPr>
          <w:rFonts w:ascii="Calibri" w:hAnsi="Calibri"/>
        </w:rPr>
        <w:t>ceurs, communes, relais locaux</w:t>
      </w:r>
      <w:r w:rsidRPr="00DB222C">
        <w:rPr>
          <w:rFonts w:ascii="Calibri" w:hAnsi="Calibri"/>
        </w:rPr>
        <w:t>…</w:t>
      </w:r>
    </w:p>
    <w:p w14:paraId="699D6330" w14:textId="77777777" w:rsidR="009C58DC" w:rsidRPr="00DB222C" w:rsidRDefault="00A06998" w:rsidP="009C58DC">
      <w:pPr>
        <w:spacing w:before="120" w:line="240" w:lineRule="auto"/>
        <w:rPr>
          <w:rFonts w:ascii="Calibri" w:hAnsi="Calibri"/>
        </w:rPr>
      </w:pPr>
      <w:r>
        <w:rPr>
          <w:rFonts w:ascii="Calibri" w:hAnsi="Calibri"/>
        </w:rPr>
        <w:t>5</w:t>
      </w:r>
      <w:r w:rsidR="009C58DC" w:rsidRPr="00DB222C">
        <w:rPr>
          <w:rFonts w:ascii="Calibri" w:hAnsi="Calibri"/>
        </w:rPr>
        <w:t>. Contribuer à l’enrichissement et la professionnalisation du réseau CEP</w:t>
      </w:r>
    </w:p>
    <w:p w14:paraId="55F31322" w14:textId="77777777" w:rsidR="009C58DC" w:rsidRPr="00DB222C" w:rsidRDefault="009C58DC" w:rsidP="009C58DC">
      <w:pPr>
        <w:numPr>
          <w:ilvl w:val="0"/>
          <w:numId w:val="5"/>
        </w:numPr>
        <w:spacing w:after="0" w:line="240" w:lineRule="auto"/>
        <w:rPr>
          <w:rFonts w:ascii="Calibri" w:hAnsi="Calibri"/>
        </w:rPr>
      </w:pPr>
      <w:r w:rsidRPr="00DB222C">
        <w:rPr>
          <w:rFonts w:ascii="Calibri" w:hAnsi="Calibri"/>
        </w:rPr>
        <w:t>Favoriser le partage d’outils, d’expériences, de b</w:t>
      </w:r>
      <w:r w:rsidR="00A22A44">
        <w:rPr>
          <w:rFonts w:ascii="Calibri" w:hAnsi="Calibri"/>
        </w:rPr>
        <w:t>onnes pratiques, de compétences</w:t>
      </w:r>
    </w:p>
    <w:p w14:paraId="6931F25D" w14:textId="77777777" w:rsidR="009C58DC" w:rsidRPr="00DB222C" w:rsidRDefault="009C58DC" w:rsidP="009C58DC">
      <w:pPr>
        <w:numPr>
          <w:ilvl w:val="0"/>
          <w:numId w:val="5"/>
        </w:numPr>
        <w:spacing w:after="0" w:line="240" w:lineRule="auto"/>
        <w:rPr>
          <w:rFonts w:ascii="Calibri" w:hAnsi="Calibri"/>
        </w:rPr>
      </w:pPr>
      <w:r w:rsidRPr="00DB222C">
        <w:rPr>
          <w:rFonts w:ascii="Calibri" w:hAnsi="Calibri"/>
        </w:rPr>
        <w:t>Participer aux réunions de réseaux et aux évènements marquants</w:t>
      </w:r>
    </w:p>
    <w:p w14:paraId="3C2BD305" w14:textId="77777777" w:rsidR="009C58DC" w:rsidRPr="00DB222C" w:rsidRDefault="00A06998" w:rsidP="009C58DC">
      <w:pPr>
        <w:spacing w:before="120" w:line="240" w:lineRule="auto"/>
        <w:rPr>
          <w:rFonts w:ascii="Calibri" w:hAnsi="Calibri"/>
        </w:rPr>
      </w:pPr>
      <w:r>
        <w:rPr>
          <w:rFonts w:ascii="Calibri" w:hAnsi="Calibri"/>
        </w:rPr>
        <w:t>6</w:t>
      </w:r>
      <w:r w:rsidR="009C58DC" w:rsidRPr="00DB222C">
        <w:rPr>
          <w:rFonts w:ascii="Calibri" w:hAnsi="Calibri"/>
        </w:rPr>
        <w:t>. Permettre aux CEP de suivre les formations et participer aux réunions</w:t>
      </w:r>
      <w:r w:rsidR="007659C1" w:rsidRPr="00DB222C">
        <w:rPr>
          <w:rFonts w:ascii="Calibri" w:hAnsi="Calibri"/>
        </w:rPr>
        <w:t>, n</w:t>
      </w:r>
      <w:r w:rsidR="009C58DC" w:rsidRPr="00DB222C">
        <w:rPr>
          <w:rFonts w:ascii="Calibri" w:hAnsi="Calibri"/>
        </w:rPr>
        <w:t>otamment :</w:t>
      </w:r>
    </w:p>
    <w:p w14:paraId="784B3C9B" w14:textId="77777777" w:rsidR="009C58DC" w:rsidRPr="00DB222C" w:rsidRDefault="009C58DC" w:rsidP="009C58DC">
      <w:pPr>
        <w:numPr>
          <w:ilvl w:val="0"/>
          <w:numId w:val="10"/>
        </w:numPr>
        <w:spacing w:after="0" w:line="240" w:lineRule="auto"/>
        <w:rPr>
          <w:rFonts w:ascii="Calibri" w:hAnsi="Calibri"/>
          <w:szCs w:val="22"/>
        </w:rPr>
      </w:pPr>
      <w:r w:rsidRPr="00DB222C">
        <w:rPr>
          <w:rFonts w:ascii="Calibri" w:hAnsi="Calibri"/>
          <w:szCs w:val="22"/>
        </w:rPr>
        <w:t xml:space="preserve">Les modules de formation métier et </w:t>
      </w:r>
      <w:r w:rsidR="0098274C">
        <w:rPr>
          <w:rFonts w:ascii="Calibri" w:hAnsi="Calibri"/>
          <w:szCs w:val="22"/>
        </w:rPr>
        <w:t xml:space="preserve">ceux du </w:t>
      </w:r>
      <w:r w:rsidRPr="00DB222C">
        <w:rPr>
          <w:rFonts w:ascii="Calibri" w:hAnsi="Calibri"/>
          <w:szCs w:val="22"/>
        </w:rPr>
        <w:t>dispositif de perfectionnement organisées par l’ADEME</w:t>
      </w:r>
    </w:p>
    <w:p w14:paraId="796105AF" w14:textId="77777777" w:rsidR="009C58DC" w:rsidRPr="00DB222C" w:rsidRDefault="009C58DC" w:rsidP="009C58DC">
      <w:pPr>
        <w:numPr>
          <w:ilvl w:val="0"/>
          <w:numId w:val="10"/>
        </w:numPr>
        <w:spacing w:after="0" w:line="240" w:lineRule="auto"/>
        <w:ind w:right="-108"/>
        <w:rPr>
          <w:rFonts w:ascii="Calibri" w:hAnsi="Calibri"/>
          <w:szCs w:val="22"/>
        </w:rPr>
      </w:pPr>
      <w:r w:rsidRPr="00DB222C">
        <w:rPr>
          <w:rFonts w:ascii="Calibri" w:hAnsi="Calibri"/>
          <w:szCs w:val="22"/>
        </w:rPr>
        <w:t xml:space="preserve">Les </w:t>
      </w:r>
      <w:r w:rsidR="00974581" w:rsidRPr="00DB222C">
        <w:rPr>
          <w:rFonts w:ascii="Calibri" w:hAnsi="Calibri"/>
          <w:szCs w:val="22"/>
        </w:rPr>
        <w:t>rencontres</w:t>
      </w:r>
      <w:r w:rsidRPr="00DB222C">
        <w:rPr>
          <w:rFonts w:ascii="Calibri" w:hAnsi="Calibri"/>
          <w:szCs w:val="22"/>
        </w:rPr>
        <w:t xml:space="preserve"> nationales du réseau CEP (1 par an) organisées par l’ADEME</w:t>
      </w:r>
    </w:p>
    <w:p w14:paraId="1A2402B0" w14:textId="77777777" w:rsidR="009C58DC" w:rsidRPr="00DB222C" w:rsidRDefault="009C58DC" w:rsidP="009C58DC">
      <w:pPr>
        <w:numPr>
          <w:ilvl w:val="0"/>
          <w:numId w:val="10"/>
        </w:numPr>
        <w:spacing w:after="0" w:line="240" w:lineRule="auto"/>
        <w:ind w:right="-108"/>
        <w:rPr>
          <w:rFonts w:ascii="Calibri" w:hAnsi="Calibri"/>
          <w:szCs w:val="22"/>
        </w:rPr>
      </w:pPr>
      <w:r w:rsidRPr="00DB222C">
        <w:rPr>
          <w:rFonts w:ascii="Calibri" w:hAnsi="Calibri"/>
          <w:szCs w:val="22"/>
        </w:rPr>
        <w:t xml:space="preserve">Les réunions d’échanges </w:t>
      </w:r>
      <w:r w:rsidR="0098274C">
        <w:rPr>
          <w:rFonts w:ascii="Calibri" w:hAnsi="Calibri"/>
          <w:szCs w:val="22"/>
        </w:rPr>
        <w:t>éventuell</w:t>
      </w:r>
      <w:r w:rsidR="00974581" w:rsidRPr="00DB222C">
        <w:rPr>
          <w:rFonts w:ascii="Calibri" w:hAnsi="Calibri"/>
          <w:szCs w:val="22"/>
        </w:rPr>
        <w:t>e</w:t>
      </w:r>
      <w:r w:rsidRPr="00DB222C">
        <w:rPr>
          <w:rFonts w:ascii="Calibri" w:hAnsi="Calibri"/>
          <w:szCs w:val="22"/>
        </w:rPr>
        <w:t>ment proposées par l’ADEME au plan régional</w:t>
      </w:r>
    </w:p>
    <w:p w14:paraId="7287D401" w14:textId="77777777" w:rsidR="009C58DC" w:rsidRDefault="009C58DC" w:rsidP="009C58DC">
      <w:pPr>
        <w:spacing w:before="120" w:line="240" w:lineRule="auto"/>
        <w:rPr>
          <w:rFonts w:ascii="Calibri" w:hAnsi="Calibri"/>
        </w:rPr>
      </w:pPr>
    </w:p>
    <w:p w14:paraId="5FDD21CC" w14:textId="77777777" w:rsidR="00A06998" w:rsidRPr="00DB222C" w:rsidRDefault="00A06998" w:rsidP="009C58DC">
      <w:pPr>
        <w:spacing w:before="120" w:line="240" w:lineRule="auto"/>
        <w:rPr>
          <w:rFonts w:ascii="Calibri" w:hAnsi="Calibri"/>
        </w:rPr>
      </w:pPr>
    </w:p>
    <w:p w14:paraId="41667DA1" w14:textId="77777777" w:rsidR="009C58DC" w:rsidRPr="00DB222C" w:rsidRDefault="009C58DC" w:rsidP="009C58DC">
      <w:pPr>
        <w:rPr>
          <w:rFonts w:ascii="Calibri" w:hAnsi="Calibri"/>
          <w:b/>
        </w:rPr>
      </w:pPr>
      <w:r w:rsidRPr="00DB222C">
        <w:rPr>
          <w:rFonts w:ascii="Calibri" w:hAnsi="Calibri"/>
          <w:b/>
        </w:rPr>
        <w:t>ARTICLE VII – ENGAGEMENTS DE L’ADEME</w:t>
      </w:r>
    </w:p>
    <w:p w14:paraId="13EE6042" w14:textId="77777777" w:rsidR="009C58DC" w:rsidRPr="00DB222C" w:rsidRDefault="009C58DC" w:rsidP="009C58DC">
      <w:pPr>
        <w:spacing w:before="120" w:line="240" w:lineRule="auto"/>
        <w:rPr>
          <w:rFonts w:ascii="Calibri" w:hAnsi="Calibri"/>
        </w:rPr>
      </w:pPr>
      <w:r w:rsidRPr="00DB222C">
        <w:rPr>
          <w:rFonts w:ascii="Calibri" w:hAnsi="Calibri"/>
        </w:rPr>
        <w:t xml:space="preserve">1. </w:t>
      </w:r>
      <w:r w:rsidR="00F25032">
        <w:rPr>
          <w:rFonts w:ascii="Calibri" w:hAnsi="Calibri"/>
        </w:rPr>
        <w:t>Transmettre à l’arrivée de chaque nouveau CEP un message de bienvenue détaillant les principales informations à connaître pour démarrer sur le poste : où trouver de l’info ? comment accéder aux formations ? quels sont les principaux outils et comment s’y connecter ? …</w:t>
      </w:r>
    </w:p>
    <w:p w14:paraId="3AEF847E" w14:textId="77777777" w:rsidR="00F25032" w:rsidRPr="00DB222C" w:rsidRDefault="00F25032" w:rsidP="00F25032">
      <w:pPr>
        <w:spacing w:before="120" w:line="240" w:lineRule="auto"/>
        <w:rPr>
          <w:rFonts w:ascii="Calibri" w:hAnsi="Calibri"/>
        </w:rPr>
      </w:pPr>
      <w:r>
        <w:rPr>
          <w:rFonts w:ascii="Calibri" w:hAnsi="Calibri"/>
        </w:rPr>
        <w:lastRenderedPageBreak/>
        <w:t>2</w:t>
      </w:r>
      <w:r w:rsidRPr="00DB222C">
        <w:rPr>
          <w:rFonts w:ascii="Calibri" w:hAnsi="Calibri"/>
        </w:rPr>
        <w:t>. Fournir le cadre méthodologique de référence</w:t>
      </w:r>
    </w:p>
    <w:p w14:paraId="11BA9850" w14:textId="77777777" w:rsidR="0098274C" w:rsidRPr="00DB222C" w:rsidRDefault="00F25032" w:rsidP="00A06998">
      <w:pPr>
        <w:spacing w:before="120" w:line="240" w:lineRule="auto"/>
        <w:rPr>
          <w:rFonts w:ascii="Calibri" w:hAnsi="Calibri"/>
        </w:rPr>
      </w:pPr>
      <w:r>
        <w:rPr>
          <w:rFonts w:ascii="Calibri" w:hAnsi="Calibri"/>
        </w:rPr>
        <w:t>3</w:t>
      </w:r>
      <w:r w:rsidR="009C58DC" w:rsidRPr="00DB222C">
        <w:rPr>
          <w:rFonts w:ascii="Calibri" w:hAnsi="Calibri"/>
        </w:rPr>
        <w:t xml:space="preserve">. </w:t>
      </w:r>
      <w:r w:rsidR="00A06998">
        <w:rPr>
          <w:rFonts w:ascii="Calibri" w:hAnsi="Calibri"/>
        </w:rPr>
        <w:t>Mettre à disposition des CEP u</w:t>
      </w:r>
      <w:r w:rsidR="0098274C" w:rsidRPr="00DB222C">
        <w:rPr>
          <w:rFonts w:ascii="Calibri" w:hAnsi="Calibri"/>
        </w:rPr>
        <w:t xml:space="preserve">n </w:t>
      </w:r>
      <w:r w:rsidR="0098274C">
        <w:rPr>
          <w:rFonts w:ascii="Calibri" w:hAnsi="Calibri"/>
        </w:rPr>
        <w:t>espace collaboratif comprenant en particulier un répertoire partagé et un forum (rubrique Conversation)</w:t>
      </w:r>
    </w:p>
    <w:p w14:paraId="3E71F3EE" w14:textId="77777777" w:rsidR="009C58DC" w:rsidRPr="00DB222C" w:rsidRDefault="00F25032" w:rsidP="009C58DC">
      <w:pPr>
        <w:spacing w:before="120" w:line="240" w:lineRule="auto"/>
        <w:rPr>
          <w:rFonts w:ascii="Calibri" w:hAnsi="Calibri"/>
        </w:rPr>
      </w:pPr>
      <w:r>
        <w:rPr>
          <w:rFonts w:ascii="Calibri" w:hAnsi="Calibri"/>
        </w:rPr>
        <w:t>4</w:t>
      </w:r>
      <w:r w:rsidR="009C58DC" w:rsidRPr="00DB222C">
        <w:rPr>
          <w:rFonts w:ascii="Calibri" w:hAnsi="Calibri"/>
        </w:rPr>
        <w:t>. Accompagner la professionnalisation du service</w:t>
      </w:r>
      <w:r w:rsidR="0098274C">
        <w:rPr>
          <w:rFonts w:ascii="Calibri" w:hAnsi="Calibri"/>
        </w:rPr>
        <w:t xml:space="preserve"> en fournissant gratuitement aux CEP un accès </w:t>
      </w:r>
      <w:r w:rsidR="00601797">
        <w:rPr>
          <w:rFonts w:ascii="Calibri" w:hAnsi="Calibri"/>
        </w:rPr>
        <w:t>aux différents modules du parcours de formation</w:t>
      </w:r>
      <w:r>
        <w:rPr>
          <w:rFonts w:ascii="Calibri" w:hAnsi="Calibri"/>
        </w:rPr>
        <w:t>, sous un format présentiel ou de type e-learning :</w:t>
      </w:r>
    </w:p>
    <w:p w14:paraId="34A7B426" w14:textId="77777777" w:rsidR="009C58DC" w:rsidRDefault="00F25032" w:rsidP="009C58DC">
      <w:pPr>
        <w:numPr>
          <w:ilvl w:val="0"/>
          <w:numId w:val="6"/>
        </w:numPr>
        <w:spacing w:after="0" w:line="240" w:lineRule="auto"/>
        <w:rPr>
          <w:rFonts w:ascii="Calibri" w:hAnsi="Calibri"/>
        </w:rPr>
      </w:pPr>
      <w:r>
        <w:rPr>
          <w:rFonts w:ascii="Calibri" w:hAnsi="Calibri"/>
        </w:rPr>
        <w:t>Des modules</w:t>
      </w:r>
      <w:r w:rsidR="009C58DC" w:rsidRPr="00DB222C">
        <w:rPr>
          <w:rFonts w:ascii="Calibri" w:hAnsi="Calibri"/>
        </w:rPr>
        <w:t xml:space="preserve"> de « prise de poste », spécifique</w:t>
      </w:r>
      <w:r>
        <w:rPr>
          <w:rFonts w:ascii="Calibri" w:hAnsi="Calibri"/>
        </w:rPr>
        <w:t>s</w:t>
      </w:r>
      <w:r w:rsidR="009C58DC" w:rsidRPr="00DB222C">
        <w:rPr>
          <w:rFonts w:ascii="Calibri" w:hAnsi="Calibri"/>
        </w:rPr>
        <w:t xml:space="preserve"> au dispositif CEP</w:t>
      </w:r>
    </w:p>
    <w:p w14:paraId="20B6E29C" w14:textId="77777777" w:rsidR="00F25032" w:rsidRPr="00DB222C" w:rsidRDefault="00F25032" w:rsidP="009C58DC">
      <w:pPr>
        <w:numPr>
          <w:ilvl w:val="0"/>
          <w:numId w:val="6"/>
        </w:numPr>
        <w:spacing w:after="0" w:line="240" w:lineRule="auto"/>
        <w:rPr>
          <w:rFonts w:ascii="Calibri" w:hAnsi="Calibri"/>
        </w:rPr>
      </w:pPr>
      <w:r>
        <w:rPr>
          <w:rFonts w:ascii="Calibri" w:hAnsi="Calibri"/>
        </w:rPr>
        <w:t>Des modules de perfectionnement, techniques ou non, dédiés aux seuls CEP ou ouverts à d’autres relais également accompagnés par l’ADEME</w:t>
      </w:r>
    </w:p>
    <w:p w14:paraId="2320351E" w14:textId="77777777" w:rsidR="009C58DC" w:rsidRPr="00DB222C" w:rsidRDefault="00F25032" w:rsidP="009C58DC">
      <w:pPr>
        <w:spacing w:before="120" w:line="240" w:lineRule="auto"/>
        <w:rPr>
          <w:rFonts w:ascii="Calibri" w:hAnsi="Calibri"/>
        </w:rPr>
      </w:pPr>
      <w:r>
        <w:rPr>
          <w:rFonts w:ascii="Calibri" w:hAnsi="Calibri"/>
        </w:rPr>
        <w:t>5</w:t>
      </w:r>
      <w:r w:rsidR="009C58DC" w:rsidRPr="00DB222C">
        <w:rPr>
          <w:rFonts w:ascii="Calibri" w:hAnsi="Calibri"/>
        </w:rPr>
        <w:t>. Fournir des outils de communication</w:t>
      </w:r>
    </w:p>
    <w:p w14:paraId="25A28D73" w14:textId="77777777" w:rsidR="009C58DC" w:rsidRPr="00DB222C" w:rsidRDefault="005D4ECB" w:rsidP="009C58DC">
      <w:pPr>
        <w:rPr>
          <w:rFonts w:ascii="Calibri" w:hAnsi="Calibri"/>
        </w:rPr>
      </w:pPr>
      <w:r>
        <w:rPr>
          <w:rFonts w:ascii="Calibri" w:hAnsi="Calibri"/>
        </w:rPr>
        <w:t>L’ADEME garantit</w:t>
      </w:r>
      <w:r w:rsidR="009C58DC" w:rsidRPr="00DB222C">
        <w:rPr>
          <w:rFonts w:ascii="Calibri" w:hAnsi="Calibri"/>
        </w:rPr>
        <w:t xml:space="preserve"> l’identité nationale du dispositif et met à disposition gratuitement les outils de promotion, et leur mise à jour : logo, charte graphique, plaquette, site Internet, etc.</w:t>
      </w:r>
    </w:p>
    <w:p w14:paraId="68194E8A" w14:textId="77777777" w:rsidR="009C58DC" w:rsidRPr="00DB222C" w:rsidRDefault="00F25032" w:rsidP="009C58DC">
      <w:pPr>
        <w:spacing w:before="120" w:line="240" w:lineRule="auto"/>
        <w:rPr>
          <w:rFonts w:ascii="Calibri" w:hAnsi="Calibri"/>
        </w:rPr>
      </w:pPr>
      <w:r>
        <w:rPr>
          <w:rFonts w:ascii="Calibri" w:hAnsi="Calibri"/>
        </w:rPr>
        <w:t>6</w:t>
      </w:r>
      <w:r w:rsidR="009C58DC" w:rsidRPr="00DB222C">
        <w:rPr>
          <w:rFonts w:ascii="Calibri" w:hAnsi="Calibri"/>
        </w:rPr>
        <w:t>. Animer le réseau des conseillers</w:t>
      </w:r>
      <w:r w:rsidRPr="00F25032">
        <w:rPr>
          <w:rFonts w:ascii="Calibri" w:hAnsi="Calibri"/>
        </w:rPr>
        <w:t xml:space="preserve"> </w:t>
      </w:r>
      <w:r w:rsidRPr="00DB222C">
        <w:rPr>
          <w:rFonts w:ascii="Calibri" w:hAnsi="Calibri"/>
        </w:rPr>
        <w:t>à l’échelle régionale et à l’échelle nationale </w:t>
      </w:r>
    </w:p>
    <w:p w14:paraId="2DE6F533" w14:textId="77777777" w:rsidR="009C58DC" w:rsidRPr="00DB222C" w:rsidRDefault="009C58DC" w:rsidP="009C58DC">
      <w:pPr>
        <w:numPr>
          <w:ilvl w:val="0"/>
          <w:numId w:val="9"/>
        </w:numPr>
        <w:spacing w:after="0" w:line="240" w:lineRule="auto"/>
        <w:rPr>
          <w:rFonts w:ascii="Calibri" w:hAnsi="Calibri"/>
        </w:rPr>
      </w:pPr>
      <w:r w:rsidRPr="00DB222C">
        <w:rPr>
          <w:rFonts w:ascii="Calibri" w:hAnsi="Calibri"/>
        </w:rPr>
        <w:t>Réunions de réseaux</w:t>
      </w:r>
    </w:p>
    <w:p w14:paraId="1059830B" w14:textId="77777777" w:rsidR="00F25032" w:rsidRDefault="009C58DC" w:rsidP="00F25032">
      <w:pPr>
        <w:numPr>
          <w:ilvl w:val="0"/>
          <w:numId w:val="7"/>
        </w:numPr>
        <w:spacing w:after="0" w:line="240" w:lineRule="auto"/>
        <w:rPr>
          <w:rFonts w:ascii="Calibri" w:hAnsi="Calibri"/>
        </w:rPr>
      </w:pPr>
      <w:r w:rsidRPr="00DB222C">
        <w:rPr>
          <w:rFonts w:ascii="Calibri" w:hAnsi="Calibri"/>
        </w:rPr>
        <w:t>Diffusion et relais d’informations, retours d’expériences, bonnes pratiques, ….</w:t>
      </w:r>
    </w:p>
    <w:p w14:paraId="5504E47B" w14:textId="77777777" w:rsidR="00974581" w:rsidRPr="00F25032" w:rsidRDefault="009C58DC" w:rsidP="00F25032">
      <w:pPr>
        <w:numPr>
          <w:ilvl w:val="0"/>
          <w:numId w:val="7"/>
        </w:numPr>
        <w:spacing w:after="0" w:line="240" w:lineRule="auto"/>
        <w:rPr>
          <w:rFonts w:ascii="Calibri" w:hAnsi="Calibri"/>
        </w:rPr>
      </w:pPr>
      <w:r w:rsidRPr="00F25032">
        <w:rPr>
          <w:rFonts w:ascii="Calibri" w:hAnsi="Calibri"/>
        </w:rPr>
        <w:t>Evaluation du</w:t>
      </w:r>
      <w:r w:rsidR="00974581" w:rsidRPr="00F25032">
        <w:rPr>
          <w:rFonts w:ascii="Calibri" w:hAnsi="Calibri"/>
        </w:rPr>
        <w:t xml:space="preserve"> dispositif et de ses résultats</w:t>
      </w:r>
    </w:p>
    <w:p w14:paraId="37BE3852" w14:textId="77777777" w:rsidR="009C58DC" w:rsidRPr="00DB222C" w:rsidRDefault="009C58DC" w:rsidP="00974581">
      <w:pPr>
        <w:spacing w:before="120" w:after="0" w:line="240" w:lineRule="auto"/>
        <w:rPr>
          <w:rFonts w:ascii="Calibri" w:hAnsi="Calibri"/>
        </w:rPr>
      </w:pPr>
      <w:r w:rsidRPr="00DB222C">
        <w:rPr>
          <w:rFonts w:ascii="Calibri" w:hAnsi="Calibri"/>
        </w:rPr>
        <w:t xml:space="preserve">A l’échelle régionale, l’animation et la coordination pourront </w:t>
      </w:r>
      <w:r w:rsidR="00050975" w:rsidRPr="00A06998">
        <w:rPr>
          <w:rFonts w:ascii="Calibri" w:hAnsi="Calibri"/>
        </w:rPr>
        <w:t>être réalisées en partenariat avec d’autres acteurs institutionnels (Conseil régional, etc…)</w:t>
      </w:r>
      <w:r w:rsidRPr="00A06998">
        <w:rPr>
          <w:rFonts w:ascii="Calibri" w:hAnsi="Calibri"/>
        </w:rPr>
        <w:t>.</w:t>
      </w:r>
    </w:p>
    <w:p w14:paraId="17838260" w14:textId="77777777" w:rsidR="009C58DC" w:rsidRDefault="009C58DC" w:rsidP="009C58DC">
      <w:pPr>
        <w:rPr>
          <w:rFonts w:ascii="Calibri" w:hAnsi="Calibri"/>
        </w:rPr>
      </w:pPr>
    </w:p>
    <w:p w14:paraId="2B2D5586" w14:textId="77777777" w:rsidR="00A06998" w:rsidRPr="00DB222C" w:rsidRDefault="00A06998" w:rsidP="009C58DC">
      <w:pPr>
        <w:rPr>
          <w:rFonts w:ascii="Calibri" w:hAnsi="Calibri"/>
        </w:rPr>
      </w:pPr>
    </w:p>
    <w:p w14:paraId="0536B573" w14:textId="77777777" w:rsidR="009C58DC" w:rsidRPr="00DB222C" w:rsidRDefault="009C58DC" w:rsidP="009C58DC">
      <w:pPr>
        <w:rPr>
          <w:rFonts w:ascii="Calibri" w:hAnsi="Calibri"/>
          <w:b/>
        </w:rPr>
      </w:pPr>
      <w:r w:rsidRPr="00DB222C">
        <w:rPr>
          <w:rFonts w:ascii="Calibri" w:hAnsi="Calibri"/>
          <w:b/>
        </w:rPr>
        <w:t>ARTICLE VIII – RESPONSABILITE</w:t>
      </w:r>
    </w:p>
    <w:p w14:paraId="1EDB9FFF" w14:textId="77777777" w:rsidR="009C58DC" w:rsidRPr="00DB222C" w:rsidRDefault="009C58DC" w:rsidP="009C58DC">
      <w:pPr>
        <w:rPr>
          <w:rFonts w:ascii="Calibri" w:hAnsi="Calibri"/>
        </w:rPr>
      </w:pPr>
      <w:r w:rsidRPr="00DB222C">
        <w:rPr>
          <w:rFonts w:ascii="Calibri" w:hAnsi="Calibri"/>
        </w:rPr>
        <w:t xml:space="preserve">Il appartient </w:t>
      </w:r>
      <w:r w:rsidR="00363CC7" w:rsidRPr="00DB222C">
        <w:rPr>
          <w:rFonts w:ascii="Calibri" w:hAnsi="Calibri"/>
        </w:rPr>
        <w:t xml:space="preserve">à la structure et </w:t>
      </w:r>
      <w:r w:rsidRPr="00DB222C">
        <w:rPr>
          <w:rFonts w:ascii="Calibri" w:hAnsi="Calibri"/>
        </w:rPr>
        <w:t xml:space="preserve">au conseiller d’assurer, en toute bonne foi, et sous </w:t>
      </w:r>
      <w:r w:rsidR="00363CC7" w:rsidRPr="00DB222C">
        <w:rPr>
          <w:rFonts w:ascii="Calibri" w:hAnsi="Calibri"/>
        </w:rPr>
        <w:t>leur</w:t>
      </w:r>
      <w:r w:rsidRPr="00DB222C">
        <w:rPr>
          <w:rFonts w:ascii="Calibri" w:hAnsi="Calibri"/>
        </w:rPr>
        <w:t xml:space="preserve"> responsabilité, l’ensemble des engagements visés à l’article VI ci-dessus.</w:t>
      </w:r>
    </w:p>
    <w:p w14:paraId="6A95BB59" w14:textId="77777777" w:rsidR="009C58DC" w:rsidRPr="00DB222C" w:rsidRDefault="009C58DC" w:rsidP="009C58DC">
      <w:pPr>
        <w:rPr>
          <w:rFonts w:ascii="Calibri" w:hAnsi="Calibri"/>
        </w:rPr>
      </w:pPr>
      <w:r w:rsidRPr="00DB222C">
        <w:rPr>
          <w:rFonts w:ascii="Calibri" w:hAnsi="Calibri"/>
        </w:rPr>
        <w:t>En cas de manquement à ces engagements, l’ADEME se réserve le droit de mettre fin au partenariat établi dans le cadre de la convention de financement ou à l’acte d’engagement.</w:t>
      </w:r>
    </w:p>
    <w:p w14:paraId="0D412AA3" w14:textId="77777777" w:rsidR="009C58DC" w:rsidRPr="00DB222C" w:rsidRDefault="009C58DC" w:rsidP="009C58DC">
      <w:pPr>
        <w:rPr>
          <w:rFonts w:ascii="Calibri" w:hAnsi="Calibri"/>
        </w:rPr>
      </w:pPr>
      <w:r w:rsidRPr="00DB222C">
        <w:rPr>
          <w:rFonts w:ascii="Calibri" w:hAnsi="Calibri"/>
        </w:rPr>
        <w:t>L’ADEME s’engage à faire ses meilleurs efforts pour permettre au conseiller d’assurer son service.</w:t>
      </w:r>
    </w:p>
    <w:p w14:paraId="180D78DF" w14:textId="77777777" w:rsidR="009C58DC" w:rsidRPr="00DB222C" w:rsidRDefault="009C58DC" w:rsidP="009C58DC">
      <w:pPr>
        <w:rPr>
          <w:rFonts w:ascii="Calibri" w:hAnsi="Calibri"/>
        </w:rPr>
      </w:pPr>
      <w:r w:rsidRPr="00DB222C">
        <w:rPr>
          <w:rFonts w:ascii="Calibri" w:hAnsi="Calibri"/>
        </w:rPr>
        <w:t>L’ADEME ne peut donner aucune garantie de fiabilité, d’exhaustivité et de pertinence des informations fournies, et du maintien des formations et de l’organisation des réunions dans le cadre de l’animation du réseau des conseillers.</w:t>
      </w:r>
    </w:p>
    <w:p w14:paraId="57E2CBB1" w14:textId="77777777" w:rsidR="009C58DC" w:rsidRPr="00DB222C" w:rsidRDefault="009C58DC" w:rsidP="009C58DC">
      <w:pPr>
        <w:rPr>
          <w:rFonts w:ascii="Calibri" w:hAnsi="Calibri"/>
        </w:rPr>
      </w:pPr>
      <w:r w:rsidRPr="00DB222C">
        <w:rPr>
          <w:rFonts w:ascii="Calibri" w:hAnsi="Calibri"/>
        </w:rPr>
        <w:t>L’ADEME ne saurait en outre être tenue pour responsable du préjudice ou du dommage pouvant résulter de dysfonctionnements de l’ensemble des services proposés.</w:t>
      </w:r>
    </w:p>
    <w:p w14:paraId="32AD267C" w14:textId="77777777" w:rsidR="009C58DC" w:rsidRPr="00DB222C" w:rsidRDefault="009C58DC" w:rsidP="009C58DC">
      <w:pPr>
        <w:rPr>
          <w:rFonts w:ascii="Calibri" w:hAnsi="Calibri"/>
        </w:rPr>
      </w:pPr>
      <w:r w:rsidRPr="00DB222C">
        <w:rPr>
          <w:rFonts w:ascii="Calibri" w:hAnsi="Calibri"/>
        </w:rPr>
        <w:t xml:space="preserve">L’ADEME sera exonérée de toute responsabilité en cas de force majeure, comme définie par la jurisprudence française. </w:t>
      </w:r>
    </w:p>
    <w:p w14:paraId="37AA2D14" w14:textId="77777777" w:rsidR="009C58DC" w:rsidRPr="00DB222C" w:rsidRDefault="009C58DC" w:rsidP="009C58DC">
      <w:pPr>
        <w:rPr>
          <w:rFonts w:ascii="Calibri" w:hAnsi="Calibri"/>
        </w:rPr>
      </w:pPr>
    </w:p>
    <w:p w14:paraId="16901D6D" w14:textId="77777777" w:rsidR="003722FF" w:rsidRPr="00DB222C" w:rsidRDefault="003722FF" w:rsidP="009C58DC">
      <w:pPr>
        <w:rPr>
          <w:rFonts w:ascii="Calibri" w:hAnsi="Calibri"/>
        </w:rPr>
      </w:pPr>
    </w:p>
    <w:p w14:paraId="31C5AB2D" w14:textId="77777777" w:rsidR="009C58DC" w:rsidRPr="00DB222C" w:rsidRDefault="009C58DC" w:rsidP="009C58DC">
      <w:pPr>
        <w:rPr>
          <w:rFonts w:ascii="Calibri" w:hAnsi="Calibri"/>
          <w:b/>
        </w:rPr>
      </w:pPr>
      <w:r w:rsidRPr="00DB222C">
        <w:rPr>
          <w:rFonts w:ascii="Calibri" w:hAnsi="Calibri"/>
          <w:b/>
        </w:rPr>
        <w:t>ARTICLE IX – CONFIDENTIALITE</w:t>
      </w:r>
    </w:p>
    <w:p w14:paraId="0744A941" w14:textId="77777777" w:rsidR="0098274C" w:rsidRDefault="009C58DC" w:rsidP="009C58DC">
      <w:pPr>
        <w:rPr>
          <w:rFonts w:ascii="Calibri" w:hAnsi="Calibri"/>
        </w:rPr>
      </w:pPr>
      <w:r w:rsidRPr="00DB222C">
        <w:rPr>
          <w:rFonts w:ascii="Calibri" w:hAnsi="Calibri"/>
        </w:rPr>
        <w:t xml:space="preserve">L’ADEME et la structure porteuse du Conseil en Energie Partagé s’engagent à garantir la confidentialité des données et des résultats propres à chaque </w:t>
      </w:r>
      <w:r w:rsidR="003722FF" w:rsidRPr="00DB222C">
        <w:rPr>
          <w:rFonts w:ascii="Calibri" w:hAnsi="Calibri"/>
        </w:rPr>
        <w:t>collectivité</w:t>
      </w:r>
      <w:r w:rsidRPr="00DB222C">
        <w:rPr>
          <w:rFonts w:ascii="Calibri" w:hAnsi="Calibri"/>
        </w:rPr>
        <w:t xml:space="preserve"> </w:t>
      </w:r>
      <w:r w:rsidR="0098274C">
        <w:rPr>
          <w:rFonts w:ascii="Calibri" w:hAnsi="Calibri"/>
        </w:rPr>
        <w:t>si celle-ci en fait la demande.</w:t>
      </w:r>
    </w:p>
    <w:p w14:paraId="701DD629" w14:textId="77777777" w:rsidR="00715378" w:rsidRDefault="009C58DC">
      <w:r w:rsidRPr="00DB222C">
        <w:rPr>
          <w:rFonts w:ascii="Calibri" w:hAnsi="Calibri"/>
        </w:rPr>
        <w:t>L’ADEME garde la possibilité de faire un traitement statistique des données qui lui seront transmises pour la diffusion de données départementales, régionales et nationales.</w:t>
      </w:r>
      <w:r w:rsidR="00A06998" w:rsidRPr="00A06998">
        <w:t xml:space="preserve"> </w:t>
      </w:r>
    </w:p>
    <w:p w14:paraId="7D8DB5F7" w14:textId="77777777" w:rsidR="00127F0A" w:rsidRDefault="00127F0A"/>
    <w:p w14:paraId="244D9232" w14:textId="2612E054" w:rsidR="00127F0A" w:rsidRDefault="00127F0A">
      <w:r>
        <w:t xml:space="preserve">Signature </w:t>
      </w:r>
    </w:p>
    <w:sectPr w:rsidR="00127F0A" w:rsidSect="0054152B">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7486" w14:textId="77777777" w:rsidR="00A06998" w:rsidRDefault="00A06998" w:rsidP="00A06998">
      <w:pPr>
        <w:spacing w:after="0" w:line="240" w:lineRule="auto"/>
      </w:pPr>
      <w:r>
        <w:separator/>
      </w:r>
    </w:p>
  </w:endnote>
  <w:endnote w:type="continuationSeparator" w:id="0">
    <w:p w14:paraId="6E537570" w14:textId="77777777" w:rsidR="00A06998" w:rsidRDefault="00A06998" w:rsidP="00A0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7607795"/>
      <w:docPartObj>
        <w:docPartGallery w:val="Page Numbers (Bottom of Page)"/>
        <w:docPartUnique/>
      </w:docPartObj>
    </w:sdtPr>
    <w:sdtEndPr/>
    <w:sdtContent>
      <w:p w14:paraId="69113C24" w14:textId="77777777" w:rsidR="00A06998" w:rsidRDefault="00A06998">
        <w:pPr>
          <w:pStyle w:val="Pieddepage"/>
          <w:jc w:val="right"/>
        </w:pPr>
        <w:r>
          <w:fldChar w:fldCharType="begin"/>
        </w:r>
        <w:r>
          <w:instrText>PAGE   \* MERGEFORMAT</w:instrText>
        </w:r>
        <w:r>
          <w:fldChar w:fldCharType="separate"/>
        </w:r>
        <w:r>
          <w:rPr>
            <w:noProof/>
          </w:rPr>
          <w:t>1</w:t>
        </w:r>
        <w:r>
          <w:fldChar w:fldCharType="end"/>
        </w:r>
      </w:p>
    </w:sdtContent>
  </w:sdt>
  <w:p w14:paraId="553D242B" w14:textId="77777777" w:rsidR="00A06998" w:rsidRDefault="00A069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0043A" w14:textId="77777777" w:rsidR="00A06998" w:rsidRDefault="00A06998" w:rsidP="00A06998">
      <w:pPr>
        <w:spacing w:after="0" w:line="240" w:lineRule="auto"/>
      </w:pPr>
      <w:r>
        <w:separator/>
      </w:r>
    </w:p>
  </w:footnote>
  <w:footnote w:type="continuationSeparator" w:id="0">
    <w:p w14:paraId="607E65F0" w14:textId="77777777" w:rsidR="00A06998" w:rsidRDefault="00A06998" w:rsidP="00A0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406E"/>
    <w:multiLevelType w:val="hybridMultilevel"/>
    <w:tmpl w:val="ED0219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D2946"/>
    <w:multiLevelType w:val="hybridMultilevel"/>
    <w:tmpl w:val="263881C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4735C"/>
    <w:multiLevelType w:val="hybridMultilevel"/>
    <w:tmpl w:val="9E5CBB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E506D"/>
    <w:multiLevelType w:val="hybridMultilevel"/>
    <w:tmpl w:val="37FC43F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66142"/>
    <w:multiLevelType w:val="hybridMultilevel"/>
    <w:tmpl w:val="E50C97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A2F54EE"/>
    <w:multiLevelType w:val="hybridMultilevel"/>
    <w:tmpl w:val="081A3C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415CD"/>
    <w:multiLevelType w:val="hybridMultilevel"/>
    <w:tmpl w:val="0086770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19B2B19"/>
    <w:multiLevelType w:val="hybridMultilevel"/>
    <w:tmpl w:val="47D6415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E2C55"/>
    <w:multiLevelType w:val="hybridMultilevel"/>
    <w:tmpl w:val="0B3C61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04E83"/>
    <w:multiLevelType w:val="hybridMultilevel"/>
    <w:tmpl w:val="7F9283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9D1BE8"/>
    <w:multiLevelType w:val="hybridMultilevel"/>
    <w:tmpl w:val="978657F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E303C7"/>
    <w:multiLevelType w:val="hybridMultilevel"/>
    <w:tmpl w:val="2D5EFD5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76426402">
    <w:abstractNumId w:val="10"/>
  </w:num>
  <w:num w:numId="2" w16cid:durableId="180557277">
    <w:abstractNumId w:val="9"/>
  </w:num>
  <w:num w:numId="3" w16cid:durableId="1322999732">
    <w:abstractNumId w:val="8"/>
  </w:num>
  <w:num w:numId="4" w16cid:durableId="911617945">
    <w:abstractNumId w:val="7"/>
  </w:num>
  <w:num w:numId="5" w16cid:durableId="21789626">
    <w:abstractNumId w:val="4"/>
  </w:num>
  <w:num w:numId="6" w16cid:durableId="346829486">
    <w:abstractNumId w:val="2"/>
  </w:num>
  <w:num w:numId="7" w16cid:durableId="27419252">
    <w:abstractNumId w:val="11"/>
  </w:num>
  <w:num w:numId="8" w16cid:durableId="713192799">
    <w:abstractNumId w:val="1"/>
  </w:num>
  <w:num w:numId="9" w16cid:durableId="368919004">
    <w:abstractNumId w:val="0"/>
  </w:num>
  <w:num w:numId="10" w16cid:durableId="248470976">
    <w:abstractNumId w:val="5"/>
  </w:num>
  <w:num w:numId="11" w16cid:durableId="1516571838">
    <w:abstractNumId w:val="3"/>
  </w:num>
  <w:num w:numId="12" w16cid:durableId="1378549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DC"/>
    <w:rsid w:val="00050975"/>
    <w:rsid w:val="000554B1"/>
    <w:rsid w:val="000D0268"/>
    <w:rsid w:val="00127F0A"/>
    <w:rsid w:val="00145712"/>
    <w:rsid w:val="001F6AFC"/>
    <w:rsid w:val="002F4395"/>
    <w:rsid w:val="00363CC7"/>
    <w:rsid w:val="003722FF"/>
    <w:rsid w:val="00381809"/>
    <w:rsid w:val="004013C7"/>
    <w:rsid w:val="004D3647"/>
    <w:rsid w:val="0054152B"/>
    <w:rsid w:val="005D4ECB"/>
    <w:rsid w:val="00601797"/>
    <w:rsid w:val="00634D3B"/>
    <w:rsid w:val="007117B7"/>
    <w:rsid w:val="00715378"/>
    <w:rsid w:val="007266B1"/>
    <w:rsid w:val="007659C1"/>
    <w:rsid w:val="007D09EC"/>
    <w:rsid w:val="0087217A"/>
    <w:rsid w:val="00974581"/>
    <w:rsid w:val="0098274C"/>
    <w:rsid w:val="009C58DC"/>
    <w:rsid w:val="009F645C"/>
    <w:rsid w:val="00A06998"/>
    <w:rsid w:val="00A22A44"/>
    <w:rsid w:val="00AE2951"/>
    <w:rsid w:val="00B07E6A"/>
    <w:rsid w:val="00B53DF7"/>
    <w:rsid w:val="00B76A46"/>
    <w:rsid w:val="00C27F20"/>
    <w:rsid w:val="00CC6596"/>
    <w:rsid w:val="00CE33BD"/>
    <w:rsid w:val="00D70A68"/>
    <w:rsid w:val="00DB222C"/>
    <w:rsid w:val="00E335F5"/>
    <w:rsid w:val="00E87203"/>
    <w:rsid w:val="00EB5809"/>
    <w:rsid w:val="00F25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48E7"/>
  <w15:chartTrackingRefBased/>
  <w15:docId w15:val="{4DA18EEB-1B37-406D-8CE5-AAEB4AF7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9C58DC"/>
    <w:pPr>
      <w:spacing w:after="80" w:line="240" w:lineRule="exact"/>
      <w:jc w:val="both"/>
    </w:pPr>
    <w:rPr>
      <w:rFonts w:ascii="Arial" w:eastAsia="MS Mincho" w:hAnsi="Arial" w:cs="Times New Roman"/>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9C58DC"/>
    <w:pPr>
      <w:spacing w:after="0" w:line="240" w:lineRule="auto"/>
      <w:ind w:left="720"/>
      <w:contextualSpacing/>
      <w:jc w:val="left"/>
    </w:pPr>
    <w:rPr>
      <w:rFonts w:ascii="Times New Roman" w:eastAsia="Calibri" w:hAnsi="Times New Roman"/>
      <w:szCs w:val="20"/>
      <w:lang w:eastAsia="fr-FR"/>
    </w:rPr>
  </w:style>
  <w:style w:type="paragraph" w:customStyle="1" w:styleId="CarCar">
    <w:name w:val="Car Car"/>
    <w:basedOn w:val="Normal"/>
    <w:rsid w:val="009C58DC"/>
    <w:pPr>
      <w:spacing w:before="120" w:after="160"/>
      <w:jc w:val="left"/>
    </w:pPr>
    <w:rPr>
      <w:rFonts w:ascii="Verdana" w:eastAsia="Times New Roman" w:hAnsi="Verdana" w:cs="Arial"/>
      <w:szCs w:val="20"/>
      <w:lang w:val="en-US"/>
    </w:rPr>
  </w:style>
  <w:style w:type="paragraph" w:styleId="Corpsdetexte2">
    <w:name w:val="Body Text 2"/>
    <w:basedOn w:val="Normal"/>
    <w:link w:val="Corpsdetexte2Car"/>
    <w:rsid w:val="000D0268"/>
    <w:pPr>
      <w:spacing w:after="0" w:line="240" w:lineRule="auto"/>
    </w:pPr>
    <w:rPr>
      <w:rFonts w:ascii="Bookman Old Style" w:eastAsia="Times New Roman" w:hAnsi="Bookman Old Style"/>
      <w:szCs w:val="20"/>
      <w:lang w:eastAsia="fr-FR"/>
    </w:rPr>
  </w:style>
  <w:style w:type="character" w:customStyle="1" w:styleId="Corpsdetexte2Car">
    <w:name w:val="Corps de texte 2 Car"/>
    <w:basedOn w:val="Policepardfaut"/>
    <w:link w:val="Corpsdetexte2"/>
    <w:rsid w:val="000D0268"/>
    <w:rPr>
      <w:rFonts w:ascii="Bookman Old Style" w:eastAsia="Times New Roman" w:hAnsi="Bookman Old Style" w:cs="Times New Roman"/>
      <w:sz w:val="20"/>
      <w:szCs w:val="20"/>
      <w:lang w:eastAsia="fr-FR"/>
    </w:rPr>
  </w:style>
  <w:style w:type="paragraph" w:styleId="Paragraphedeliste">
    <w:name w:val="List Paragraph"/>
    <w:basedOn w:val="Normal"/>
    <w:uiPriority w:val="34"/>
    <w:qFormat/>
    <w:rsid w:val="007117B7"/>
    <w:pPr>
      <w:ind w:left="720"/>
      <w:contextualSpacing/>
    </w:pPr>
  </w:style>
  <w:style w:type="paragraph" w:styleId="En-tte">
    <w:name w:val="header"/>
    <w:basedOn w:val="Normal"/>
    <w:link w:val="En-tteCar"/>
    <w:uiPriority w:val="99"/>
    <w:unhideWhenUsed/>
    <w:rsid w:val="00A06998"/>
    <w:pPr>
      <w:tabs>
        <w:tab w:val="center" w:pos="4536"/>
        <w:tab w:val="right" w:pos="9072"/>
      </w:tabs>
      <w:spacing w:after="0" w:line="240" w:lineRule="auto"/>
    </w:pPr>
  </w:style>
  <w:style w:type="character" w:customStyle="1" w:styleId="En-tteCar">
    <w:name w:val="En-tête Car"/>
    <w:basedOn w:val="Policepardfaut"/>
    <w:link w:val="En-tte"/>
    <w:uiPriority w:val="99"/>
    <w:rsid w:val="00A06998"/>
    <w:rPr>
      <w:rFonts w:ascii="Arial" w:eastAsia="MS Mincho" w:hAnsi="Arial" w:cs="Times New Roman"/>
      <w:sz w:val="20"/>
      <w:szCs w:val="24"/>
    </w:rPr>
  </w:style>
  <w:style w:type="paragraph" w:styleId="Pieddepage">
    <w:name w:val="footer"/>
    <w:basedOn w:val="Normal"/>
    <w:link w:val="PieddepageCar"/>
    <w:uiPriority w:val="99"/>
    <w:unhideWhenUsed/>
    <w:rsid w:val="00A069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998"/>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1378</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GONTHIEZ Nathalie</dc:creator>
  <cp:keywords/>
  <dc:description/>
  <cp:lastModifiedBy>TURYN Olivia</cp:lastModifiedBy>
  <cp:revision>8</cp:revision>
  <dcterms:created xsi:type="dcterms:W3CDTF">2021-04-26T14:15:00Z</dcterms:created>
  <dcterms:modified xsi:type="dcterms:W3CDTF">2024-08-08T09:06:00Z</dcterms:modified>
</cp:coreProperties>
</file>