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108E6B" w14:textId="02D1D9EF" w:rsidR="000A7F54" w:rsidRDefault="000A7F54" w:rsidP="000A7F54">
      <w:r>
        <w:drawing>
          <wp:anchor distT="0" distB="0" distL="114300" distR="114300" simplePos="0" relativeHeight="251662848" behindDoc="1" locked="0" layoutInCell="1" allowOverlap="1" wp14:anchorId="78B53C4D" wp14:editId="659AE8C7">
            <wp:simplePos x="0" y="0"/>
            <wp:positionH relativeFrom="page">
              <wp:align>left</wp:align>
            </wp:positionH>
            <wp:positionV relativeFrom="paragraph">
              <wp:posOffset>-561975</wp:posOffset>
            </wp:positionV>
            <wp:extent cx="7560206" cy="10691877"/>
            <wp:effectExtent l="0" t="0" r="317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noChangeArrowheads="1"/>
                    </pic:cNvPicPr>
                  </pic:nvPicPr>
                  <pic:blipFill>
                    <a:blip r:embed="rId8"/>
                    <a:stretch>
                      <a:fillRect/>
                    </a:stretch>
                  </pic:blipFill>
                  <pic:spPr bwMode="auto">
                    <a:xfrm>
                      <a:off x="0" y="0"/>
                      <a:ext cx="7560206" cy="106918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14E4F" w14:textId="1A573A9D" w:rsidR="000A7F54" w:rsidRDefault="000A7F54">
      <w:pPr>
        <w:jc w:val="left"/>
        <w:rPr>
          <w:b/>
          <w:caps/>
          <w:color w:val="004A99"/>
          <w:sz w:val="36"/>
        </w:rPr>
      </w:pPr>
      <w:r w:rsidRPr="000A7F54">
        <mc:AlternateContent>
          <mc:Choice Requires="wps">
            <w:drawing>
              <wp:anchor distT="45720" distB="45720" distL="114300" distR="114300" simplePos="0" relativeHeight="251666944" behindDoc="0" locked="0" layoutInCell="1" allowOverlap="1" wp14:anchorId="384726CA" wp14:editId="07E959B9">
                <wp:simplePos x="0" y="0"/>
                <wp:positionH relativeFrom="column">
                  <wp:posOffset>197485</wp:posOffset>
                </wp:positionH>
                <wp:positionV relativeFrom="paragraph">
                  <wp:posOffset>7831455</wp:posOffset>
                </wp:positionV>
                <wp:extent cx="5038725" cy="667385"/>
                <wp:effectExtent l="0" t="0" r="0"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66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BFF9F" w14:textId="77777777" w:rsidR="000A7F54" w:rsidRPr="000A7F54" w:rsidRDefault="000A7F54" w:rsidP="000A7F54">
                            <w:pPr>
                              <w:pStyle w:val="PagedegardeTitre5Ademe"/>
                            </w:pPr>
                            <w:r w:rsidRPr="000A7F54">
                              <w:t>COLLECTION DES CAHIERS DES CHARGES</w:t>
                            </w:r>
                          </w:p>
                          <w:p w14:paraId="287A7E4F" w14:textId="77777777" w:rsidR="000A7F54" w:rsidRPr="00327114" w:rsidRDefault="000A7F54" w:rsidP="000A7F54">
                            <w:pPr>
                              <w:jc w:val="left"/>
                              <w:rPr>
                                <w:rFonts w:ascii="Marianne" w:hAnsi="Marianne"/>
                              </w:rPr>
                            </w:pPr>
                            <w:r w:rsidRPr="00327114">
                              <w:rPr>
                                <w:rFonts w:ascii="Marianne" w:hAnsi="Marianne"/>
                              </w:rPr>
                              <w:t>D’AIDE A LA DECISION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4726CA" id="_x0000_t202" coordsize="21600,21600" o:spt="202" path="m,l,21600r21600,l21600,xe">
                <v:stroke joinstyle="miter"/>
                <v:path gradientshapeok="t" o:connecttype="rect"/>
              </v:shapetype>
              <v:shape id="Zone de texte 12" o:spid="_x0000_s1026" type="#_x0000_t202" style="position:absolute;margin-left:15.55pt;margin-top:616.65pt;width:396.75pt;height:52.5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" filled="f" stroked="f">
                <v:textbox>
                  <w:txbxContent>
                    <w:p w14:paraId="73ABFF9F" w14:textId="77777777" w:rsidR="000A7F54" w:rsidRPr="000A7F54" w:rsidRDefault="000A7F54" w:rsidP="000A7F54">
                      <w:pPr>
                        <w:pStyle w:val="PagedegardeTitre5Ademe"/>
                      </w:pPr>
                      <w:r w:rsidRPr="000A7F54">
                        <w:t>COLLECTION DES CAHIERS DES CHARGES</w:t>
                      </w:r>
                    </w:p>
                    <w:p w14:paraId="287A7E4F" w14:textId="77777777" w:rsidR="000A7F54" w:rsidRPr="00327114" w:rsidRDefault="000A7F54" w:rsidP="000A7F54">
                      <w:pPr>
                        <w:jc w:val="left"/>
                        <w:rPr>
                          <w:rFonts w:ascii="Marianne" w:hAnsi="Marianne"/>
                        </w:rPr>
                      </w:pPr>
                      <w:r w:rsidRPr="00327114">
                        <w:rPr>
                          <w:rFonts w:ascii="Marianne" w:hAnsi="Marianne"/>
                        </w:rPr>
                        <w:t>D’AIDE A LA DECISION</w:t>
                      </w:r>
                    </w:p>
                  </w:txbxContent>
                </v:textbox>
              </v:shape>
            </w:pict>
          </mc:Fallback>
        </mc:AlternateContent>
      </w:r>
      <w:r w:rsidRPr="000A7F54">
        <mc:AlternateContent>
          <mc:Choice Requires="wps">
            <w:drawing>
              <wp:anchor distT="0" distB="0" distL="114300" distR="114300" simplePos="0" relativeHeight="251667968" behindDoc="0" locked="0" layoutInCell="1" allowOverlap="1" wp14:anchorId="6F23BDD9" wp14:editId="546D808C">
                <wp:simplePos x="0" y="0"/>
                <wp:positionH relativeFrom="column">
                  <wp:posOffset>310515</wp:posOffset>
                </wp:positionH>
                <wp:positionV relativeFrom="paragraph">
                  <wp:posOffset>6421755</wp:posOffset>
                </wp:positionV>
                <wp:extent cx="1943100" cy="0"/>
                <wp:effectExtent l="0" t="19050" r="19050" b="19050"/>
                <wp:wrapNone/>
                <wp:docPr id="5" name="Connecteur droit 5"/>
                <wp:cNvGraphicFramePr/>
                <a:graphic xmlns:a="http://schemas.openxmlformats.org/drawingml/2006/main">
                  <a:graphicData uri="http://schemas.microsoft.com/office/word/2010/wordprocessingShape">
                    <wps:wsp>
                      <wps:cNvCnPr/>
                      <wps:spPr>
                        <a:xfrm>
                          <a:off x="0" y="0"/>
                          <a:ext cx="1943100" cy="0"/>
                        </a:xfrm>
                        <a:prstGeom prst="line">
                          <a:avLst/>
                        </a:prstGeom>
                        <a:ln w="38100">
                          <a:solidFill>
                            <a:srgbClr val="810F3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6E32194" id="Connecteur droit 5"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24.45pt,505.65pt" to="177.45pt,5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" strokecolor="#810f3f" strokeweight="3pt">
                <v:stroke joinstyle="miter"/>
              </v:line>
            </w:pict>
          </mc:Fallback>
        </mc:AlternateContent>
      </w:r>
      <w:r w:rsidRPr="000A7F54">
        <mc:AlternateContent>
          <mc:Choice Requires="wps">
            <w:drawing>
              <wp:anchor distT="45720" distB="45720" distL="114300" distR="114300" simplePos="0" relativeHeight="251665920" behindDoc="0" locked="0" layoutInCell="1" allowOverlap="1" wp14:anchorId="16C1EFE0" wp14:editId="70BA68D4">
                <wp:simplePos x="0" y="0"/>
                <wp:positionH relativeFrom="column">
                  <wp:posOffset>194945</wp:posOffset>
                </wp:positionH>
                <wp:positionV relativeFrom="paragraph">
                  <wp:posOffset>5213350</wp:posOffset>
                </wp:positionV>
                <wp:extent cx="5181600" cy="1080770"/>
                <wp:effectExtent l="0" t="0" r="0" b="508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080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A2FBE" w14:textId="77777777" w:rsidR="000A7F54" w:rsidRPr="00327114" w:rsidRDefault="000A7F54" w:rsidP="000A7F54">
                            <w:pPr>
                              <w:pStyle w:val="PagedegardeTitre3Ademe"/>
                              <w:jc w:val="left"/>
                              <w:rPr>
                                <w:rFonts w:ascii="Marianne" w:hAnsi="Marianne"/>
                              </w:rPr>
                            </w:pPr>
                            <w:r w:rsidRPr="00327114">
                              <w:rPr>
                                <w:rFonts w:ascii="Marianne" w:hAnsi="Marianne"/>
                              </w:rPr>
                              <w:t>CAHIER DES CHARGES</w:t>
                            </w:r>
                          </w:p>
                          <w:p w14:paraId="4A264DBC" w14:textId="7A631DC9" w:rsidR="000A7F54" w:rsidRPr="000A7F54" w:rsidRDefault="005A7CFB" w:rsidP="000A7F54">
                            <w:pPr>
                              <w:pStyle w:val="PagedegardeTitre4Ademe"/>
                            </w:pPr>
                            <w:r w:rsidRPr="005A7CFB">
                              <w:rPr>
                                <w:sz w:val="36"/>
                                <w:szCs w:val="36"/>
                              </w:rPr>
                              <w:t>aSSISTANCE à maitrise d’ouvrage</w:t>
                            </w:r>
                            <w:r w:rsidRPr="005A7CFB">
                              <w:t xml:space="preserve"> </w:t>
                            </w:r>
                            <w:r>
                              <w:t>(AMO)</w:t>
                            </w:r>
                            <w:r w:rsidR="000A7F54">
                              <w:br/>
                              <w:t>d’une unité de méthanisation</w:t>
                            </w:r>
                          </w:p>
                          <w:p w14:paraId="3A810A9A" w14:textId="77777777" w:rsidR="000A7F54" w:rsidRDefault="000A7F54" w:rsidP="000A7F54">
                            <w:pPr>
                              <w:jc w:val="lef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C1EFE0" id="Zone de texte 2" o:spid="_x0000_s1027" type="#_x0000_t202" style="position:absolute;margin-left:15.35pt;margin-top:410.5pt;width:408pt;height:85.1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" filled="f" stroked="f">
                <v:textbox>
                  <w:txbxContent>
                    <w:p w14:paraId="249A2FBE" w14:textId="77777777" w:rsidR="000A7F54" w:rsidRPr="00327114" w:rsidRDefault="000A7F54" w:rsidP="000A7F54">
                      <w:pPr>
                        <w:pStyle w:val="PagedegardeTitre3Ademe"/>
                        <w:jc w:val="left"/>
                        <w:rPr>
                          <w:rFonts w:ascii="Marianne" w:hAnsi="Marianne"/>
                        </w:rPr>
                      </w:pPr>
                      <w:r w:rsidRPr="00327114">
                        <w:rPr>
                          <w:rFonts w:ascii="Marianne" w:hAnsi="Marianne"/>
                        </w:rPr>
                        <w:t>CAHIER DES CHARGES</w:t>
                      </w:r>
                    </w:p>
                    <w:p w14:paraId="4A264DBC" w14:textId="7A631DC9" w:rsidR="000A7F54" w:rsidRPr="000A7F54" w:rsidRDefault="005A7CFB" w:rsidP="000A7F54">
                      <w:pPr>
                        <w:pStyle w:val="PagedegardeTitre4Ademe"/>
                      </w:pPr>
                      <w:r w:rsidRPr="005A7CFB">
                        <w:rPr>
                          <w:sz w:val="36"/>
                          <w:szCs w:val="36"/>
                        </w:rPr>
                        <w:t>aSSISTANCE à maitrise d’ouvrage</w:t>
                      </w:r>
                      <w:r w:rsidRPr="005A7CFB">
                        <w:t xml:space="preserve"> </w:t>
                      </w:r>
                      <w:r>
                        <w:t>(AMO)</w:t>
                      </w:r>
                      <w:r w:rsidR="000A7F54">
                        <w:br/>
                        <w:t>d’une unité de méthanisation</w:t>
                      </w:r>
                    </w:p>
                    <w:p w14:paraId="3A810A9A" w14:textId="77777777" w:rsidR="000A7F54" w:rsidRDefault="000A7F54" w:rsidP="000A7F54">
                      <w:pPr>
                        <w:jc w:val="left"/>
                      </w:pPr>
                    </w:p>
                  </w:txbxContent>
                </v:textbox>
                <w10:wrap type="square"/>
              </v:shape>
            </w:pict>
          </mc:Fallback>
        </mc:AlternateContent>
      </w:r>
      <w:r w:rsidRPr="000A7F54">
        <mc:AlternateContent>
          <mc:Choice Requires="wps">
            <w:drawing>
              <wp:anchor distT="45720" distB="45720" distL="114300" distR="114300" simplePos="0" relativeHeight="251664896" behindDoc="0" locked="0" layoutInCell="1" allowOverlap="1" wp14:anchorId="2094A430" wp14:editId="01D360D1">
                <wp:simplePos x="0" y="0"/>
                <wp:positionH relativeFrom="column">
                  <wp:posOffset>1520190</wp:posOffset>
                </wp:positionH>
                <wp:positionV relativeFrom="paragraph">
                  <wp:posOffset>1680845</wp:posOffset>
                </wp:positionV>
                <wp:extent cx="4638675" cy="1765935"/>
                <wp:effectExtent l="0" t="0" r="0" b="0"/>
                <wp:wrapSquare wrapText="bothSides"/>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176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67A57" w14:textId="77777777" w:rsidR="000A7F54" w:rsidRPr="00636AF1" w:rsidRDefault="000A7F54" w:rsidP="000A7F54">
                            <w:pPr>
                              <w:jc w:val="right"/>
                              <w:rPr>
                                <w:rFonts w:ascii="Marianne" w:hAnsi="Marianne"/>
                                <w:b/>
                                <w:bCs/>
                                <w:sz w:val="48"/>
                                <w:szCs w:val="48"/>
                              </w:rPr>
                            </w:pPr>
                            <w:r w:rsidRPr="00636AF1">
                              <w:rPr>
                                <w:rFonts w:ascii="Marianne" w:hAnsi="Marianne"/>
                                <w:b/>
                                <w:bCs/>
                                <w:sz w:val="48"/>
                                <w:szCs w:val="48"/>
                              </w:rPr>
                              <w:t>GUIDE A LA REDACTION</w:t>
                            </w:r>
                          </w:p>
                          <w:p w14:paraId="0AF02AE2" w14:textId="77777777" w:rsidR="000A7F54" w:rsidRPr="00636AF1" w:rsidRDefault="000A7F54" w:rsidP="000A7F54">
                            <w:pPr>
                              <w:jc w:val="right"/>
                              <w:rPr>
                                <w:rFonts w:ascii="Marianne" w:hAnsi="Marianne"/>
                                <w:b/>
                                <w:bCs/>
                                <w:sz w:val="48"/>
                                <w:szCs w:val="48"/>
                              </w:rPr>
                            </w:pPr>
                            <w:r w:rsidRPr="00636AF1">
                              <w:rPr>
                                <w:rFonts w:ascii="Marianne" w:hAnsi="Marianne"/>
                                <w:b/>
                                <w:bCs/>
                                <w:sz w:val="48"/>
                                <w:szCs w:val="48"/>
                              </w:rPr>
                              <w:t>D'UN CAHIER DES CHARGES</w:t>
                            </w:r>
                          </w:p>
                          <w:p w14:paraId="3AA9DA52" w14:textId="77777777" w:rsidR="000A7F54" w:rsidRPr="00327114" w:rsidRDefault="000A7F54" w:rsidP="000A7F54">
                            <w:pPr>
                              <w:jc w:val="right"/>
                              <w:rPr>
                                <w:rFonts w:ascii="Marianne Light" w:hAnsi="Marianne Light"/>
                                <w:sz w:val="20"/>
                                <w:szCs w:val="20"/>
                              </w:rPr>
                            </w:pPr>
                            <w:r w:rsidRPr="00327114">
                              <w:rPr>
                                <w:rFonts w:ascii="Marianne Light" w:hAnsi="Marianne Light"/>
                                <w:sz w:val="20"/>
                                <w:szCs w:val="20"/>
                              </w:rPr>
                              <w:t>Pour tout bénéficiaire d’un concours financier de l’ADEME</w:t>
                            </w:r>
                          </w:p>
                          <w:p w14:paraId="21295ACD" w14:textId="77777777" w:rsidR="000A7F54" w:rsidRPr="00327114" w:rsidRDefault="000A7F54" w:rsidP="000A7F54">
                            <w:pPr>
                              <w:jc w:val="right"/>
                              <w:rPr>
                                <w:rFonts w:ascii="Marianne Light" w:hAnsi="Marianne Light"/>
                                <w:sz w:val="20"/>
                                <w:szCs w:val="20"/>
                              </w:rPr>
                            </w:pPr>
                            <w:r w:rsidRPr="00327114">
                              <w:rPr>
                                <w:rFonts w:ascii="Marianne Light" w:hAnsi="Marianne Light"/>
                                <w:sz w:val="20"/>
                                <w:szCs w:val="20"/>
                              </w:rPr>
                              <w:t>dans le cadre du dispositif d’aide à la décision</w:t>
                            </w:r>
                          </w:p>
                          <w:p w14:paraId="4A8D2A3C" w14:textId="77777777" w:rsidR="000A7F54" w:rsidRDefault="000A7F54" w:rsidP="000A7F54"/>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94A430" id="Zone de texte 8" o:spid="_x0000_s1028" type="#_x0000_t202" style="position:absolute;margin-left:119.7pt;margin-top:132.35pt;width:365.25pt;height:139.05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" filled="f" stroked="f">
                <v:textbox style="mso-fit-shape-to-text:t">
                  <w:txbxContent>
                    <w:p w14:paraId="1EE67A57" w14:textId="77777777" w:rsidR="000A7F54" w:rsidRPr="00636AF1" w:rsidRDefault="000A7F54" w:rsidP="000A7F54">
                      <w:pPr>
                        <w:jc w:val="right"/>
                        <w:rPr>
                          <w:rFonts w:ascii="Marianne" w:hAnsi="Marianne"/>
                          <w:b/>
                          <w:bCs/>
                          <w:sz w:val="48"/>
                          <w:szCs w:val="48"/>
                        </w:rPr>
                      </w:pPr>
                      <w:r w:rsidRPr="00636AF1">
                        <w:rPr>
                          <w:rFonts w:ascii="Marianne" w:hAnsi="Marianne"/>
                          <w:b/>
                          <w:bCs/>
                          <w:sz w:val="48"/>
                          <w:szCs w:val="48"/>
                        </w:rPr>
                        <w:t>GUIDE A LA REDACTION</w:t>
                      </w:r>
                    </w:p>
                    <w:p w14:paraId="0AF02AE2" w14:textId="77777777" w:rsidR="000A7F54" w:rsidRPr="00636AF1" w:rsidRDefault="000A7F54" w:rsidP="000A7F54">
                      <w:pPr>
                        <w:jc w:val="right"/>
                        <w:rPr>
                          <w:rFonts w:ascii="Marianne" w:hAnsi="Marianne"/>
                          <w:b/>
                          <w:bCs/>
                          <w:sz w:val="48"/>
                          <w:szCs w:val="48"/>
                        </w:rPr>
                      </w:pPr>
                      <w:r w:rsidRPr="00636AF1">
                        <w:rPr>
                          <w:rFonts w:ascii="Marianne" w:hAnsi="Marianne"/>
                          <w:b/>
                          <w:bCs/>
                          <w:sz w:val="48"/>
                          <w:szCs w:val="48"/>
                        </w:rPr>
                        <w:t>D'UN CAHIER DES CHARGES</w:t>
                      </w:r>
                    </w:p>
                    <w:p w14:paraId="3AA9DA52" w14:textId="77777777" w:rsidR="000A7F54" w:rsidRPr="00327114" w:rsidRDefault="000A7F54" w:rsidP="000A7F54">
                      <w:pPr>
                        <w:jc w:val="right"/>
                        <w:rPr>
                          <w:rFonts w:ascii="Marianne Light" w:hAnsi="Marianne Light"/>
                          <w:sz w:val="20"/>
                          <w:szCs w:val="20"/>
                        </w:rPr>
                      </w:pPr>
                      <w:r w:rsidRPr="00327114">
                        <w:rPr>
                          <w:rFonts w:ascii="Marianne Light" w:hAnsi="Marianne Light"/>
                          <w:sz w:val="20"/>
                          <w:szCs w:val="20"/>
                        </w:rPr>
                        <w:t>Pour tout bénéficiaire d’un concours financier de l’ADEME</w:t>
                      </w:r>
                    </w:p>
                    <w:p w14:paraId="21295ACD" w14:textId="77777777" w:rsidR="000A7F54" w:rsidRPr="00327114" w:rsidRDefault="000A7F54" w:rsidP="000A7F54">
                      <w:pPr>
                        <w:jc w:val="right"/>
                        <w:rPr>
                          <w:rFonts w:ascii="Marianne Light" w:hAnsi="Marianne Light"/>
                          <w:sz w:val="20"/>
                          <w:szCs w:val="20"/>
                        </w:rPr>
                      </w:pPr>
                      <w:r w:rsidRPr="00327114">
                        <w:rPr>
                          <w:rFonts w:ascii="Marianne Light" w:hAnsi="Marianne Light"/>
                          <w:sz w:val="20"/>
                          <w:szCs w:val="20"/>
                        </w:rPr>
                        <w:t>dans le cadre du dispositif d’aide à la décision</w:t>
                      </w:r>
                    </w:p>
                    <w:p w14:paraId="4A8D2A3C" w14:textId="77777777" w:rsidR="000A7F54" w:rsidRDefault="000A7F54" w:rsidP="000A7F54"/>
                  </w:txbxContent>
                </v:textbox>
                <w10:wrap type="square"/>
              </v:shape>
            </w:pict>
          </mc:Fallback>
        </mc:AlternateContent>
      </w:r>
      <w:r>
        <w:br w:type="page"/>
      </w:r>
    </w:p>
    <w:p w14:paraId="3ACBC598" w14:textId="79346706" w:rsidR="006D297E" w:rsidRDefault="00E506E1" w:rsidP="000D1097">
      <w:pPr>
        <w:pStyle w:val="NormalGrandTitre1Ademe"/>
      </w:pPr>
      <w:r>
        <w:lastRenderedPageBreak/>
        <w:t>sommaire</w:t>
      </w:r>
    </w:p>
    <w:p w14:paraId="4F89D880" w14:textId="04352260" w:rsidR="00527582" w:rsidRDefault="00C45A10" w:rsidP="00527582">
      <w:bookmarkStart w:id="0" w:name="_Toc331751540"/>
      <w:r>
        <w:t>A faire.</w:t>
      </w:r>
    </w:p>
    <w:p w14:paraId="76438090" w14:textId="77777777" w:rsidR="00785138" w:rsidRDefault="00785138" w:rsidP="00785138">
      <w:pPr>
        <w:pStyle w:val="NormalGrandTitre1Ademe"/>
      </w:pPr>
      <w:r>
        <w:t>Liste des annexes</w:t>
      </w:r>
    </w:p>
    <w:p w14:paraId="32CCA2BA" w14:textId="2E864172" w:rsidR="009A6D78" w:rsidRDefault="009A6D78" w:rsidP="00C45A10">
      <w:pPr>
        <w:spacing w:line="360" w:lineRule="auto"/>
        <w:jc w:val="left"/>
        <w:rPr>
          <w:rFonts w:eastAsia="Arial Unicode MS" w:cs="Arial"/>
          <w:b/>
          <w:sz w:val="22"/>
          <w:szCs w:val="22"/>
        </w:rPr>
      </w:pPr>
      <w:r w:rsidRPr="008E6A9F">
        <w:rPr>
          <w:rFonts w:eastAsia="Arial Unicode MS" w:cs="Arial"/>
          <w:b/>
          <w:sz w:val="22"/>
          <w:szCs w:val="22"/>
        </w:rPr>
        <w:t>ANNEXE 1  GRILLE</w:t>
      </w:r>
      <w:r>
        <w:rPr>
          <w:rFonts w:eastAsia="Arial Unicode MS" w:cs="Arial"/>
          <w:b/>
          <w:sz w:val="22"/>
          <w:szCs w:val="22"/>
        </w:rPr>
        <w:t xml:space="preserve"> de détail des coûts de la prestation AMO</w:t>
      </w:r>
    </w:p>
    <w:p w14:paraId="28E6A50F" w14:textId="2219CC0F" w:rsidR="00C45A10" w:rsidRPr="0011660D" w:rsidRDefault="00C45A10" w:rsidP="00C45A10">
      <w:pPr>
        <w:spacing w:line="360" w:lineRule="auto"/>
        <w:jc w:val="left"/>
        <w:rPr>
          <w:rFonts w:eastAsia="Arial Unicode MS" w:cs="Arial"/>
          <w:b/>
          <w:sz w:val="22"/>
          <w:szCs w:val="22"/>
        </w:rPr>
      </w:pPr>
      <w:r w:rsidRPr="0011660D">
        <w:rPr>
          <w:rFonts w:eastAsia="Arial Unicode MS" w:cs="Arial"/>
          <w:b/>
          <w:sz w:val="22"/>
          <w:szCs w:val="22"/>
        </w:rPr>
        <w:t>ANNEXE 2</w:t>
      </w:r>
      <w:r>
        <w:rPr>
          <w:rFonts w:eastAsia="Arial Unicode MS" w:cs="Arial"/>
          <w:b/>
          <w:sz w:val="22"/>
          <w:szCs w:val="22"/>
        </w:rPr>
        <w:t xml:space="preserve"> : ETUDE </w:t>
      </w:r>
      <w:r w:rsidRPr="0011660D">
        <w:rPr>
          <w:rFonts w:eastAsia="Arial Unicode MS" w:cs="Arial"/>
          <w:b/>
          <w:sz w:val="22"/>
          <w:szCs w:val="22"/>
        </w:rPr>
        <w:t>DE FAISABILITE</w:t>
      </w:r>
      <w:r>
        <w:rPr>
          <w:rFonts w:eastAsia="Arial Unicode MS" w:cs="Arial"/>
          <w:b/>
          <w:sz w:val="22"/>
          <w:szCs w:val="22"/>
        </w:rPr>
        <w:t xml:space="preserve"> REALISEE</w:t>
      </w:r>
    </w:p>
    <w:p w14:paraId="6F898402" w14:textId="77777777" w:rsidR="00C45A10" w:rsidRPr="008E6A9F" w:rsidRDefault="00C45A10" w:rsidP="009A6D78">
      <w:pPr>
        <w:spacing w:line="360" w:lineRule="auto"/>
        <w:jc w:val="center"/>
        <w:rPr>
          <w:rFonts w:eastAsia="Arial Unicode MS" w:cs="Arial"/>
          <w:b/>
          <w:sz w:val="22"/>
          <w:szCs w:val="22"/>
        </w:rPr>
      </w:pPr>
    </w:p>
    <w:p w14:paraId="4550C9EE" w14:textId="2000DE76" w:rsidR="00785138" w:rsidRDefault="00785138" w:rsidP="00527582"/>
    <w:p w14:paraId="475F85C7" w14:textId="77777777" w:rsidR="003E4CA6" w:rsidRDefault="00527582" w:rsidP="00527582">
      <w:pPr>
        <w:pStyle w:val="Titre1"/>
      </w:pPr>
      <w:r>
        <w:br w:type="page"/>
      </w:r>
      <w:bookmarkStart w:id="1" w:name="_Toc334172065"/>
      <w:r w:rsidR="003E4CA6">
        <w:lastRenderedPageBreak/>
        <w:t>PREAMBULE</w:t>
      </w:r>
      <w:bookmarkEnd w:id="0"/>
      <w:bookmarkEnd w:id="1"/>
    </w:p>
    <w:p w14:paraId="369C06B9" w14:textId="77777777" w:rsidR="003E4CA6" w:rsidRDefault="003E4CA6" w:rsidP="000D1097">
      <w:pPr>
        <w:pStyle w:val="NormalGrandTitre1Ademe"/>
      </w:pPr>
      <w:r>
        <w:t>L’AIDE A LA DECISION DE L’ADEME</w:t>
      </w:r>
    </w:p>
    <w:p w14:paraId="1ABAC279" w14:textId="2FBEA704" w:rsidR="003E4CA6" w:rsidRPr="0044591E" w:rsidRDefault="003E4CA6" w:rsidP="00A57BC8">
      <w:pPr>
        <w:pStyle w:val="PrambuleNormalAdeme"/>
      </w:pPr>
      <w:r w:rsidRPr="0044591E">
        <w:t xml:space="preserve">L’ADEME souhaite contribuer, avec ses partenaires institutionnels et techniques, à promouvoir la diffusion des bonnes pratiques sur les thématiques </w:t>
      </w:r>
      <w:r w:rsidR="00EB0BF3">
        <w:t>de la transition écologique</w:t>
      </w:r>
      <w:r w:rsidRPr="0044591E">
        <w:t xml:space="preserve">. Pour cela, son dispositif de soutien </w:t>
      </w:r>
      <w:r w:rsidRPr="0044591E">
        <w:rPr>
          <w:rStyle w:val="PrambuleGrasAdeme"/>
        </w:rPr>
        <w:t>aux études d'aide à la décision</w:t>
      </w:r>
      <w:r w:rsidRPr="0044591E">
        <w:t xml:space="preserve"> (pré-diagnostics, diagnostics, étude d</w:t>
      </w:r>
      <w:r w:rsidR="00EB0BF3">
        <w:t>’accompagnement d</w:t>
      </w:r>
      <w:r w:rsidRPr="0044591E">
        <w:t xml:space="preserve">e projets) est ouvert aux entreprises, aux collectivités et plus généralement à tous les bénéficiaires intervenant tant dans le champ concurrentiel que non concurrentiel, à l’exclusion des particuliers. </w:t>
      </w:r>
    </w:p>
    <w:p w14:paraId="09C35894" w14:textId="77777777" w:rsidR="003E4CA6" w:rsidRPr="0044591E" w:rsidRDefault="003E4CA6" w:rsidP="00A57BC8">
      <w:pPr>
        <w:pStyle w:val="PrambuleNormalAdeme"/>
      </w:pPr>
    </w:p>
    <w:p w14:paraId="2629D738" w14:textId="77777777" w:rsidR="003E4CA6" w:rsidRPr="0044591E" w:rsidRDefault="003E4CA6" w:rsidP="00A57BC8">
      <w:pPr>
        <w:pStyle w:val="PrambuleNormalAdeme"/>
      </w:pPr>
      <w:r w:rsidRPr="0044591E">
        <w:t xml:space="preserve">Dans le cadre de son </w:t>
      </w:r>
      <w:r w:rsidRPr="0044591E">
        <w:rPr>
          <w:rStyle w:val="PrambuleGrasAdeme"/>
        </w:rPr>
        <w:t>dispositif d’aide à la décision, l’ADEME soutient financièrement les études</w:t>
      </w:r>
      <w:r w:rsidRPr="0044591E">
        <w:t xml:space="preserve"> avec un </w:t>
      </w:r>
      <w:r w:rsidRPr="0044591E">
        <w:rPr>
          <w:rStyle w:val="PrambuleGrasAdeme"/>
        </w:rPr>
        <w:t xml:space="preserve">objectif de qualité et d’efficacité </w:t>
      </w:r>
      <w:r w:rsidRPr="0044591E">
        <w:t xml:space="preserve">pour le bénéficiaire. </w:t>
      </w:r>
    </w:p>
    <w:p w14:paraId="2E3254B0" w14:textId="77777777" w:rsidR="003E4CA6" w:rsidRPr="0044591E" w:rsidRDefault="003E4CA6" w:rsidP="00A57BC8">
      <w:pPr>
        <w:pStyle w:val="PrambuleNormalAdeme"/>
      </w:pPr>
    </w:p>
    <w:p w14:paraId="5BE7B981" w14:textId="77777777" w:rsidR="0044591E" w:rsidRDefault="0044591E" w:rsidP="00A57BC8">
      <w:pPr>
        <w:pStyle w:val="PrambuleEncadrTexteAdeme"/>
      </w:pPr>
    </w:p>
    <w:p w14:paraId="63C47456" w14:textId="77777777" w:rsidR="003E4CA6" w:rsidRPr="0044591E" w:rsidRDefault="003E4CA6" w:rsidP="00A57BC8">
      <w:pPr>
        <w:pStyle w:val="PrambuleEncadrTitreAdeme"/>
      </w:pPr>
      <w:r w:rsidRPr="0044591E">
        <w:t>Les Cahiers des Charges de l’ADEME</w:t>
      </w:r>
    </w:p>
    <w:p w14:paraId="02AFE55B" w14:textId="77777777" w:rsidR="003E4CA6" w:rsidRPr="0044591E" w:rsidRDefault="003E4CA6" w:rsidP="00A57BC8">
      <w:pPr>
        <w:pStyle w:val="PrambuleEncadrTexteAdeme"/>
      </w:pPr>
      <w:r w:rsidRPr="0044591E">
        <w:t xml:space="preserve">Les cahiers des charges / guide pour la rédaction d’un cahier des charges de l’ADEME définissent le </w:t>
      </w:r>
      <w:r w:rsidRPr="0044591E">
        <w:rPr>
          <w:rStyle w:val="PrambuleGrasAdeme"/>
        </w:rPr>
        <w:t>contenu des études que l’ADEME peut soutenir</w:t>
      </w:r>
      <w:r w:rsidRPr="0044591E">
        <w:t>. Chaque étude est conduite par une société de conseils ci-après dénommée « le prestataire conseil » ou « Bureau d’études », pour un client ci-après dénommée « le bénéficiaire » ou le « Maître d’ouvrage ».</w:t>
      </w:r>
    </w:p>
    <w:p w14:paraId="30FE8CEE" w14:textId="77777777" w:rsidR="003E4CA6" w:rsidRPr="0044591E" w:rsidRDefault="003E4CA6" w:rsidP="00A57BC8">
      <w:pPr>
        <w:pStyle w:val="PrambuleEncadrTexteAdeme"/>
      </w:pPr>
    </w:p>
    <w:p w14:paraId="30715B22" w14:textId="77777777" w:rsidR="003E4CA6" w:rsidRPr="0044591E" w:rsidRDefault="003E4CA6" w:rsidP="00A57BC8">
      <w:pPr>
        <w:pStyle w:val="PrambuleEncadrTitreAdeme"/>
      </w:pPr>
      <w:r w:rsidRPr="0044591E">
        <w:t>Le suivi technique de l’ADEME</w:t>
      </w:r>
    </w:p>
    <w:p w14:paraId="07C1FB93" w14:textId="77777777" w:rsidR="003E4CA6" w:rsidRPr="0044591E" w:rsidRDefault="003E4CA6" w:rsidP="00A57BC8">
      <w:pPr>
        <w:pStyle w:val="PrambuleEncadrTexteAdeme"/>
      </w:pPr>
      <w:r w:rsidRPr="0044591E">
        <w:t xml:space="preserve">L’ADEME assure un conseil technique et un suivi de la prestation. </w:t>
      </w:r>
    </w:p>
    <w:p w14:paraId="37DCF02C" w14:textId="77777777" w:rsidR="003E4CA6" w:rsidRPr="0044591E" w:rsidRDefault="003E4CA6" w:rsidP="00A57BC8">
      <w:pPr>
        <w:pStyle w:val="PrambuleEncadrTexteAdeme"/>
      </w:pPr>
    </w:p>
    <w:p w14:paraId="664C0986" w14:textId="3AB167DD" w:rsidR="003E4CA6" w:rsidRPr="0044591E" w:rsidRDefault="003E4CA6" w:rsidP="0014252C">
      <w:pPr>
        <w:pStyle w:val="PrambuleEncadrTexteAdeme"/>
        <w:rPr>
          <w:rStyle w:val="PrambuleGrasAdeme"/>
        </w:rPr>
      </w:pPr>
      <w:r w:rsidRPr="0044591E">
        <w:t xml:space="preserve">Pour ce faire, l’aide de l’ADEME implique une transmission des résultats de l’étude. </w:t>
      </w:r>
    </w:p>
    <w:p w14:paraId="0E163672" w14:textId="77777777" w:rsidR="003E4CA6" w:rsidRPr="0044591E" w:rsidRDefault="003E4CA6" w:rsidP="00A57BC8">
      <w:pPr>
        <w:pStyle w:val="PrambuleEncadrTexteAdeme"/>
      </w:pPr>
      <w:r w:rsidRPr="0044591E">
        <w:t xml:space="preserve"> </w:t>
      </w:r>
    </w:p>
    <w:p w14:paraId="053361F3" w14:textId="06D3F9FF" w:rsidR="003E4CA6" w:rsidRPr="0044591E" w:rsidRDefault="003E4CA6" w:rsidP="00A57BC8">
      <w:pPr>
        <w:pStyle w:val="PrambuleEncadrTexteAdeme"/>
      </w:pPr>
      <w:r w:rsidRPr="0044591E">
        <w:t xml:space="preserve">La confidentialité de ces informations est garantie. Les informations ne sont accessibles que par l’ADEME, le prestataire et bénéficiaire du soutien de l’ADEME.  </w:t>
      </w:r>
    </w:p>
    <w:p w14:paraId="1F41530A" w14:textId="77777777" w:rsidR="003E4CA6" w:rsidRPr="0044591E" w:rsidRDefault="003E4CA6" w:rsidP="00A57BC8">
      <w:pPr>
        <w:pStyle w:val="PrambuleEncadrTexteAdeme"/>
      </w:pPr>
    </w:p>
    <w:p w14:paraId="281B5D1C" w14:textId="77777777" w:rsidR="003E4CA6" w:rsidRPr="0044591E" w:rsidRDefault="003E4CA6" w:rsidP="00A57BC8">
      <w:pPr>
        <w:pStyle w:val="PrambuleEncadrTitreAdeme"/>
      </w:pPr>
      <w:r w:rsidRPr="0044591E">
        <w:t>Contrôle – Bilan des études financées par l’ADEME</w:t>
      </w:r>
    </w:p>
    <w:p w14:paraId="3CCFB0AC" w14:textId="77777777" w:rsidR="003E4CA6" w:rsidRPr="0044591E" w:rsidRDefault="003E4CA6" w:rsidP="00A57BC8">
      <w:pPr>
        <w:pStyle w:val="PrambuleEncadrTexteAdeme"/>
      </w:pPr>
      <w:r w:rsidRPr="0044591E">
        <w:t>L’étude, une fois réalisée pourra faire l'objet - ce n'est pas systématique - d'un contrôle approfondi ou d’être analysée dans le cadre d’un bilan réalisé par l’ADEME. Eventuellement un contrôle sur site pourra être mené par un expert mandaté par l'ADEME afin de juger de la qualité de l'étude, de l'objectivité du rapport, de ses résultats, etc.. Dans tous les cas, le bénéficiaire et/ou le prestataire conseil pourront alors être interrogés sur l’étude et ses conséquences.</w:t>
      </w:r>
    </w:p>
    <w:p w14:paraId="06B9847D" w14:textId="77777777" w:rsidR="00635FB5" w:rsidRPr="0044591E" w:rsidRDefault="00635FB5" w:rsidP="00A57BC8">
      <w:pPr>
        <w:pStyle w:val="PrambuleEncadrTexteAdeme"/>
      </w:pPr>
    </w:p>
    <w:p w14:paraId="161C6643" w14:textId="60A4BE60" w:rsidR="0014252C" w:rsidRDefault="0014252C">
      <w:pPr>
        <w:jc w:val="left"/>
        <w:rPr>
          <w:sz w:val="21"/>
          <w:szCs w:val="21"/>
        </w:rPr>
      </w:pPr>
      <w:r>
        <w:br w:type="page"/>
      </w:r>
    </w:p>
    <w:p w14:paraId="2B2863FC" w14:textId="77777777" w:rsidR="0044591E" w:rsidRDefault="0044591E" w:rsidP="00A57BC8">
      <w:pPr>
        <w:pStyle w:val="PrambuleNormalAdeme"/>
      </w:pPr>
    </w:p>
    <w:p w14:paraId="3FDD652F" w14:textId="33683D3E" w:rsidR="000D1097" w:rsidRDefault="002B4CFA" w:rsidP="000D1097">
      <w:pPr>
        <w:pStyle w:val="NormalGrandTitre1Ademe"/>
      </w:pPr>
      <w:r>
        <w:t xml:space="preserve">CAHIER DES CHARGES </w:t>
      </w:r>
      <w:r w:rsidR="000D1097">
        <w:br/>
      </w:r>
      <w:r w:rsidR="007439AF">
        <w:t>assistance a maitrise d’ouvrage</w:t>
      </w:r>
      <w:r w:rsidR="000D1097">
        <w:t xml:space="preserve"> d’une unite de methanisation</w:t>
      </w:r>
    </w:p>
    <w:p w14:paraId="5A866815" w14:textId="4131C8E0" w:rsidR="007B3A7B" w:rsidRPr="007B3A7B" w:rsidRDefault="007B3A7B" w:rsidP="007B3A7B">
      <w:pPr>
        <w:pStyle w:val="Titre1"/>
      </w:pPr>
      <w:bookmarkStart w:id="2" w:name="_Toc284495310"/>
      <w:bookmarkStart w:id="3" w:name="_Toc333420694"/>
      <w:bookmarkStart w:id="4" w:name="_Toc334000236"/>
      <w:bookmarkStart w:id="5" w:name="_Toc334109631"/>
      <w:bookmarkStart w:id="6" w:name="_Toc334172103"/>
      <w:r w:rsidRPr="007B3A7B">
        <w:t>Définition et limite</w:t>
      </w:r>
      <w:r w:rsidR="00BC5D44">
        <w:t>S</w:t>
      </w:r>
      <w:r w:rsidRPr="007B3A7B">
        <w:t xml:space="preserve"> de l’AMO</w:t>
      </w:r>
    </w:p>
    <w:p w14:paraId="289924F5" w14:textId="6F278782" w:rsidR="00192E98" w:rsidRDefault="00090C7C" w:rsidP="00192E98">
      <w:pPr>
        <w:spacing w:before="100" w:beforeAutospacing="1" w:after="100" w:afterAutospacing="1"/>
        <w:rPr>
          <w:rFonts w:cs="Arial"/>
          <w:sz w:val="22"/>
          <w:szCs w:val="22"/>
        </w:rPr>
      </w:pPr>
      <w:r>
        <w:rPr>
          <w:rFonts w:cs="Arial"/>
          <w:sz w:val="22"/>
          <w:szCs w:val="22"/>
        </w:rPr>
        <w:t>L’A</w:t>
      </w:r>
      <w:r w:rsidR="00192E98" w:rsidRPr="008E6A9F">
        <w:rPr>
          <w:rFonts w:cs="Arial"/>
          <w:sz w:val="22"/>
          <w:szCs w:val="22"/>
        </w:rPr>
        <w:t xml:space="preserve">ssistance à Maitrise d’Ouvrage </w:t>
      </w:r>
      <w:r>
        <w:rPr>
          <w:rFonts w:cs="Arial"/>
          <w:sz w:val="22"/>
          <w:szCs w:val="22"/>
        </w:rPr>
        <w:t xml:space="preserve">(AMO) </w:t>
      </w:r>
      <w:r w:rsidR="00192E98">
        <w:rPr>
          <w:rFonts w:cs="Arial"/>
          <w:sz w:val="22"/>
          <w:szCs w:val="22"/>
        </w:rPr>
        <w:t>se situe</w:t>
      </w:r>
      <w:r w:rsidR="00192E98" w:rsidRPr="008E6A9F">
        <w:rPr>
          <w:rFonts w:cs="Arial"/>
          <w:sz w:val="22"/>
          <w:szCs w:val="22"/>
        </w:rPr>
        <w:t xml:space="preserve"> dans la </w:t>
      </w:r>
      <w:r w:rsidR="00192E98">
        <w:rPr>
          <w:rFonts w:cs="Arial"/>
          <w:sz w:val="22"/>
          <w:szCs w:val="22"/>
        </w:rPr>
        <w:t>phase</w:t>
      </w:r>
      <w:r w:rsidR="00192E98" w:rsidRPr="008E6A9F">
        <w:rPr>
          <w:rFonts w:cs="Arial"/>
          <w:sz w:val="22"/>
          <w:szCs w:val="22"/>
        </w:rPr>
        <w:t xml:space="preserve"> </w:t>
      </w:r>
      <w:r w:rsidR="00192E98" w:rsidRPr="008E6343">
        <w:rPr>
          <w:rFonts w:cs="Arial"/>
          <w:b/>
          <w:sz w:val="22"/>
          <w:szCs w:val="22"/>
        </w:rPr>
        <w:t>conception</w:t>
      </w:r>
      <w:r w:rsidR="00192E98" w:rsidRPr="008E6A9F">
        <w:rPr>
          <w:rFonts w:cs="Arial"/>
          <w:sz w:val="22"/>
          <w:szCs w:val="22"/>
        </w:rPr>
        <w:t xml:space="preserve"> du projet de méthanisation.</w:t>
      </w:r>
    </w:p>
    <w:p w14:paraId="695F9CC5" w14:textId="71EA6C09" w:rsidR="00192E98" w:rsidRDefault="00192E98" w:rsidP="00192E98">
      <w:pPr>
        <w:spacing w:before="100" w:beforeAutospacing="1" w:after="100" w:afterAutospacing="1"/>
        <w:rPr>
          <w:rFonts w:cs="Arial"/>
          <w:sz w:val="22"/>
          <w:szCs w:val="22"/>
        </w:rPr>
      </w:pPr>
      <w:r w:rsidRPr="008E6A9F">
        <w:rPr>
          <w:rFonts w:cs="Arial"/>
          <w:sz w:val="22"/>
          <w:szCs w:val="22"/>
        </w:rPr>
        <w:t>Une</w:t>
      </w:r>
      <w:r>
        <w:rPr>
          <w:rFonts w:cs="Arial"/>
          <w:sz w:val="22"/>
          <w:szCs w:val="22"/>
        </w:rPr>
        <w:t xml:space="preserve"> première étude de faisabilité (cf. cahier des charges ADEME « étude de faisabilité ») a</w:t>
      </w:r>
      <w:r w:rsidRPr="008E6A9F">
        <w:rPr>
          <w:rFonts w:cs="Arial"/>
          <w:sz w:val="22"/>
          <w:szCs w:val="22"/>
        </w:rPr>
        <w:t xml:space="preserve"> conclu sur l’intérêt de développer une installation de méthanisation : phase APS</w:t>
      </w:r>
      <w:r>
        <w:rPr>
          <w:rFonts w:cs="Arial"/>
          <w:sz w:val="22"/>
          <w:szCs w:val="22"/>
        </w:rPr>
        <w:t xml:space="preserve"> (avant-projet sommaire)</w:t>
      </w:r>
      <w:r w:rsidRPr="008E6A9F">
        <w:rPr>
          <w:rFonts w:cs="Arial"/>
          <w:sz w:val="22"/>
          <w:szCs w:val="22"/>
        </w:rPr>
        <w:t xml:space="preserve"> validée et décision prise sur la continuation du projet par rapport aux conclusions de l’étude de faisabilité.</w:t>
      </w:r>
    </w:p>
    <w:p w14:paraId="140E0DCE" w14:textId="665E6633" w:rsidR="00192E98" w:rsidRPr="008E6A9F" w:rsidRDefault="00192E98" w:rsidP="00192E98">
      <w:pPr>
        <w:spacing w:before="100" w:beforeAutospacing="1" w:after="100" w:afterAutospacing="1"/>
        <w:rPr>
          <w:rFonts w:cs="Arial"/>
          <w:sz w:val="22"/>
          <w:szCs w:val="22"/>
        </w:rPr>
      </w:pPr>
      <w:r w:rsidRPr="008E6A9F">
        <w:rPr>
          <w:rFonts w:cs="Arial"/>
          <w:sz w:val="22"/>
          <w:szCs w:val="22"/>
        </w:rPr>
        <w:drawing>
          <wp:inline distT="0" distB="0" distL="0" distR="0" wp14:anchorId="21FCA00F" wp14:editId="73952A13">
            <wp:extent cx="5972810" cy="1010285"/>
            <wp:effectExtent l="57150" t="0" r="46990" b="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A346250" w14:textId="387F5BA2" w:rsidR="00192E98" w:rsidRPr="00CB0F8A" w:rsidRDefault="00192E98" w:rsidP="00192E98">
      <w:pPr>
        <w:spacing w:before="100" w:beforeAutospacing="1" w:after="100" w:afterAutospacing="1"/>
        <w:rPr>
          <w:rFonts w:cs="Arial"/>
        </w:rPr>
      </w:pPr>
      <w:r>
        <w:rPr>
          <w:rFonts w:cs="Arial"/>
        </w:rPr>
        <w:t>Différents montages sont possibles pour les étapes de conception / réalisation. Le maître d’ouvrage peut choisir soit un ensemblier clé en main qui assurera la responsabilité globale de l’installation, soit faire un découpage par lots techniques</w:t>
      </w:r>
      <w:r w:rsidR="008E6343">
        <w:rPr>
          <w:rFonts w:cs="Arial"/>
        </w:rPr>
        <w:t xml:space="preserve"> avec </w:t>
      </w:r>
      <w:r>
        <w:rPr>
          <w:rFonts w:cs="Arial"/>
        </w:rPr>
        <w:t xml:space="preserve">un maitre d’œuvre </w:t>
      </w:r>
      <w:r w:rsidR="008E6343">
        <w:rPr>
          <w:rFonts w:cs="Arial"/>
        </w:rPr>
        <w:t xml:space="preserve">qui </w:t>
      </w:r>
      <w:r>
        <w:rPr>
          <w:rFonts w:cs="Arial"/>
        </w:rPr>
        <w:t>portera la responsabilité globale. La prestation d’AMO sera adaptée en fonction du choix du maître d’ouvrage.</w:t>
      </w:r>
    </w:p>
    <w:p w14:paraId="46AC8608" w14:textId="77777777" w:rsidR="00192E98" w:rsidRDefault="00192E98" w:rsidP="00192E98">
      <w:pPr>
        <w:spacing w:before="100" w:beforeAutospacing="1" w:after="100" w:afterAutospacing="1"/>
        <w:ind w:left="-567"/>
        <w:rPr>
          <w:rFonts w:cs="Arial"/>
        </w:rPr>
      </w:pPr>
      <w:r w:rsidRPr="00D52196">
        <w:drawing>
          <wp:inline distT="0" distB="0" distL="0" distR="0" wp14:anchorId="3C7C17CF" wp14:editId="7FAA323E">
            <wp:extent cx="6826332" cy="324769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844631" cy="3256403"/>
                    </a:xfrm>
                    <a:prstGeom prst="rect">
                      <a:avLst/>
                    </a:prstGeom>
                  </pic:spPr>
                </pic:pic>
              </a:graphicData>
            </a:graphic>
          </wp:inline>
        </w:drawing>
      </w:r>
    </w:p>
    <w:p w14:paraId="627BAB2E" w14:textId="77777777" w:rsidR="00192E98" w:rsidRPr="008E6A9F" w:rsidRDefault="00192E98" w:rsidP="008E6343">
      <w:pPr>
        <w:widowControl w:val="0"/>
        <w:spacing w:before="100" w:beforeAutospacing="1" w:after="100" w:afterAutospacing="1"/>
        <w:rPr>
          <w:rFonts w:cs="Arial"/>
          <w:sz w:val="22"/>
          <w:szCs w:val="22"/>
        </w:rPr>
      </w:pPr>
      <w:r w:rsidRPr="008E6A9F">
        <w:rPr>
          <w:rFonts w:cs="Arial"/>
          <w:sz w:val="22"/>
          <w:szCs w:val="22"/>
        </w:rPr>
        <w:t>L’AMO a pour objectif :</w:t>
      </w:r>
    </w:p>
    <w:p w14:paraId="3D62FA8C" w14:textId="77777777" w:rsidR="00192E98" w:rsidRPr="008E6A9F" w:rsidRDefault="00192E98" w:rsidP="007B3A7B">
      <w:pPr>
        <w:pStyle w:val="Paragraphedeliste"/>
        <w:widowControl w:val="0"/>
        <w:numPr>
          <w:ilvl w:val="0"/>
          <w:numId w:val="12"/>
        </w:numPr>
        <w:rPr>
          <w:rFonts w:cs="Arial"/>
          <w:szCs w:val="22"/>
        </w:rPr>
      </w:pPr>
      <w:r w:rsidRPr="008E6A9F">
        <w:rPr>
          <w:rFonts w:cs="Arial"/>
          <w:szCs w:val="22"/>
        </w:rPr>
        <w:t>de construire un projet détaillé optimisé en termes de qualité (meilleurs choix techniques), de délai (identification des chemins critiques et des points bloquants) et de coût (maîtrise des investissements et du business plan)</w:t>
      </w:r>
    </w:p>
    <w:p w14:paraId="1932A9D9" w14:textId="77777777" w:rsidR="00192E98" w:rsidRPr="008E6A9F" w:rsidRDefault="00192E98" w:rsidP="007B3A7B">
      <w:pPr>
        <w:pStyle w:val="Paragraphedeliste"/>
        <w:widowControl w:val="0"/>
        <w:numPr>
          <w:ilvl w:val="0"/>
          <w:numId w:val="12"/>
        </w:numPr>
        <w:rPr>
          <w:rFonts w:cs="Arial"/>
          <w:szCs w:val="22"/>
        </w:rPr>
      </w:pPr>
      <w:r w:rsidRPr="008E6A9F">
        <w:rPr>
          <w:rFonts w:cs="Arial"/>
          <w:szCs w:val="22"/>
        </w:rPr>
        <w:t xml:space="preserve">d’aider à choisir les prestataires pour construire l’unité de méthanisation </w:t>
      </w:r>
    </w:p>
    <w:p w14:paraId="47AAAD44" w14:textId="77777777" w:rsidR="00192E98" w:rsidRDefault="00192E98" w:rsidP="00192E98">
      <w:pPr>
        <w:spacing w:before="100" w:beforeAutospacing="1" w:after="100" w:afterAutospacing="1"/>
        <w:rPr>
          <w:rFonts w:cs="Arial"/>
          <w:sz w:val="22"/>
          <w:szCs w:val="22"/>
        </w:rPr>
      </w:pPr>
      <w:r w:rsidRPr="008E6A9F">
        <w:rPr>
          <w:rFonts w:cs="Arial"/>
          <w:sz w:val="22"/>
          <w:szCs w:val="22"/>
        </w:rPr>
        <w:t>La mission d’AMO se décompose donc en 2 grandes étapes :</w:t>
      </w:r>
    </w:p>
    <w:p w14:paraId="79C5F5D2" w14:textId="77777777" w:rsidR="00192E98" w:rsidRPr="008E6A9F" w:rsidRDefault="00192E98" w:rsidP="007B3A7B">
      <w:pPr>
        <w:pStyle w:val="Paragraphedeliste"/>
        <w:numPr>
          <w:ilvl w:val="0"/>
          <w:numId w:val="13"/>
        </w:numPr>
        <w:spacing w:after="0"/>
        <w:rPr>
          <w:rFonts w:cs="Arial"/>
          <w:szCs w:val="22"/>
        </w:rPr>
      </w:pPr>
      <w:r w:rsidRPr="008E6A9F">
        <w:rPr>
          <w:rFonts w:cs="Arial"/>
          <w:bCs/>
          <w:szCs w:val="22"/>
        </w:rPr>
        <w:t>Assistance en phase conception</w:t>
      </w:r>
      <w:r w:rsidRPr="008E6A9F">
        <w:rPr>
          <w:rFonts w:cs="Arial"/>
          <w:b/>
          <w:bCs/>
          <w:szCs w:val="22"/>
        </w:rPr>
        <w:t xml:space="preserve"> </w:t>
      </w:r>
      <w:r w:rsidRPr="008E6A9F">
        <w:rPr>
          <w:rFonts w:cs="Arial"/>
          <w:szCs w:val="22"/>
        </w:rPr>
        <w:t xml:space="preserve">: </w:t>
      </w:r>
      <w:r w:rsidRPr="008E6A9F">
        <w:rPr>
          <w:rFonts w:cs="Arial"/>
          <w:b/>
          <w:szCs w:val="22"/>
        </w:rPr>
        <w:t>A</w:t>
      </w:r>
      <w:r w:rsidRPr="008E6A9F">
        <w:rPr>
          <w:rFonts w:cs="Arial"/>
          <w:szCs w:val="22"/>
        </w:rPr>
        <w:t>vant-</w:t>
      </w:r>
      <w:r w:rsidRPr="008E6A9F">
        <w:rPr>
          <w:rFonts w:cs="Arial"/>
          <w:b/>
          <w:szCs w:val="22"/>
        </w:rPr>
        <w:t>P</w:t>
      </w:r>
      <w:r w:rsidRPr="008E6A9F">
        <w:rPr>
          <w:rFonts w:cs="Arial"/>
          <w:szCs w:val="22"/>
        </w:rPr>
        <w:t xml:space="preserve">rojet </w:t>
      </w:r>
      <w:r w:rsidRPr="008E6A9F">
        <w:rPr>
          <w:rFonts w:cs="Arial"/>
          <w:b/>
          <w:szCs w:val="22"/>
        </w:rPr>
        <w:t>S</w:t>
      </w:r>
      <w:r w:rsidRPr="008E6A9F">
        <w:rPr>
          <w:rFonts w:cs="Arial"/>
          <w:szCs w:val="22"/>
        </w:rPr>
        <w:t xml:space="preserve">ommaire / </w:t>
      </w:r>
      <w:r w:rsidRPr="008E6A9F">
        <w:rPr>
          <w:rFonts w:cs="Arial"/>
          <w:b/>
          <w:szCs w:val="22"/>
        </w:rPr>
        <w:t>A</w:t>
      </w:r>
      <w:r w:rsidRPr="008E6A9F">
        <w:rPr>
          <w:rFonts w:cs="Arial"/>
          <w:szCs w:val="22"/>
        </w:rPr>
        <w:t>vant-</w:t>
      </w:r>
      <w:r w:rsidRPr="008E6A9F">
        <w:rPr>
          <w:rFonts w:cs="Arial"/>
          <w:b/>
          <w:szCs w:val="22"/>
        </w:rPr>
        <w:t>P</w:t>
      </w:r>
      <w:r w:rsidRPr="008E6A9F">
        <w:rPr>
          <w:rFonts w:cs="Arial"/>
          <w:szCs w:val="22"/>
        </w:rPr>
        <w:t xml:space="preserve">rojet </w:t>
      </w:r>
      <w:r w:rsidRPr="008E6A9F">
        <w:rPr>
          <w:rFonts w:cs="Arial"/>
          <w:b/>
          <w:szCs w:val="22"/>
        </w:rPr>
        <w:t>D</w:t>
      </w:r>
      <w:r w:rsidRPr="008E6A9F">
        <w:rPr>
          <w:rFonts w:cs="Arial"/>
          <w:szCs w:val="22"/>
        </w:rPr>
        <w:t xml:space="preserve">éfinitif / études </w:t>
      </w:r>
      <w:r w:rsidRPr="008E6A9F">
        <w:rPr>
          <w:rFonts w:cs="Arial"/>
          <w:b/>
          <w:szCs w:val="22"/>
        </w:rPr>
        <w:t>PRO</w:t>
      </w:r>
      <w:r w:rsidRPr="008E6A9F">
        <w:rPr>
          <w:rFonts w:cs="Arial"/>
          <w:szCs w:val="22"/>
        </w:rPr>
        <w:t>jet</w:t>
      </w:r>
      <w:r>
        <w:rPr>
          <w:rFonts w:cs="Arial"/>
          <w:szCs w:val="22"/>
        </w:rPr>
        <w:t>.</w:t>
      </w:r>
    </w:p>
    <w:p w14:paraId="3A747D9D" w14:textId="125676D8" w:rsidR="00192E98" w:rsidRPr="008E6A9F" w:rsidRDefault="00192E98" w:rsidP="007B3A7B">
      <w:pPr>
        <w:pStyle w:val="Paragraphedeliste"/>
        <w:numPr>
          <w:ilvl w:val="0"/>
          <w:numId w:val="13"/>
        </w:numPr>
        <w:spacing w:after="0"/>
        <w:rPr>
          <w:rFonts w:cs="Arial"/>
          <w:bCs/>
          <w:szCs w:val="22"/>
        </w:rPr>
      </w:pPr>
      <w:r w:rsidRPr="008E6A9F">
        <w:rPr>
          <w:rFonts w:cs="Arial"/>
          <w:bCs/>
          <w:szCs w:val="22"/>
        </w:rPr>
        <w:t>Assistance pour la passation des Contrats de Travaux</w:t>
      </w:r>
      <w:r w:rsidR="009A6D78">
        <w:rPr>
          <w:rFonts w:cs="Arial"/>
          <w:bCs/>
          <w:szCs w:val="22"/>
        </w:rPr>
        <w:t xml:space="preserve"> (ACT)</w:t>
      </w:r>
      <w:r w:rsidRPr="008E6A9F">
        <w:rPr>
          <w:rFonts w:cs="Arial"/>
          <w:bCs/>
          <w:szCs w:val="22"/>
        </w:rPr>
        <w:t> : analyse des devis, choix des prestataires.</w:t>
      </w:r>
    </w:p>
    <w:p w14:paraId="2203C17C" w14:textId="77777777" w:rsidR="00192E98" w:rsidRDefault="00192E98" w:rsidP="00192E98">
      <w:pPr>
        <w:ind w:left="720"/>
        <w:rPr>
          <w:rFonts w:cs="Arial"/>
          <w:sz w:val="22"/>
          <w:szCs w:val="22"/>
        </w:rPr>
      </w:pPr>
    </w:p>
    <w:p w14:paraId="3147053F" w14:textId="77777777" w:rsidR="00192E98" w:rsidRPr="008E6A9F" w:rsidRDefault="00192E98" w:rsidP="00192E98">
      <w:pPr>
        <w:spacing w:line="360" w:lineRule="auto"/>
        <w:ind w:left="360"/>
        <w:jc w:val="center"/>
        <w:rPr>
          <w:rFonts w:cs="Arial"/>
          <w:b/>
          <w:bCs/>
          <w:sz w:val="22"/>
          <w:szCs w:val="22"/>
          <w:highlight w:val="yellow"/>
        </w:rPr>
      </w:pPr>
      <w:r w:rsidRPr="008E6A9F">
        <w:rPr>
          <w:rFonts w:cs="Arial"/>
          <w:sz w:val="22"/>
          <w:szCs w:val="22"/>
        </w:rPr>
        <w:drawing>
          <wp:inline distT="0" distB="0" distL="0" distR="0" wp14:anchorId="3F5670C1" wp14:editId="72307C3E">
            <wp:extent cx="4518660" cy="232854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8660" cy="2328545"/>
                    </a:xfrm>
                    <a:prstGeom prst="rect">
                      <a:avLst/>
                    </a:prstGeom>
                    <a:noFill/>
                    <a:ln>
                      <a:noFill/>
                    </a:ln>
                  </pic:spPr>
                </pic:pic>
              </a:graphicData>
            </a:graphic>
          </wp:inline>
        </w:drawing>
      </w:r>
    </w:p>
    <w:p w14:paraId="0CA113DD" w14:textId="77777777" w:rsidR="00192E98" w:rsidRPr="008E6A9F" w:rsidRDefault="00192E98" w:rsidP="00192E98">
      <w:pPr>
        <w:spacing w:line="360" w:lineRule="auto"/>
        <w:ind w:left="360"/>
        <w:jc w:val="center"/>
        <w:rPr>
          <w:rFonts w:cs="Arial"/>
          <w:b/>
          <w:bCs/>
          <w:sz w:val="22"/>
          <w:szCs w:val="22"/>
          <w:highlight w:val="yellow"/>
        </w:rPr>
      </w:pPr>
    </w:p>
    <w:p w14:paraId="49746189" w14:textId="77777777" w:rsidR="006A4D64" w:rsidRDefault="00192E98" w:rsidP="00192E98">
      <w:pPr>
        <w:ind w:left="357"/>
        <w:rPr>
          <w:rFonts w:cs="Arial"/>
          <w:sz w:val="22"/>
          <w:szCs w:val="22"/>
        </w:rPr>
      </w:pPr>
      <w:r w:rsidRPr="008E6A9F">
        <w:rPr>
          <w:rFonts w:cs="Arial"/>
          <w:sz w:val="22"/>
          <w:szCs w:val="22"/>
        </w:rPr>
        <w:t xml:space="preserve">Les missions du présent cahier des charges n’incluent ni la réalisation des études réglementaires obligatoires, ni des missions lors de la phase construction. </w:t>
      </w:r>
    </w:p>
    <w:p w14:paraId="74F7958A" w14:textId="77777777" w:rsidR="006A4D64" w:rsidRDefault="006A4D64" w:rsidP="00192E98">
      <w:pPr>
        <w:ind w:left="357"/>
        <w:rPr>
          <w:rFonts w:cs="Arial"/>
          <w:sz w:val="22"/>
          <w:szCs w:val="22"/>
        </w:rPr>
      </w:pPr>
    </w:p>
    <w:p w14:paraId="1A83ADD3" w14:textId="13746FF4" w:rsidR="00192E98" w:rsidRPr="00B43BD9" w:rsidRDefault="00192E98" w:rsidP="00192E98">
      <w:pPr>
        <w:ind w:left="357"/>
        <w:rPr>
          <w:rFonts w:cs="Arial"/>
          <w:b/>
          <w:sz w:val="22"/>
          <w:szCs w:val="22"/>
        </w:rPr>
      </w:pPr>
      <w:r w:rsidRPr="00B43BD9">
        <w:rPr>
          <w:rFonts w:cs="Arial"/>
          <w:b/>
          <w:sz w:val="22"/>
          <w:szCs w:val="22"/>
        </w:rPr>
        <w:t>L'Assistant à Maître d'Ouvrage intervient principalement jusqu'à la sélection du Maître d'œuvre (ensemblier ou MOE indépendant selon le montage).</w:t>
      </w:r>
    </w:p>
    <w:p w14:paraId="48B03565" w14:textId="77777777" w:rsidR="00192E98" w:rsidRDefault="00192E98" w:rsidP="00192E98">
      <w:pPr>
        <w:ind w:left="357"/>
        <w:rPr>
          <w:rFonts w:cs="Arial"/>
          <w:sz w:val="22"/>
          <w:szCs w:val="22"/>
        </w:rPr>
      </w:pPr>
    </w:p>
    <w:p w14:paraId="2AFD30F2" w14:textId="77777777" w:rsidR="00192E98" w:rsidRDefault="00192E98" w:rsidP="00192E98">
      <w:pPr>
        <w:ind w:left="357"/>
        <w:rPr>
          <w:rFonts w:cs="Arial"/>
          <w:sz w:val="22"/>
          <w:szCs w:val="22"/>
        </w:rPr>
      </w:pPr>
      <w:r w:rsidRPr="008E6A9F">
        <w:rPr>
          <w:rFonts w:cs="Arial"/>
          <w:sz w:val="22"/>
          <w:szCs w:val="22"/>
        </w:rPr>
        <w:t xml:space="preserve">Une fois le contrat signé par le Maître d'Ouvrage avec le Maître d'Œuvre, </w:t>
      </w:r>
      <w:r>
        <w:rPr>
          <w:rFonts w:cs="Arial"/>
          <w:sz w:val="22"/>
          <w:szCs w:val="22"/>
        </w:rPr>
        <w:t>ce dernier</w:t>
      </w:r>
      <w:r w:rsidRPr="008E6A9F">
        <w:rPr>
          <w:rFonts w:cs="Arial"/>
          <w:sz w:val="22"/>
          <w:szCs w:val="22"/>
        </w:rPr>
        <w:t xml:space="preserve"> prendra en charge :</w:t>
      </w:r>
    </w:p>
    <w:p w14:paraId="4E4B71CE" w14:textId="77777777" w:rsidR="00192E98" w:rsidRPr="008E6A9F" w:rsidRDefault="00192E98" w:rsidP="00192E98">
      <w:pPr>
        <w:ind w:left="357"/>
        <w:rPr>
          <w:rFonts w:cs="Arial"/>
          <w:sz w:val="22"/>
          <w:szCs w:val="22"/>
        </w:rPr>
      </w:pPr>
    </w:p>
    <w:p w14:paraId="3F59C706" w14:textId="3341ADC3" w:rsidR="00192E98" w:rsidRDefault="00192E98" w:rsidP="007B3A7B">
      <w:pPr>
        <w:pStyle w:val="Paragraphedeliste"/>
        <w:numPr>
          <w:ilvl w:val="0"/>
          <w:numId w:val="14"/>
        </w:numPr>
        <w:spacing w:after="0" w:afterAutospacing="0"/>
        <w:ind w:left="1060" w:hanging="357"/>
        <w:rPr>
          <w:rFonts w:cs="Arial"/>
          <w:szCs w:val="22"/>
        </w:rPr>
      </w:pPr>
      <w:r w:rsidRPr="008E6A9F">
        <w:rPr>
          <w:rFonts w:cs="Arial"/>
          <w:szCs w:val="22"/>
        </w:rPr>
        <w:t xml:space="preserve">les études </w:t>
      </w:r>
      <w:r w:rsidR="00BC0F8E" w:rsidRPr="008E6A9F">
        <w:rPr>
          <w:rFonts w:cs="Arial"/>
          <w:szCs w:val="22"/>
        </w:rPr>
        <w:t>d’</w:t>
      </w:r>
      <w:r w:rsidR="00BC0F8E" w:rsidRPr="008E6A9F">
        <w:rPr>
          <w:rFonts w:cs="Arial"/>
          <w:b/>
          <w:szCs w:val="22"/>
        </w:rPr>
        <w:t>Exé</w:t>
      </w:r>
      <w:r w:rsidR="00BC0F8E" w:rsidRPr="008E6A9F">
        <w:rPr>
          <w:rFonts w:cs="Arial"/>
          <w:szCs w:val="22"/>
        </w:rPr>
        <w:t>cution</w:t>
      </w:r>
    </w:p>
    <w:p w14:paraId="72350D30" w14:textId="7A3DB032" w:rsidR="00192E98" w:rsidRDefault="00192E98" w:rsidP="007B3A7B">
      <w:pPr>
        <w:pStyle w:val="Paragraphedeliste"/>
        <w:numPr>
          <w:ilvl w:val="0"/>
          <w:numId w:val="15"/>
        </w:numPr>
        <w:spacing w:after="0" w:afterAutospacing="0"/>
        <w:ind w:left="1060" w:hanging="357"/>
        <w:rPr>
          <w:rFonts w:cs="Arial"/>
          <w:szCs w:val="22"/>
        </w:rPr>
      </w:pPr>
      <w:r>
        <w:rPr>
          <w:rFonts w:cs="Arial"/>
          <w:szCs w:val="22"/>
        </w:rPr>
        <w:t>l</w:t>
      </w:r>
      <w:r w:rsidRPr="008E6A9F">
        <w:rPr>
          <w:rFonts w:cs="Arial"/>
          <w:szCs w:val="22"/>
        </w:rPr>
        <w:t xml:space="preserve">a </w:t>
      </w:r>
      <w:r w:rsidRPr="008E6A9F">
        <w:rPr>
          <w:rFonts w:cs="Arial"/>
          <w:b/>
          <w:szCs w:val="22"/>
        </w:rPr>
        <w:t>D</w:t>
      </w:r>
      <w:r w:rsidRPr="008E6A9F">
        <w:rPr>
          <w:rFonts w:cs="Arial"/>
          <w:szCs w:val="22"/>
        </w:rPr>
        <w:t>irection de l’</w:t>
      </w:r>
      <w:r w:rsidR="00BC0F8E" w:rsidRPr="008E6A9F">
        <w:rPr>
          <w:rFonts w:cs="Arial"/>
          <w:b/>
          <w:szCs w:val="22"/>
        </w:rPr>
        <w:t>E</w:t>
      </w:r>
      <w:r w:rsidR="00BC0F8E" w:rsidRPr="008E6A9F">
        <w:rPr>
          <w:rFonts w:cs="Arial"/>
          <w:szCs w:val="22"/>
        </w:rPr>
        <w:t>xécution</w:t>
      </w:r>
      <w:r w:rsidRPr="008E6A9F">
        <w:rPr>
          <w:rFonts w:cs="Arial"/>
          <w:szCs w:val="22"/>
        </w:rPr>
        <w:t xml:space="preserve"> des </w:t>
      </w:r>
      <w:r w:rsidRPr="008E6A9F">
        <w:rPr>
          <w:rFonts w:cs="Arial"/>
          <w:b/>
          <w:szCs w:val="22"/>
        </w:rPr>
        <w:t>T</w:t>
      </w:r>
      <w:r w:rsidRPr="008E6A9F">
        <w:rPr>
          <w:rFonts w:cs="Arial"/>
          <w:szCs w:val="22"/>
        </w:rPr>
        <w:t>ravaux</w:t>
      </w:r>
    </w:p>
    <w:p w14:paraId="7847ECBC" w14:textId="09EFFAE8" w:rsidR="00192E98" w:rsidRPr="003539DD" w:rsidRDefault="00192E98" w:rsidP="007B3A7B">
      <w:pPr>
        <w:pStyle w:val="Paragraphedeliste"/>
        <w:numPr>
          <w:ilvl w:val="0"/>
          <w:numId w:val="15"/>
        </w:numPr>
        <w:ind w:left="1060" w:hanging="357"/>
        <w:rPr>
          <w:rFonts w:cs="Arial"/>
          <w:color w:val="000000" w:themeColor="text1"/>
          <w:szCs w:val="22"/>
        </w:rPr>
      </w:pPr>
      <w:r>
        <w:rPr>
          <w:rFonts w:cs="Arial"/>
          <w:szCs w:val="22"/>
        </w:rPr>
        <w:t>l</w:t>
      </w:r>
      <w:r w:rsidRPr="008E6A9F">
        <w:rPr>
          <w:rFonts w:cs="Arial"/>
          <w:szCs w:val="22"/>
        </w:rPr>
        <w:t xml:space="preserve">’Ordonnancement, la </w:t>
      </w:r>
      <w:r w:rsidRPr="003539DD">
        <w:rPr>
          <w:rFonts w:cs="Arial"/>
          <w:color w:val="000000" w:themeColor="text1"/>
          <w:szCs w:val="22"/>
        </w:rPr>
        <w:t>Coordination et le Pilotage du chantier</w:t>
      </w:r>
    </w:p>
    <w:p w14:paraId="668068B9" w14:textId="77777777" w:rsidR="002C3B71" w:rsidRPr="003539DD" w:rsidRDefault="002C3B71" w:rsidP="002C3B71">
      <w:pPr>
        <w:pStyle w:val="Paragraphedeliste"/>
        <w:numPr>
          <w:ilvl w:val="0"/>
          <w:numId w:val="15"/>
        </w:numPr>
        <w:ind w:left="1060" w:hanging="357"/>
        <w:rPr>
          <w:rFonts w:cs="Arial"/>
          <w:color w:val="000000" w:themeColor="text1"/>
          <w:szCs w:val="22"/>
        </w:rPr>
      </w:pPr>
      <w:r w:rsidRPr="003539DD">
        <w:rPr>
          <w:color w:val="000000" w:themeColor="text1"/>
        </w:rPr>
        <w:t>Suivi du respect des délais et du CAPEX prévus </w:t>
      </w:r>
    </w:p>
    <w:p w14:paraId="7A51E3B3" w14:textId="605310BF" w:rsidR="00192E98" w:rsidRPr="003539DD" w:rsidRDefault="00192E98" w:rsidP="002C3B71">
      <w:pPr>
        <w:pStyle w:val="Paragraphedeliste"/>
        <w:numPr>
          <w:ilvl w:val="0"/>
          <w:numId w:val="15"/>
        </w:numPr>
        <w:ind w:left="1060" w:hanging="357"/>
        <w:rPr>
          <w:rFonts w:cs="Arial"/>
          <w:szCs w:val="22"/>
        </w:rPr>
      </w:pPr>
      <w:r w:rsidRPr="003539DD">
        <w:rPr>
          <w:rFonts w:cs="Arial"/>
          <w:color w:val="000000" w:themeColor="text1"/>
          <w:szCs w:val="22"/>
        </w:rPr>
        <w:t xml:space="preserve">l’Assistance apportée au maître de l'ouvrage lors des Opérations de </w:t>
      </w:r>
      <w:r w:rsidRPr="002C3B71">
        <w:rPr>
          <w:rFonts w:cs="Arial"/>
          <w:szCs w:val="22"/>
        </w:rPr>
        <w:t>Réception</w:t>
      </w:r>
    </w:p>
    <w:p w14:paraId="32995086" w14:textId="7D54DC25" w:rsidR="00192E98" w:rsidRDefault="00192E98" w:rsidP="00BC0F8E">
      <w:pPr>
        <w:ind w:left="357"/>
        <w:rPr>
          <w:rFonts w:cs="Arial"/>
          <w:sz w:val="22"/>
          <w:szCs w:val="22"/>
        </w:rPr>
      </w:pPr>
      <w:r w:rsidRPr="008E6A9F">
        <w:rPr>
          <w:rFonts w:cs="Arial"/>
          <w:sz w:val="22"/>
          <w:szCs w:val="22"/>
        </w:rPr>
        <w:t>Ces missions sont</w:t>
      </w:r>
      <w:r w:rsidR="00BC0F8E">
        <w:rPr>
          <w:rFonts w:cs="Arial"/>
          <w:sz w:val="22"/>
          <w:szCs w:val="22"/>
        </w:rPr>
        <w:t xml:space="preserve"> alors</w:t>
      </w:r>
      <w:r w:rsidRPr="008E6A9F">
        <w:rPr>
          <w:rFonts w:cs="Arial"/>
          <w:sz w:val="22"/>
          <w:szCs w:val="22"/>
        </w:rPr>
        <w:t xml:space="preserve"> inclu</w:t>
      </w:r>
      <w:r w:rsidR="00BC0F8E">
        <w:rPr>
          <w:rFonts w:cs="Arial"/>
          <w:sz w:val="22"/>
          <w:szCs w:val="22"/>
        </w:rPr>
        <w:t>s</w:t>
      </w:r>
      <w:r w:rsidRPr="008E6A9F">
        <w:rPr>
          <w:rFonts w:cs="Arial"/>
          <w:sz w:val="22"/>
          <w:szCs w:val="22"/>
        </w:rPr>
        <w:t xml:space="preserve">es dans </w:t>
      </w:r>
      <w:r w:rsidR="00BC0F8E">
        <w:rPr>
          <w:rFonts w:cs="Arial"/>
          <w:sz w:val="22"/>
          <w:szCs w:val="22"/>
        </w:rPr>
        <w:t>l’enveloppe</w:t>
      </w:r>
      <w:r w:rsidRPr="008E6A9F">
        <w:rPr>
          <w:rFonts w:cs="Arial"/>
          <w:sz w:val="22"/>
          <w:szCs w:val="22"/>
        </w:rPr>
        <w:t xml:space="preserve"> </w:t>
      </w:r>
      <w:r w:rsidR="00BC0F8E">
        <w:rPr>
          <w:rFonts w:cs="Arial"/>
          <w:sz w:val="22"/>
          <w:szCs w:val="22"/>
        </w:rPr>
        <w:t>d</w:t>
      </w:r>
      <w:r w:rsidRPr="008E6A9F">
        <w:rPr>
          <w:rFonts w:cs="Arial"/>
          <w:sz w:val="22"/>
          <w:szCs w:val="22"/>
        </w:rPr>
        <w:t xml:space="preserve">’investissement </w:t>
      </w:r>
      <w:r w:rsidR="00BC0F8E">
        <w:rPr>
          <w:rFonts w:cs="Arial"/>
          <w:sz w:val="22"/>
          <w:szCs w:val="22"/>
        </w:rPr>
        <w:t>et ne relèvent pas de la prestation d’AMO</w:t>
      </w:r>
      <w:r w:rsidRPr="008E6A9F">
        <w:rPr>
          <w:rFonts w:cs="Arial"/>
          <w:sz w:val="22"/>
          <w:szCs w:val="22"/>
        </w:rPr>
        <w:t>.</w:t>
      </w:r>
    </w:p>
    <w:p w14:paraId="3B8E6FB4" w14:textId="3EC6FD0A" w:rsidR="00205029" w:rsidRDefault="00205029" w:rsidP="00BC0F8E">
      <w:pPr>
        <w:ind w:left="357"/>
        <w:rPr>
          <w:rFonts w:cs="Arial"/>
          <w:sz w:val="22"/>
          <w:szCs w:val="22"/>
        </w:rPr>
      </w:pPr>
    </w:p>
    <w:p w14:paraId="72E64CCF" w14:textId="47B03F0A" w:rsidR="00205029" w:rsidRPr="00365F1E" w:rsidRDefault="00365F1E" w:rsidP="00365F1E">
      <w:pPr>
        <w:ind w:left="357"/>
      </w:pPr>
      <w:r>
        <w:t xml:space="preserve">Comme le rappelle le </w:t>
      </w:r>
      <w:r w:rsidRPr="00365F1E">
        <w:rPr>
          <w:b/>
          <w:i/>
        </w:rPr>
        <w:t>«  Guide sur les bonnes pratiques contractuelles lors de la conception - réalisation d’installations de methanisation »</w:t>
      </w:r>
      <w:r>
        <w:t xml:space="preserve"> (ATEE, Club Biogaz, 2019), l’AMO ne doit</w:t>
      </w:r>
      <w:r w:rsidRPr="00365F1E">
        <w:t xml:space="preserve"> </w:t>
      </w:r>
      <w:r>
        <w:t xml:space="preserve">pas s’immiscer dans la conception des ouvrages et interférer avec les missions confiées à la maîtrise d’œuvre. </w:t>
      </w:r>
      <w:r w:rsidR="00205029">
        <w:t>La mission d’AMO ne confère aucun pouvoir de décision ou de représentation à l’égard des tiers</w:t>
      </w:r>
      <w:r>
        <w:t>, contrairement à une mission de « Maîtrise d’Ouvrage Déléguée ». L’AMO ne donne donc pas d’avis technique, sauf pour assister le maître d’ouvrage.</w:t>
      </w:r>
    </w:p>
    <w:p w14:paraId="3EB30051" w14:textId="77777777" w:rsidR="00192E98" w:rsidRPr="008E6A9F" w:rsidRDefault="00192E98" w:rsidP="00192E98">
      <w:pPr>
        <w:spacing w:line="360" w:lineRule="auto"/>
        <w:ind w:left="360"/>
        <w:rPr>
          <w:rFonts w:cs="Arial"/>
          <w:sz w:val="22"/>
          <w:szCs w:val="22"/>
        </w:rPr>
      </w:pPr>
    </w:p>
    <w:p w14:paraId="742002E2" w14:textId="14929E20" w:rsidR="00192E98" w:rsidRPr="00790BBA" w:rsidRDefault="00192E98" w:rsidP="00790BBA">
      <w:pPr>
        <w:pStyle w:val="Titre1"/>
      </w:pPr>
      <w:r w:rsidRPr="00790BBA">
        <w:t>DETAIL DES MISSIONS</w:t>
      </w:r>
      <w:r w:rsidR="007B3A7B" w:rsidRPr="00790BBA">
        <w:t xml:space="preserve"> AMO</w:t>
      </w:r>
    </w:p>
    <w:p w14:paraId="0B1B81AE" w14:textId="77777777" w:rsidR="00192E98" w:rsidRPr="008E6A9F" w:rsidRDefault="00192E98" w:rsidP="00192E98">
      <w:pPr>
        <w:spacing w:line="360" w:lineRule="auto"/>
        <w:rPr>
          <w:rFonts w:eastAsia="Arial Unicode MS" w:cs="Arial"/>
          <w:sz w:val="22"/>
          <w:szCs w:val="22"/>
        </w:rPr>
      </w:pPr>
    </w:p>
    <w:p w14:paraId="394AA124" w14:textId="77777777" w:rsidR="00192E98" w:rsidRPr="00F2362B" w:rsidRDefault="00192E98" w:rsidP="007B3A7B">
      <w:pPr>
        <w:numPr>
          <w:ilvl w:val="0"/>
          <w:numId w:val="7"/>
        </w:numPr>
        <w:tabs>
          <w:tab w:val="left" w:pos="1418"/>
          <w:tab w:val="left" w:pos="1843"/>
        </w:tabs>
        <w:suppressAutoHyphens/>
        <w:overflowPunct w:val="0"/>
        <w:autoSpaceDE w:val="0"/>
        <w:autoSpaceDN w:val="0"/>
        <w:adjustRightInd w:val="0"/>
        <w:spacing w:after="120" w:line="360" w:lineRule="auto"/>
        <w:ind w:right="340"/>
        <w:textAlignment w:val="baseline"/>
        <w:rPr>
          <w:rFonts w:eastAsia="Arial Unicode MS" w:cs="Arial"/>
          <w:b/>
          <w:bCs/>
          <w:color w:val="00B050"/>
          <w:sz w:val="22"/>
          <w:szCs w:val="22"/>
          <w:u w:val="single"/>
        </w:rPr>
      </w:pPr>
      <w:r w:rsidRPr="00F2362B">
        <w:rPr>
          <w:rFonts w:eastAsia="Arial Unicode MS" w:cs="Arial"/>
          <w:b/>
          <w:bCs/>
          <w:color w:val="00B050"/>
          <w:sz w:val="22"/>
          <w:szCs w:val="22"/>
          <w:u w:val="single"/>
        </w:rPr>
        <w:t>MISSION 1 : CONSOLIDATION DU PROJET</w:t>
      </w:r>
    </w:p>
    <w:p w14:paraId="1660221B" w14:textId="77777777" w:rsidR="00597975" w:rsidRDefault="00192E98" w:rsidP="00192E98">
      <w:pPr>
        <w:spacing w:line="360" w:lineRule="auto"/>
        <w:rPr>
          <w:rFonts w:eastAsia="Arial Unicode MS" w:cs="Arial"/>
          <w:sz w:val="22"/>
          <w:szCs w:val="22"/>
        </w:rPr>
      </w:pPr>
      <w:r w:rsidRPr="008E6A9F">
        <w:rPr>
          <w:rFonts w:eastAsia="Arial Unicode MS" w:cs="Arial"/>
          <w:sz w:val="22"/>
          <w:szCs w:val="22"/>
        </w:rPr>
        <w:t xml:space="preserve">Un projet de méthanisation est susceptible d’évoluer tout au long de l’avancement de celui-ci. En fonction du type de projet et de son évolution, cette </w:t>
      </w:r>
      <w:r w:rsidR="00940953">
        <w:rPr>
          <w:rFonts w:eastAsia="Arial Unicode MS" w:cs="Arial"/>
          <w:sz w:val="22"/>
          <w:szCs w:val="22"/>
        </w:rPr>
        <w:t>mission</w:t>
      </w:r>
      <w:r w:rsidRPr="008E6A9F">
        <w:rPr>
          <w:rFonts w:eastAsia="Arial Unicode MS" w:cs="Arial"/>
          <w:sz w:val="22"/>
          <w:szCs w:val="22"/>
        </w:rPr>
        <w:t xml:space="preserve"> peut être </w:t>
      </w:r>
      <w:r w:rsidR="00940953">
        <w:rPr>
          <w:rFonts w:eastAsia="Arial Unicode MS" w:cs="Arial"/>
          <w:sz w:val="22"/>
          <w:szCs w:val="22"/>
        </w:rPr>
        <w:t>allégée, sauf la partie portant sur la consolidation du plan d’approvisionnement et la caractérisation en laboratoire des intrants</w:t>
      </w:r>
      <w:r w:rsidRPr="008E6A9F">
        <w:rPr>
          <w:rFonts w:eastAsia="Arial Unicode MS" w:cs="Arial"/>
          <w:sz w:val="22"/>
          <w:szCs w:val="22"/>
        </w:rPr>
        <w:t xml:space="preserve">. </w:t>
      </w:r>
    </w:p>
    <w:p w14:paraId="60B2C7A3" w14:textId="77777777" w:rsidR="00597975" w:rsidRDefault="00597975" w:rsidP="00192E98">
      <w:pPr>
        <w:spacing w:line="360" w:lineRule="auto"/>
        <w:rPr>
          <w:rFonts w:eastAsia="Arial Unicode MS" w:cs="Arial"/>
          <w:sz w:val="22"/>
          <w:szCs w:val="22"/>
        </w:rPr>
      </w:pPr>
    </w:p>
    <w:p w14:paraId="7F14AD01" w14:textId="69D66377" w:rsidR="00192E98" w:rsidRPr="008E6A9F" w:rsidRDefault="00192E98" w:rsidP="00192E98">
      <w:pPr>
        <w:spacing w:line="360" w:lineRule="auto"/>
        <w:rPr>
          <w:rFonts w:eastAsia="Arial Unicode MS" w:cs="Arial"/>
          <w:sz w:val="22"/>
          <w:szCs w:val="22"/>
        </w:rPr>
      </w:pPr>
      <w:r w:rsidRPr="008E6A9F">
        <w:rPr>
          <w:rFonts w:eastAsia="Arial Unicode MS" w:cs="Arial"/>
          <w:sz w:val="22"/>
          <w:szCs w:val="22"/>
        </w:rPr>
        <w:t>Avant de choisir un constructeur, il est important de consolider toutes les hypothèses définies lors de l’étude de faisabilité :</w:t>
      </w:r>
    </w:p>
    <w:p w14:paraId="573DF1C7" w14:textId="3E2CC37E" w:rsidR="00192E98" w:rsidRDefault="00192E98" w:rsidP="007B3A7B">
      <w:pPr>
        <w:pStyle w:val="Paragraphedeliste"/>
        <w:numPr>
          <w:ilvl w:val="0"/>
          <w:numId w:val="11"/>
        </w:numPr>
        <w:spacing w:line="360" w:lineRule="auto"/>
        <w:ind w:firstLine="981"/>
        <w:rPr>
          <w:rFonts w:eastAsia="Arial Unicode MS" w:cs="Arial"/>
          <w:bCs/>
          <w:szCs w:val="22"/>
        </w:rPr>
      </w:pPr>
      <w:r w:rsidRPr="008E6A9F">
        <w:rPr>
          <w:rFonts w:eastAsia="Arial Unicode MS" w:cs="Arial"/>
          <w:bCs/>
          <w:szCs w:val="22"/>
        </w:rPr>
        <w:t>Confirmation des choix de l'étude de faisabilité</w:t>
      </w:r>
    </w:p>
    <w:p w14:paraId="56549456" w14:textId="56CA6AB2" w:rsidR="00BC5D44" w:rsidRPr="008E6A9F" w:rsidRDefault="00BC5D44" w:rsidP="00BC5D44">
      <w:pPr>
        <w:pStyle w:val="Paragraphedeliste"/>
        <w:numPr>
          <w:ilvl w:val="0"/>
          <w:numId w:val="11"/>
        </w:numPr>
        <w:spacing w:line="360" w:lineRule="auto"/>
        <w:ind w:left="2127" w:hanging="426"/>
        <w:rPr>
          <w:rFonts w:eastAsia="Arial Unicode MS" w:cs="Arial"/>
          <w:bCs/>
          <w:szCs w:val="22"/>
        </w:rPr>
      </w:pPr>
      <w:r>
        <w:rPr>
          <w:rFonts w:eastAsia="Arial Unicode MS" w:cs="Arial"/>
          <w:bCs/>
          <w:szCs w:val="22"/>
        </w:rPr>
        <w:t>Vérification du pouvoir méthanogène des matières entrantes : plan d’échantillonnage et d’analyses en laboratoire</w:t>
      </w:r>
      <w:r w:rsidR="00597975" w:rsidRPr="00597975">
        <w:rPr>
          <w:rFonts w:eastAsia="Arial Unicode MS" w:cs="Arial"/>
          <w:b/>
          <w:bCs/>
          <w:szCs w:val="22"/>
        </w:rPr>
        <w:t xml:space="preserve"> [mission obligatoire]</w:t>
      </w:r>
    </w:p>
    <w:p w14:paraId="7E714737" w14:textId="77777777" w:rsidR="00192E98" w:rsidRPr="008E6A9F" w:rsidRDefault="00192E98" w:rsidP="007B3A7B">
      <w:pPr>
        <w:pStyle w:val="Paragraphedeliste"/>
        <w:numPr>
          <w:ilvl w:val="0"/>
          <w:numId w:val="11"/>
        </w:numPr>
        <w:spacing w:line="360" w:lineRule="auto"/>
        <w:ind w:firstLine="981"/>
        <w:rPr>
          <w:rFonts w:eastAsia="Arial Unicode MS" w:cs="Arial"/>
          <w:bCs/>
          <w:szCs w:val="22"/>
        </w:rPr>
      </w:pPr>
      <w:r w:rsidRPr="008E6A9F">
        <w:rPr>
          <w:rFonts w:eastAsia="Arial Unicode MS" w:cs="Arial"/>
          <w:bCs/>
          <w:szCs w:val="22"/>
        </w:rPr>
        <w:t>Mise à jour du dimensionnement des ouvrages</w:t>
      </w:r>
    </w:p>
    <w:p w14:paraId="5E1C8F20" w14:textId="74BFD865" w:rsidR="00192E98" w:rsidRPr="007B3A7B" w:rsidRDefault="00192E98" w:rsidP="007B3A7B">
      <w:pPr>
        <w:pStyle w:val="Paragraphedeliste"/>
        <w:numPr>
          <w:ilvl w:val="0"/>
          <w:numId w:val="11"/>
        </w:numPr>
        <w:spacing w:line="360" w:lineRule="auto"/>
        <w:ind w:firstLine="981"/>
        <w:rPr>
          <w:rFonts w:eastAsia="Arial Unicode MS" w:cs="Arial"/>
          <w:bCs/>
          <w:szCs w:val="22"/>
        </w:rPr>
      </w:pPr>
      <w:r w:rsidRPr="007B3A7B">
        <w:rPr>
          <w:rFonts w:eastAsia="Arial Unicode MS" w:cs="Arial"/>
          <w:bCs/>
          <w:szCs w:val="22"/>
        </w:rPr>
        <w:t>Consolidation de</w:t>
      </w:r>
      <w:r w:rsidR="002C3B71">
        <w:rPr>
          <w:rFonts w:eastAsia="Arial Unicode MS" w:cs="Arial"/>
          <w:bCs/>
          <w:szCs w:val="22"/>
        </w:rPr>
        <w:t xml:space="preserve"> l’étude d’</w:t>
      </w:r>
      <w:r w:rsidRPr="007B3A7B">
        <w:rPr>
          <w:rFonts w:eastAsia="Arial Unicode MS" w:cs="Arial"/>
          <w:bCs/>
          <w:szCs w:val="22"/>
        </w:rPr>
        <w:t>implantation</w:t>
      </w:r>
    </w:p>
    <w:p w14:paraId="08AB9EC3" w14:textId="68C5B02A" w:rsidR="00192E98" w:rsidRDefault="00192E98" w:rsidP="007B3A7B">
      <w:pPr>
        <w:pStyle w:val="Paragraphedeliste"/>
        <w:numPr>
          <w:ilvl w:val="0"/>
          <w:numId w:val="11"/>
        </w:numPr>
        <w:spacing w:line="360" w:lineRule="auto"/>
        <w:ind w:firstLine="981"/>
        <w:rPr>
          <w:rFonts w:eastAsia="Arial Unicode MS" w:cs="Arial"/>
          <w:bCs/>
          <w:szCs w:val="22"/>
        </w:rPr>
      </w:pPr>
      <w:r w:rsidRPr="008E6A9F">
        <w:rPr>
          <w:rFonts w:eastAsia="Arial Unicode MS" w:cs="Arial"/>
          <w:bCs/>
          <w:szCs w:val="22"/>
        </w:rPr>
        <w:t>Plan de masse et vues 3D</w:t>
      </w:r>
      <w:r w:rsidR="003539DD">
        <w:rPr>
          <w:rFonts w:eastAsia="Arial Unicode MS" w:cs="Arial"/>
          <w:bCs/>
          <w:szCs w:val="22"/>
        </w:rPr>
        <w:t>, sauf si réalisées par le constructeur</w:t>
      </w:r>
    </w:p>
    <w:p w14:paraId="3AF6540A" w14:textId="77777777" w:rsidR="00192E98" w:rsidRPr="008E6A9F" w:rsidRDefault="00192E98" w:rsidP="007B3A7B">
      <w:pPr>
        <w:pStyle w:val="Paragraphedeliste"/>
        <w:numPr>
          <w:ilvl w:val="0"/>
          <w:numId w:val="11"/>
        </w:numPr>
        <w:spacing w:line="360" w:lineRule="auto"/>
        <w:ind w:firstLine="981"/>
        <w:rPr>
          <w:rFonts w:eastAsia="Arial Unicode MS" w:cs="Arial"/>
          <w:bCs/>
          <w:szCs w:val="22"/>
        </w:rPr>
      </w:pPr>
      <w:r w:rsidRPr="008E6A9F">
        <w:rPr>
          <w:rFonts w:eastAsia="Arial Unicode MS" w:cs="Arial"/>
          <w:bCs/>
          <w:szCs w:val="22"/>
        </w:rPr>
        <w:t>Consolidation des débouchés du digestat</w:t>
      </w:r>
    </w:p>
    <w:p w14:paraId="1702DC20" w14:textId="77777777" w:rsidR="00192E98" w:rsidRPr="008E6A9F" w:rsidRDefault="00192E98" w:rsidP="007B3A7B">
      <w:pPr>
        <w:pStyle w:val="Paragraphedeliste"/>
        <w:numPr>
          <w:ilvl w:val="0"/>
          <w:numId w:val="11"/>
        </w:numPr>
        <w:spacing w:line="360" w:lineRule="auto"/>
        <w:ind w:firstLine="981"/>
        <w:rPr>
          <w:rFonts w:eastAsia="Arial Unicode MS" w:cs="Arial"/>
          <w:bCs/>
          <w:szCs w:val="22"/>
        </w:rPr>
      </w:pPr>
      <w:r w:rsidRPr="008E6A9F">
        <w:rPr>
          <w:rFonts w:eastAsia="Arial Unicode MS" w:cs="Arial"/>
          <w:bCs/>
          <w:szCs w:val="22"/>
        </w:rPr>
        <w:t>Consolidation de la logistique</w:t>
      </w:r>
    </w:p>
    <w:p w14:paraId="63C37EF4" w14:textId="77777777" w:rsidR="00192E98" w:rsidRPr="008E6A9F" w:rsidRDefault="00192E98" w:rsidP="007B3A7B">
      <w:pPr>
        <w:pStyle w:val="Paragraphedeliste"/>
        <w:numPr>
          <w:ilvl w:val="0"/>
          <w:numId w:val="11"/>
        </w:numPr>
        <w:spacing w:line="360" w:lineRule="auto"/>
        <w:ind w:firstLine="981"/>
        <w:rPr>
          <w:rFonts w:eastAsia="Arial Unicode MS" w:cs="Arial"/>
          <w:bCs/>
          <w:szCs w:val="22"/>
        </w:rPr>
      </w:pPr>
      <w:r w:rsidRPr="008E6A9F">
        <w:rPr>
          <w:rFonts w:eastAsia="Arial Unicode MS" w:cs="Arial"/>
          <w:bCs/>
          <w:szCs w:val="22"/>
        </w:rPr>
        <w:t>Mise à jour des bilans techniques</w:t>
      </w:r>
    </w:p>
    <w:p w14:paraId="5DEA53D8" w14:textId="77777777" w:rsidR="00192E98" w:rsidRPr="008E6A9F" w:rsidRDefault="00192E98" w:rsidP="007B3A7B">
      <w:pPr>
        <w:pStyle w:val="Paragraphedeliste"/>
        <w:numPr>
          <w:ilvl w:val="0"/>
          <w:numId w:val="11"/>
        </w:numPr>
        <w:spacing w:line="360" w:lineRule="auto"/>
        <w:ind w:firstLine="981"/>
        <w:rPr>
          <w:rFonts w:eastAsia="Arial Unicode MS" w:cs="Arial"/>
          <w:bCs/>
          <w:szCs w:val="22"/>
        </w:rPr>
      </w:pPr>
      <w:r w:rsidRPr="008E6A9F">
        <w:rPr>
          <w:rFonts w:eastAsia="Arial Unicode MS" w:cs="Arial"/>
          <w:bCs/>
          <w:szCs w:val="22"/>
        </w:rPr>
        <w:t>Mise à jour des bilans économiques</w:t>
      </w:r>
    </w:p>
    <w:p w14:paraId="019F7351" w14:textId="77777777" w:rsidR="00192E98" w:rsidRPr="008E6A9F" w:rsidRDefault="00192E98" w:rsidP="007B3A7B">
      <w:pPr>
        <w:pStyle w:val="Paragraphedeliste"/>
        <w:numPr>
          <w:ilvl w:val="0"/>
          <w:numId w:val="11"/>
        </w:numPr>
        <w:spacing w:line="360" w:lineRule="auto"/>
        <w:ind w:firstLine="981"/>
        <w:rPr>
          <w:rFonts w:eastAsia="Arial Unicode MS" w:cs="Arial"/>
          <w:bCs/>
          <w:szCs w:val="22"/>
        </w:rPr>
      </w:pPr>
      <w:r w:rsidRPr="008E6A9F">
        <w:rPr>
          <w:rFonts w:eastAsia="Arial Unicode MS" w:cs="Arial"/>
          <w:bCs/>
          <w:szCs w:val="22"/>
        </w:rPr>
        <w:t>Établissement du Plan de financement prévisionnel</w:t>
      </w:r>
    </w:p>
    <w:p w14:paraId="5D17A8D7" w14:textId="77777777" w:rsidR="00192E98" w:rsidRPr="008E6A9F" w:rsidRDefault="00192E98" w:rsidP="00192E98">
      <w:pPr>
        <w:spacing w:line="360" w:lineRule="auto"/>
        <w:rPr>
          <w:rFonts w:eastAsia="Arial Unicode MS" w:cs="Arial"/>
          <w:b/>
          <w:bCs/>
          <w:sz w:val="22"/>
          <w:szCs w:val="22"/>
          <w:u w:val="single"/>
        </w:rPr>
      </w:pPr>
      <w:r w:rsidRPr="008E6A9F">
        <w:rPr>
          <w:rFonts w:eastAsia="Arial Unicode MS" w:cs="Arial"/>
          <w:b/>
          <w:bCs/>
          <w:sz w:val="22"/>
          <w:szCs w:val="22"/>
          <w:u w:val="single"/>
        </w:rPr>
        <w:t xml:space="preserve">Livrables </w:t>
      </w:r>
    </w:p>
    <w:p w14:paraId="6FB525B5" w14:textId="0D2228E9" w:rsidR="00192E98" w:rsidRDefault="00192E98" w:rsidP="007B3A7B">
      <w:pPr>
        <w:pStyle w:val="Paragraphedeliste"/>
        <w:numPr>
          <w:ilvl w:val="0"/>
          <w:numId w:val="8"/>
        </w:numPr>
        <w:spacing w:after="0"/>
        <w:rPr>
          <w:rFonts w:cs="Arial"/>
          <w:i/>
          <w:szCs w:val="22"/>
        </w:rPr>
      </w:pPr>
      <w:r w:rsidRPr="008E6A9F">
        <w:rPr>
          <w:rFonts w:cs="Arial"/>
          <w:i/>
          <w:szCs w:val="22"/>
        </w:rPr>
        <w:t>Programme Fonctionnel Détaillé contenant une synthèse du projet, le dimensionnement des ouvrages, les bilans mis à jour, un plan de masse de l'installation, des vues 3D d'intégration paysagère</w:t>
      </w:r>
    </w:p>
    <w:p w14:paraId="72881F26" w14:textId="227985AB" w:rsidR="00BC5D44" w:rsidRPr="008E6A9F" w:rsidRDefault="00BC5D44" w:rsidP="007B3A7B">
      <w:pPr>
        <w:pStyle w:val="Paragraphedeliste"/>
        <w:numPr>
          <w:ilvl w:val="0"/>
          <w:numId w:val="8"/>
        </w:numPr>
        <w:spacing w:after="0"/>
        <w:rPr>
          <w:rFonts w:cs="Arial"/>
          <w:i/>
          <w:szCs w:val="22"/>
        </w:rPr>
      </w:pPr>
      <w:r>
        <w:rPr>
          <w:rFonts w:cs="Arial"/>
          <w:i/>
          <w:szCs w:val="22"/>
        </w:rPr>
        <w:t>Validation du plan d’</w:t>
      </w:r>
      <w:r w:rsidR="00AE2B47">
        <w:rPr>
          <w:rFonts w:cs="Arial"/>
          <w:i/>
          <w:szCs w:val="22"/>
        </w:rPr>
        <w:t xml:space="preserve">approvisionnement et </w:t>
      </w:r>
      <w:r>
        <w:rPr>
          <w:rFonts w:cs="Arial"/>
          <w:i/>
          <w:szCs w:val="22"/>
        </w:rPr>
        <w:t>de</w:t>
      </w:r>
      <w:r w:rsidR="00AE2B47">
        <w:rPr>
          <w:rFonts w:cs="Arial"/>
          <w:i/>
          <w:szCs w:val="22"/>
        </w:rPr>
        <w:t>s</w:t>
      </w:r>
      <w:r>
        <w:rPr>
          <w:rFonts w:cs="Arial"/>
          <w:i/>
          <w:szCs w:val="22"/>
        </w:rPr>
        <w:t xml:space="preserve"> caractéristiques analytiques et </w:t>
      </w:r>
      <w:r w:rsidR="00AE2B47">
        <w:rPr>
          <w:rFonts w:cs="Arial"/>
          <w:i/>
          <w:szCs w:val="22"/>
        </w:rPr>
        <w:t>méthanogènes des intrants</w:t>
      </w:r>
    </w:p>
    <w:p w14:paraId="137481C0" w14:textId="77777777" w:rsidR="00192E98" w:rsidRPr="008E6A9F" w:rsidRDefault="00192E98" w:rsidP="007B3A7B">
      <w:pPr>
        <w:pStyle w:val="Paragraphedeliste"/>
        <w:numPr>
          <w:ilvl w:val="0"/>
          <w:numId w:val="8"/>
        </w:numPr>
        <w:spacing w:after="0"/>
        <w:rPr>
          <w:rFonts w:cs="Arial"/>
          <w:i/>
          <w:szCs w:val="22"/>
        </w:rPr>
      </w:pPr>
      <w:r w:rsidRPr="008E6A9F">
        <w:rPr>
          <w:rFonts w:cs="Arial"/>
          <w:i/>
          <w:szCs w:val="22"/>
        </w:rPr>
        <w:t>Ratios économiques mis à jour</w:t>
      </w:r>
    </w:p>
    <w:p w14:paraId="77A252ED" w14:textId="77777777" w:rsidR="00192E98" w:rsidRPr="008E6A9F" w:rsidRDefault="00192E98" w:rsidP="007B3A7B">
      <w:pPr>
        <w:pStyle w:val="Paragraphedeliste"/>
        <w:numPr>
          <w:ilvl w:val="0"/>
          <w:numId w:val="8"/>
        </w:numPr>
        <w:spacing w:after="0"/>
        <w:rPr>
          <w:rFonts w:cs="Arial"/>
          <w:i/>
          <w:szCs w:val="22"/>
        </w:rPr>
      </w:pPr>
      <w:r w:rsidRPr="008E6A9F">
        <w:rPr>
          <w:rFonts w:cs="Arial"/>
          <w:i/>
          <w:szCs w:val="22"/>
        </w:rPr>
        <w:t>Plan de financement</w:t>
      </w:r>
    </w:p>
    <w:p w14:paraId="2954466F" w14:textId="77777777" w:rsidR="00192E98" w:rsidRPr="008E6A9F" w:rsidRDefault="00192E98" w:rsidP="00192E98">
      <w:pPr>
        <w:spacing w:line="360" w:lineRule="auto"/>
        <w:rPr>
          <w:rFonts w:eastAsia="Arial Unicode MS" w:cs="Arial"/>
          <w:b/>
          <w:bCs/>
          <w:sz w:val="22"/>
          <w:szCs w:val="22"/>
          <w:u w:val="single"/>
        </w:rPr>
      </w:pPr>
    </w:p>
    <w:p w14:paraId="211EDF60" w14:textId="77777777" w:rsidR="00192E98" w:rsidRPr="008E6A9F" w:rsidRDefault="00192E98" w:rsidP="007B3A7B">
      <w:pPr>
        <w:numPr>
          <w:ilvl w:val="0"/>
          <w:numId w:val="7"/>
        </w:numPr>
        <w:tabs>
          <w:tab w:val="left" w:pos="1418"/>
          <w:tab w:val="left" w:pos="1843"/>
        </w:tabs>
        <w:suppressAutoHyphens/>
        <w:overflowPunct w:val="0"/>
        <w:autoSpaceDE w:val="0"/>
        <w:autoSpaceDN w:val="0"/>
        <w:adjustRightInd w:val="0"/>
        <w:spacing w:after="120" w:line="360" w:lineRule="auto"/>
        <w:ind w:right="340"/>
        <w:textAlignment w:val="baseline"/>
        <w:rPr>
          <w:rFonts w:eastAsia="Arial Unicode MS" w:cs="Arial"/>
          <w:b/>
          <w:bCs/>
          <w:color w:val="00B050"/>
          <w:sz w:val="22"/>
          <w:szCs w:val="22"/>
          <w:u w:val="single"/>
        </w:rPr>
      </w:pPr>
      <w:r w:rsidRPr="008E6A9F">
        <w:rPr>
          <w:rFonts w:eastAsia="Arial Unicode MS" w:cs="Arial"/>
          <w:b/>
          <w:bCs/>
          <w:color w:val="00B050"/>
          <w:sz w:val="22"/>
          <w:szCs w:val="22"/>
          <w:u w:val="single"/>
        </w:rPr>
        <w:t>MISSION 2 : MONTAGE JURIDIQUE</w:t>
      </w:r>
    </w:p>
    <w:p w14:paraId="544B4D90" w14:textId="77777777" w:rsidR="004C75FF" w:rsidRDefault="00192E98" w:rsidP="00192E98">
      <w:pPr>
        <w:spacing w:line="360" w:lineRule="auto"/>
        <w:rPr>
          <w:rFonts w:eastAsia="Arial Unicode MS" w:cs="Arial"/>
          <w:sz w:val="22"/>
          <w:szCs w:val="22"/>
        </w:rPr>
      </w:pPr>
      <w:r w:rsidRPr="008E6A9F">
        <w:rPr>
          <w:rFonts w:eastAsia="Arial Unicode MS" w:cs="Arial"/>
          <w:sz w:val="22"/>
          <w:szCs w:val="22"/>
        </w:rPr>
        <w:t>Le type de montage jurid</w:t>
      </w:r>
      <w:r w:rsidR="00BC5D44">
        <w:rPr>
          <w:rFonts w:eastAsia="Arial Unicode MS" w:cs="Arial"/>
          <w:sz w:val="22"/>
          <w:szCs w:val="22"/>
        </w:rPr>
        <w:t>ique doit être étudié et défini</w:t>
      </w:r>
      <w:r w:rsidRPr="008E6A9F">
        <w:rPr>
          <w:rFonts w:eastAsia="Arial Unicode MS" w:cs="Arial"/>
          <w:sz w:val="22"/>
          <w:szCs w:val="22"/>
        </w:rPr>
        <w:t xml:space="preserve"> avant d</w:t>
      </w:r>
      <w:r>
        <w:rPr>
          <w:rFonts w:eastAsia="Arial Unicode MS" w:cs="Arial"/>
          <w:sz w:val="22"/>
          <w:szCs w:val="22"/>
        </w:rPr>
        <w:t>e continuer les phases suivantes</w:t>
      </w:r>
      <w:r w:rsidRPr="008E6A9F">
        <w:rPr>
          <w:rFonts w:eastAsia="Arial Unicode MS" w:cs="Arial"/>
          <w:sz w:val="22"/>
          <w:szCs w:val="22"/>
        </w:rPr>
        <w:t xml:space="preserve"> (signature de contrats, demandes administratives) car le nom et le statut juridique de la société porteuse du projet doivent être définis</w:t>
      </w:r>
      <w:r>
        <w:rPr>
          <w:rFonts w:eastAsia="Arial Unicode MS" w:cs="Arial"/>
          <w:sz w:val="22"/>
          <w:szCs w:val="22"/>
        </w:rPr>
        <w:t xml:space="preserve"> au préalable</w:t>
      </w:r>
      <w:r w:rsidRPr="008E6A9F">
        <w:rPr>
          <w:rFonts w:eastAsia="Arial Unicode MS" w:cs="Arial"/>
          <w:sz w:val="22"/>
          <w:szCs w:val="22"/>
        </w:rPr>
        <w:t xml:space="preserve">. </w:t>
      </w:r>
    </w:p>
    <w:p w14:paraId="52D90CDA" w14:textId="77777777" w:rsidR="004C75FF" w:rsidRDefault="004C75FF" w:rsidP="00192E98">
      <w:pPr>
        <w:spacing w:line="360" w:lineRule="auto"/>
        <w:rPr>
          <w:rFonts w:eastAsia="Arial Unicode MS" w:cs="Arial"/>
          <w:sz w:val="22"/>
          <w:szCs w:val="22"/>
        </w:rPr>
      </w:pPr>
    </w:p>
    <w:p w14:paraId="3D691E38" w14:textId="77777777" w:rsidR="004C75FF" w:rsidRDefault="00192E98" w:rsidP="00192E98">
      <w:pPr>
        <w:spacing w:line="360" w:lineRule="auto"/>
        <w:rPr>
          <w:rFonts w:eastAsia="Arial Unicode MS" w:cs="Arial"/>
          <w:sz w:val="22"/>
          <w:szCs w:val="22"/>
        </w:rPr>
      </w:pPr>
      <w:r w:rsidRPr="008E6A9F">
        <w:rPr>
          <w:rFonts w:eastAsia="Arial Unicode MS" w:cs="Arial"/>
          <w:sz w:val="22"/>
          <w:szCs w:val="22"/>
        </w:rPr>
        <w:t>En fonction du type de projet et des acteurs impliqués, différents montage</w:t>
      </w:r>
      <w:r>
        <w:rPr>
          <w:rFonts w:eastAsia="Arial Unicode MS" w:cs="Arial"/>
          <w:sz w:val="22"/>
          <w:szCs w:val="22"/>
        </w:rPr>
        <w:t>s</w:t>
      </w:r>
      <w:r w:rsidRPr="008E6A9F">
        <w:rPr>
          <w:rFonts w:eastAsia="Arial Unicode MS" w:cs="Arial"/>
          <w:sz w:val="22"/>
          <w:szCs w:val="22"/>
        </w:rPr>
        <w:t xml:space="preserve"> juridique</w:t>
      </w:r>
      <w:r>
        <w:rPr>
          <w:rFonts w:eastAsia="Arial Unicode MS" w:cs="Arial"/>
          <w:sz w:val="22"/>
          <w:szCs w:val="22"/>
        </w:rPr>
        <w:t>s</w:t>
      </w:r>
      <w:r w:rsidRPr="008E6A9F">
        <w:rPr>
          <w:rFonts w:eastAsia="Arial Unicode MS" w:cs="Arial"/>
          <w:sz w:val="22"/>
          <w:szCs w:val="22"/>
        </w:rPr>
        <w:t xml:space="preserve"> sont à étudier. Un bon montage juridique permet une bonne gouvernance sur le projet et </w:t>
      </w:r>
      <w:r>
        <w:rPr>
          <w:rFonts w:eastAsia="Arial Unicode MS" w:cs="Arial"/>
          <w:sz w:val="22"/>
          <w:szCs w:val="22"/>
        </w:rPr>
        <w:t xml:space="preserve">une </w:t>
      </w:r>
      <w:r w:rsidRPr="008E6A9F">
        <w:rPr>
          <w:rFonts w:eastAsia="Arial Unicode MS" w:cs="Arial"/>
          <w:sz w:val="22"/>
          <w:szCs w:val="22"/>
        </w:rPr>
        <w:t>optimisation fiscale.</w:t>
      </w:r>
      <w:r>
        <w:rPr>
          <w:rFonts w:eastAsia="Arial Unicode MS" w:cs="Arial"/>
          <w:sz w:val="22"/>
          <w:szCs w:val="22"/>
        </w:rPr>
        <w:t xml:space="preserve"> L’AMO conseillera le maître d’ouvrage concernant les différents montages juridiques. Il l’aidera à choisir un statut juridique le plus adapté à sa situation.</w:t>
      </w:r>
      <w:r w:rsidR="00AE2B47">
        <w:rPr>
          <w:rFonts w:eastAsia="Arial Unicode MS" w:cs="Arial"/>
          <w:sz w:val="22"/>
          <w:szCs w:val="22"/>
        </w:rPr>
        <w:t xml:space="preserve"> </w:t>
      </w:r>
    </w:p>
    <w:p w14:paraId="57A7477E" w14:textId="77777777" w:rsidR="004C75FF" w:rsidRDefault="004C75FF" w:rsidP="00192E98">
      <w:pPr>
        <w:spacing w:line="360" w:lineRule="auto"/>
        <w:rPr>
          <w:rFonts w:eastAsia="Arial Unicode MS" w:cs="Arial"/>
          <w:sz w:val="22"/>
          <w:szCs w:val="22"/>
        </w:rPr>
      </w:pPr>
    </w:p>
    <w:p w14:paraId="386C318E" w14:textId="5E20ADF9" w:rsidR="00192E98" w:rsidRDefault="00AE2B47" w:rsidP="00192E98">
      <w:pPr>
        <w:spacing w:line="360" w:lineRule="auto"/>
        <w:rPr>
          <w:rFonts w:eastAsia="Arial Unicode MS" w:cs="Arial"/>
          <w:sz w:val="22"/>
          <w:szCs w:val="22"/>
        </w:rPr>
      </w:pPr>
      <w:r>
        <w:rPr>
          <w:rFonts w:eastAsia="Arial Unicode MS" w:cs="Arial"/>
          <w:sz w:val="22"/>
          <w:szCs w:val="22"/>
        </w:rPr>
        <w:t>Selon la complexité du projet, une prestation spécifique pourra être commandé</w:t>
      </w:r>
      <w:r w:rsidR="00A5574A">
        <w:rPr>
          <w:rFonts w:eastAsia="Arial Unicode MS" w:cs="Arial"/>
          <w:sz w:val="22"/>
          <w:szCs w:val="22"/>
        </w:rPr>
        <w:t>e</w:t>
      </w:r>
      <w:r>
        <w:rPr>
          <w:rFonts w:eastAsia="Arial Unicode MS" w:cs="Arial"/>
          <w:sz w:val="22"/>
          <w:szCs w:val="22"/>
        </w:rPr>
        <w:t xml:space="preserve"> par le maître d’ouvrage à un cabinet d’avocats</w:t>
      </w:r>
      <w:r w:rsidR="00A5574A">
        <w:rPr>
          <w:rFonts w:eastAsia="Arial Unicode MS" w:cs="Arial"/>
          <w:sz w:val="22"/>
          <w:szCs w:val="22"/>
        </w:rPr>
        <w:t xml:space="preserve"> spécialisé et ne relèvera pas alors de la mission d’AMO</w:t>
      </w:r>
      <w:r w:rsidR="003D0DD7">
        <w:rPr>
          <w:rFonts w:eastAsia="Arial Unicode MS" w:cs="Arial"/>
          <w:sz w:val="22"/>
          <w:szCs w:val="22"/>
        </w:rPr>
        <w:t>, celle-ci se limitant à l’accompagnement du maître d’ouvrage</w:t>
      </w:r>
      <w:r>
        <w:rPr>
          <w:rFonts w:eastAsia="Arial Unicode MS" w:cs="Arial"/>
          <w:sz w:val="22"/>
          <w:szCs w:val="22"/>
        </w:rPr>
        <w:t>.</w:t>
      </w:r>
    </w:p>
    <w:p w14:paraId="29B5D999" w14:textId="77777777" w:rsidR="00192E98" w:rsidRPr="008E6A9F" w:rsidRDefault="00192E98" w:rsidP="00192E98">
      <w:pPr>
        <w:spacing w:line="360" w:lineRule="auto"/>
        <w:rPr>
          <w:rFonts w:eastAsia="Arial Unicode MS" w:cs="Arial"/>
          <w:b/>
          <w:bCs/>
          <w:sz w:val="22"/>
          <w:szCs w:val="22"/>
          <w:u w:val="single"/>
        </w:rPr>
      </w:pPr>
      <w:r w:rsidRPr="008E6A9F">
        <w:rPr>
          <w:rFonts w:eastAsia="Arial Unicode MS" w:cs="Arial"/>
          <w:b/>
          <w:bCs/>
          <w:sz w:val="22"/>
          <w:szCs w:val="22"/>
          <w:u w:val="single"/>
        </w:rPr>
        <w:t xml:space="preserve">Livrables </w:t>
      </w:r>
    </w:p>
    <w:p w14:paraId="40698139" w14:textId="1037D51B" w:rsidR="00192E98" w:rsidRPr="008E6A9F" w:rsidRDefault="00192E98" w:rsidP="007B3A7B">
      <w:pPr>
        <w:pStyle w:val="Paragraphedeliste"/>
        <w:numPr>
          <w:ilvl w:val="0"/>
          <w:numId w:val="8"/>
        </w:numPr>
        <w:spacing w:after="0"/>
        <w:rPr>
          <w:rFonts w:cs="Arial"/>
          <w:i/>
          <w:szCs w:val="22"/>
        </w:rPr>
      </w:pPr>
      <w:r>
        <w:rPr>
          <w:rFonts w:cs="Arial"/>
          <w:i/>
          <w:szCs w:val="22"/>
        </w:rPr>
        <w:t xml:space="preserve">Note d’avis sur le statut juridique de la société </w:t>
      </w:r>
      <w:r w:rsidR="00144450">
        <w:rPr>
          <w:rFonts w:cs="Arial"/>
          <w:i/>
          <w:szCs w:val="22"/>
        </w:rPr>
        <w:t xml:space="preserve">de </w:t>
      </w:r>
      <w:r>
        <w:rPr>
          <w:rFonts w:cs="Arial"/>
          <w:i/>
          <w:szCs w:val="22"/>
        </w:rPr>
        <w:t>projet</w:t>
      </w:r>
    </w:p>
    <w:p w14:paraId="53F7F35C" w14:textId="77777777" w:rsidR="00192E98" w:rsidRPr="008E6A9F" w:rsidRDefault="00192E98" w:rsidP="00192E98">
      <w:pPr>
        <w:spacing w:line="360" w:lineRule="auto"/>
        <w:rPr>
          <w:rFonts w:eastAsia="Arial Unicode MS" w:cs="Arial"/>
          <w:sz w:val="22"/>
          <w:szCs w:val="22"/>
        </w:rPr>
      </w:pPr>
    </w:p>
    <w:p w14:paraId="6A3FF01A" w14:textId="77777777" w:rsidR="00192E98" w:rsidRPr="008E6A9F" w:rsidRDefault="00192E98" w:rsidP="007B3A7B">
      <w:pPr>
        <w:numPr>
          <w:ilvl w:val="0"/>
          <w:numId w:val="7"/>
        </w:numPr>
        <w:tabs>
          <w:tab w:val="left" w:pos="1418"/>
          <w:tab w:val="left" w:pos="1843"/>
        </w:tabs>
        <w:suppressAutoHyphens/>
        <w:overflowPunct w:val="0"/>
        <w:autoSpaceDE w:val="0"/>
        <w:autoSpaceDN w:val="0"/>
        <w:adjustRightInd w:val="0"/>
        <w:spacing w:after="120" w:line="360" w:lineRule="auto"/>
        <w:ind w:right="340"/>
        <w:textAlignment w:val="baseline"/>
        <w:rPr>
          <w:rFonts w:eastAsia="Arial Unicode MS" w:cs="Arial"/>
          <w:b/>
          <w:bCs/>
          <w:color w:val="00B050"/>
          <w:sz w:val="22"/>
          <w:szCs w:val="22"/>
          <w:u w:val="single"/>
        </w:rPr>
      </w:pPr>
      <w:r w:rsidRPr="008E6A9F">
        <w:rPr>
          <w:rFonts w:eastAsia="Arial Unicode MS" w:cs="Arial"/>
          <w:b/>
          <w:bCs/>
          <w:color w:val="00B050"/>
          <w:sz w:val="22"/>
          <w:szCs w:val="22"/>
          <w:u w:val="single"/>
        </w:rPr>
        <w:t>MISSION 3 : COMMUNICATION ET CONCERTATION</w:t>
      </w:r>
    </w:p>
    <w:p w14:paraId="387A4878" w14:textId="77777777" w:rsidR="00DE786E" w:rsidRDefault="00192E98" w:rsidP="00192E98">
      <w:pPr>
        <w:spacing w:line="360" w:lineRule="auto"/>
        <w:rPr>
          <w:rFonts w:eastAsia="Arial Unicode MS" w:cs="Arial"/>
          <w:sz w:val="22"/>
          <w:szCs w:val="22"/>
        </w:rPr>
      </w:pPr>
      <w:r w:rsidRPr="008E6A9F">
        <w:rPr>
          <w:rFonts w:eastAsia="Arial Unicode MS" w:cs="Arial"/>
          <w:sz w:val="22"/>
          <w:szCs w:val="22"/>
        </w:rPr>
        <w:t>La communication est une étape importante du projet pour permettre une bonne acceptabilité du projet. Le besoin en communication est variable en fonction du type de projet et de sa localisation</w:t>
      </w:r>
      <w:r w:rsidR="003D0DD7">
        <w:rPr>
          <w:rFonts w:eastAsia="Arial Unicode MS" w:cs="Arial"/>
          <w:sz w:val="22"/>
          <w:szCs w:val="22"/>
        </w:rPr>
        <w:t>, mais elle est à prévoir dans tous les cas</w:t>
      </w:r>
      <w:r w:rsidRPr="008E6A9F">
        <w:rPr>
          <w:rFonts w:eastAsia="Arial Unicode MS" w:cs="Arial"/>
          <w:sz w:val="22"/>
          <w:szCs w:val="22"/>
        </w:rPr>
        <w:t xml:space="preserve">. </w:t>
      </w:r>
    </w:p>
    <w:p w14:paraId="31EB13ED" w14:textId="49C8F175" w:rsidR="00192E98" w:rsidRPr="008E6A9F" w:rsidRDefault="00192E98" w:rsidP="00192E98">
      <w:pPr>
        <w:spacing w:line="360" w:lineRule="auto"/>
        <w:rPr>
          <w:rFonts w:eastAsia="Arial Unicode MS" w:cs="Arial"/>
          <w:sz w:val="22"/>
          <w:szCs w:val="22"/>
        </w:rPr>
      </w:pPr>
      <w:r w:rsidRPr="008E6A9F">
        <w:rPr>
          <w:rFonts w:eastAsia="Arial Unicode MS" w:cs="Arial"/>
          <w:sz w:val="22"/>
          <w:szCs w:val="22"/>
        </w:rPr>
        <w:t xml:space="preserve">Dans certains cas, </w:t>
      </w:r>
      <w:r w:rsidR="003D0DD7">
        <w:rPr>
          <w:rFonts w:eastAsia="Arial Unicode MS" w:cs="Arial"/>
          <w:sz w:val="22"/>
          <w:szCs w:val="22"/>
        </w:rPr>
        <w:t>l’appel à un prestataire spécialisé est à conseiller, et l’AMO aidera alors à l’</w:t>
      </w:r>
      <w:r w:rsidR="007F7D96">
        <w:rPr>
          <w:rFonts w:eastAsia="Arial Unicode MS" w:cs="Arial"/>
          <w:sz w:val="22"/>
          <w:szCs w:val="22"/>
        </w:rPr>
        <w:t>identification</w:t>
      </w:r>
      <w:r w:rsidR="003D0DD7">
        <w:rPr>
          <w:rFonts w:eastAsia="Arial Unicode MS" w:cs="Arial"/>
          <w:sz w:val="22"/>
          <w:szCs w:val="22"/>
        </w:rPr>
        <w:t xml:space="preserve"> et au choix </w:t>
      </w:r>
      <w:r w:rsidR="00DE786E">
        <w:rPr>
          <w:rFonts w:eastAsia="Arial Unicode MS" w:cs="Arial"/>
          <w:sz w:val="22"/>
          <w:szCs w:val="22"/>
        </w:rPr>
        <w:t>d</w:t>
      </w:r>
      <w:r w:rsidR="003D0DD7">
        <w:rPr>
          <w:rFonts w:eastAsia="Arial Unicode MS" w:cs="Arial"/>
          <w:sz w:val="22"/>
          <w:szCs w:val="22"/>
        </w:rPr>
        <w:t>e ce prestataire</w:t>
      </w:r>
      <w:r w:rsidRPr="008E6A9F">
        <w:rPr>
          <w:rFonts w:eastAsia="Arial Unicode MS" w:cs="Arial"/>
          <w:sz w:val="22"/>
          <w:szCs w:val="22"/>
        </w:rPr>
        <w:t>.</w:t>
      </w:r>
    </w:p>
    <w:p w14:paraId="226835F4" w14:textId="58B84C1A" w:rsidR="00192E98" w:rsidRPr="00DE786E" w:rsidRDefault="00192E98" w:rsidP="00192E98">
      <w:pPr>
        <w:spacing w:line="360" w:lineRule="auto"/>
        <w:rPr>
          <w:rFonts w:eastAsia="Arial Unicode MS" w:cs="Arial"/>
          <w:bCs/>
          <w:sz w:val="22"/>
          <w:szCs w:val="22"/>
          <w:u w:val="single"/>
        </w:rPr>
      </w:pPr>
      <w:r w:rsidRPr="008E6A9F">
        <w:rPr>
          <w:rFonts w:eastAsia="Arial Unicode MS" w:cs="Arial"/>
          <w:b/>
          <w:bCs/>
          <w:sz w:val="22"/>
          <w:szCs w:val="22"/>
          <w:u w:val="single"/>
        </w:rPr>
        <w:t>Livrables</w:t>
      </w:r>
      <w:r w:rsidR="003D0DD7">
        <w:rPr>
          <w:rFonts w:eastAsia="Arial Unicode MS" w:cs="Arial"/>
          <w:b/>
          <w:bCs/>
          <w:sz w:val="22"/>
          <w:szCs w:val="22"/>
          <w:u w:val="single"/>
        </w:rPr>
        <w:t xml:space="preserve"> </w:t>
      </w:r>
      <w:r w:rsidR="00DE786E">
        <w:rPr>
          <w:rFonts w:eastAsia="Arial Unicode MS" w:cs="Arial"/>
          <w:b/>
          <w:bCs/>
          <w:sz w:val="22"/>
          <w:szCs w:val="22"/>
          <w:u w:val="single"/>
        </w:rPr>
        <w:t xml:space="preserve">possibles </w:t>
      </w:r>
      <w:r w:rsidR="00DE786E" w:rsidRPr="00DE786E">
        <w:rPr>
          <w:rFonts w:eastAsia="Arial Unicode MS" w:cs="Arial"/>
          <w:bCs/>
          <w:sz w:val="22"/>
          <w:szCs w:val="22"/>
          <w:u w:val="single"/>
        </w:rPr>
        <w:t xml:space="preserve">(à </w:t>
      </w:r>
      <w:r w:rsidR="00DE786E">
        <w:rPr>
          <w:rFonts w:eastAsia="Arial Unicode MS" w:cs="Arial"/>
          <w:bCs/>
          <w:sz w:val="22"/>
          <w:szCs w:val="22"/>
          <w:u w:val="single"/>
        </w:rPr>
        <w:t>ajuster</w:t>
      </w:r>
      <w:r w:rsidR="00DE786E" w:rsidRPr="00DE786E">
        <w:rPr>
          <w:rFonts w:eastAsia="Arial Unicode MS" w:cs="Arial"/>
          <w:bCs/>
          <w:sz w:val="22"/>
          <w:szCs w:val="22"/>
          <w:u w:val="single"/>
        </w:rPr>
        <w:t xml:space="preserve"> si </w:t>
      </w:r>
      <w:r w:rsidR="003D0DD7" w:rsidRPr="00DE786E">
        <w:rPr>
          <w:rFonts w:eastAsia="Arial Unicode MS" w:cs="Arial"/>
          <w:bCs/>
          <w:sz w:val="22"/>
          <w:szCs w:val="22"/>
          <w:u w:val="single"/>
        </w:rPr>
        <w:t xml:space="preserve">appel </w:t>
      </w:r>
      <w:r w:rsidR="007F7D96">
        <w:rPr>
          <w:rFonts w:eastAsia="Arial Unicode MS" w:cs="Arial"/>
          <w:bCs/>
          <w:sz w:val="22"/>
          <w:szCs w:val="22"/>
          <w:u w:val="single"/>
        </w:rPr>
        <w:t xml:space="preserve">ou pas </w:t>
      </w:r>
      <w:r w:rsidR="003D0DD7" w:rsidRPr="00DE786E">
        <w:rPr>
          <w:rFonts w:eastAsia="Arial Unicode MS" w:cs="Arial"/>
          <w:bCs/>
          <w:sz w:val="22"/>
          <w:szCs w:val="22"/>
          <w:u w:val="single"/>
        </w:rPr>
        <w:t>à un prestataire spécialisé)</w:t>
      </w:r>
      <w:r w:rsidRPr="00DE786E">
        <w:rPr>
          <w:rFonts w:eastAsia="Arial Unicode MS" w:cs="Arial"/>
          <w:bCs/>
          <w:sz w:val="22"/>
          <w:szCs w:val="22"/>
          <w:u w:val="single"/>
        </w:rPr>
        <w:t> :</w:t>
      </w:r>
    </w:p>
    <w:p w14:paraId="01801729" w14:textId="11038D77" w:rsidR="00223306" w:rsidRPr="003539DD" w:rsidRDefault="00192E98" w:rsidP="00223306">
      <w:pPr>
        <w:pStyle w:val="Paragraphedeliste"/>
        <w:numPr>
          <w:ilvl w:val="0"/>
          <w:numId w:val="8"/>
        </w:numPr>
        <w:spacing w:after="0"/>
        <w:rPr>
          <w:rFonts w:cs="Arial"/>
          <w:i/>
          <w:szCs w:val="22"/>
        </w:rPr>
      </w:pPr>
      <w:r w:rsidRPr="008E6A9F">
        <w:rPr>
          <w:rFonts w:cs="Arial"/>
          <w:i/>
          <w:szCs w:val="22"/>
        </w:rPr>
        <w:t xml:space="preserve">Réalisation d’une fiche </w:t>
      </w:r>
      <w:r w:rsidRPr="003539DD">
        <w:rPr>
          <w:rFonts w:cs="Arial"/>
          <w:i/>
          <w:szCs w:val="22"/>
        </w:rPr>
        <w:t>projet</w:t>
      </w:r>
    </w:p>
    <w:p w14:paraId="5056BAE3" w14:textId="09F92535" w:rsidR="00223306" w:rsidRPr="003539DD" w:rsidRDefault="00223306" w:rsidP="00223306">
      <w:pPr>
        <w:pStyle w:val="Paragraphedeliste"/>
        <w:numPr>
          <w:ilvl w:val="0"/>
          <w:numId w:val="8"/>
        </w:numPr>
        <w:spacing w:after="0"/>
        <w:rPr>
          <w:rFonts w:cs="Arial"/>
          <w:i/>
          <w:szCs w:val="22"/>
        </w:rPr>
      </w:pPr>
      <w:r w:rsidRPr="003539DD">
        <w:rPr>
          <w:rFonts w:cs="Arial"/>
          <w:i/>
          <w:szCs w:val="22"/>
        </w:rPr>
        <w:t>Une analyse de type SWOT sur l’intégration d’une unité de méthanisation sur son environnement (signaux fort/signaux faible)</w:t>
      </w:r>
    </w:p>
    <w:p w14:paraId="4CA5232E" w14:textId="77777777" w:rsidR="00192E98" w:rsidRPr="003539DD" w:rsidRDefault="00192E98" w:rsidP="007B3A7B">
      <w:pPr>
        <w:pStyle w:val="Paragraphedeliste"/>
        <w:numPr>
          <w:ilvl w:val="0"/>
          <w:numId w:val="8"/>
        </w:numPr>
        <w:spacing w:after="0"/>
        <w:rPr>
          <w:rFonts w:cs="Arial"/>
          <w:i/>
          <w:szCs w:val="22"/>
        </w:rPr>
      </w:pPr>
      <w:r w:rsidRPr="003539DD">
        <w:rPr>
          <w:rFonts w:cs="Arial"/>
          <w:i/>
          <w:szCs w:val="22"/>
        </w:rPr>
        <w:t xml:space="preserve">Organisation et réalisation de réunions de présentation </w:t>
      </w:r>
    </w:p>
    <w:p w14:paraId="76436BBB" w14:textId="2E9FDABD" w:rsidR="00192E98" w:rsidRPr="008E6A9F" w:rsidRDefault="00192E98" w:rsidP="007B3A7B">
      <w:pPr>
        <w:pStyle w:val="Paragraphedeliste"/>
        <w:numPr>
          <w:ilvl w:val="0"/>
          <w:numId w:val="8"/>
        </w:numPr>
        <w:spacing w:after="0"/>
        <w:rPr>
          <w:rFonts w:cs="Arial"/>
          <w:i/>
          <w:szCs w:val="22"/>
        </w:rPr>
      </w:pPr>
      <w:r w:rsidRPr="003539DD">
        <w:rPr>
          <w:rFonts w:cs="Arial"/>
          <w:i/>
          <w:szCs w:val="22"/>
        </w:rPr>
        <w:t xml:space="preserve">Réalisation d'un site </w:t>
      </w:r>
      <w:r w:rsidR="00040DF0" w:rsidRPr="003539DD">
        <w:rPr>
          <w:rFonts w:cs="Arial"/>
          <w:i/>
          <w:szCs w:val="22"/>
        </w:rPr>
        <w:t>Internet et</w:t>
      </w:r>
      <w:r w:rsidR="00DE786E" w:rsidRPr="003539DD">
        <w:rPr>
          <w:rFonts w:cs="Arial"/>
          <w:i/>
          <w:szCs w:val="22"/>
        </w:rPr>
        <w:t xml:space="preserve"> d’une FAQ</w:t>
      </w:r>
      <w:r w:rsidR="00DE786E">
        <w:rPr>
          <w:rFonts w:cs="Arial"/>
          <w:i/>
          <w:szCs w:val="22"/>
        </w:rPr>
        <w:t xml:space="preserve"> (capitalisation des Questions/Réponses des élus, riverains et associations locales)</w:t>
      </w:r>
    </w:p>
    <w:p w14:paraId="1388E4D7" w14:textId="77777777" w:rsidR="00192E98" w:rsidRPr="008E6A9F" w:rsidRDefault="00192E98" w:rsidP="007B3A7B">
      <w:pPr>
        <w:pStyle w:val="Paragraphedeliste"/>
        <w:numPr>
          <w:ilvl w:val="0"/>
          <w:numId w:val="8"/>
        </w:numPr>
        <w:spacing w:after="0"/>
        <w:rPr>
          <w:rFonts w:cs="Arial"/>
          <w:i/>
          <w:szCs w:val="22"/>
        </w:rPr>
      </w:pPr>
      <w:r w:rsidRPr="008E6A9F">
        <w:rPr>
          <w:rFonts w:cs="Arial"/>
          <w:i/>
          <w:szCs w:val="22"/>
        </w:rPr>
        <w:t>Animation d’une concertation</w:t>
      </w:r>
    </w:p>
    <w:p w14:paraId="288184AA" w14:textId="77777777" w:rsidR="00192E98" w:rsidRPr="008E6A9F" w:rsidRDefault="00192E98" w:rsidP="00192E98">
      <w:pPr>
        <w:spacing w:line="360" w:lineRule="auto"/>
        <w:rPr>
          <w:rFonts w:eastAsia="Arial Unicode MS" w:cs="Arial"/>
          <w:sz w:val="22"/>
          <w:szCs w:val="22"/>
        </w:rPr>
      </w:pPr>
    </w:p>
    <w:p w14:paraId="0BCB365E" w14:textId="6E67C6D0" w:rsidR="00192E98" w:rsidRPr="008E6A9F" w:rsidRDefault="00192E98" w:rsidP="007B3A7B">
      <w:pPr>
        <w:numPr>
          <w:ilvl w:val="0"/>
          <w:numId w:val="7"/>
        </w:numPr>
        <w:tabs>
          <w:tab w:val="left" w:pos="1418"/>
          <w:tab w:val="left" w:pos="1843"/>
        </w:tabs>
        <w:suppressAutoHyphens/>
        <w:overflowPunct w:val="0"/>
        <w:autoSpaceDE w:val="0"/>
        <w:autoSpaceDN w:val="0"/>
        <w:adjustRightInd w:val="0"/>
        <w:spacing w:after="120" w:line="360" w:lineRule="auto"/>
        <w:ind w:right="340"/>
        <w:textAlignment w:val="baseline"/>
        <w:rPr>
          <w:rFonts w:eastAsia="Arial Unicode MS" w:cs="Arial"/>
          <w:b/>
          <w:bCs/>
          <w:color w:val="00B050"/>
          <w:sz w:val="22"/>
          <w:szCs w:val="22"/>
          <w:u w:val="single"/>
        </w:rPr>
      </w:pPr>
      <w:bookmarkStart w:id="7" w:name="_GoBack"/>
      <w:bookmarkEnd w:id="7"/>
      <w:r w:rsidRPr="008E6A9F">
        <w:rPr>
          <w:rFonts w:eastAsia="Arial Unicode MS" w:cs="Arial"/>
          <w:b/>
          <w:bCs/>
          <w:color w:val="00B050"/>
          <w:sz w:val="22"/>
          <w:szCs w:val="22"/>
          <w:u w:val="single"/>
        </w:rPr>
        <w:t>MISSION 4 : CONTRACTUALISATION</w:t>
      </w:r>
      <w:r w:rsidR="00580E83">
        <w:rPr>
          <w:rFonts w:eastAsia="Arial Unicode MS" w:cs="Arial"/>
          <w:b/>
          <w:bCs/>
          <w:color w:val="00B050"/>
          <w:sz w:val="22"/>
          <w:szCs w:val="22"/>
          <w:u w:val="single"/>
        </w:rPr>
        <w:t>S</w:t>
      </w:r>
    </w:p>
    <w:p w14:paraId="656969FB" w14:textId="26F43302" w:rsidR="00DE786E" w:rsidRDefault="00192E98" w:rsidP="00DE786E">
      <w:pPr>
        <w:spacing w:line="360" w:lineRule="auto"/>
        <w:rPr>
          <w:rFonts w:eastAsia="Arial Unicode MS" w:cs="Arial"/>
          <w:sz w:val="22"/>
          <w:szCs w:val="22"/>
        </w:rPr>
      </w:pPr>
      <w:r w:rsidRPr="008E6A9F">
        <w:rPr>
          <w:rFonts w:eastAsia="Arial Unicode MS" w:cs="Arial"/>
          <w:sz w:val="22"/>
          <w:szCs w:val="22"/>
        </w:rPr>
        <w:t>Il est très important avant de c</w:t>
      </w:r>
      <w:r w:rsidR="00203FF8">
        <w:rPr>
          <w:rFonts w:eastAsia="Arial Unicode MS" w:cs="Arial"/>
          <w:sz w:val="22"/>
          <w:szCs w:val="22"/>
        </w:rPr>
        <w:t>onsulter l</w:t>
      </w:r>
      <w:r w:rsidRPr="008E6A9F">
        <w:rPr>
          <w:rFonts w:eastAsia="Arial Unicode MS" w:cs="Arial"/>
          <w:sz w:val="22"/>
          <w:szCs w:val="22"/>
        </w:rPr>
        <w:t>es entreprises</w:t>
      </w:r>
      <w:r w:rsidR="00DE786E">
        <w:rPr>
          <w:rFonts w:eastAsia="Arial Unicode MS" w:cs="Arial"/>
          <w:sz w:val="22"/>
          <w:szCs w:val="22"/>
        </w:rPr>
        <w:t xml:space="preserve"> </w:t>
      </w:r>
      <w:r>
        <w:rPr>
          <w:rFonts w:eastAsia="Arial Unicode MS" w:cs="Arial"/>
          <w:sz w:val="22"/>
          <w:szCs w:val="22"/>
        </w:rPr>
        <w:t>de maîtriser</w:t>
      </w:r>
      <w:r w:rsidRPr="008E6A9F">
        <w:rPr>
          <w:rFonts w:eastAsia="Arial Unicode MS" w:cs="Arial"/>
          <w:sz w:val="22"/>
          <w:szCs w:val="22"/>
        </w:rPr>
        <w:t xml:space="preserve"> les flux de matières entrant</w:t>
      </w:r>
      <w:r w:rsidR="00DE786E">
        <w:rPr>
          <w:rFonts w:eastAsia="Arial Unicode MS" w:cs="Arial"/>
          <w:sz w:val="22"/>
          <w:szCs w:val="22"/>
        </w:rPr>
        <w:t>e</w:t>
      </w:r>
      <w:r w:rsidRPr="008E6A9F">
        <w:rPr>
          <w:rFonts w:eastAsia="Arial Unicode MS" w:cs="Arial"/>
          <w:sz w:val="22"/>
          <w:szCs w:val="22"/>
        </w:rPr>
        <w:t>s (gisement)</w:t>
      </w:r>
      <w:r w:rsidR="00534C1A">
        <w:rPr>
          <w:rFonts w:eastAsia="Arial Unicode MS" w:cs="Arial"/>
          <w:sz w:val="22"/>
          <w:szCs w:val="22"/>
        </w:rPr>
        <w:t xml:space="preserve"> et sortantes (digestat, plan d’épandage)</w:t>
      </w:r>
      <w:r w:rsidR="00203FF8">
        <w:rPr>
          <w:rFonts w:eastAsia="Arial Unicode MS" w:cs="Arial"/>
          <w:sz w:val="22"/>
          <w:szCs w:val="22"/>
        </w:rPr>
        <w:t xml:space="preserve">, </w:t>
      </w:r>
      <w:r w:rsidR="00427EA8">
        <w:rPr>
          <w:rFonts w:eastAsia="Arial Unicode MS" w:cs="Arial"/>
          <w:sz w:val="22"/>
          <w:szCs w:val="22"/>
        </w:rPr>
        <w:t xml:space="preserve">de préciser </w:t>
      </w:r>
      <w:r w:rsidR="00203FF8">
        <w:rPr>
          <w:rFonts w:eastAsia="Arial Unicode MS" w:cs="Arial"/>
          <w:sz w:val="22"/>
          <w:szCs w:val="22"/>
        </w:rPr>
        <w:t>la valorisation de l’énergie, etc</w:t>
      </w:r>
      <w:r>
        <w:rPr>
          <w:rFonts w:eastAsia="Arial Unicode MS" w:cs="Arial"/>
          <w:sz w:val="22"/>
          <w:szCs w:val="22"/>
        </w:rPr>
        <w:t xml:space="preserve">. </w:t>
      </w:r>
      <w:r w:rsidR="00DE786E">
        <w:rPr>
          <w:rFonts w:eastAsia="Arial Unicode MS" w:cs="Arial"/>
          <w:sz w:val="22"/>
          <w:szCs w:val="22"/>
        </w:rPr>
        <w:t xml:space="preserve"> Cette mission est</w:t>
      </w:r>
      <w:r w:rsidR="00DE786E" w:rsidRPr="00DE786E">
        <w:rPr>
          <w:rFonts w:eastAsia="Arial Unicode MS" w:cs="Arial"/>
          <w:sz w:val="22"/>
          <w:szCs w:val="22"/>
        </w:rPr>
        <w:t xml:space="preserve"> variable en fonction du porteur de projet :</w:t>
      </w:r>
      <w:r w:rsidR="00DE786E">
        <w:rPr>
          <w:rFonts w:eastAsia="Arial Unicode MS" w:cs="Arial"/>
          <w:sz w:val="22"/>
          <w:szCs w:val="22"/>
        </w:rPr>
        <w:t xml:space="preserve"> </w:t>
      </w:r>
      <w:r w:rsidR="00DE786E" w:rsidRPr="00DE786E">
        <w:rPr>
          <w:rFonts w:eastAsia="Arial Unicode MS" w:cs="Arial"/>
          <w:sz w:val="22"/>
          <w:szCs w:val="22"/>
        </w:rPr>
        <w:t>Assistance à l</w:t>
      </w:r>
      <w:r w:rsidR="00DE786E">
        <w:rPr>
          <w:rFonts w:eastAsia="Arial Unicode MS" w:cs="Arial"/>
          <w:sz w:val="22"/>
          <w:szCs w:val="22"/>
        </w:rPr>
        <w:t>a rédaction (fourniture contrat-</w:t>
      </w:r>
      <w:r w:rsidR="00DE786E" w:rsidRPr="00DE786E">
        <w:rPr>
          <w:rFonts w:eastAsia="Arial Unicode MS" w:cs="Arial"/>
          <w:sz w:val="22"/>
          <w:szCs w:val="22"/>
        </w:rPr>
        <w:t>type)</w:t>
      </w:r>
      <w:r w:rsidR="00DE786E">
        <w:rPr>
          <w:rFonts w:eastAsia="Arial Unicode MS" w:cs="Arial"/>
          <w:sz w:val="22"/>
          <w:szCs w:val="22"/>
        </w:rPr>
        <w:t xml:space="preserve"> ; </w:t>
      </w:r>
      <w:r w:rsidR="00DE786E" w:rsidRPr="00DE786E">
        <w:rPr>
          <w:rFonts w:eastAsia="Arial Unicode MS" w:cs="Arial"/>
          <w:sz w:val="22"/>
          <w:szCs w:val="22"/>
        </w:rPr>
        <w:t xml:space="preserve"> Participation à des réunions de présentation</w:t>
      </w:r>
      <w:r w:rsidR="00DE786E">
        <w:rPr>
          <w:rFonts w:eastAsia="Arial Unicode MS" w:cs="Arial"/>
          <w:sz w:val="22"/>
          <w:szCs w:val="22"/>
        </w:rPr>
        <w:t xml:space="preserve"> ; </w:t>
      </w:r>
      <w:r w:rsidR="00DE786E" w:rsidRPr="00DE786E">
        <w:rPr>
          <w:rFonts w:eastAsia="Arial Unicode MS" w:cs="Arial"/>
          <w:sz w:val="22"/>
          <w:szCs w:val="22"/>
        </w:rPr>
        <w:t xml:space="preserve"> Porte à porte</w:t>
      </w:r>
      <w:r w:rsidR="00534C1A">
        <w:rPr>
          <w:rFonts w:eastAsia="Arial Unicode MS" w:cs="Arial"/>
          <w:sz w:val="22"/>
          <w:szCs w:val="22"/>
        </w:rPr>
        <w:t> ; Prestation avec la Chambre d’agriculture ou un agronome privé, etc</w:t>
      </w:r>
      <w:r w:rsidR="00DE786E">
        <w:rPr>
          <w:rFonts w:eastAsia="Arial Unicode MS" w:cs="Arial"/>
          <w:sz w:val="22"/>
          <w:szCs w:val="22"/>
        </w:rPr>
        <w:t>.</w:t>
      </w:r>
    </w:p>
    <w:p w14:paraId="070092CB" w14:textId="77777777" w:rsidR="00DE786E" w:rsidRDefault="00DE786E" w:rsidP="00DE786E">
      <w:pPr>
        <w:spacing w:line="360" w:lineRule="auto"/>
        <w:rPr>
          <w:rFonts w:eastAsia="Arial Unicode MS" w:cs="Arial"/>
          <w:sz w:val="22"/>
          <w:szCs w:val="22"/>
        </w:rPr>
      </w:pPr>
    </w:p>
    <w:p w14:paraId="15F659CC" w14:textId="080BEFFD" w:rsidR="00534C1A" w:rsidRDefault="00192E98" w:rsidP="00192E98">
      <w:pPr>
        <w:spacing w:line="360" w:lineRule="auto"/>
        <w:rPr>
          <w:rFonts w:eastAsia="Arial Unicode MS" w:cs="Arial"/>
          <w:sz w:val="22"/>
          <w:szCs w:val="22"/>
        </w:rPr>
      </w:pPr>
      <w:r>
        <w:rPr>
          <w:rFonts w:eastAsia="Arial Unicode MS" w:cs="Arial"/>
          <w:sz w:val="22"/>
          <w:szCs w:val="22"/>
        </w:rPr>
        <w:t>Il est recommandé par l’ADEME et plus globalement par les organismes financeurs, de maîtriser au moins 50</w:t>
      </w:r>
      <w:r w:rsidR="00203FF8">
        <w:rPr>
          <w:rFonts w:eastAsia="Arial Unicode MS" w:cs="Arial"/>
          <w:sz w:val="22"/>
          <w:szCs w:val="22"/>
        </w:rPr>
        <w:t xml:space="preserve"> </w:t>
      </w:r>
      <w:r>
        <w:rPr>
          <w:rFonts w:eastAsia="Arial Unicode MS" w:cs="Arial"/>
          <w:sz w:val="22"/>
          <w:szCs w:val="22"/>
        </w:rPr>
        <w:t>% du gisement en production énergétique. Le projet doit également prévoir et s’assurer</w:t>
      </w:r>
      <w:r w:rsidRPr="008E6A9F">
        <w:rPr>
          <w:rFonts w:eastAsia="Arial Unicode MS" w:cs="Arial"/>
          <w:sz w:val="22"/>
          <w:szCs w:val="22"/>
        </w:rPr>
        <w:t xml:space="preserve"> </w:t>
      </w:r>
      <w:r>
        <w:rPr>
          <w:rFonts w:eastAsia="Arial Unicode MS" w:cs="Arial"/>
          <w:sz w:val="22"/>
          <w:szCs w:val="22"/>
        </w:rPr>
        <w:t>des débouchés pour le digestat et la valorisation énergétique du biogaz (chaleur, biométhane)</w:t>
      </w:r>
      <w:r w:rsidRPr="008E6A9F">
        <w:rPr>
          <w:rFonts w:eastAsia="Arial Unicode MS" w:cs="Arial"/>
          <w:sz w:val="22"/>
          <w:szCs w:val="22"/>
        </w:rPr>
        <w:t>. Cette étape doit se faire impérativement avec l’entité juridique porteuse du projet.</w:t>
      </w:r>
      <w:r>
        <w:rPr>
          <w:rFonts w:eastAsia="Arial Unicode MS" w:cs="Arial"/>
          <w:sz w:val="22"/>
          <w:szCs w:val="22"/>
        </w:rPr>
        <w:t xml:space="preserve"> </w:t>
      </w:r>
    </w:p>
    <w:p w14:paraId="3B82EF4D" w14:textId="77777777" w:rsidR="00534C1A" w:rsidRDefault="00534C1A" w:rsidP="00192E98">
      <w:pPr>
        <w:spacing w:line="360" w:lineRule="auto"/>
        <w:rPr>
          <w:rFonts w:eastAsia="Arial Unicode MS" w:cs="Arial"/>
          <w:sz w:val="22"/>
          <w:szCs w:val="22"/>
        </w:rPr>
      </w:pPr>
    </w:p>
    <w:p w14:paraId="0DF16801" w14:textId="3C44EE9E" w:rsidR="00192E98" w:rsidRPr="008E6A9F" w:rsidRDefault="00192E98" w:rsidP="00192E98">
      <w:pPr>
        <w:spacing w:line="360" w:lineRule="auto"/>
        <w:rPr>
          <w:rFonts w:eastAsia="Arial Unicode MS" w:cs="Arial"/>
          <w:sz w:val="22"/>
          <w:szCs w:val="22"/>
        </w:rPr>
      </w:pPr>
      <w:r>
        <w:rPr>
          <w:rFonts w:eastAsia="Arial Unicode MS" w:cs="Arial"/>
          <w:sz w:val="22"/>
          <w:szCs w:val="22"/>
        </w:rPr>
        <w:t>Différents moyens existent :</w:t>
      </w:r>
    </w:p>
    <w:p w14:paraId="012F9628" w14:textId="77777777" w:rsidR="00192E98" w:rsidRDefault="00192E98" w:rsidP="00427EA8">
      <w:pPr>
        <w:pStyle w:val="Paragraphedeliste"/>
        <w:numPr>
          <w:ilvl w:val="0"/>
          <w:numId w:val="11"/>
        </w:numPr>
        <w:spacing w:line="360" w:lineRule="auto"/>
        <w:ind w:left="2268" w:hanging="567"/>
        <w:rPr>
          <w:rFonts w:eastAsia="Arial Unicode MS" w:cs="Arial"/>
          <w:bCs/>
          <w:szCs w:val="22"/>
        </w:rPr>
      </w:pPr>
      <w:r>
        <w:rPr>
          <w:rFonts w:eastAsia="Arial Unicode MS" w:cs="Arial"/>
          <w:bCs/>
          <w:szCs w:val="22"/>
        </w:rPr>
        <w:t>Intégration au capital de la société (meilleure solution pour sécuriser le gisement)</w:t>
      </w:r>
    </w:p>
    <w:p w14:paraId="19A01AF4" w14:textId="77777777" w:rsidR="00192E98" w:rsidRPr="008E6A9F" w:rsidRDefault="00192E98" w:rsidP="00427EA8">
      <w:pPr>
        <w:pStyle w:val="Paragraphedeliste"/>
        <w:numPr>
          <w:ilvl w:val="0"/>
          <w:numId w:val="11"/>
        </w:numPr>
        <w:spacing w:line="360" w:lineRule="auto"/>
        <w:ind w:left="2268" w:hanging="567"/>
        <w:rPr>
          <w:rFonts w:eastAsia="Arial Unicode MS" w:cs="Arial"/>
          <w:bCs/>
          <w:szCs w:val="22"/>
        </w:rPr>
      </w:pPr>
      <w:r w:rsidRPr="008E6A9F">
        <w:rPr>
          <w:rFonts w:eastAsia="Arial Unicode MS" w:cs="Arial"/>
          <w:bCs/>
          <w:szCs w:val="22"/>
        </w:rPr>
        <w:t>Contractualisation pour les intrants</w:t>
      </w:r>
    </w:p>
    <w:p w14:paraId="2E36D2BE" w14:textId="7DAB039B" w:rsidR="00192E98" w:rsidRPr="008E6A9F" w:rsidRDefault="00192E98" w:rsidP="00427EA8">
      <w:pPr>
        <w:pStyle w:val="Paragraphedeliste"/>
        <w:numPr>
          <w:ilvl w:val="0"/>
          <w:numId w:val="11"/>
        </w:numPr>
        <w:spacing w:line="360" w:lineRule="auto"/>
        <w:ind w:left="2268" w:hanging="567"/>
        <w:rPr>
          <w:rFonts w:eastAsia="Arial Unicode MS" w:cs="Arial"/>
          <w:bCs/>
          <w:szCs w:val="22"/>
        </w:rPr>
      </w:pPr>
      <w:r w:rsidRPr="008E6A9F">
        <w:rPr>
          <w:rFonts w:eastAsia="Arial Unicode MS" w:cs="Arial"/>
          <w:bCs/>
          <w:szCs w:val="22"/>
        </w:rPr>
        <w:t>Contractualisation pour la valorisation chaleur</w:t>
      </w:r>
      <w:r w:rsidR="00534C1A">
        <w:rPr>
          <w:rFonts w:eastAsia="Arial Unicode MS" w:cs="Arial"/>
          <w:bCs/>
          <w:szCs w:val="22"/>
        </w:rPr>
        <w:t xml:space="preserve"> selon le cas</w:t>
      </w:r>
    </w:p>
    <w:p w14:paraId="083F88AC" w14:textId="77777777" w:rsidR="00192E98" w:rsidRDefault="00192E98" w:rsidP="00427EA8">
      <w:pPr>
        <w:pStyle w:val="Paragraphedeliste"/>
        <w:numPr>
          <w:ilvl w:val="0"/>
          <w:numId w:val="11"/>
        </w:numPr>
        <w:spacing w:line="360" w:lineRule="auto"/>
        <w:ind w:left="2268" w:hanging="567"/>
        <w:rPr>
          <w:rFonts w:eastAsia="Arial Unicode MS" w:cs="Arial"/>
          <w:bCs/>
          <w:szCs w:val="22"/>
        </w:rPr>
      </w:pPr>
      <w:r w:rsidRPr="008E6A9F">
        <w:rPr>
          <w:rFonts w:eastAsia="Arial Unicode MS" w:cs="Arial"/>
          <w:bCs/>
          <w:szCs w:val="22"/>
        </w:rPr>
        <w:t>Contractualisation pour le digestat</w:t>
      </w:r>
    </w:p>
    <w:p w14:paraId="086AEED0" w14:textId="77777777" w:rsidR="00192E98" w:rsidRPr="008E6A9F" w:rsidRDefault="00192E98" w:rsidP="00427EA8">
      <w:pPr>
        <w:pStyle w:val="Paragraphedeliste"/>
        <w:numPr>
          <w:ilvl w:val="0"/>
          <w:numId w:val="11"/>
        </w:numPr>
        <w:spacing w:line="360" w:lineRule="auto"/>
        <w:ind w:left="2268" w:hanging="567"/>
        <w:rPr>
          <w:rFonts w:eastAsia="Arial Unicode MS" w:cs="Arial"/>
          <w:bCs/>
          <w:szCs w:val="22"/>
        </w:rPr>
      </w:pPr>
      <w:r>
        <w:rPr>
          <w:rFonts w:eastAsia="Arial Unicode MS" w:cs="Arial"/>
          <w:bCs/>
          <w:szCs w:val="22"/>
        </w:rPr>
        <w:t>Réflexion pour la valorisation de l’énergie sur le marché (garanties d’origines pour le biométhane, agrégateur pour la vente sur le marché de l’électricité)</w:t>
      </w:r>
    </w:p>
    <w:p w14:paraId="095865DD" w14:textId="77777777" w:rsidR="00192E98" w:rsidRPr="008E6A9F" w:rsidRDefault="00192E98" w:rsidP="00192E98">
      <w:pPr>
        <w:spacing w:line="360" w:lineRule="auto"/>
        <w:rPr>
          <w:rFonts w:eastAsia="Arial Unicode MS" w:cs="Arial"/>
          <w:b/>
          <w:bCs/>
          <w:sz w:val="22"/>
          <w:szCs w:val="22"/>
          <w:u w:val="single"/>
        </w:rPr>
      </w:pPr>
      <w:r w:rsidRPr="008E6A9F">
        <w:rPr>
          <w:rFonts w:eastAsia="Arial Unicode MS" w:cs="Arial"/>
          <w:b/>
          <w:bCs/>
          <w:sz w:val="22"/>
          <w:szCs w:val="22"/>
          <w:u w:val="single"/>
        </w:rPr>
        <w:t>Livrables</w:t>
      </w:r>
    </w:p>
    <w:p w14:paraId="1F488546" w14:textId="77777777" w:rsidR="00192E98" w:rsidRDefault="00192E98" w:rsidP="007B3A7B">
      <w:pPr>
        <w:pStyle w:val="Paragraphedeliste"/>
        <w:numPr>
          <w:ilvl w:val="0"/>
          <w:numId w:val="8"/>
        </w:numPr>
        <w:spacing w:after="0"/>
        <w:rPr>
          <w:rFonts w:cs="Arial"/>
          <w:i/>
          <w:szCs w:val="22"/>
        </w:rPr>
      </w:pPr>
      <w:r>
        <w:rPr>
          <w:rFonts w:cs="Arial"/>
          <w:i/>
          <w:szCs w:val="22"/>
        </w:rPr>
        <w:t>Note sur les modalités d’ouverture du capital de la société aux apporteurs de matières</w:t>
      </w:r>
    </w:p>
    <w:p w14:paraId="3C2D902E" w14:textId="77777777" w:rsidR="00192E98" w:rsidRPr="008E6A9F" w:rsidRDefault="00192E98" w:rsidP="007B3A7B">
      <w:pPr>
        <w:pStyle w:val="Paragraphedeliste"/>
        <w:numPr>
          <w:ilvl w:val="0"/>
          <w:numId w:val="8"/>
        </w:numPr>
        <w:spacing w:after="0"/>
        <w:rPr>
          <w:rFonts w:cs="Arial"/>
          <w:i/>
          <w:szCs w:val="22"/>
        </w:rPr>
      </w:pPr>
      <w:r w:rsidRPr="008E6A9F">
        <w:rPr>
          <w:rFonts w:cs="Arial"/>
          <w:i/>
          <w:szCs w:val="22"/>
        </w:rPr>
        <w:t>Contrats types d'approvisionnement en matière (dont analyses complètes par intrant)</w:t>
      </w:r>
    </w:p>
    <w:p w14:paraId="3B010A51" w14:textId="77777777" w:rsidR="00192E98" w:rsidRPr="008E6A9F" w:rsidRDefault="00192E98" w:rsidP="007B3A7B">
      <w:pPr>
        <w:pStyle w:val="Paragraphedeliste"/>
        <w:numPr>
          <w:ilvl w:val="0"/>
          <w:numId w:val="8"/>
        </w:numPr>
        <w:spacing w:after="0"/>
        <w:rPr>
          <w:rFonts w:cs="Arial"/>
          <w:i/>
          <w:szCs w:val="22"/>
        </w:rPr>
      </w:pPr>
      <w:r w:rsidRPr="008E6A9F">
        <w:rPr>
          <w:rFonts w:cs="Arial"/>
          <w:i/>
          <w:szCs w:val="22"/>
        </w:rPr>
        <w:t>Contrats types de vente de chaleur</w:t>
      </w:r>
    </w:p>
    <w:p w14:paraId="31F5A03D" w14:textId="77777777" w:rsidR="00192E98" w:rsidRPr="008E6A9F" w:rsidRDefault="00192E98" w:rsidP="007B3A7B">
      <w:pPr>
        <w:pStyle w:val="Paragraphedeliste"/>
        <w:numPr>
          <w:ilvl w:val="0"/>
          <w:numId w:val="8"/>
        </w:numPr>
        <w:spacing w:after="0"/>
        <w:rPr>
          <w:rFonts w:cs="Arial"/>
          <w:i/>
          <w:szCs w:val="22"/>
        </w:rPr>
      </w:pPr>
      <w:r w:rsidRPr="008E6A9F">
        <w:rPr>
          <w:rFonts w:cs="Arial"/>
          <w:i/>
          <w:szCs w:val="22"/>
        </w:rPr>
        <w:t>Contrats types de fourniture de digestat (si applicable)</w:t>
      </w:r>
    </w:p>
    <w:p w14:paraId="371123B2" w14:textId="77777777" w:rsidR="00192E98" w:rsidRPr="008E6A9F" w:rsidRDefault="00192E98" w:rsidP="00192E98">
      <w:pPr>
        <w:spacing w:line="360" w:lineRule="auto"/>
        <w:rPr>
          <w:rFonts w:eastAsia="Arial Unicode MS" w:cs="Arial"/>
          <w:b/>
          <w:bCs/>
          <w:color w:val="FF0000"/>
          <w:sz w:val="22"/>
          <w:szCs w:val="22"/>
        </w:rPr>
      </w:pPr>
    </w:p>
    <w:p w14:paraId="27932DD8" w14:textId="77777777" w:rsidR="00192E98" w:rsidRPr="008E6A9F" w:rsidRDefault="00192E98" w:rsidP="007B3A7B">
      <w:pPr>
        <w:numPr>
          <w:ilvl w:val="0"/>
          <w:numId w:val="7"/>
        </w:numPr>
        <w:tabs>
          <w:tab w:val="left" w:pos="1418"/>
          <w:tab w:val="left" w:pos="1843"/>
        </w:tabs>
        <w:suppressAutoHyphens/>
        <w:overflowPunct w:val="0"/>
        <w:autoSpaceDE w:val="0"/>
        <w:autoSpaceDN w:val="0"/>
        <w:adjustRightInd w:val="0"/>
        <w:spacing w:after="120" w:line="360" w:lineRule="auto"/>
        <w:ind w:right="340"/>
        <w:textAlignment w:val="baseline"/>
        <w:rPr>
          <w:rFonts w:eastAsia="Arial Unicode MS" w:cs="Arial"/>
          <w:b/>
          <w:bCs/>
          <w:color w:val="00B050"/>
          <w:sz w:val="22"/>
          <w:szCs w:val="22"/>
          <w:u w:val="single"/>
        </w:rPr>
      </w:pPr>
      <w:r w:rsidRPr="008E6A9F">
        <w:rPr>
          <w:rFonts w:eastAsia="Arial Unicode MS" w:cs="Arial"/>
          <w:b/>
          <w:bCs/>
          <w:color w:val="00B050"/>
          <w:sz w:val="22"/>
          <w:szCs w:val="22"/>
          <w:u w:val="single"/>
        </w:rPr>
        <w:t>MISSION 5 : DOSSIER DE CONSULTATION DES ENTREPRISES</w:t>
      </w:r>
    </w:p>
    <w:p w14:paraId="54528A90" w14:textId="77777777" w:rsidR="00192E98" w:rsidRPr="008E6A9F" w:rsidRDefault="00192E98" w:rsidP="00192E98">
      <w:pPr>
        <w:spacing w:line="360" w:lineRule="auto"/>
        <w:rPr>
          <w:rFonts w:eastAsia="Arial Unicode MS" w:cs="Arial"/>
          <w:sz w:val="22"/>
          <w:szCs w:val="22"/>
        </w:rPr>
      </w:pPr>
      <w:r w:rsidRPr="008E6A9F">
        <w:rPr>
          <w:rFonts w:eastAsia="Arial Unicode MS" w:cs="Arial"/>
          <w:sz w:val="22"/>
          <w:szCs w:val="22"/>
        </w:rPr>
        <w:t>Le Maître d</w:t>
      </w:r>
      <w:r>
        <w:rPr>
          <w:rFonts w:eastAsia="Arial Unicode MS" w:cs="Arial"/>
          <w:sz w:val="22"/>
          <w:szCs w:val="22"/>
        </w:rPr>
        <w:t>’</w:t>
      </w:r>
      <w:r w:rsidRPr="008E6A9F">
        <w:rPr>
          <w:rFonts w:eastAsia="Arial Unicode MS" w:cs="Arial"/>
          <w:sz w:val="22"/>
          <w:szCs w:val="22"/>
        </w:rPr>
        <w:t xml:space="preserve">Ouvrage examine avec l’AMO les modalités de réalisation de l'ouvrage et décide du mode de consultation des entrepreneurs (entreprises séparées, groupement d’entreprises ou entreprise générale). </w:t>
      </w:r>
    </w:p>
    <w:p w14:paraId="7D9AA102" w14:textId="77777777" w:rsidR="00192E98" w:rsidRPr="008E6A9F" w:rsidRDefault="00192E98" w:rsidP="00192E98">
      <w:pPr>
        <w:spacing w:line="360" w:lineRule="auto"/>
        <w:rPr>
          <w:rFonts w:eastAsia="Arial Unicode MS" w:cs="Arial"/>
          <w:sz w:val="22"/>
          <w:szCs w:val="22"/>
        </w:rPr>
      </w:pPr>
      <w:r w:rsidRPr="008E6A9F">
        <w:rPr>
          <w:rFonts w:eastAsia="Arial Unicode MS" w:cs="Arial"/>
          <w:sz w:val="22"/>
          <w:szCs w:val="22"/>
        </w:rPr>
        <w:t>Le Maître d</w:t>
      </w:r>
      <w:r>
        <w:rPr>
          <w:rFonts w:eastAsia="Arial Unicode MS" w:cs="Arial"/>
          <w:sz w:val="22"/>
          <w:szCs w:val="22"/>
        </w:rPr>
        <w:t>’</w:t>
      </w:r>
      <w:r w:rsidRPr="008E6A9F">
        <w:rPr>
          <w:rFonts w:eastAsia="Arial Unicode MS" w:cs="Arial"/>
          <w:sz w:val="22"/>
          <w:szCs w:val="22"/>
        </w:rPr>
        <w:t>Ouvrage dresse, avec l’aide de l’AMO, la liste des entreprises à consulter.</w:t>
      </w:r>
    </w:p>
    <w:p w14:paraId="301FBCBE" w14:textId="77777777" w:rsidR="00192E98" w:rsidRPr="008E6A9F" w:rsidRDefault="00192E98" w:rsidP="00192E98">
      <w:pPr>
        <w:spacing w:line="360" w:lineRule="auto"/>
        <w:rPr>
          <w:rFonts w:eastAsia="Arial Unicode MS" w:cs="Arial"/>
          <w:sz w:val="22"/>
          <w:szCs w:val="22"/>
        </w:rPr>
      </w:pPr>
      <w:r w:rsidRPr="008E6A9F">
        <w:rPr>
          <w:rFonts w:eastAsia="Arial Unicode MS" w:cs="Arial"/>
          <w:sz w:val="22"/>
          <w:szCs w:val="22"/>
        </w:rPr>
        <w:t>L’AMO prend en charge la rédaction du Dossier de Consultation des Entreprises (DCE). L’AMO rassemble les éléments du projet nécessaires à la consultation permettant aux entreprises consultées d'apprécier la nature, la quantité, la qualité et les limites de leurs prestations et d'établir leurs offres, à savoir : plans, cotés à l'échelle suffisante, généralement 1/50</w:t>
      </w:r>
      <w:r w:rsidRPr="00F2362B">
        <w:rPr>
          <w:rFonts w:eastAsia="Arial Unicode MS" w:cs="Arial"/>
          <w:sz w:val="22"/>
          <w:szCs w:val="22"/>
          <w:vertAlign w:val="superscript"/>
        </w:rPr>
        <w:t>e</w:t>
      </w:r>
      <w:r>
        <w:rPr>
          <w:rFonts w:eastAsia="Arial Unicode MS" w:cs="Arial"/>
          <w:sz w:val="22"/>
          <w:szCs w:val="22"/>
        </w:rPr>
        <w:t>,</w:t>
      </w:r>
      <w:r w:rsidRPr="008E6A9F">
        <w:rPr>
          <w:rFonts w:eastAsia="Arial Unicode MS" w:cs="Arial"/>
          <w:sz w:val="22"/>
          <w:szCs w:val="22"/>
        </w:rPr>
        <w:t xml:space="preserve"> tous détails nécessaires aux échelles appropriées, devis descriptifs détaillés par corps d'état, cadres de décomposition des offres des entreprises, programme de principe du déroulement des travaux.</w:t>
      </w:r>
    </w:p>
    <w:p w14:paraId="4C9897F8" w14:textId="77777777" w:rsidR="00192E98" w:rsidRPr="008E6A9F" w:rsidRDefault="00192E98" w:rsidP="00192E98">
      <w:pPr>
        <w:spacing w:line="360" w:lineRule="auto"/>
        <w:rPr>
          <w:rFonts w:eastAsia="Arial Unicode MS" w:cs="Arial"/>
          <w:sz w:val="22"/>
          <w:szCs w:val="22"/>
        </w:rPr>
      </w:pPr>
      <w:r w:rsidRPr="008E6A9F">
        <w:rPr>
          <w:rFonts w:eastAsia="Arial Unicode MS" w:cs="Arial"/>
          <w:sz w:val="22"/>
          <w:szCs w:val="22"/>
        </w:rPr>
        <w:t>Le Maître d’Ouvrage approuve le dossier de consultation et le fournit aux entreprises consultées.</w:t>
      </w:r>
      <w:r>
        <w:rPr>
          <w:rFonts w:eastAsia="Arial Unicode MS" w:cs="Arial"/>
          <w:sz w:val="22"/>
          <w:szCs w:val="22"/>
        </w:rPr>
        <w:t xml:space="preserve"> L’AMO devra donc réaliser les étapes suivantes : </w:t>
      </w:r>
    </w:p>
    <w:p w14:paraId="150AE1DC" w14:textId="77777777" w:rsidR="00192E98" w:rsidRDefault="00192E98" w:rsidP="007B3A7B">
      <w:pPr>
        <w:pStyle w:val="Paragraphedeliste"/>
        <w:numPr>
          <w:ilvl w:val="0"/>
          <w:numId w:val="11"/>
        </w:numPr>
        <w:spacing w:line="360" w:lineRule="auto"/>
        <w:ind w:firstLine="981"/>
        <w:rPr>
          <w:rFonts w:eastAsia="Arial Unicode MS" w:cs="Arial"/>
          <w:bCs/>
          <w:szCs w:val="22"/>
        </w:rPr>
      </w:pPr>
      <w:r w:rsidRPr="00F2362B">
        <w:rPr>
          <w:rFonts w:eastAsia="Arial Unicode MS" w:cs="Arial"/>
          <w:bCs/>
          <w:szCs w:val="22"/>
        </w:rPr>
        <w:t>Allotissement</w:t>
      </w:r>
      <w:r>
        <w:rPr>
          <w:rFonts w:eastAsia="Arial Unicode MS" w:cs="Arial"/>
          <w:bCs/>
          <w:szCs w:val="22"/>
        </w:rPr>
        <w:t> : découpage en lots techniques</w:t>
      </w:r>
    </w:p>
    <w:p w14:paraId="5D876373" w14:textId="77777777" w:rsidR="00192E98" w:rsidRPr="00F2362B" w:rsidRDefault="00192E98" w:rsidP="007B3A7B">
      <w:pPr>
        <w:pStyle w:val="Paragraphedeliste"/>
        <w:numPr>
          <w:ilvl w:val="0"/>
          <w:numId w:val="11"/>
        </w:numPr>
        <w:spacing w:line="360" w:lineRule="auto"/>
        <w:ind w:firstLine="981"/>
        <w:rPr>
          <w:rFonts w:eastAsia="Arial Unicode MS" w:cs="Arial"/>
          <w:bCs/>
          <w:szCs w:val="22"/>
        </w:rPr>
      </w:pPr>
      <w:r>
        <w:rPr>
          <w:rFonts w:eastAsia="Arial Unicode MS" w:cs="Arial"/>
          <w:bCs/>
          <w:szCs w:val="22"/>
        </w:rPr>
        <w:t>Choix des entreprises à consulter</w:t>
      </w:r>
    </w:p>
    <w:p w14:paraId="2DFF2B43" w14:textId="77777777" w:rsidR="00192E98" w:rsidRPr="00F2362B" w:rsidRDefault="00192E98" w:rsidP="007B3A7B">
      <w:pPr>
        <w:pStyle w:val="Paragraphedeliste"/>
        <w:numPr>
          <w:ilvl w:val="0"/>
          <w:numId w:val="11"/>
        </w:numPr>
        <w:spacing w:line="360" w:lineRule="auto"/>
        <w:ind w:firstLine="981"/>
        <w:rPr>
          <w:rFonts w:eastAsia="Arial Unicode MS" w:cs="Arial"/>
          <w:bCs/>
          <w:szCs w:val="22"/>
        </w:rPr>
      </w:pPr>
      <w:r w:rsidRPr="00F2362B">
        <w:rPr>
          <w:rFonts w:eastAsia="Arial Unicode MS" w:cs="Arial"/>
          <w:bCs/>
          <w:szCs w:val="22"/>
        </w:rPr>
        <w:t>Rédaction du Dossier de Consultation des Entreprises contenant :</w:t>
      </w:r>
    </w:p>
    <w:p w14:paraId="312B862D" w14:textId="77777777" w:rsidR="00192E98" w:rsidRPr="008E6A9F" w:rsidRDefault="00192E98" w:rsidP="007B3A7B">
      <w:pPr>
        <w:pStyle w:val="Paragraphedeliste"/>
        <w:numPr>
          <w:ilvl w:val="1"/>
          <w:numId w:val="16"/>
        </w:numPr>
        <w:spacing w:after="0"/>
        <w:ind w:hanging="33"/>
        <w:rPr>
          <w:rFonts w:cs="Arial"/>
          <w:i/>
          <w:szCs w:val="22"/>
        </w:rPr>
      </w:pPr>
      <w:r w:rsidRPr="008E6A9F">
        <w:rPr>
          <w:rFonts w:cs="Arial"/>
          <w:i/>
          <w:szCs w:val="22"/>
        </w:rPr>
        <w:t>Acte d’Engagement</w:t>
      </w:r>
    </w:p>
    <w:p w14:paraId="6DC74835" w14:textId="77777777" w:rsidR="00192E98" w:rsidRPr="008E6A9F" w:rsidRDefault="00192E98" w:rsidP="007B3A7B">
      <w:pPr>
        <w:pStyle w:val="Paragraphedeliste"/>
        <w:numPr>
          <w:ilvl w:val="1"/>
          <w:numId w:val="16"/>
        </w:numPr>
        <w:spacing w:after="0"/>
        <w:ind w:hanging="33"/>
        <w:rPr>
          <w:rFonts w:cs="Arial"/>
          <w:i/>
          <w:szCs w:val="22"/>
        </w:rPr>
      </w:pPr>
      <w:r w:rsidRPr="008E6A9F">
        <w:rPr>
          <w:rFonts w:cs="Arial"/>
          <w:i/>
          <w:szCs w:val="22"/>
        </w:rPr>
        <w:t>Règlement de Consultation</w:t>
      </w:r>
    </w:p>
    <w:p w14:paraId="112A0D9F" w14:textId="77777777" w:rsidR="00192E98" w:rsidRDefault="00192E98" w:rsidP="007B3A7B">
      <w:pPr>
        <w:pStyle w:val="Paragraphedeliste"/>
        <w:numPr>
          <w:ilvl w:val="1"/>
          <w:numId w:val="16"/>
        </w:numPr>
        <w:spacing w:after="0"/>
        <w:ind w:hanging="33"/>
        <w:rPr>
          <w:rFonts w:cs="Arial"/>
          <w:i/>
          <w:szCs w:val="22"/>
        </w:rPr>
      </w:pPr>
      <w:r w:rsidRPr="008E6A9F">
        <w:rPr>
          <w:rFonts w:cs="Arial"/>
          <w:i/>
          <w:szCs w:val="22"/>
        </w:rPr>
        <w:t>Cahier des Clauses Administratives Particulières</w:t>
      </w:r>
    </w:p>
    <w:p w14:paraId="155943B0" w14:textId="77777777" w:rsidR="00192E98" w:rsidRPr="008E6A9F" w:rsidRDefault="00192E98" w:rsidP="007B3A7B">
      <w:pPr>
        <w:pStyle w:val="Paragraphedeliste"/>
        <w:numPr>
          <w:ilvl w:val="1"/>
          <w:numId w:val="16"/>
        </w:numPr>
        <w:spacing w:after="0"/>
        <w:ind w:hanging="33"/>
        <w:rPr>
          <w:rFonts w:cs="Arial"/>
          <w:i/>
          <w:szCs w:val="22"/>
        </w:rPr>
      </w:pPr>
      <w:r w:rsidRPr="008E6A9F">
        <w:rPr>
          <w:rFonts w:cs="Arial"/>
          <w:i/>
          <w:szCs w:val="22"/>
        </w:rPr>
        <w:t>Cahier des Clauses Techniques Particulières ou cahier de recommandations techniques (programme fonctionnel)</w:t>
      </w:r>
    </w:p>
    <w:p w14:paraId="1C866FE3" w14:textId="77777777" w:rsidR="00192E98" w:rsidRPr="008E6A9F" w:rsidRDefault="00192E98" w:rsidP="007B3A7B">
      <w:pPr>
        <w:pStyle w:val="Paragraphedeliste"/>
        <w:numPr>
          <w:ilvl w:val="1"/>
          <w:numId w:val="16"/>
        </w:numPr>
        <w:spacing w:after="0"/>
        <w:ind w:hanging="33"/>
        <w:rPr>
          <w:rFonts w:cs="Arial"/>
          <w:i/>
          <w:szCs w:val="22"/>
        </w:rPr>
      </w:pPr>
      <w:r w:rsidRPr="008E6A9F">
        <w:rPr>
          <w:rFonts w:cs="Arial"/>
          <w:i/>
          <w:szCs w:val="22"/>
        </w:rPr>
        <w:t>Plan d’implantation</w:t>
      </w:r>
    </w:p>
    <w:p w14:paraId="6C7F0CBD" w14:textId="77777777" w:rsidR="00192E98" w:rsidRPr="008E6A9F" w:rsidRDefault="00192E98" w:rsidP="007B3A7B">
      <w:pPr>
        <w:pStyle w:val="Paragraphedeliste"/>
        <w:numPr>
          <w:ilvl w:val="1"/>
          <w:numId w:val="16"/>
        </w:numPr>
        <w:spacing w:after="0"/>
        <w:ind w:hanging="33"/>
        <w:rPr>
          <w:rFonts w:cs="Arial"/>
          <w:i/>
          <w:szCs w:val="22"/>
        </w:rPr>
      </w:pPr>
      <w:r w:rsidRPr="008E6A9F">
        <w:rPr>
          <w:rFonts w:cs="Arial"/>
          <w:i/>
          <w:szCs w:val="22"/>
        </w:rPr>
        <w:t>Cahier des Charges « Performances et Garanties »</w:t>
      </w:r>
    </w:p>
    <w:p w14:paraId="61188E1E" w14:textId="77777777" w:rsidR="00192E98" w:rsidRPr="008E6A9F" w:rsidRDefault="00192E98" w:rsidP="007B3A7B">
      <w:pPr>
        <w:pStyle w:val="Paragraphedeliste"/>
        <w:numPr>
          <w:ilvl w:val="1"/>
          <w:numId w:val="16"/>
        </w:numPr>
        <w:spacing w:after="0"/>
        <w:ind w:hanging="33"/>
        <w:rPr>
          <w:rFonts w:cs="Arial"/>
          <w:i/>
          <w:szCs w:val="22"/>
        </w:rPr>
      </w:pPr>
      <w:r w:rsidRPr="008E6A9F">
        <w:rPr>
          <w:rFonts w:cs="Arial"/>
          <w:i/>
          <w:szCs w:val="22"/>
        </w:rPr>
        <w:t>Cadre de Décomposition du Prix Global et Forfaitaire</w:t>
      </w:r>
    </w:p>
    <w:p w14:paraId="0610FEA0" w14:textId="696C6088" w:rsidR="00192E98" w:rsidRPr="003539DD" w:rsidRDefault="00192E98" w:rsidP="007B3A7B">
      <w:pPr>
        <w:pStyle w:val="Paragraphedeliste"/>
        <w:numPr>
          <w:ilvl w:val="0"/>
          <w:numId w:val="11"/>
        </w:numPr>
        <w:spacing w:line="360" w:lineRule="auto"/>
        <w:ind w:firstLine="981"/>
        <w:rPr>
          <w:rFonts w:eastAsia="Arial Unicode MS" w:cs="Arial"/>
          <w:bCs/>
          <w:szCs w:val="22"/>
        </w:rPr>
      </w:pPr>
      <w:r w:rsidRPr="003539DD">
        <w:rPr>
          <w:rFonts w:eastAsia="Arial Unicode MS" w:cs="Arial"/>
          <w:bCs/>
          <w:szCs w:val="22"/>
        </w:rPr>
        <w:t>Consultation et analyse des offres</w:t>
      </w:r>
    </w:p>
    <w:p w14:paraId="7DC037A4" w14:textId="03E8A9A4" w:rsidR="00C1776E" w:rsidRPr="003539DD" w:rsidRDefault="002C3B71" w:rsidP="007B3A7B">
      <w:pPr>
        <w:pStyle w:val="Paragraphedeliste"/>
        <w:numPr>
          <w:ilvl w:val="0"/>
          <w:numId w:val="11"/>
        </w:numPr>
        <w:spacing w:line="360" w:lineRule="auto"/>
        <w:ind w:firstLine="981"/>
        <w:rPr>
          <w:rFonts w:eastAsia="Arial Unicode MS" w:cs="Arial"/>
          <w:bCs/>
          <w:szCs w:val="22"/>
        </w:rPr>
      </w:pPr>
      <w:r w:rsidRPr="003539DD">
        <w:rPr>
          <w:rFonts w:eastAsia="Arial Unicode MS" w:cs="Arial"/>
          <w:bCs/>
          <w:szCs w:val="22"/>
        </w:rPr>
        <w:t>Assistance aux n</w:t>
      </w:r>
      <w:r w:rsidR="00C1776E" w:rsidRPr="003539DD">
        <w:rPr>
          <w:rFonts w:eastAsia="Arial Unicode MS" w:cs="Arial"/>
          <w:bCs/>
          <w:szCs w:val="22"/>
        </w:rPr>
        <w:t>égociation</w:t>
      </w:r>
      <w:r w:rsidRPr="003539DD">
        <w:rPr>
          <w:rFonts w:eastAsia="Arial Unicode MS" w:cs="Arial"/>
          <w:bCs/>
          <w:szCs w:val="22"/>
        </w:rPr>
        <w:t>s</w:t>
      </w:r>
      <w:r w:rsidR="00C1776E" w:rsidRPr="003539DD">
        <w:rPr>
          <w:rFonts w:eastAsia="Arial Unicode MS" w:cs="Arial"/>
          <w:bCs/>
          <w:szCs w:val="22"/>
        </w:rPr>
        <w:t xml:space="preserve"> du/des marché(s)</w:t>
      </w:r>
    </w:p>
    <w:p w14:paraId="5504FEEA" w14:textId="77777777" w:rsidR="00192E98" w:rsidRPr="003539DD" w:rsidRDefault="00192E98" w:rsidP="007B3A7B">
      <w:pPr>
        <w:pStyle w:val="Paragraphedeliste"/>
        <w:numPr>
          <w:ilvl w:val="0"/>
          <w:numId w:val="11"/>
        </w:numPr>
        <w:spacing w:line="360" w:lineRule="auto"/>
        <w:ind w:firstLine="981"/>
        <w:rPr>
          <w:rFonts w:eastAsia="Arial Unicode MS" w:cs="Arial"/>
          <w:bCs/>
          <w:szCs w:val="22"/>
        </w:rPr>
      </w:pPr>
      <w:r w:rsidRPr="003539DD">
        <w:rPr>
          <w:rFonts w:eastAsia="Arial Unicode MS" w:cs="Arial"/>
          <w:bCs/>
          <w:szCs w:val="22"/>
        </w:rPr>
        <w:t>Contractualisation</w:t>
      </w:r>
    </w:p>
    <w:p w14:paraId="3BB43917" w14:textId="77777777" w:rsidR="00192E98" w:rsidRPr="00F2362B" w:rsidRDefault="00192E98" w:rsidP="007B3A7B">
      <w:pPr>
        <w:pStyle w:val="Paragraphedeliste"/>
        <w:numPr>
          <w:ilvl w:val="0"/>
          <w:numId w:val="11"/>
        </w:numPr>
        <w:spacing w:line="360" w:lineRule="auto"/>
        <w:ind w:firstLine="981"/>
        <w:rPr>
          <w:rFonts w:eastAsia="Arial Unicode MS" w:cs="Arial"/>
          <w:bCs/>
          <w:szCs w:val="22"/>
        </w:rPr>
      </w:pPr>
      <w:r w:rsidRPr="00F2362B">
        <w:rPr>
          <w:rFonts w:eastAsia="Arial Unicode MS" w:cs="Arial"/>
          <w:bCs/>
          <w:szCs w:val="22"/>
        </w:rPr>
        <w:t>Choix du contrôleur technique et du coordonnateur SPS</w:t>
      </w:r>
    </w:p>
    <w:p w14:paraId="0BFEF848" w14:textId="77777777" w:rsidR="00192E98" w:rsidRPr="008E6A9F" w:rsidRDefault="00192E98" w:rsidP="00192E98">
      <w:pPr>
        <w:pStyle w:val="Paragraphedeliste"/>
        <w:spacing w:after="0"/>
        <w:ind w:left="720"/>
        <w:rPr>
          <w:rFonts w:cs="Arial"/>
          <w:szCs w:val="22"/>
        </w:rPr>
      </w:pPr>
      <w:r w:rsidRPr="008E6A9F">
        <w:rPr>
          <w:rFonts w:eastAsia="Arial Unicode MS" w:cs="Arial"/>
          <w:b/>
          <w:bCs/>
          <w:szCs w:val="22"/>
          <w:u w:val="single"/>
        </w:rPr>
        <w:t>Livrables</w:t>
      </w:r>
      <w:r w:rsidRPr="008E6A9F">
        <w:rPr>
          <w:rFonts w:cs="Arial"/>
          <w:szCs w:val="22"/>
        </w:rPr>
        <w:t xml:space="preserve"> </w:t>
      </w:r>
    </w:p>
    <w:p w14:paraId="4F879C3A" w14:textId="77777777" w:rsidR="00192E98" w:rsidRPr="008E6A9F" w:rsidRDefault="00192E98" w:rsidP="007B3A7B">
      <w:pPr>
        <w:pStyle w:val="Paragraphedeliste"/>
        <w:numPr>
          <w:ilvl w:val="0"/>
          <w:numId w:val="8"/>
        </w:numPr>
        <w:spacing w:after="0"/>
        <w:rPr>
          <w:rFonts w:cs="Arial"/>
          <w:i/>
          <w:szCs w:val="22"/>
        </w:rPr>
      </w:pPr>
      <w:r w:rsidRPr="008E6A9F">
        <w:rPr>
          <w:rFonts w:cs="Arial"/>
          <w:i/>
          <w:szCs w:val="22"/>
        </w:rPr>
        <w:t>Dossier de consultation des entreprises</w:t>
      </w:r>
    </w:p>
    <w:p w14:paraId="20812E25" w14:textId="77777777" w:rsidR="00192E98" w:rsidRPr="008E6A9F" w:rsidRDefault="00192E98" w:rsidP="007B3A7B">
      <w:pPr>
        <w:pStyle w:val="Paragraphedeliste"/>
        <w:numPr>
          <w:ilvl w:val="0"/>
          <w:numId w:val="8"/>
        </w:numPr>
        <w:spacing w:after="0"/>
        <w:rPr>
          <w:rFonts w:cs="Arial"/>
          <w:i/>
          <w:szCs w:val="22"/>
        </w:rPr>
      </w:pPr>
      <w:r w:rsidRPr="008E6A9F">
        <w:rPr>
          <w:rFonts w:cs="Arial"/>
          <w:i/>
          <w:szCs w:val="22"/>
        </w:rPr>
        <w:t>Rapport d'analyse des offres</w:t>
      </w:r>
    </w:p>
    <w:p w14:paraId="16D40973" w14:textId="77777777" w:rsidR="00192E98" w:rsidRPr="008E6A9F" w:rsidRDefault="00192E98" w:rsidP="007B3A7B">
      <w:pPr>
        <w:pStyle w:val="Paragraphedeliste"/>
        <w:numPr>
          <w:ilvl w:val="0"/>
          <w:numId w:val="8"/>
        </w:numPr>
        <w:spacing w:after="0"/>
        <w:rPr>
          <w:rFonts w:cs="Arial"/>
          <w:i/>
          <w:szCs w:val="22"/>
        </w:rPr>
      </w:pPr>
      <w:r w:rsidRPr="008E6A9F">
        <w:rPr>
          <w:rFonts w:cs="Arial"/>
          <w:i/>
          <w:szCs w:val="22"/>
        </w:rPr>
        <w:t>Contrats avec les entreprises retenues</w:t>
      </w:r>
    </w:p>
    <w:p w14:paraId="5F7B499B" w14:textId="77777777" w:rsidR="00192E98" w:rsidRPr="008E6A9F" w:rsidRDefault="00192E98" w:rsidP="007B3A7B">
      <w:pPr>
        <w:pStyle w:val="Paragraphedeliste"/>
        <w:numPr>
          <w:ilvl w:val="0"/>
          <w:numId w:val="8"/>
        </w:numPr>
        <w:spacing w:after="0"/>
        <w:rPr>
          <w:rFonts w:cs="Arial"/>
          <w:i/>
          <w:szCs w:val="22"/>
        </w:rPr>
      </w:pPr>
      <w:r w:rsidRPr="008E6A9F">
        <w:rPr>
          <w:rFonts w:cs="Arial"/>
          <w:i/>
          <w:szCs w:val="22"/>
        </w:rPr>
        <w:t>Choix du contrôleur technique</w:t>
      </w:r>
    </w:p>
    <w:p w14:paraId="17C3AE6E" w14:textId="77777777" w:rsidR="00192E98" w:rsidRPr="008E6A9F" w:rsidRDefault="00192E98" w:rsidP="007B3A7B">
      <w:pPr>
        <w:pStyle w:val="Paragraphedeliste"/>
        <w:numPr>
          <w:ilvl w:val="0"/>
          <w:numId w:val="8"/>
        </w:numPr>
        <w:spacing w:after="0"/>
        <w:rPr>
          <w:rFonts w:cs="Arial"/>
          <w:i/>
          <w:szCs w:val="22"/>
        </w:rPr>
      </w:pPr>
      <w:r w:rsidRPr="008E6A9F">
        <w:rPr>
          <w:rFonts w:cs="Arial"/>
          <w:i/>
          <w:szCs w:val="22"/>
        </w:rPr>
        <w:t>Choix du coordonnateur SPS</w:t>
      </w:r>
    </w:p>
    <w:p w14:paraId="490773BF" w14:textId="77777777" w:rsidR="00192E98" w:rsidRPr="008E6A9F" w:rsidRDefault="00192E98" w:rsidP="00192E98">
      <w:pPr>
        <w:pStyle w:val="Paragraphedeliste"/>
        <w:spacing w:after="0"/>
        <w:ind w:left="720"/>
        <w:rPr>
          <w:rFonts w:cs="Arial"/>
          <w:szCs w:val="22"/>
        </w:rPr>
      </w:pPr>
    </w:p>
    <w:p w14:paraId="3DF052A9" w14:textId="77777777" w:rsidR="00192E98" w:rsidRPr="008E6A9F" w:rsidRDefault="00192E98" w:rsidP="007B3A7B">
      <w:pPr>
        <w:numPr>
          <w:ilvl w:val="0"/>
          <w:numId w:val="7"/>
        </w:numPr>
        <w:tabs>
          <w:tab w:val="left" w:pos="1418"/>
          <w:tab w:val="left" w:pos="1843"/>
        </w:tabs>
        <w:suppressAutoHyphens/>
        <w:overflowPunct w:val="0"/>
        <w:autoSpaceDE w:val="0"/>
        <w:autoSpaceDN w:val="0"/>
        <w:adjustRightInd w:val="0"/>
        <w:spacing w:after="120" w:line="360" w:lineRule="auto"/>
        <w:ind w:right="340"/>
        <w:textAlignment w:val="baseline"/>
        <w:rPr>
          <w:rFonts w:eastAsia="Arial Unicode MS" w:cs="Arial"/>
          <w:b/>
          <w:bCs/>
          <w:color w:val="00B050"/>
          <w:sz w:val="22"/>
          <w:szCs w:val="22"/>
          <w:u w:val="single"/>
        </w:rPr>
      </w:pPr>
      <w:r w:rsidRPr="008E6A9F">
        <w:rPr>
          <w:rFonts w:eastAsia="Arial Unicode MS" w:cs="Arial"/>
          <w:b/>
          <w:bCs/>
          <w:color w:val="00B050"/>
          <w:sz w:val="22"/>
          <w:szCs w:val="22"/>
          <w:u w:val="single"/>
        </w:rPr>
        <w:t>MISSION 6 : BUSINESS PLAN ET PLAN DE FINANCEMENT</w:t>
      </w:r>
    </w:p>
    <w:p w14:paraId="479FE2EE" w14:textId="77777777" w:rsidR="00192E98" w:rsidRPr="00580E83" w:rsidRDefault="00192E98" w:rsidP="00580E83">
      <w:pPr>
        <w:spacing w:line="360" w:lineRule="auto"/>
        <w:rPr>
          <w:rFonts w:eastAsia="Arial Unicode MS" w:cs="Arial"/>
          <w:sz w:val="22"/>
          <w:szCs w:val="22"/>
        </w:rPr>
      </w:pPr>
      <w:r w:rsidRPr="00580E83">
        <w:rPr>
          <w:rFonts w:eastAsia="Arial Unicode MS" w:cs="Arial"/>
          <w:sz w:val="22"/>
          <w:szCs w:val="22"/>
        </w:rPr>
        <w:t>L’objectif de cette mission est de constituer tous les éléments nécessaires au financement de l’opération. Le planning détaillé de la construction doit être bien détaillé afin de définir les chemins critiques et anticiper le potentiel retard de chantier. Un décompte mensuel est également important pour gérer au mieux la trésorerie durant cette phase sensible. L’AMO devra réaliser les missions suivantes :</w:t>
      </w:r>
    </w:p>
    <w:p w14:paraId="5BD18D84" w14:textId="77777777" w:rsidR="00192E98" w:rsidRPr="00F2362B" w:rsidRDefault="00192E98" w:rsidP="007B3A7B">
      <w:pPr>
        <w:pStyle w:val="Paragraphedeliste"/>
        <w:numPr>
          <w:ilvl w:val="0"/>
          <w:numId w:val="11"/>
        </w:numPr>
        <w:spacing w:line="360" w:lineRule="auto"/>
        <w:ind w:firstLine="981"/>
        <w:rPr>
          <w:rFonts w:eastAsia="Arial Unicode MS" w:cs="Arial"/>
          <w:bCs/>
          <w:szCs w:val="22"/>
        </w:rPr>
      </w:pPr>
      <w:r w:rsidRPr="00F2362B">
        <w:rPr>
          <w:rFonts w:eastAsia="Arial Unicode MS" w:cs="Arial"/>
          <w:bCs/>
          <w:szCs w:val="22"/>
        </w:rPr>
        <w:t>Planning de construction et décomptes mensuels</w:t>
      </w:r>
    </w:p>
    <w:p w14:paraId="112EDE9E" w14:textId="77777777" w:rsidR="00192E98" w:rsidRPr="00F2362B" w:rsidRDefault="00192E98" w:rsidP="007B3A7B">
      <w:pPr>
        <w:pStyle w:val="Paragraphedeliste"/>
        <w:numPr>
          <w:ilvl w:val="0"/>
          <w:numId w:val="11"/>
        </w:numPr>
        <w:spacing w:line="360" w:lineRule="auto"/>
        <w:ind w:firstLine="981"/>
        <w:rPr>
          <w:rFonts w:eastAsia="Arial Unicode MS" w:cs="Arial"/>
          <w:bCs/>
          <w:szCs w:val="22"/>
        </w:rPr>
      </w:pPr>
      <w:r w:rsidRPr="00F2362B">
        <w:rPr>
          <w:rFonts w:eastAsia="Arial Unicode MS" w:cs="Arial"/>
          <w:bCs/>
          <w:szCs w:val="22"/>
        </w:rPr>
        <w:t>Devis Quantitatif Estimatif</w:t>
      </w:r>
    </w:p>
    <w:p w14:paraId="4E1F08D2" w14:textId="77777777" w:rsidR="00192E98" w:rsidRPr="00F2362B" w:rsidRDefault="00192E98" w:rsidP="007B3A7B">
      <w:pPr>
        <w:pStyle w:val="Paragraphedeliste"/>
        <w:numPr>
          <w:ilvl w:val="0"/>
          <w:numId w:val="11"/>
        </w:numPr>
        <w:spacing w:line="360" w:lineRule="auto"/>
        <w:ind w:firstLine="981"/>
        <w:rPr>
          <w:rFonts w:eastAsia="Arial Unicode MS" w:cs="Arial"/>
          <w:bCs/>
          <w:szCs w:val="22"/>
        </w:rPr>
      </w:pPr>
      <w:r w:rsidRPr="00F2362B">
        <w:rPr>
          <w:rFonts w:eastAsia="Arial Unicode MS" w:cs="Arial"/>
          <w:bCs/>
          <w:szCs w:val="22"/>
        </w:rPr>
        <w:t>Plan de financement et ratios économiques</w:t>
      </w:r>
    </w:p>
    <w:p w14:paraId="17A24DB0" w14:textId="77777777" w:rsidR="00192E98" w:rsidRPr="00F2362B" w:rsidRDefault="00192E98" w:rsidP="007B3A7B">
      <w:pPr>
        <w:pStyle w:val="Paragraphedeliste"/>
        <w:numPr>
          <w:ilvl w:val="0"/>
          <w:numId w:val="11"/>
        </w:numPr>
        <w:spacing w:line="360" w:lineRule="auto"/>
        <w:ind w:firstLine="981"/>
        <w:rPr>
          <w:rFonts w:eastAsia="Arial Unicode MS" w:cs="Arial"/>
          <w:bCs/>
          <w:szCs w:val="22"/>
        </w:rPr>
      </w:pPr>
      <w:r w:rsidRPr="00F2362B">
        <w:rPr>
          <w:rFonts w:eastAsia="Arial Unicode MS" w:cs="Arial"/>
          <w:bCs/>
          <w:szCs w:val="22"/>
        </w:rPr>
        <w:t>Dossier de demande de subvention</w:t>
      </w:r>
    </w:p>
    <w:p w14:paraId="488B13E8" w14:textId="26E2AED7" w:rsidR="00192E98" w:rsidRDefault="00192E98" w:rsidP="007B3A7B">
      <w:pPr>
        <w:pStyle w:val="Paragraphedeliste"/>
        <w:numPr>
          <w:ilvl w:val="0"/>
          <w:numId w:val="11"/>
        </w:numPr>
        <w:spacing w:line="360" w:lineRule="auto"/>
        <w:ind w:firstLine="981"/>
        <w:rPr>
          <w:rFonts w:eastAsia="Arial Unicode MS" w:cs="Arial"/>
          <w:bCs/>
          <w:szCs w:val="22"/>
        </w:rPr>
      </w:pPr>
      <w:r w:rsidRPr="00F2362B">
        <w:rPr>
          <w:rFonts w:eastAsia="Arial Unicode MS" w:cs="Arial"/>
          <w:bCs/>
          <w:szCs w:val="22"/>
        </w:rPr>
        <w:t>Assistance aux négociations de financement</w:t>
      </w:r>
    </w:p>
    <w:p w14:paraId="615A2A45" w14:textId="3888FB57" w:rsidR="00580E83" w:rsidRDefault="00CF1DAA" w:rsidP="00CE54BF">
      <w:pPr>
        <w:spacing w:after="120" w:line="360" w:lineRule="auto"/>
        <w:ind w:left="709" w:hanging="709"/>
        <w:rPr>
          <w:rFonts w:eastAsia="Arial Unicode MS" w:cs="Arial"/>
          <w:sz w:val="22"/>
          <w:szCs w:val="22"/>
        </w:rPr>
      </w:pPr>
      <w:r w:rsidRPr="00CF1DAA">
        <w:rPr>
          <w:rFonts w:eastAsia="Arial Unicode MS" w:cs="Arial"/>
          <w:sz w:val="22"/>
          <w:szCs w:val="22"/>
          <w:u w:val="single"/>
        </w:rPr>
        <w:t>Importance du t</w:t>
      </w:r>
      <w:r w:rsidR="00580E83" w:rsidRPr="00CF1DAA">
        <w:rPr>
          <w:rFonts w:eastAsia="Arial Unicode MS" w:cs="Arial"/>
          <w:sz w:val="22"/>
          <w:szCs w:val="22"/>
          <w:u w:val="single"/>
        </w:rPr>
        <w:t>iers-financement</w:t>
      </w:r>
      <w:r w:rsidR="00580E83" w:rsidRPr="00580E83">
        <w:rPr>
          <w:rFonts w:eastAsia="Arial Unicode MS" w:cs="Arial"/>
          <w:sz w:val="22"/>
          <w:szCs w:val="22"/>
        </w:rPr>
        <w:t> :</w:t>
      </w:r>
      <w:r w:rsidR="00CE54BF">
        <w:rPr>
          <w:rFonts w:eastAsia="Arial Unicode MS" w:cs="Arial"/>
          <w:sz w:val="22"/>
          <w:szCs w:val="22"/>
        </w:rPr>
        <w:t xml:space="preserve"> l’AMO </w:t>
      </w:r>
      <w:r w:rsidR="00580E83" w:rsidRPr="00580E83">
        <w:rPr>
          <w:rFonts w:eastAsia="Arial Unicode MS" w:cs="Arial"/>
          <w:sz w:val="22"/>
          <w:szCs w:val="22"/>
        </w:rPr>
        <w:t>portera à connaissance</w:t>
      </w:r>
      <w:r w:rsidR="00580E83">
        <w:rPr>
          <w:rFonts w:eastAsia="Arial Unicode MS" w:cs="Arial"/>
          <w:sz w:val="22"/>
          <w:szCs w:val="22"/>
        </w:rPr>
        <w:t xml:space="preserve"> du maître d’ouvrage</w:t>
      </w:r>
      <w:r w:rsidR="00580E83" w:rsidRPr="00580E83">
        <w:rPr>
          <w:rFonts w:eastAsia="Arial Unicode MS" w:cs="Arial"/>
          <w:sz w:val="22"/>
          <w:szCs w:val="22"/>
        </w:rPr>
        <w:t xml:space="preserve"> le </w:t>
      </w:r>
      <w:r w:rsidR="00580E83" w:rsidRPr="00CF1DAA">
        <w:rPr>
          <w:rFonts w:eastAsia="Arial Unicode MS" w:cs="Arial"/>
          <w:b/>
          <w:i/>
          <w:sz w:val="22"/>
          <w:szCs w:val="22"/>
        </w:rPr>
        <w:t>« </w:t>
      </w:r>
      <w:r w:rsidRPr="00CF1DAA">
        <w:rPr>
          <w:rFonts w:eastAsia="Arial Unicode MS" w:cs="Arial"/>
          <w:b/>
          <w:i/>
          <w:sz w:val="22"/>
          <w:szCs w:val="22"/>
        </w:rPr>
        <w:t>G</w:t>
      </w:r>
      <w:r w:rsidR="00580E83" w:rsidRPr="00CF1DAA">
        <w:rPr>
          <w:rFonts w:eastAsia="Arial Unicode MS" w:cs="Arial"/>
          <w:b/>
          <w:i/>
          <w:sz w:val="22"/>
          <w:szCs w:val="22"/>
        </w:rPr>
        <w:t xml:space="preserve">uide pour le financement de la méthanisation / Recensement des solutions de financement pour les projets de méthanisation agricole » </w:t>
      </w:r>
      <w:r w:rsidR="00580E83">
        <w:rPr>
          <w:rFonts w:eastAsia="Arial Unicode MS" w:cs="Arial"/>
          <w:sz w:val="22"/>
          <w:szCs w:val="22"/>
        </w:rPr>
        <w:t>édité par l’ADEME (édition 2021) et</w:t>
      </w:r>
      <w:r>
        <w:rPr>
          <w:rFonts w:eastAsia="Arial Unicode MS" w:cs="Arial"/>
          <w:sz w:val="22"/>
          <w:szCs w:val="22"/>
        </w:rPr>
        <w:t xml:space="preserve"> analysera </w:t>
      </w:r>
      <w:r w:rsidR="009A6D78">
        <w:rPr>
          <w:rFonts w:eastAsia="Arial Unicode MS" w:cs="Arial"/>
          <w:sz w:val="22"/>
          <w:szCs w:val="22"/>
        </w:rPr>
        <w:t xml:space="preserve">en particulier </w:t>
      </w:r>
      <w:r>
        <w:rPr>
          <w:rFonts w:eastAsia="Arial Unicode MS" w:cs="Arial"/>
          <w:sz w:val="22"/>
          <w:szCs w:val="22"/>
        </w:rPr>
        <w:t>avec le maître d’</w:t>
      </w:r>
      <w:r w:rsidR="00CE54BF">
        <w:rPr>
          <w:rFonts w:eastAsia="Arial Unicode MS" w:cs="Arial"/>
          <w:sz w:val="22"/>
          <w:szCs w:val="22"/>
        </w:rPr>
        <w:t>ouvr</w:t>
      </w:r>
      <w:r>
        <w:rPr>
          <w:rFonts w:eastAsia="Arial Unicode MS" w:cs="Arial"/>
          <w:sz w:val="22"/>
          <w:szCs w:val="22"/>
        </w:rPr>
        <w:t>age</w:t>
      </w:r>
      <w:r w:rsidR="00580E83">
        <w:rPr>
          <w:rFonts w:eastAsia="Arial Unicode MS" w:cs="Arial"/>
          <w:sz w:val="22"/>
          <w:szCs w:val="22"/>
        </w:rPr>
        <w:t xml:space="preserve"> </w:t>
      </w:r>
      <w:r>
        <w:rPr>
          <w:rFonts w:eastAsia="Arial Unicode MS" w:cs="Arial"/>
          <w:sz w:val="22"/>
          <w:szCs w:val="22"/>
        </w:rPr>
        <w:t xml:space="preserve">l’intérêt de </w:t>
      </w:r>
      <w:r w:rsidR="00580E83">
        <w:rPr>
          <w:rFonts w:eastAsia="Arial Unicode MS" w:cs="Arial"/>
          <w:sz w:val="22"/>
          <w:szCs w:val="22"/>
        </w:rPr>
        <w:t xml:space="preserve">considérer les </w:t>
      </w:r>
      <w:r>
        <w:rPr>
          <w:rFonts w:eastAsia="Arial Unicode MS" w:cs="Arial"/>
          <w:sz w:val="22"/>
          <w:szCs w:val="22"/>
        </w:rPr>
        <w:t>« P</w:t>
      </w:r>
      <w:r w:rsidR="00580E83">
        <w:rPr>
          <w:rFonts w:eastAsia="Arial Unicode MS" w:cs="Arial"/>
          <w:sz w:val="22"/>
          <w:szCs w:val="22"/>
        </w:rPr>
        <w:t xml:space="preserve">rêts </w:t>
      </w:r>
      <w:r>
        <w:rPr>
          <w:rFonts w:eastAsia="Arial Unicode MS" w:cs="Arial"/>
          <w:sz w:val="22"/>
          <w:szCs w:val="22"/>
        </w:rPr>
        <w:t xml:space="preserve">méthanisation </w:t>
      </w:r>
      <w:r w:rsidR="00580E83">
        <w:rPr>
          <w:rFonts w:eastAsia="Arial Unicode MS" w:cs="Arial"/>
          <w:sz w:val="22"/>
          <w:szCs w:val="22"/>
        </w:rPr>
        <w:t>sans garantie</w:t>
      </w:r>
      <w:r>
        <w:rPr>
          <w:rFonts w:eastAsia="Arial Unicode MS" w:cs="Arial"/>
          <w:sz w:val="22"/>
          <w:szCs w:val="22"/>
        </w:rPr>
        <w:t> »</w:t>
      </w:r>
      <w:r w:rsidR="00580E83">
        <w:rPr>
          <w:rFonts w:eastAsia="Arial Unicode MS" w:cs="Arial"/>
          <w:sz w:val="22"/>
          <w:szCs w:val="22"/>
        </w:rPr>
        <w:t xml:space="preserve"> de Bpi France</w:t>
      </w:r>
      <w:r>
        <w:rPr>
          <w:rFonts w:eastAsia="Arial Unicode MS" w:cs="Arial"/>
          <w:sz w:val="22"/>
          <w:szCs w:val="22"/>
        </w:rPr>
        <w:t>, en complément du financement bancaire principal</w:t>
      </w:r>
      <w:r w:rsidR="00580E83">
        <w:rPr>
          <w:rFonts w:eastAsia="Arial Unicode MS" w:cs="Arial"/>
          <w:sz w:val="22"/>
          <w:szCs w:val="22"/>
        </w:rPr>
        <w:t>.</w:t>
      </w:r>
    </w:p>
    <w:p w14:paraId="01AF560A" w14:textId="73D487DD" w:rsidR="00CF1DAA" w:rsidRPr="00580E83" w:rsidRDefault="00CF1DAA" w:rsidP="00CE54BF">
      <w:pPr>
        <w:spacing w:line="360" w:lineRule="auto"/>
        <w:ind w:left="709" w:hanging="709"/>
        <w:rPr>
          <w:rFonts w:eastAsia="Arial Unicode MS" w:cs="Arial"/>
          <w:sz w:val="22"/>
          <w:szCs w:val="22"/>
        </w:rPr>
      </w:pPr>
      <w:r w:rsidRPr="00CF1DAA">
        <w:rPr>
          <w:rFonts w:eastAsia="Arial Unicode MS" w:cs="Arial"/>
          <w:sz w:val="22"/>
          <w:szCs w:val="22"/>
          <w:u w:val="single"/>
        </w:rPr>
        <w:t>Financement participatif et/ou citoyen</w:t>
      </w:r>
      <w:r>
        <w:rPr>
          <w:rFonts w:eastAsia="Arial Unicode MS" w:cs="Arial"/>
          <w:sz w:val="22"/>
          <w:szCs w:val="22"/>
        </w:rPr>
        <w:t> : De même, l’AMO accompagnera le porteur de projet dans l’examen des solutions permettant de mobiliser l’épargne citoyenne dans le montage financier</w:t>
      </w:r>
      <w:r w:rsidR="00203FF8">
        <w:rPr>
          <w:rFonts w:eastAsia="Arial Unicode MS" w:cs="Arial"/>
          <w:sz w:val="22"/>
          <w:szCs w:val="22"/>
        </w:rPr>
        <w:t>, car c’est un élément positif d’acceptation des projets et de partage de la richesse produite sur le territoire</w:t>
      </w:r>
      <w:r>
        <w:rPr>
          <w:rFonts w:eastAsia="Arial Unicode MS" w:cs="Arial"/>
          <w:sz w:val="22"/>
          <w:szCs w:val="22"/>
        </w:rPr>
        <w:t>.</w:t>
      </w:r>
    </w:p>
    <w:p w14:paraId="1A878340" w14:textId="77777777" w:rsidR="00192E98" w:rsidRPr="008E6A9F" w:rsidRDefault="00192E98" w:rsidP="00192E98">
      <w:pPr>
        <w:pStyle w:val="Paragraphedeliste"/>
        <w:spacing w:after="0"/>
        <w:ind w:left="720"/>
        <w:rPr>
          <w:rFonts w:cs="Arial"/>
          <w:szCs w:val="22"/>
        </w:rPr>
      </w:pPr>
      <w:r w:rsidRPr="008E6A9F">
        <w:rPr>
          <w:rFonts w:eastAsia="Arial Unicode MS" w:cs="Arial"/>
          <w:b/>
          <w:bCs/>
          <w:szCs w:val="22"/>
          <w:u w:val="single"/>
        </w:rPr>
        <w:t>Livrables</w:t>
      </w:r>
      <w:r w:rsidRPr="008E6A9F">
        <w:rPr>
          <w:rFonts w:cs="Arial"/>
          <w:szCs w:val="22"/>
        </w:rPr>
        <w:t xml:space="preserve"> </w:t>
      </w:r>
    </w:p>
    <w:p w14:paraId="5BC2EB2A" w14:textId="77777777" w:rsidR="00192E98" w:rsidRPr="008E6A9F" w:rsidRDefault="00192E98" w:rsidP="007B3A7B">
      <w:pPr>
        <w:pStyle w:val="Paragraphedeliste"/>
        <w:numPr>
          <w:ilvl w:val="0"/>
          <w:numId w:val="8"/>
        </w:numPr>
        <w:spacing w:after="0"/>
        <w:rPr>
          <w:rFonts w:cs="Arial"/>
          <w:i/>
          <w:szCs w:val="22"/>
        </w:rPr>
      </w:pPr>
      <w:r w:rsidRPr="008E6A9F">
        <w:rPr>
          <w:rFonts w:cs="Arial"/>
          <w:i/>
          <w:szCs w:val="22"/>
        </w:rPr>
        <w:t>Business Plan avec note de synthèse du projet, DQE, planning de construction, bilans économique et financier prévisionnel,</w:t>
      </w:r>
    </w:p>
    <w:p w14:paraId="5FC49DF2" w14:textId="385E57BE" w:rsidR="00192E98" w:rsidRPr="008E6A9F" w:rsidRDefault="00192E98" w:rsidP="007B3A7B">
      <w:pPr>
        <w:pStyle w:val="Paragraphedeliste"/>
        <w:numPr>
          <w:ilvl w:val="0"/>
          <w:numId w:val="8"/>
        </w:numPr>
        <w:spacing w:after="0"/>
        <w:rPr>
          <w:rFonts w:cs="Arial"/>
          <w:i/>
          <w:szCs w:val="22"/>
        </w:rPr>
      </w:pPr>
      <w:r w:rsidRPr="008E6A9F">
        <w:rPr>
          <w:rFonts w:cs="Arial"/>
          <w:i/>
          <w:szCs w:val="22"/>
        </w:rPr>
        <w:t>Plan de financement</w:t>
      </w:r>
      <w:r w:rsidR="00CE54BF">
        <w:rPr>
          <w:rFonts w:cs="Arial"/>
          <w:i/>
          <w:szCs w:val="22"/>
        </w:rPr>
        <w:t xml:space="preserve"> et bilan des démarches réalisées sur le tiers financement et le financement participatif/ ou citoyen,</w:t>
      </w:r>
    </w:p>
    <w:p w14:paraId="14EC3824" w14:textId="77777777" w:rsidR="00192E98" w:rsidRDefault="00192E98" w:rsidP="007B3A7B">
      <w:pPr>
        <w:pStyle w:val="Paragraphedeliste"/>
        <w:numPr>
          <w:ilvl w:val="0"/>
          <w:numId w:val="8"/>
        </w:numPr>
        <w:spacing w:after="0"/>
        <w:rPr>
          <w:rFonts w:cs="Arial"/>
          <w:i/>
          <w:szCs w:val="22"/>
        </w:rPr>
      </w:pPr>
      <w:r w:rsidRPr="008E6A9F">
        <w:rPr>
          <w:rFonts w:cs="Arial"/>
          <w:i/>
          <w:szCs w:val="22"/>
        </w:rPr>
        <w:t xml:space="preserve">Dossier de demande </w:t>
      </w:r>
      <w:r>
        <w:rPr>
          <w:rFonts w:cs="Arial"/>
          <w:i/>
          <w:szCs w:val="22"/>
        </w:rPr>
        <w:t>de soutien auprès des organismes financeurs publiques : ADEME, Conseil Régional, Conseil Départemental, Agence de l’eau, …</w:t>
      </w:r>
    </w:p>
    <w:p w14:paraId="374C746A" w14:textId="77777777" w:rsidR="00192E98" w:rsidRDefault="00192E98" w:rsidP="00192E98">
      <w:pPr>
        <w:rPr>
          <w:rFonts w:cs="Arial"/>
          <w:i/>
          <w:szCs w:val="22"/>
        </w:rPr>
      </w:pPr>
    </w:p>
    <w:p w14:paraId="0B1AC6E0" w14:textId="77777777" w:rsidR="00192E98" w:rsidRPr="00F2362B" w:rsidRDefault="00192E98" w:rsidP="00192E98">
      <w:pPr>
        <w:rPr>
          <w:rFonts w:cs="Arial"/>
          <w:i/>
          <w:szCs w:val="22"/>
        </w:rPr>
      </w:pPr>
    </w:p>
    <w:p w14:paraId="1D4C33FA" w14:textId="77777777" w:rsidR="00192E98" w:rsidRPr="008E6A9F" w:rsidRDefault="00192E98" w:rsidP="007B3A7B">
      <w:pPr>
        <w:numPr>
          <w:ilvl w:val="0"/>
          <w:numId w:val="7"/>
        </w:numPr>
        <w:tabs>
          <w:tab w:val="left" w:pos="1418"/>
          <w:tab w:val="left" w:pos="1843"/>
        </w:tabs>
        <w:suppressAutoHyphens/>
        <w:overflowPunct w:val="0"/>
        <w:autoSpaceDE w:val="0"/>
        <w:autoSpaceDN w:val="0"/>
        <w:adjustRightInd w:val="0"/>
        <w:spacing w:after="120" w:line="360" w:lineRule="auto"/>
        <w:ind w:right="340"/>
        <w:textAlignment w:val="baseline"/>
        <w:rPr>
          <w:rFonts w:eastAsia="Arial Unicode MS" w:cs="Arial"/>
          <w:b/>
          <w:bCs/>
          <w:color w:val="00B050"/>
          <w:sz w:val="22"/>
          <w:szCs w:val="22"/>
          <w:u w:val="single"/>
        </w:rPr>
      </w:pPr>
      <w:r w:rsidRPr="008E6A9F">
        <w:rPr>
          <w:rFonts w:eastAsia="Arial Unicode MS" w:cs="Arial"/>
          <w:b/>
          <w:bCs/>
          <w:color w:val="00B050"/>
          <w:sz w:val="22"/>
          <w:szCs w:val="22"/>
          <w:u w:val="single"/>
        </w:rPr>
        <w:t>MISSION 7 : RACCORDEMENT AU RESEAU ET CONTRAT D’ACHAT DE L’ENERGIE</w:t>
      </w:r>
    </w:p>
    <w:p w14:paraId="0F72C4EE" w14:textId="77777777" w:rsidR="00192E98" w:rsidRPr="008E6A9F" w:rsidRDefault="00192E98" w:rsidP="00192E98">
      <w:pPr>
        <w:spacing w:before="100" w:beforeAutospacing="1" w:after="100" w:afterAutospacing="1"/>
        <w:rPr>
          <w:rFonts w:cs="Arial"/>
          <w:sz w:val="22"/>
          <w:szCs w:val="22"/>
        </w:rPr>
      </w:pPr>
      <w:r w:rsidRPr="008E6A9F">
        <w:rPr>
          <w:rFonts w:cs="Arial"/>
          <w:sz w:val="22"/>
          <w:szCs w:val="22"/>
        </w:rPr>
        <w:t>L’objectif de cette mission est d’accompagner le Maître d’Ouvrage dans les procédures de raccordement au réseau et dans la contractualisation pour la vente de l’énergie</w:t>
      </w:r>
    </w:p>
    <w:p w14:paraId="40F9A066" w14:textId="77777777" w:rsidR="00192E98" w:rsidRPr="00F2362B" w:rsidRDefault="00192E98" w:rsidP="004B48C8">
      <w:pPr>
        <w:pStyle w:val="Paragraphedeliste"/>
        <w:numPr>
          <w:ilvl w:val="0"/>
          <w:numId w:val="11"/>
        </w:numPr>
        <w:spacing w:line="360" w:lineRule="auto"/>
        <w:ind w:left="2268" w:hanging="567"/>
        <w:rPr>
          <w:rFonts w:eastAsia="Arial Unicode MS" w:cs="Arial"/>
          <w:bCs/>
          <w:szCs w:val="22"/>
        </w:rPr>
      </w:pPr>
      <w:r w:rsidRPr="00F2362B">
        <w:rPr>
          <w:rFonts w:eastAsia="Arial Unicode MS" w:cs="Arial"/>
          <w:bCs/>
          <w:szCs w:val="22"/>
        </w:rPr>
        <w:t xml:space="preserve">Certificat Ouvrant Droit à l’Obligation d’Achat </w:t>
      </w:r>
    </w:p>
    <w:p w14:paraId="4FAC2735" w14:textId="77777777" w:rsidR="00192E98" w:rsidRPr="00F2362B" w:rsidRDefault="00192E98" w:rsidP="004B48C8">
      <w:pPr>
        <w:pStyle w:val="Paragraphedeliste"/>
        <w:numPr>
          <w:ilvl w:val="0"/>
          <w:numId w:val="11"/>
        </w:numPr>
        <w:spacing w:line="360" w:lineRule="auto"/>
        <w:ind w:left="2268" w:hanging="567"/>
        <w:rPr>
          <w:rFonts w:eastAsia="Arial Unicode MS" w:cs="Arial"/>
          <w:bCs/>
          <w:szCs w:val="22"/>
        </w:rPr>
      </w:pPr>
      <w:r w:rsidRPr="00F2362B">
        <w:rPr>
          <w:rFonts w:eastAsia="Arial Unicode MS" w:cs="Arial"/>
          <w:bCs/>
          <w:szCs w:val="22"/>
        </w:rPr>
        <w:t>Demande de raccordement</w:t>
      </w:r>
    </w:p>
    <w:p w14:paraId="1A690C6D" w14:textId="77777777" w:rsidR="00192E98" w:rsidRPr="00F2362B" w:rsidRDefault="00192E98" w:rsidP="004B48C8">
      <w:pPr>
        <w:pStyle w:val="Paragraphedeliste"/>
        <w:numPr>
          <w:ilvl w:val="0"/>
          <w:numId w:val="11"/>
        </w:numPr>
        <w:spacing w:line="360" w:lineRule="auto"/>
        <w:ind w:left="2268" w:hanging="567"/>
        <w:rPr>
          <w:rFonts w:eastAsia="Arial Unicode MS" w:cs="Arial"/>
          <w:bCs/>
          <w:szCs w:val="22"/>
        </w:rPr>
      </w:pPr>
      <w:r w:rsidRPr="00F2362B">
        <w:rPr>
          <w:rFonts w:eastAsia="Arial Unicode MS" w:cs="Arial"/>
          <w:bCs/>
          <w:szCs w:val="22"/>
        </w:rPr>
        <w:t>Signature de la proposition technique et financière pour le raccordement</w:t>
      </w:r>
    </w:p>
    <w:p w14:paraId="4B0E61DA" w14:textId="77777777" w:rsidR="00192E98" w:rsidRPr="00F2362B" w:rsidRDefault="00192E98" w:rsidP="004B48C8">
      <w:pPr>
        <w:pStyle w:val="Paragraphedeliste"/>
        <w:numPr>
          <w:ilvl w:val="0"/>
          <w:numId w:val="11"/>
        </w:numPr>
        <w:spacing w:line="360" w:lineRule="auto"/>
        <w:ind w:left="2268" w:hanging="567"/>
        <w:rPr>
          <w:rFonts w:eastAsia="Arial Unicode MS" w:cs="Arial"/>
          <w:bCs/>
          <w:szCs w:val="22"/>
        </w:rPr>
      </w:pPr>
      <w:r w:rsidRPr="00F2362B">
        <w:rPr>
          <w:rFonts w:eastAsia="Arial Unicode MS" w:cs="Arial"/>
          <w:bCs/>
          <w:szCs w:val="22"/>
        </w:rPr>
        <w:t>Demande de contrat d’achat</w:t>
      </w:r>
    </w:p>
    <w:p w14:paraId="01CCC124" w14:textId="77777777" w:rsidR="00192E98" w:rsidRPr="00F2362B" w:rsidRDefault="00192E98" w:rsidP="004B48C8">
      <w:pPr>
        <w:pStyle w:val="Paragraphedeliste"/>
        <w:numPr>
          <w:ilvl w:val="0"/>
          <w:numId w:val="11"/>
        </w:numPr>
        <w:spacing w:line="360" w:lineRule="auto"/>
        <w:ind w:left="2268" w:hanging="567"/>
        <w:rPr>
          <w:rFonts w:eastAsia="Arial Unicode MS" w:cs="Arial"/>
          <w:bCs/>
          <w:szCs w:val="22"/>
        </w:rPr>
      </w:pPr>
      <w:r w:rsidRPr="00F2362B">
        <w:rPr>
          <w:rFonts w:eastAsia="Arial Unicode MS" w:cs="Arial"/>
          <w:bCs/>
          <w:szCs w:val="22"/>
        </w:rPr>
        <w:t>Signature du contrat d’achat</w:t>
      </w:r>
    </w:p>
    <w:p w14:paraId="271A267F" w14:textId="77777777" w:rsidR="00192E98" w:rsidRPr="008E6A9F" w:rsidRDefault="00192E98" w:rsidP="00192E98">
      <w:pPr>
        <w:pStyle w:val="Paragraphedeliste"/>
        <w:spacing w:after="0"/>
        <w:ind w:left="720"/>
        <w:rPr>
          <w:rFonts w:cs="Arial"/>
          <w:szCs w:val="22"/>
        </w:rPr>
      </w:pPr>
      <w:r w:rsidRPr="008E6A9F">
        <w:rPr>
          <w:rFonts w:eastAsia="Arial Unicode MS" w:cs="Arial"/>
          <w:b/>
          <w:bCs/>
          <w:szCs w:val="22"/>
          <w:u w:val="single"/>
        </w:rPr>
        <w:t>Livrables</w:t>
      </w:r>
      <w:r w:rsidRPr="008E6A9F">
        <w:rPr>
          <w:rFonts w:cs="Arial"/>
          <w:szCs w:val="22"/>
        </w:rPr>
        <w:t xml:space="preserve"> </w:t>
      </w:r>
    </w:p>
    <w:p w14:paraId="31439441" w14:textId="77777777" w:rsidR="00192E98" w:rsidRPr="008E6A9F" w:rsidRDefault="00192E98" w:rsidP="007B3A7B">
      <w:pPr>
        <w:pStyle w:val="Paragraphedeliste"/>
        <w:numPr>
          <w:ilvl w:val="0"/>
          <w:numId w:val="8"/>
        </w:numPr>
        <w:spacing w:after="0"/>
        <w:rPr>
          <w:rFonts w:cs="Arial"/>
          <w:i/>
          <w:szCs w:val="22"/>
        </w:rPr>
      </w:pPr>
      <w:r w:rsidRPr="008E6A9F">
        <w:rPr>
          <w:rFonts w:cs="Arial"/>
          <w:i/>
          <w:szCs w:val="22"/>
        </w:rPr>
        <w:t>Certificat Ouvrant Droit à l'Obligation d'Achat (CODOA)</w:t>
      </w:r>
    </w:p>
    <w:p w14:paraId="4C18B6EA" w14:textId="77777777" w:rsidR="00192E98" w:rsidRPr="008E6A9F" w:rsidRDefault="00192E98" w:rsidP="007B3A7B">
      <w:pPr>
        <w:pStyle w:val="Paragraphedeliste"/>
        <w:numPr>
          <w:ilvl w:val="0"/>
          <w:numId w:val="8"/>
        </w:numPr>
        <w:spacing w:after="0"/>
        <w:rPr>
          <w:rFonts w:cs="Arial"/>
          <w:i/>
          <w:szCs w:val="22"/>
        </w:rPr>
      </w:pPr>
      <w:r w:rsidRPr="008E6A9F">
        <w:rPr>
          <w:rFonts w:cs="Arial"/>
          <w:i/>
          <w:szCs w:val="22"/>
        </w:rPr>
        <w:t>Dossier de demande de la Proposition Technique Financière</w:t>
      </w:r>
    </w:p>
    <w:p w14:paraId="6B2E0CE4" w14:textId="77777777" w:rsidR="00192E98" w:rsidRPr="008E6A9F" w:rsidRDefault="00192E98" w:rsidP="00192E98">
      <w:pPr>
        <w:jc w:val="left"/>
        <w:rPr>
          <w:rFonts w:eastAsia="Arial Unicode MS" w:cs="Arial"/>
          <w:sz w:val="22"/>
          <w:szCs w:val="22"/>
        </w:rPr>
      </w:pPr>
    </w:p>
    <w:p w14:paraId="60B17785" w14:textId="1FD0E217" w:rsidR="00192E98" w:rsidRPr="00504741" w:rsidRDefault="00192E98" w:rsidP="00504741">
      <w:pPr>
        <w:pStyle w:val="Titre1"/>
      </w:pPr>
      <w:r w:rsidRPr="00504741">
        <w:t>MODALITES</w:t>
      </w:r>
      <w:r w:rsidR="00504741">
        <w:t xml:space="preserve"> particulieres a PREVOIR</w:t>
      </w:r>
    </w:p>
    <w:p w14:paraId="13430A5A" w14:textId="77777777" w:rsidR="00192E98" w:rsidRPr="008E6A9F" w:rsidRDefault="00192E98" w:rsidP="00192E98">
      <w:pPr>
        <w:spacing w:before="100" w:beforeAutospacing="1" w:after="100" w:afterAutospacing="1"/>
        <w:rPr>
          <w:rFonts w:cs="Arial"/>
          <w:b/>
          <w:bCs/>
          <w:sz w:val="22"/>
          <w:szCs w:val="22"/>
        </w:rPr>
      </w:pPr>
      <w:r w:rsidRPr="008E6A9F">
        <w:rPr>
          <w:rFonts w:cs="Arial"/>
          <w:b/>
          <w:bCs/>
          <w:sz w:val="22"/>
          <w:szCs w:val="22"/>
        </w:rPr>
        <w:t>Sous-</w:t>
      </w:r>
      <w:r w:rsidRPr="008E6A9F">
        <w:rPr>
          <w:rFonts w:cs="Arial"/>
          <w:b/>
          <w:sz w:val="22"/>
          <w:szCs w:val="22"/>
        </w:rPr>
        <w:t>traitants</w:t>
      </w:r>
    </w:p>
    <w:p w14:paraId="0DF0DACB" w14:textId="77777777" w:rsidR="00192E98" w:rsidRPr="00F2362B" w:rsidRDefault="00192E98" w:rsidP="00192E98">
      <w:pPr>
        <w:spacing w:before="100" w:beforeAutospacing="1" w:after="100" w:afterAutospacing="1"/>
        <w:rPr>
          <w:rFonts w:cs="Arial"/>
          <w:sz w:val="22"/>
          <w:szCs w:val="22"/>
        </w:rPr>
      </w:pPr>
      <w:r w:rsidRPr="00F2362B">
        <w:rPr>
          <w:rFonts w:cs="Arial"/>
          <w:sz w:val="22"/>
          <w:szCs w:val="22"/>
        </w:rPr>
        <w:t xml:space="preserve">S’ils envisagent de sous-traiter une partie des prestations, les candidats doivent, avec leur offre, fournir la dénomination du ou des sous-traitants auxquels ils comptent faire appel, les capacités professionnelles, la nature des prestations sous-traitées et les conditions de paiements des prestations sous traitées. </w:t>
      </w:r>
    </w:p>
    <w:p w14:paraId="6C0644C8" w14:textId="77777777" w:rsidR="00192E98" w:rsidRPr="008E6A9F" w:rsidRDefault="00192E98" w:rsidP="00192E98">
      <w:pPr>
        <w:spacing w:before="100" w:beforeAutospacing="1" w:after="100" w:afterAutospacing="1"/>
        <w:rPr>
          <w:rFonts w:cs="Arial"/>
          <w:b/>
          <w:bCs/>
          <w:sz w:val="22"/>
          <w:szCs w:val="22"/>
        </w:rPr>
      </w:pPr>
      <w:r w:rsidRPr="008E6A9F">
        <w:rPr>
          <w:rFonts w:cs="Arial"/>
          <w:b/>
          <w:bCs/>
          <w:sz w:val="22"/>
          <w:szCs w:val="22"/>
        </w:rPr>
        <w:t xml:space="preserve">Grille d’analyse </w:t>
      </w:r>
    </w:p>
    <w:p w14:paraId="47899ED9" w14:textId="77777777" w:rsidR="00192E98" w:rsidRPr="008E6A9F" w:rsidRDefault="00192E98" w:rsidP="00192E98">
      <w:pPr>
        <w:spacing w:before="100" w:beforeAutospacing="1" w:afterAutospacing="1"/>
        <w:rPr>
          <w:rFonts w:cs="Arial"/>
          <w:sz w:val="22"/>
          <w:szCs w:val="22"/>
        </w:rPr>
      </w:pPr>
      <w:r w:rsidRPr="008E6A9F">
        <w:rPr>
          <w:rFonts w:cs="Arial"/>
          <w:sz w:val="22"/>
          <w:szCs w:val="22"/>
        </w:rPr>
        <w:t xml:space="preserve">Une grille d’analyse sera mise en place pour la sélection de l’AMO, elle comprendra les critères suivants : </w:t>
      </w:r>
    </w:p>
    <w:tbl>
      <w:tblPr>
        <w:tblW w:w="9644" w:type="dxa"/>
        <w:tblCellMar>
          <w:left w:w="0" w:type="dxa"/>
          <w:right w:w="0" w:type="dxa"/>
        </w:tblCellMar>
        <w:tblLook w:val="04A0" w:firstRow="1" w:lastRow="0" w:firstColumn="1" w:lastColumn="0" w:noHBand="0" w:noVBand="1"/>
      </w:tblPr>
      <w:tblGrid>
        <w:gridCol w:w="8085"/>
        <w:gridCol w:w="1559"/>
      </w:tblGrid>
      <w:tr w:rsidR="00192E98" w:rsidRPr="008E6A9F" w14:paraId="2B7EE5FB" w14:textId="77777777" w:rsidTr="00306A0A">
        <w:trPr>
          <w:trHeight w:val="255"/>
        </w:trPr>
        <w:tc>
          <w:tcPr>
            <w:tcW w:w="8085" w:type="dxa"/>
            <w:tcBorders>
              <w:top w:val="single" w:sz="4" w:space="0" w:color="auto"/>
              <w:left w:val="single" w:sz="4" w:space="0" w:color="auto"/>
              <w:bottom w:val="single" w:sz="4" w:space="0" w:color="auto"/>
              <w:right w:val="single" w:sz="4" w:space="0" w:color="auto"/>
            </w:tcBorders>
            <w:vAlign w:val="center"/>
            <w:hideMark/>
          </w:tcPr>
          <w:p w14:paraId="059FBDC8" w14:textId="77777777" w:rsidR="00192E98" w:rsidRPr="008E6A9F" w:rsidRDefault="00192E98" w:rsidP="00306A0A">
            <w:pPr>
              <w:jc w:val="left"/>
              <w:rPr>
                <w:rFonts w:cs="Arial"/>
                <w:sz w:val="22"/>
                <w:szCs w:val="22"/>
              </w:rPr>
            </w:pPr>
            <w:r w:rsidRPr="008E6A9F">
              <w:rPr>
                <w:rFonts w:cs="Arial"/>
                <w:sz w:val="22"/>
                <w:szCs w:val="22"/>
              </w:rPr>
              <w:t>Critère valeur Prix : 40 %</w:t>
            </w:r>
            <w:r w:rsidRPr="008E6A9F">
              <w:rPr>
                <w:rFonts w:cs="Arial"/>
                <w:sz w:val="22"/>
                <w:szCs w:val="22"/>
              </w:rPr>
              <w:br/>
              <w:t>Critère valeur Technique : 60 %</w:t>
            </w:r>
          </w:p>
        </w:tc>
        <w:tc>
          <w:tcPr>
            <w:tcW w:w="1559" w:type="dxa"/>
            <w:vMerge w:val="restart"/>
            <w:tcBorders>
              <w:left w:val="single" w:sz="4" w:space="0" w:color="auto"/>
              <w:bottom w:val="single" w:sz="8" w:space="0" w:color="000000"/>
            </w:tcBorders>
            <w:vAlign w:val="center"/>
            <w:hideMark/>
          </w:tcPr>
          <w:p w14:paraId="5C40580E" w14:textId="77777777" w:rsidR="00192E98" w:rsidRPr="008E6A9F" w:rsidRDefault="00192E98" w:rsidP="00306A0A">
            <w:pPr>
              <w:jc w:val="left"/>
              <w:rPr>
                <w:rFonts w:cs="Arial"/>
                <w:sz w:val="22"/>
                <w:szCs w:val="22"/>
              </w:rPr>
            </w:pPr>
          </w:p>
        </w:tc>
      </w:tr>
      <w:tr w:rsidR="00192E98" w:rsidRPr="008E6A9F" w14:paraId="3ADB4CD9" w14:textId="77777777" w:rsidTr="00306A0A">
        <w:trPr>
          <w:trHeight w:val="660"/>
        </w:trPr>
        <w:tc>
          <w:tcPr>
            <w:tcW w:w="8085" w:type="dxa"/>
            <w:tcBorders>
              <w:top w:val="single" w:sz="4" w:space="0" w:color="auto"/>
              <w:bottom w:val="single" w:sz="4" w:space="0" w:color="auto"/>
            </w:tcBorders>
            <w:vAlign w:val="center"/>
            <w:hideMark/>
          </w:tcPr>
          <w:p w14:paraId="3E49A04E" w14:textId="77777777" w:rsidR="00192E98" w:rsidRPr="008E6A9F" w:rsidRDefault="00192E98" w:rsidP="00306A0A">
            <w:pPr>
              <w:jc w:val="left"/>
              <w:rPr>
                <w:rFonts w:cs="Arial"/>
                <w:sz w:val="22"/>
                <w:szCs w:val="22"/>
              </w:rPr>
            </w:pPr>
          </w:p>
        </w:tc>
        <w:tc>
          <w:tcPr>
            <w:tcW w:w="1559" w:type="dxa"/>
            <w:vMerge/>
            <w:tcBorders>
              <w:bottom w:val="single" w:sz="4" w:space="0" w:color="auto"/>
            </w:tcBorders>
            <w:vAlign w:val="center"/>
            <w:hideMark/>
          </w:tcPr>
          <w:p w14:paraId="2997AD2C" w14:textId="77777777" w:rsidR="00192E98" w:rsidRPr="008E6A9F" w:rsidRDefault="00192E98" w:rsidP="00306A0A">
            <w:pPr>
              <w:jc w:val="left"/>
              <w:rPr>
                <w:rFonts w:cs="Arial"/>
                <w:sz w:val="22"/>
                <w:szCs w:val="22"/>
              </w:rPr>
            </w:pPr>
          </w:p>
        </w:tc>
      </w:tr>
      <w:tr w:rsidR="00192E98" w:rsidRPr="008E6A9F" w14:paraId="37DFFF32" w14:textId="77777777" w:rsidTr="00306A0A">
        <w:trPr>
          <w:trHeight w:val="255"/>
        </w:trPr>
        <w:tc>
          <w:tcPr>
            <w:tcW w:w="8085" w:type="dxa"/>
            <w:tcBorders>
              <w:top w:val="single" w:sz="4" w:space="0" w:color="auto"/>
              <w:left w:val="single" w:sz="4" w:space="0" w:color="auto"/>
              <w:bottom w:val="single" w:sz="4" w:space="0" w:color="auto"/>
              <w:right w:val="single" w:sz="4" w:space="0" w:color="auto"/>
            </w:tcBorders>
            <w:vAlign w:val="center"/>
            <w:hideMark/>
          </w:tcPr>
          <w:p w14:paraId="0A1FEED6" w14:textId="77777777" w:rsidR="00192E98" w:rsidRPr="008E6A9F" w:rsidRDefault="00192E98" w:rsidP="00306A0A">
            <w:pPr>
              <w:jc w:val="left"/>
              <w:rPr>
                <w:rFonts w:cs="Arial"/>
                <w:b/>
                <w:sz w:val="22"/>
                <w:szCs w:val="22"/>
              </w:rPr>
            </w:pPr>
            <w:r>
              <w:rPr>
                <w:rFonts w:cs="Arial"/>
                <w:b/>
                <w:sz w:val="22"/>
                <w:szCs w:val="22"/>
              </w:rPr>
              <w:t>Sous-</w:t>
            </w:r>
            <w:r w:rsidRPr="008E6A9F">
              <w:rPr>
                <w:rFonts w:cs="Arial"/>
                <w:b/>
                <w:sz w:val="22"/>
                <w:szCs w:val="22"/>
              </w:rPr>
              <w:t>critères techniques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61A3E98" w14:textId="77777777" w:rsidR="00192E98" w:rsidRPr="008E6A9F" w:rsidRDefault="00192E98" w:rsidP="00306A0A">
            <w:pPr>
              <w:jc w:val="left"/>
              <w:rPr>
                <w:rFonts w:cs="Arial"/>
                <w:b/>
                <w:sz w:val="22"/>
                <w:szCs w:val="22"/>
              </w:rPr>
            </w:pPr>
            <w:r w:rsidRPr="008E6A9F">
              <w:rPr>
                <w:rFonts w:cs="Arial"/>
                <w:b/>
                <w:sz w:val="22"/>
                <w:szCs w:val="22"/>
              </w:rPr>
              <w:t> Coefficient de  pondération</w:t>
            </w:r>
          </w:p>
        </w:tc>
      </w:tr>
      <w:tr w:rsidR="00192E98" w:rsidRPr="008E6A9F" w14:paraId="16D80B06" w14:textId="77777777" w:rsidTr="00306A0A">
        <w:trPr>
          <w:trHeight w:val="606"/>
        </w:trPr>
        <w:tc>
          <w:tcPr>
            <w:tcW w:w="8085" w:type="dxa"/>
            <w:tcBorders>
              <w:top w:val="single" w:sz="4" w:space="0" w:color="auto"/>
              <w:left w:val="single" w:sz="4" w:space="0" w:color="auto"/>
              <w:bottom w:val="single" w:sz="4" w:space="0" w:color="auto"/>
              <w:right w:val="single" w:sz="4" w:space="0" w:color="auto"/>
            </w:tcBorders>
            <w:vAlign w:val="center"/>
            <w:hideMark/>
          </w:tcPr>
          <w:p w14:paraId="274E00ED" w14:textId="77777777" w:rsidR="00192E98" w:rsidRPr="008E6A9F" w:rsidRDefault="00192E98" w:rsidP="00306A0A">
            <w:pPr>
              <w:jc w:val="left"/>
              <w:rPr>
                <w:rFonts w:cs="Arial"/>
                <w:sz w:val="22"/>
                <w:szCs w:val="22"/>
              </w:rPr>
            </w:pPr>
            <w:r w:rsidRPr="008E6A9F">
              <w:rPr>
                <w:rFonts w:cs="Arial"/>
                <w:sz w:val="22"/>
                <w:szCs w:val="22"/>
              </w:rPr>
              <w:t xml:space="preserve">Méthode générale d’analyse et de travail proposée (documents supports, méthode d’analyse, …)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6863CD1" w14:textId="77777777" w:rsidR="00192E98" w:rsidRPr="008E6A9F" w:rsidRDefault="00192E98" w:rsidP="00306A0A">
            <w:pPr>
              <w:jc w:val="center"/>
              <w:rPr>
                <w:rFonts w:cs="Arial"/>
                <w:sz w:val="22"/>
                <w:szCs w:val="22"/>
              </w:rPr>
            </w:pPr>
            <w:r w:rsidRPr="008E6A9F">
              <w:rPr>
                <w:rFonts w:cs="Arial"/>
                <w:sz w:val="22"/>
                <w:szCs w:val="22"/>
              </w:rPr>
              <w:t>40 %</w:t>
            </w:r>
          </w:p>
        </w:tc>
      </w:tr>
      <w:tr w:rsidR="00192E98" w:rsidRPr="008E6A9F" w14:paraId="381EB6B1" w14:textId="77777777" w:rsidTr="00306A0A">
        <w:trPr>
          <w:trHeight w:val="450"/>
        </w:trPr>
        <w:tc>
          <w:tcPr>
            <w:tcW w:w="8085" w:type="dxa"/>
            <w:tcBorders>
              <w:top w:val="single" w:sz="4" w:space="0" w:color="auto"/>
              <w:left w:val="single" w:sz="4" w:space="0" w:color="auto"/>
              <w:bottom w:val="single" w:sz="4" w:space="0" w:color="auto"/>
              <w:right w:val="single" w:sz="4" w:space="0" w:color="auto"/>
            </w:tcBorders>
            <w:vAlign w:val="center"/>
            <w:hideMark/>
          </w:tcPr>
          <w:p w14:paraId="792BAAA3" w14:textId="77777777" w:rsidR="00192E98" w:rsidRPr="008E6A9F" w:rsidRDefault="00192E98" w:rsidP="00306A0A">
            <w:pPr>
              <w:jc w:val="left"/>
              <w:rPr>
                <w:rFonts w:cs="Arial"/>
                <w:sz w:val="22"/>
                <w:szCs w:val="22"/>
              </w:rPr>
            </w:pPr>
            <w:r w:rsidRPr="008E6A9F">
              <w:rPr>
                <w:rFonts w:cs="Arial"/>
                <w:sz w:val="22"/>
                <w:szCs w:val="22"/>
              </w:rPr>
              <w:t>Expérience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B3E17AB" w14:textId="77777777" w:rsidR="00192E98" w:rsidRPr="008E6A9F" w:rsidRDefault="00192E98" w:rsidP="00306A0A">
            <w:pPr>
              <w:jc w:val="center"/>
              <w:rPr>
                <w:rFonts w:cs="Arial"/>
                <w:sz w:val="22"/>
                <w:szCs w:val="22"/>
              </w:rPr>
            </w:pPr>
            <w:r w:rsidRPr="008E6A9F">
              <w:rPr>
                <w:rFonts w:cs="Arial"/>
                <w:sz w:val="22"/>
                <w:szCs w:val="22"/>
              </w:rPr>
              <w:t>30 %</w:t>
            </w:r>
          </w:p>
        </w:tc>
      </w:tr>
      <w:tr w:rsidR="00192E98" w:rsidRPr="008E6A9F" w14:paraId="5F7B027C" w14:textId="77777777" w:rsidTr="00306A0A">
        <w:trPr>
          <w:trHeight w:val="510"/>
        </w:trPr>
        <w:tc>
          <w:tcPr>
            <w:tcW w:w="8085" w:type="dxa"/>
            <w:tcBorders>
              <w:top w:val="single" w:sz="4" w:space="0" w:color="auto"/>
              <w:left w:val="single" w:sz="4" w:space="0" w:color="auto"/>
              <w:bottom w:val="single" w:sz="4" w:space="0" w:color="auto"/>
              <w:right w:val="single" w:sz="4" w:space="0" w:color="auto"/>
            </w:tcBorders>
            <w:vAlign w:val="center"/>
            <w:hideMark/>
          </w:tcPr>
          <w:p w14:paraId="0D53674A" w14:textId="77777777" w:rsidR="00192E98" w:rsidRPr="008E6A9F" w:rsidRDefault="00192E98" w:rsidP="00306A0A">
            <w:pPr>
              <w:jc w:val="left"/>
              <w:rPr>
                <w:rFonts w:cs="Arial"/>
                <w:sz w:val="22"/>
                <w:szCs w:val="22"/>
              </w:rPr>
            </w:pPr>
            <w:r w:rsidRPr="008E6A9F">
              <w:rPr>
                <w:rFonts w:cs="Arial"/>
                <w:sz w:val="22"/>
                <w:szCs w:val="22"/>
              </w:rPr>
              <w:t>Adéquation des moyens humains à la mission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3AE4432" w14:textId="77777777" w:rsidR="00192E98" w:rsidRPr="008E6A9F" w:rsidRDefault="00192E98" w:rsidP="00306A0A">
            <w:pPr>
              <w:jc w:val="center"/>
              <w:rPr>
                <w:rFonts w:cs="Arial"/>
                <w:sz w:val="22"/>
                <w:szCs w:val="22"/>
              </w:rPr>
            </w:pPr>
            <w:r w:rsidRPr="008E6A9F">
              <w:rPr>
                <w:rFonts w:cs="Arial"/>
                <w:sz w:val="22"/>
                <w:szCs w:val="22"/>
              </w:rPr>
              <w:t>15 %</w:t>
            </w:r>
          </w:p>
        </w:tc>
      </w:tr>
      <w:tr w:rsidR="00192E98" w:rsidRPr="008E6A9F" w14:paraId="22EC75DF" w14:textId="77777777" w:rsidTr="00306A0A">
        <w:trPr>
          <w:trHeight w:val="557"/>
        </w:trPr>
        <w:tc>
          <w:tcPr>
            <w:tcW w:w="8085" w:type="dxa"/>
            <w:tcBorders>
              <w:top w:val="single" w:sz="4" w:space="0" w:color="auto"/>
              <w:left w:val="single" w:sz="4" w:space="0" w:color="auto"/>
              <w:bottom w:val="single" w:sz="4" w:space="0" w:color="auto"/>
              <w:right w:val="single" w:sz="4" w:space="0" w:color="auto"/>
            </w:tcBorders>
            <w:vAlign w:val="center"/>
            <w:hideMark/>
          </w:tcPr>
          <w:p w14:paraId="0D1B4477" w14:textId="77777777" w:rsidR="00192E98" w:rsidRPr="008E6A9F" w:rsidRDefault="00192E98" w:rsidP="00306A0A">
            <w:pPr>
              <w:jc w:val="left"/>
              <w:rPr>
                <w:rFonts w:cs="Arial"/>
                <w:sz w:val="22"/>
                <w:szCs w:val="22"/>
              </w:rPr>
            </w:pPr>
            <w:r w:rsidRPr="008E6A9F">
              <w:rPr>
                <w:rFonts w:cs="Arial"/>
                <w:sz w:val="22"/>
                <w:szCs w:val="22"/>
              </w:rPr>
              <w:t>Planning d’intervention détaillé par phase (réunion, analyse, déplacements…etc.)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1E2E8B" w14:textId="77777777" w:rsidR="00192E98" w:rsidRPr="008E6A9F" w:rsidRDefault="00192E98" w:rsidP="00306A0A">
            <w:pPr>
              <w:jc w:val="center"/>
              <w:rPr>
                <w:rFonts w:cs="Arial"/>
                <w:sz w:val="22"/>
                <w:szCs w:val="22"/>
              </w:rPr>
            </w:pPr>
            <w:r w:rsidRPr="008E6A9F">
              <w:rPr>
                <w:rFonts w:cs="Arial"/>
                <w:sz w:val="22"/>
                <w:szCs w:val="22"/>
              </w:rPr>
              <w:t>15 %</w:t>
            </w:r>
          </w:p>
        </w:tc>
      </w:tr>
    </w:tbl>
    <w:p w14:paraId="1E099CD1" w14:textId="77777777" w:rsidR="00192E98" w:rsidRPr="008E6A9F" w:rsidRDefault="00192E98" w:rsidP="00192E98">
      <w:pPr>
        <w:spacing w:before="100" w:beforeAutospacing="1" w:after="100" w:afterAutospacing="1"/>
        <w:rPr>
          <w:rFonts w:cs="Arial"/>
          <w:b/>
          <w:bCs/>
          <w:sz w:val="22"/>
          <w:szCs w:val="22"/>
        </w:rPr>
      </w:pPr>
      <w:r w:rsidRPr="008E6A9F">
        <w:rPr>
          <w:rFonts w:cs="Arial"/>
          <w:b/>
          <w:bCs/>
          <w:sz w:val="22"/>
          <w:szCs w:val="22"/>
        </w:rPr>
        <w:t>Echéancier de paiement et modalités</w:t>
      </w:r>
    </w:p>
    <w:p w14:paraId="71D1B0B9" w14:textId="77777777" w:rsidR="00192E98" w:rsidRPr="008E6A9F" w:rsidRDefault="00192E98" w:rsidP="00192E98">
      <w:pPr>
        <w:jc w:val="left"/>
        <w:rPr>
          <w:rFonts w:eastAsia="Arial Unicode MS" w:cs="Arial"/>
          <w:sz w:val="22"/>
          <w:szCs w:val="22"/>
        </w:rPr>
      </w:pPr>
      <w:r w:rsidRPr="008E6A9F">
        <w:rPr>
          <w:rFonts w:eastAsia="Arial Unicode MS" w:cs="Arial"/>
          <w:sz w:val="22"/>
          <w:szCs w:val="22"/>
        </w:rPr>
        <w:t>L’échéancier de paiement est attendu sur la base de 30% au démarrage de chaque mission et 70% au solde après réception des livrables et approbation par le Maître d’Ouvrage</w:t>
      </w:r>
      <w:r>
        <w:rPr>
          <w:rFonts w:eastAsia="Arial Unicode MS" w:cs="Arial"/>
          <w:sz w:val="22"/>
          <w:szCs w:val="22"/>
        </w:rPr>
        <w:t>.</w:t>
      </w:r>
    </w:p>
    <w:p w14:paraId="1475AF42" w14:textId="77777777" w:rsidR="00192E98" w:rsidRPr="008E6A9F" w:rsidRDefault="00192E98" w:rsidP="00192E98">
      <w:pPr>
        <w:rPr>
          <w:rFonts w:eastAsia="Arial Unicode MS" w:cs="Arial"/>
          <w:sz w:val="22"/>
          <w:szCs w:val="22"/>
        </w:rPr>
      </w:pPr>
    </w:p>
    <w:p w14:paraId="501738A8" w14:textId="7A6D30A3" w:rsidR="00192E98" w:rsidRPr="008E6A9F" w:rsidRDefault="00192E98" w:rsidP="00504741">
      <w:pPr>
        <w:rPr>
          <w:rFonts w:eastAsia="Arial Unicode MS" w:cs="Arial"/>
          <w:sz w:val="22"/>
          <w:szCs w:val="22"/>
        </w:rPr>
      </w:pPr>
      <w:r w:rsidRPr="008E6A9F">
        <w:rPr>
          <w:rFonts w:eastAsia="Arial Unicode MS" w:cs="Arial"/>
          <w:sz w:val="22"/>
          <w:szCs w:val="22"/>
        </w:rPr>
        <w:t xml:space="preserve">Le délai de paiement sera idéalement à 60 jours. </w:t>
      </w:r>
    </w:p>
    <w:p w14:paraId="50C7D379" w14:textId="77777777" w:rsidR="00504741" w:rsidRPr="007439AF" w:rsidRDefault="00504741" w:rsidP="00504741"/>
    <w:p w14:paraId="1D0897EF" w14:textId="77777777" w:rsidR="00504741" w:rsidRPr="009205F9" w:rsidRDefault="00504741" w:rsidP="00504741">
      <w:pPr>
        <w:pStyle w:val="Titre1"/>
        <w:numPr>
          <w:ilvl w:val="0"/>
          <w:numId w:val="2"/>
        </w:numPr>
      </w:pPr>
      <w:r w:rsidRPr="009205F9">
        <w:t>COÛT D</w:t>
      </w:r>
      <w:r>
        <w:t>U DIAGNOSTIC</w:t>
      </w:r>
    </w:p>
    <w:p w14:paraId="6DB97088" w14:textId="38B744E6" w:rsidR="00504741" w:rsidRPr="009205F9" w:rsidRDefault="00504741" w:rsidP="00504741">
      <w:r w:rsidRPr="009205F9">
        <w:t>Le prestataire établira un devis détaillé correspondant au coût de la prestation dans son ensemble, faisant apparaître le nombre de journées de travail, les coûts journaliers du ou des intervenants ainsi que les frais annexes.</w:t>
      </w:r>
      <w:r w:rsidR="009A6D78">
        <w:t xml:space="preserve"> </w:t>
      </w:r>
    </w:p>
    <w:p w14:paraId="7E1F00E5" w14:textId="77777777" w:rsidR="00504741" w:rsidRPr="009205F9" w:rsidRDefault="00504741" w:rsidP="00504741"/>
    <w:p w14:paraId="06725C30" w14:textId="0B720C3D" w:rsidR="00504741" w:rsidRPr="009205F9" w:rsidRDefault="00504741" w:rsidP="00504741">
      <w:r w:rsidRPr="009205F9">
        <w:t>Le montant ainsi proposé inclura au minimum l’ensemble de la prestation telle que définie dans le présent cahier des charges.</w:t>
      </w:r>
      <w:r w:rsidR="009A6D78">
        <w:t xml:space="preserve"> Cf. Annexe 1.</w:t>
      </w:r>
    </w:p>
    <w:p w14:paraId="6C474ED0" w14:textId="77777777" w:rsidR="00504741" w:rsidRPr="009205F9" w:rsidRDefault="00504741" w:rsidP="00504741">
      <w:pPr>
        <w:pStyle w:val="Titre1"/>
        <w:numPr>
          <w:ilvl w:val="0"/>
          <w:numId w:val="2"/>
        </w:numPr>
      </w:pPr>
      <w:bookmarkStart w:id="8" w:name="_Toc284495311"/>
      <w:bookmarkStart w:id="9" w:name="_Toc333420695"/>
      <w:bookmarkStart w:id="10" w:name="_Toc334000237"/>
      <w:bookmarkStart w:id="11" w:name="_Toc334109632"/>
      <w:bookmarkStart w:id="12" w:name="_Toc334172104"/>
      <w:r w:rsidRPr="009205F9">
        <w:t>CONTRÔLE</w:t>
      </w:r>
      <w:bookmarkEnd w:id="8"/>
      <w:bookmarkEnd w:id="9"/>
      <w:bookmarkEnd w:id="10"/>
      <w:bookmarkEnd w:id="11"/>
      <w:bookmarkEnd w:id="12"/>
    </w:p>
    <w:p w14:paraId="06A7764E" w14:textId="77777777" w:rsidR="00504741" w:rsidRPr="009205F9" w:rsidRDefault="00504741" w:rsidP="00504741">
      <w:r w:rsidRPr="009205F9">
        <w:t>L</w:t>
      </w:r>
      <w:r>
        <w:t>e diagnostic</w:t>
      </w:r>
      <w:r w:rsidRPr="009205F9">
        <w:t>, une fois réalisée pourra faire l'objet - ce n'est pas systématique - d'un contrôle approfondi. Dans le souci de tester un échantillonnage représentatif, les dossiers seront choisis de manière aléatoire. Eventuellement un contrôle sur site pourra être mené par un expert mandaté par l'ADEME afin de juger de la qualité de l'étude, de l'objectivité du rapport.</w:t>
      </w:r>
    </w:p>
    <w:p w14:paraId="0A254A27" w14:textId="617241CF" w:rsidR="00504741" w:rsidRPr="008E6A9F" w:rsidRDefault="00504741" w:rsidP="00504741">
      <w:pPr>
        <w:jc w:val="left"/>
        <w:rPr>
          <w:rFonts w:eastAsia="Arial Unicode MS" w:cs="Arial"/>
          <w:sz w:val="22"/>
          <w:szCs w:val="22"/>
        </w:rPr>
      </w:pPr>
      <w:r>
        <w:br w:type="page"/>
      </w:r>
    </w:p>
    <w:p w14:paraId="6D7AE268" w14:textId="316247AF" w:rsidR="00192E98" w:rsidRPr="008E6A9F" w:rsidRDefault="00192E98" w:rsidP="00192E98">
      <w:pPr>
        <w:pBdr>
          <w:top w:val="single" w:sz="4" w:space="1" w:color="auto"/>
          <w:left w:val="single" w:sz="4" w:space="4" w:color="auto"/>
          <w:bottom w:val="single" w:sz="4" w:space="1" w:color="auto"/>
          <w:right w:val="single" w:sz="4" w:space="4" w:color="auto"/>
        </w:pBdr>
        <w:spacing w:line="360" w:lineRule="auto"/>
        <w:jc w:val="center"/>
        <w:rPr>
          <w:rFonts w:eastAsia="Arial Unicode MS" w:cs="Arial"/>
          <w:b/>
          <w:sz w:val="22"/>
          <w:szCs w:val="22"/>
        </w:rPr>
      </w:pPr>
      <w:r w:rsidRPr="008E6A9F">
        <w:rPr>
          <w:rFonts w:eastAsia="Arial Unicode MS" w:cs="Arial"/>
          <w:b/>
          <w:sz w:val="22"/>
          <w:szCs w:val="22"/>
        </w:rPr>
        <w:t>ANNEXE 1  GRILLE</w:t>
      </w:r>
      <w:r w:rsidR="009D3428">
        <w:rPr>
          <w:rFonts w:eastAsia="Arial Unicode MS" w:cs="Arial"/>
          <w:b/>
          <w:sz w:val="22"/>
          <w:szCs w:val="22"/>
        </w:rPr>
        <w:t xml:space="preserve"> de détail des coûts de la prestation AMO</w:t>
      </w:r>
    </w:p>
    <w:p w14:paraId="029B294E" w14:textId="77777777" w:rsidR="009D3428" w:rsidRDefault="009D3428" w:rsidP="00192E98">
      <w:pPr>
        <w:spacing w:line="360" w:lineRule="auto"/>
        <w:jc w:val="left"/>
      </w:pPr>
    </w:p>
    <w:p w14:paraId="1E4C9995" w14:textId="5F8C2305" w:rsidR="00192E98" w:rsidRPr="008E6A9F" w:rsidRDefault="009D3428" w:rsidP="009D3428">
      <w:pPr>
        <w:spacing w:line="360" w:lineRule="auto"/>
        <w:jc w:val="center"/>
        <w:rPr>
          <w:rFonts w:eastAsia="Arial Unicode MS" w:cs="Arial"/>
          <w:sz w:val="22"/>
          <w:szCs w:val="22"/>
        </w:rPr>
      </w:pPr>
      <w:r>
        <w:t>A ajuster en fonction des choix faits sur le cahier des charges définitifs</w:t>
      </w:r>
    </w:p>
    <w:p w14:paraId="7BACAEE2" w14:textId="77777777" w:rsidR="00192E98" w:rsidRPr="008E6A9F" w:rsidRDefault="00192E98" w:rsidP="00192E98">
      <w:pPr>
        <w:spacing w:line="360" w:lineRule="auto"/>
        <w:jc w:val="left"/>
        <w:rPr>
          <w:rFonts w:cs="Arial"/>
          <w:sz w:val="22"/>
          <w:szCs w:val="22"/>
        </w:rPr>
      </w:pPr>
      <w:r w:rsidRPr="00322ECB">
        <w:rPr>
          <w:rFonts w:eastAsia="Arial Unicode MS"/>
        </w:rPr>
        <w:drawing>
          <wp:inline distT="0" distB="0" distL="0" distR="0" wp14:anchorId="491B5873" wp14:editId="391D0C6B">
            <wp:extent cx="6301105" cy="5810110"/>
            <wp:effectExtent l="0" t="0" r="4445"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1105" cy="5810110"/>
                    </a:xfrm>
                    <a:prstGeom prst="rect">
                      <a:avLst/>
                    </a:prstGeom>
                    <a:noFill/>
                    <a:ln>
                      <a:noFill/>
                    </a:ln>
                  </pic:spPr>
                </pic:pic>
              </a:graphicData>
            </a:graphic>
          </wp:inline>
        </w:drawing>
      </w:r>
      <w:r w:rsidRPr="008E6A9F">
        <w:rPr>
          <w:rFonts w:eastAsia="Arial Unicode MS" w:cs="Arial"/>
          <w:sz w:val="22"/>
          <w:szCs w:val="22"/>
        </w:rPr>
        <w:fldChar w:fldCharType="begin"/>
      </w:r>
      <w:r w:rsidRPr="008E6A9F">
        <w:rPr>
          <w:rFonts w:eastAsia="Arial Unicode MS" w:cs="Arial"/>
          <w:sz w:val="22"/>
          <w:szCs w:val="22"/>
        </w:rPr>
        <w:instrText xml:space="preserve"> LINK Excel.Sheet.12 "C:\\SynchroServeurRaee\\ltricot\\Projets\\1000_GROSNE_BIOGAZ\\CDC AMO\\tableau CDC AMO.xlsx" grille!L4C2:L28C6 \a \f 4 \h  \* MERGEFORMAT </w:instrText>
      </w:r>
      <w:r w:rsidRPr="008E6A9F">
        <w:rPr>
          <w:rFonts w:eastAsia="Arial Unicode MS" w:cs="Arial"/>
          <w:sz w:val="22"/>
          <w:szCs w:val="22"/>
        </w:rPr>
        <w:fldChar w:fldCharType="separate"/>
      </w:r>
    </w:p>
    <w:p w14:paraId="2ABE186D" w14:textId="77777777" w:rsidR="00192E98" w:rsidRPr="008E6A9F" w:rsidRDefault="00192E98" w:rsidP="00192E98">
      <w:pPr>
        <w:spacing w:line="360" w:lineRule="auto"/>
        <w:jc w:val="left"/>
        <w:rPr>
          <w:rFonts w:eastAsia="Arial Unicode MS" w:cs="Arial"/>
          <w:sz w:val="22"/>
          <w:szCs w:val="22"/>
        </w:rPr>
      </w:pPr>
      <w:r w:rsidRPr="008E6A9F">
        <w:rPr>
          <w:rFonts w:eastAsia="Arial Unicode MS" w:cs="Arial"/>
          <w:sz w:val="22"/>
          <w:szCs w:val="22"/>
        </w:rPr>
        <w:fldChar w:fldCharType="end"/>
      </w:r>
      <w:r w:rsidRPr="008E6A9F">
        <w:rPr>
          <w:rFonts w:cs="Arial"/>
          <w:b/>
          <w:bCs/>
          <w:sz w:val="22"/>
          <w:szCs w:val="22"/>
        </w:rPr>
        <w:t>Les frais annexes et de déplacements doivent être intégrés dans leur phase respective</w:t>
      </w:r>
      <w:r>
        <w:rPr>
          <w:rFonts w:eastAsia="Arial Unicode MS" w:cs="Arial"/>
          <w:sz w:val="22"/>
          <w:szCs w:val="22"/>
        </w:rPr>
        <w:t>.</w:t>
      </w:r>
    </w:p>
    <w:p w14:paraId="59BBDF0B" w14:textId="77777777" w:rsidR="00192E98" w:rsidRPr="008E6A9F" w:rsidRDefault="00192E98" w:rsidP="00192E98">
      <w:pPr>
        <w:spacing w:line="360" w:lineRule="auto"/>
        <w:jc w:val="left"/>
        <w:rPr>
          <w:rFonts w:cs="Arial"/>
          <w:sz w:val="22"/>
          <w:szCs w:val="22"/>
        </w:rPr>
      </w:pPr>
      <w:r w:rsidRPr="008E6A9F">
        <w:rPr>
          <w:rFonts w:eastAsia="Arial Unicode MS" w:cs="Arial"/>
          <w:sz w:val="22"/>
          <w:szCs w:val="22"/>
        </w:rPr>
        <w:fldChar w:fldCharType="begin"/>
      </w:r>
      <w:r w:rsidRPr="008E6A9F">
        <w:rPr>
          <w:rFonts w:eastAsia="Arial Unicode MS" w:cs="Arial"/>
          <w:sz w:val="22"/>
          <w:szCs w:val="22"/>
        </w:rPr>
        <w:instrText xml:space="preserve"> LINK Excel.Sheet.12 "C:\\SynchroServeurRaee\\ltricot\\Projets\\1000_GROSNE_BIOGAZ\\CDC AMO\\tableau CDC AMO.xlsx" grille!L4C2:L37C6 \a \f 4 \h  \* MERGEFORMAT </w:instrText>
      </w:r>
      <w:r w:rsidRPr="008E6A9F">
        <w:rPr>
          <w:rFonts w:eastAsia="Arial Unicode MS" w:cs="Arial"/>
          <w:sz w:val="22"/>
          <w:szCs w:val="22"/>
        </w:rPr>
        <w:fldChar w:fldCharType="separate"/>
      </w:r>
    </w:p>
    <w:p w14:paraId="176893D9" w14:textId="77777777" w:rsidR="00192E98" w:rsidRPr="008E6A9F" w:rsidRDefault="00192E98" w:rsidP="00192E98">
      <w:pPr>
        <w:spacing w:line="360" w:lineRule="auto"/>
        <w:jc w:val="left"/>
        <w:rPr>
          <w:rFonts w:eastAsia="Arial Unicode MS" w:cs="Arial"/>
          <w:b/>
          <w:sz w:val="22"/>
          <w:szCs w:val="22"/>
        </w:rPr>
      </w:pPr>
      <w:r w:rsidRPr="008E6A9F">
        <w:rPr>
          <w:rFonts w:eastAsia="Arial Unicode MS" w:cs="Arial"/>
          <w:sz w:val="22"/>
          <w:szCs w:val="22"/>
        </w:rPr>
        <w:fldChar w:fldCharType="end"/>
      </w:r>
      <w:r w:rsidRPr="008E6A9F">
        <w:rPr>
          <w:rFonts w:eastAsia="Arial Unicode MS" w:cs="Arial"/>
          <w:sz w:val="22"/>
          <w:szCs w:val="22"/>
        </w:rPr>
        <w:t xml:space="preserve"> </w:t>
      </w:r>
      <w:r w:rsidRPr="008E6A9F">
        <w:rPr>
          <w:rFonts w:eastAsia="Arial Unicode MS" w:cs="Arial"/>
          <w:sz w:val="22"/>
          <w:szCs w:val="22"/>
        </w:rPr>
        <w:drawing>
          <wp:inline distT="0" distB="0" distL="0" distR="0" wp14:anchorId="2A723A24" wp14:editId="7B2D45AD">
            <wp:extent cx="6301105" cy="5203898"/>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1105" cy="5203898"/>
                    </a:xfrm>
                    <a:prstGeom prst="rect">
                      <a:avLst/>
                    </a:prstGeom>
                    <a:noFill/>
                    <a:ln>
                      <a:noFill/>
                    </a:ln>
                  </pic:spPr>
                </pic:pic>
              </a:graphicData>
            </a:graphic>
          </wp:inline>
        </w:drawing>
      </w:r>
    </w:p>
    <w:p w14:paraId="7115EBF0" w14:textId="034A2021" w:rsidR="007439AF" w:rsidRDefault="007439AF" w:rsidP="007439AF"/>
    <w:bookmarkEnd w:id="2"/>
    <w:bookmarkEnd w:id="3"/>
    <w:bookmarkEnd w:id="4"/>
    <w:bookmarkEnd w:id="5"/>
    <w:bookmarkEnd w:id="6"/>
    <w:p w14:paraId="6AC8AD99" w14:textId="598408A1" w:rsidR="002B4CFA" w:rsidRPr="0044591E" w:rsidRDefault="002B4CFA" w:rsidP="0014252C">
      <w:pPr>
        <w:pStyle w:val="TitreAnnexeAdeme"/>
        <w:sectPr w:rsidR="002B4CFA" w:rsidRPr="0044591E" w:rsidSect="00F501DD">
          <w:footerReference w:type="default" r:id="rId18"/>
          <w:pgSz w:w="11906" w:h="16838"/>
          <w:pgMar w:top="902" w:right="1418" w:bottom="1418" w:left="1418" w:header="709" w:footer="510" w:gutter="0"/>
          <w:cols w:space="708"/>
          <w:docGrid w:linePitch="360"/>
        </w:sectPr>
      </w:pPr>
    </w:p>
    <w:p w14:paraId="51CD6947" w14:textId="6BECE994" w:rsidR="00504741" w:rsidRPr="0011660D" w:rsidRDefault="00504741" w:rsidP="0011660D">
      <w:pPr>
        <w:pBdr>
          <w:top w:val="single" w:sz="4" w:space="1" w:color="auto"/>
          <w:left w:val="single" w:sz="4" w:space="4" w:color="auto"/>
          <w:bottom w:val="single" w:sz="4" w:space="1" w:color="auto"/>
          <w:right w:val="single" w:sz="4" w:space="4" w:color="auto"/>
        </w:pBdr>
        <w:spacing w:line="360" w:lineRule="auto"/>
        <w:ind w:left="1134"/>
        <w:jc w:val="center"/>
        <w:rPr>
          <w:rFonts w:eastAsia="Arial Unicode MS" w:cs="Arial"/>
          <w:b/>
          <w:sz w:val="22"/>
          <w:szCs w:val="22"/>
        </w:rPr>
      </w:pPr>
      <w:r w:rsidRPr="0011660D">
        <w:rPr>
          <w:rFonts w:eastAsia="Arial Unicode MS" w:cs="Arial"/>
          <w:b/>
          <w:sz w:val="22"/>
          <w:szCs w:val="22"/>
        </w:rPr>
        <w:t>Annexe 2</w:t>
      </w:r>
      <w:r w:rsidR="0011660D">
        <w:rPr>
          <w:rFonts w:eastAsia="Arial Unicode MS" w:cs="Arial"/>
          <w:b/>
          <w:sz w:val="22"/>
          <w:szCs w:val="22"/>
        </w:rPr>
        <w:t xml:space="preserve"> : ETUDE </w:t>
      </w:r>
      <w:r w:rsidRPr="0011660D">
        <w:rPr>
          <w:rFonts w:eastAsia="Arial Unicode MS" w:cs="Arial"/>
          <w:b/>
          <w:sz w:val="22"/>
          <w:szCs w:val="22"/>
        </w:rPr>
        <w:t>DE FAISABILITE</w:t>
      </w:r>
    </w:p>
    <w:p w14:paraId="267A83D2" w14:textId="77777777" w:rsidR="0011660D" w:rsidRDefault="0011660D" w:rsidP="0011660D">
      <w:pPr>
        <w:ind w:left="1134"/>
      </w:pPr>
    </w:p>
    <w:p w14:paraId="5E3E1508" w14:textId="421E7BA7" w:rsidR="00504741" w:rsidRDefault="00504741" w:rsidP="0011660D">
      <w:pPr>
        <w:ind w:left="1134"/>
      </w:pPr>
      <w:r>
        <w:t>Joindre le document final de l’étude de faisabilité</w:t>
      </w:r>
    </w:p>
    <w:p w14:paraId="55A672B1" w14:textId="03FA1E37" w:rsidR="00B005CB" w:rsidRDefault="00F501DD">
      <w:pPr>
        <w:jc w:val="left"/>
        <w:rPr>
          <w:color w:val="810F3F"/>
          <w:sz w:val="16"/>
        </w:rPr>
      </w:pPr>
      <w:r>
        <mc:AlternateContent>
          <mc:Choice Requires="wps">
            <w:drawing>
              <wp:anchor distT="0" distB="0" distL="114300" distR="114300" simplePos="0" relativeHeight="251670016" behindDoc="1" locked="1" layoutInCell="1" allowOverlap="1" wp14:anchorId="2D65DE6D" wp14:editId="3812C926">
                <wp:simplePos x="0" y="0"/>
                <wp:positionH relativeFrom="page">
                  <wp:posOffset>0</wp:posOffset>
                </wp:positionH>
                <wp:positionV relativeFrom="page">
                  <wp:posOffset>3960495</wp:posOffset>
                </wp:positionV>
                <wp:extent cx="7559675" cy="4535805"/>
                <wp:effectExtent l="0" t="0" r="0" b="0"/>
                <wp:wrapSquare wrapText="bothSides"/>
                <wp:docPr id="10" name="Rectangle 10"/>
                <wp:cNvGraphicFramePr/>
                <a:graphic xmlns:a="http://schemas.openxmlformats.org/drawingml/2006/main">
                  <a:graphicData uri="http://schemas.microsoft.com/office/word/2010/wordprocessingShape">
                    <wps:wsp>
                      <wps:cNvSpPr/>
                      <wps:spPr>
                        <a:xfrm>
                          <a:off x="0" y="0"/>
                          <a:ext cx="7559675" cy="45358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Grilledutableau"/>
                              <w:tblW w:w="12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4982"/>
                              <w:gridCol w:w="583"/>
                              <w:gridCol w:w="3507"/>
                              <w:gridCol w:w="3507"/>
                            </w:tblGrid>
                            <w:tr w:rsidR="00F501DD" w14:paraId="08EE0368" w14:textId="77777777" w:rsidTr="00674D12">
                              <w:tc>
                                <w:tcPr>
                                  <w:tcW w:w="4982" w:type="dxa"/>
                                  <w:vAlign w:val="center"/>
                                </w:tcPr>
                                <w:p w14:paraId="1515EC86" w14:textId="77777777" w:rsidR="00F501DD" w:rsidRPr="00F21B3C" w:rsidRDefault="00F501DD" w:rsidP="00674D12"/>
                              </w:tc>
                              <w:tc>
                                <w:tcPr>
                                  <w:tcW w:w="583" w:type="dxa"/>
                                  <w:vAlign w:val="center"/>
                                </w:tcPr>
                                <w:p w14:paraId="051F7F5D" w14:textId="77777777" w:rsidR="00F501DD" w:rsidRPr="00F21B3C" w:rsidRDefault="00F501DD" w:rsidP="00674D12">
                                  <w:pPr>
                                    <w:rPr>
                                      <w:rStyle w:val="lev"/>
                                    </w:rPr>
                                  </w:pPr>
                                </w:p>
                              </w:tc>
                              <w:tc>
                                <w:tcPr>
                                  <w:tcW w:w="3507" w:type="dxa"/>
                                </w:tcPr>
                                <w:p w14:paraId="2465CC7B" w14:textId="77777777" w:rsidR="00F501DD" w:rsidRPr="00673583" w:rsidRDefault="00F501DD" w:rsidP="00674D12"/>
                              </w:tc>
                              <w:tc>
                                <w:tcPr>
                                  <w:tcW w:w="3507" w:type="dxa"/>
                                  <w:vAlign w:val="center"/>
                                </w:tcPr>
                                <w:p w14:paraId="70625F46" w14:textId="77777777" w:rsidR="00F501DD" w:rsidRPr="00673583" w:rsidRDefault="00F501DD" w:rsidP="00674D12"/>
                              </w:tc>
                            </w:tr>
                          </w:tbl>
                          <w:p w14:paraId="2E0573BD" w14:textId="77777777" w:rsidR="00F501DD" w:rsidRDefault="00F501DD" w:rsidP="00F501DD"/>
                          <w:p w14:paraId="2235F407" w14:textId="77777777" w:rsidR="00F501DD" w:rsidRDefault="00F501DD" w:rsidP="00F501DD"/>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4824"/>
                              <w:gridCol w:w="564"/>
                              <w:gridCol w:w="3684"/>
                            </w:tblGrid>
                            <w:tr w:rsidR="00F501DD" w14:paraId="329F75B3" w14:textId="77777777" w:rsidTr="00674D12">
                              <w:tc>
                                <w:tcPr>
                                  <w:tcW w:w="4845" w:type="dxa"/>
                                  <w:vAlign w:val="center"/>
                                </w:tcPr>
                                <w:p w14:paraId="0ADF6645" w14:textId="77777777" w:rsidR="00F501DD" w:rsidRPr="00287377" w:rsidRDefault="00F501DD" w:rsidP="00674D12">
                                  <w:pPr>
                                    <w:pStyle w:val="FINTitreforabout"/>
                                    <w:rPr>
                                      <w:rFonts w:asciiTheme="minorHAnsi" w:hAnsiTheme="minorHAnsi" w:cstheme="minorHAnsi"/>
                                      <w:color w:val="000000" w:themeColor="text1"/>
                                    </w:rPr>
                                  </w:pPr>
                                  <w:r w:rsidRPr="00287377">
                                    <w:rPr>
                                      <w:rFonts w:asciiTheme="minorHAnsi" w:hAnsiTheme="minorHAnsi" w:cstheme="minorHAnsi"/>
                                      <w:color w:val="000000" w:themeColor="text1"/>
                                    </w:rPr>
                                    <w:t>L'ADEME EN BREF</w:t>
                                  </w:r>
                                </w:p>
                                <w:p w14:paraId="3763219C" w14:textId="77777777" w:rsidR="00F501DD" w:rsidRPr="00287377" w:rsidRDefault="00F501DD" w:rsidP="00674D12">
                                  <w:pPr>
                                    <w:rPr>
                                      <w:rFonts w:asciiTheme="minorHAnsi" w:hAnsiTheme="minorHAnsi" w:cstheme="minorHAnsi"/>
                                      <w:color w:val="000000" w:themeColor="text1"/>
                                    </w:rPr>
                                  </w:pPr>
                                  <w:r w:rsidRPr="00287377">
                                    <w:rPr>
                                      <w:rFonts w:asciiTheme="minorHAnsi" w:hAnsiTheme="minorHAnsi" w:cstheme="minorHAnsi"/>
                                      <w:color w:val="000000" w:themeColor="text1"/>
                                    </w:rPr>
                                    <w:t>À l’ADEME - l’Agence de la transition écologique - nous sommes résolument engagés dans la lutte contre le réchauffement climatique et la dégradation des ressources.</w:t>
                                  </w:r>
                                </w:p>
                                <w:p w14:paraId="710D2E84" w14:textId="77777777" w:rsidR="00F501DD" w:rsidRPr="00287377" w:rsidRDefault="00F501DD" w:rsidP="00674D12">
                                  <w:pPr>
                                    <w:rPr>
                                      <w:rFonts w:asciiTheme="minorHAnsi" w:hAnsiTheme="minorHAnsi" w:cstheme="minorHAnsi"/>
                                      <w:color w:val="000000" w:themeColor="text1"/>
                                    </w:rPr>
                                  </w:pPr>
                                </w:p>
                                <w:p w14:paraId="21BE7DC8" w14:textId="77777777" w:rsidR="00F501DD" w:rsidRPr="00287377" w:rsidRDefault="00F501DD" w:rsidP="00674D12">
                                  <w:pPr>
                                    <w:rPr>
                                      <w:rFonts w:asciiTheme="minorHAnsi" w:hAnsiTheme="minorHAnsi" w:cstheme="minorHAnsi"/>
                                      <w:color w:val="000000" w:themeColor="text1"/>
                                    </w:rPr>
                                  </w:pPr>
                                  <w:r w:rsidRPr="00287377">
                                    <w:rPr>
                                      <w:rFonts w:asciiTheme="minorHAnsi" w:hAnsiTheme="minorHAnsi" w:cstheme="minorHAnsi"/>
                                      <w:color w:val="000000" w:themeColor="text1"/>
                                    </w:rPr>
                                    <w:t>Sur tous les fronts, nous mobilisons les citoyens, les acteurs économiques et les territoires, leur donnons les moyens de progresser vers une société économe en ressources, plus sobre en carbone, plus juste et harmonieuse.</w:t>
                                  </w:r>
                                </w:p>
                                <w:p w14:paraId="23EC3700" w14:textId="77777777" w:rsidR="00F501DD" w:rsidRPr="00287377" w:rsidRDefault="00F501DD" w:rsidP="00674D12">
                                  <w:pPr>
                                    <w:rPr>
                                      <w:rFonts w:asciiTheme="minorHAnsi" w:hAnsiTheme="minorHAnsi" w:cstheme="minorHAnsi"/>
                                      <w:color w:val="000000" w:themeColor="text1"/>
                                    </w:rPr>
                                  </w:pPr>
                                </w:p>
                                <w:p w14:paraId="3806D092" w14:textId="77777777" w:rsidR="00F501DD" w:rsidRPr="00287377" w:rsidRDefault="00F501DD" w:rsidP="00674D12">
                                  <w:pPr>
                                    <w:rPr>
                                      <w:rFonts w:asciiTheme="minorHAnsi" w:hAnsiTheme="minorHAnsi" w:cstheme="minorHAnsi"/>
                                      <w:color w:val="000000" w:themeColor="text1"/>
                                    </w:rPr>
                                  </w:pPr>
                                  <w:r w:rsidRPr="00287377">
                                    <w:rPr>
                                      <w:rFonts w:asciiTheme="minorHAnsi" w:hAnsiTheme="minorHAnsi" w:cstheme="minorHAnsi"/>
                                      <w:color w:val="000000" w:themeColor="text1"/>
                                    </w:rPr>
                                    <w:t>Dans tous les domaines - énergie, air, économie circulaire, alimentation, déchets, sols, etc., nous conseillons, facilitons et aidons au financement de nombreux projets, de la recherche jusqu’au partage des solutions.</w:t>
                                  </w:r>
                                </w:p>
                                <w:p w14:paraId="787C3525" w14:textId="77777777" w:rsidR="00F501DD" w:rsidRPr="00287377" w:rsidRDefault="00F501DD" w:rsidP="00674D12">
                                  <w:pPr>
                                    <w:rPr>
                                      <w:rFonts w:asciiTheme="minorHAnsi" w:hAnsiTheme="minorHAnsi" w:cstheme="minorHAnsi"/>
                                      <w:color w:val="000000" w:themeColor="text1"/>
                                    </w:rPr>
                                  </w:pPr>
                                </w:p>
                                <w:p w14:paraId="500FD0EA" w14:textId="77777777" w:rsidR="00F501DD" w:rsidRPr="00287377" w:rsidRDefault="00F501DD" w:rsidP="00674D12">
                                  <w:pPr>
                                    <w:rPr>
                                      <w:rFonts w:asciiTheme="minorHAnsi" w:hAnsiTheme="minorHAnsi" w:cstheme="minorHAnsi"/>
                                      <w:color w:val="000000" w:themeColor="text1"/>
                                    </w:rPr>
                                  </w:pPr>
                                  <w:r w:rsidRPr="00287377">
                                    <w:rPr>
                                      <w:rFonts w:asciiTheme="minorHAnsi" w:hAnsiTheme="minorHAnsi" w:cstheme="minorHAnsi"/>
                                      <w:color w:val="000000" w:themeColor="text1"/>
                                    </w:rPr>
                                    <w:t>À tous les niveaux, nous mettons nos capacités d’expertise et de prospective au service des politiques publiques.</w:t>
                                  </w:r>
                                </w:p>
                                <w:p w14:paraId="09CE803F" w14:textId="77777777" w:rsidR="00F501DD" w:rsidRPr="00287377" w:rsidRDefault="00F501DD" w:rsidP="00674D12">
                                  <w:pPr>
                                    <w:rPr>
                                      <w:rFonts w:asciiTheme="minorHAnsi" w:hAnsiTheme="minorHAnsi" w:cstheme="minorHAnsi"/>
                                      <w:color w:val="000000" w:themeColor="text1"/>
                                    </w:rPr>
                                  </w:pPr>
                                </w:p>
                                <w:p w14:paraId="521A9F31" w14:textId="77777777" w:rsidR="00F501DD" w:rsidRPr="00F21B3C" w:rsidRDefault="00F501DD" w:rsidP="00674D12">
                                  <w:r w:rsidRPr="00287377">
                                    <w:rPr>
                                      <w:rFonts w:asciiTheme="minorHAnsi" w:hAnsiTheme="minorHAnsi" w:cstheme="minorHAnsi"/>
                                      <w:color w:val="000000" w:themeColor="text1"/>
                                    </w:rPr>
                                    <w:t>L’ADEME est un établissement public sous la tutelle du ministère de la Transition écologique et du ministère de l’Enseignement supérieur, de la Recherche et de l’Innovation.</w:t>
                                  </w:r>
                                </w:p>
                              </w:tc>
                              <w:tc>
                                <w:tcPr>
                                  <w:tcW w:w="567" w:type="dxa"/>
                                  <w:vAlign w:val="center"/>
                                </w:tcPr>
                                <w:p w14:paraId="6259FE61" w14:textId="77777777" w:rsidR="00F501DD" w:rsidRPr="00F21B3C" w:rsidRDefault="00F501DD" w:rsidP="00674D12">
                                  <w:pPr>
                                    <w:rPr>
                                      <w:rStyle w:val="lev"/>
                                    </w:rPr>
                                  </w:pPr>
                                </w:p>
                              </w:tc>
                              <w:tc>
                                <w:tcPr>
                                  <w:tcW w:w="3410" w:type="dxa"/>
                                  <w:vAlign w:val="center"/>
                                </w:tcPr>
                                <w:tbl>
                                  <w:tblPr>
                                    <w:tblStyle w:val="Grilledutableau"/>
                                    <w:tblW w:w="3674" w:type="dxa"/>
                                    <w:tblCellMar>
                                      <w:top w:w="142" w:type="dxa"/>
                                      <w:bottom w:w="142" w:type="dxa"/>
                                    </w:tblCellMar>
                                    <w:tblLook w:val="04A0" w:firstRow="1" w:lastRow="0" w:firstColumn="1" w:lastColumn="0" w:noHBand="0" w:noVBand="1"/>
                                  </w:tblPr>
                                  <w:tblGrid>
                                    <w:gridCol w:w="669"/>
                                    <w:gridCol w:w="3005"/>
                                  </w:tblGrid>
                                  <w:tr w:rsidR="00F501DD" w14:paraId="08FBDD2B" w14:textId="77777777" w:rsidTr="00674D12">
                                    <w:tc>
                                      <w:tcPr>
                                        <w:tcW w:w="910" w:type="pct"/>
                                        <w:tcBorders>
                                          <w:top w:val="single" w:sz="4" w:space="0" w:color="auto"/>
                                          <w:left w:val="single" w:sz="4" w:space="0" w:color="auto"/>
                                          <w:bottom w:val="single" w:sz="4" w:space="0" w:color="808080" w:themeColor="background1" w:themeShade="80"/>
                                          <w:right w:val="nil"/>
                                        </w:tcBorders>
                                      </w:tcPr>
                                      <w:p w14:paraId="3180B870" w14:textId="77777777" w:rsidR="00F501DD" w:rsidRPr="00287377" w:rsidRDefault="00F501DD" w:rsidP="00674D12">
                                        <w:pPr>
                                          <w:rPr>
                                            <w:rFonts w:ascii="Marianne" w:hAnsi="Marianne"/>
                                            <w:b/>
                                            <w:bCs/>
                                            <w:color w:val="000000" w:themeColor="text1"/>
                                            <w:sz w:val="22"/>
                                            <w:szCs w:val="22"/>
                                          </w:rPr>
                                        </w:pPr>
                                      </w:p>
                                    </w:tc>
                                    <w:tc>
                                      <w:tcPr>
                                        <w:tcW w:w="4090" w:type="pct"/>
                                        <w:tcBorders>
                                          <w:top w:val="single" w:sz="4" w:space="0" w:color="auto"/>
                                          <w:left w:val="nil"/>
                                          <w:bottom w:val="single" w:sz="4" w:space="0" w:color="808080" w:themeColor="background1" w:themeShade="80"/>
                                          <w:right w:val="single" w:sz="4" w:space="0" w:color="auto"/>
                                        </w:tcBorders>
                                      </w:tcPr>
                                      <w:p w14:paraId="32307B6D" w14:textId="77777777" w:rsidR="00F501DD" w:rsidRPr="00287377" w:rsidRDefault="00F501DD" w:rsidP="00674D12">
                                        <w:pPr>
                                          <w:jc w:val="left"/>
                                          <w:rPr>
                                            <w:rFonts w:ascii="Marianne" w:hAnsi="Marianne"/>
                                            <w:b/>
                                            <w:bCs/>
                                            <w:color w:val="000000" w:themeColor="text1"/>
                                            <w:sz w:val="22"/>
                                            <w:szCs w:val="22"/>
                                          </w:rPr>
                                        </w:pPr>
                                        <w:r w:rsidRPr="00287377">
                                          <w:rPr>
                                            <w:color w:val="000000" w:themeColor="text1"/>
                                          </w:rPr>
                                          <w:t>LES COLLECTIONS DE</w:t>
                                        </w:r>
                                        <w:r w:rsidRPr="00287377">
                                          <w:rPr>
                                            <w:rFonts w:ascii="Marianne" w:hAnsi="Marianne"/>
                                            <w:b/>
                                            <w:bCs/>
                                            <w:color w:val="000000" w:themeColor="text1"/>
                                            <w:sz w:val="22"/>
                                            <w:szCs w:val="22"/>
                                          </w:rPr>
                                          <w:t xml:space="preserve"> </w:t>
                                        </w:r>
                                        <w:r w:rsidRPr="00287377">
                                          <w:rPr>
                                            <w:color w:val="000000" w:themeColor="text1"/>
                                            <w:sz w:val="22"/>
                                            <w:szCs w:val="22"/>
                                          </w:rPr>
                                          <w:t>L’</w:t>
                                        </w:r>
                                        <w:r w:rsidRPr="00287377">
                                          <w:rPr>
                                            <w:rFonts w:ascii="Marianne" w:hAnsi="Marianne"/>
                                            <w:b/>
                                            <w:bCs/>
                                            <w:color w:val="000000" w:themeColor="text1"/>
                                            <w:sz w:val="22"/>
                                            <w:szCs w:val="22"/>
                                          </w:rPr>
                                          <w:t xml:space="preserve">ADEME </w:t>
                                        </w:r>
                                      </w:p>
                                    </w:tc>
                                  </w:tr>
                                  <w:tr w:rsidR="00F501DD" w14:paraId="61C5AADC" w14:textId="77777777" w:rsidTr="00674D12">
                                    <w:tc>
                                      <w:tcPr>
                                        <w:tcW w:w="910" w:type="pct"/>
                                        <w:tcBorders>
                                          <w:top w:val="single" w:sz="4" w:space="0" w:color="808080" w:themeColor="background1" w:themeShade="80"/>
                                          <w:left w:val="single" w:sz="4" w:space="0" w:color="auto"/>
                                          <w:bottom w:val="nil"/>
                                          <w:right w:val="nil"/>
                                        </w:tcBorders>
                                      </w:tcPr>
                                      <w:p w14:paraId="4160628F" w14:textId="77777777" w:rsidR="00F501DD" w:rsidRPr="0074450D" w:rsidRDefault="00F501DD" w:rsidP="00674D12">
                                        <w:r>
                                          <w:drawing>
                                            <wp:inline distT="0" distB="0" distL="0" distR="0" wp14:anchorId="20CA42C7" wp14:editId="0A709594">
                                              <wp:extent cx="288000" cy="2880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19">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single" w:sz="4" w:space="0" w:color="808080" w:themeColor="background1" w:themeShade="80"/>
                                          <w:left w:val="nil"/>
                                          <w:bottom w:val="nil"/>
                                          <w:right w:val="single" w:sz="4" w:space="0" w:color="auto"/>
                                        </w:tcBorders>
                                      </w:tcPr>
                                      <w:p w14:paraId="29B1DAAC" w14:textId="77777777" w:rsidR="00F501DD" w:rsidRPr="00287377" w:rsidRDefault="00F501DD" w:rsidP="00674D12">
                                        <w:pPr>
                                          <w:jc w:val="left"/>
                                          <w:rPr>
                                            <w:rStyle w:val="lev"/>
                                            <w:rFonts w:ascii="Calibri Light" w:hAnsi="Calibri Light" w:cs="Calibri Light"/>
                                            <w:color w:val="000000" w:themeColor="text1"/>
                                            <w:sz w:val="16"/>
                                            <w:szCs w:val="16"/>
                                          </w:rPr>
                                        </w:pPr>
                                        <w:r w:rsidRPr="00287377">
                                          <w:rPr>
                                            <w:rStyle w:val="lev"/>
                                            <w:rFonts w:ascii="Calibri Light" w:hAnsi="Calibri Light" w:cs="Calibri Light"/>
                                            <w:color w:val="000000" w:themeColor="text1"/>
                                            <w:sz w:val="16"/>
                                            <w:szCs w:val="16"/>
                                          </w:rPr>
                                          <w:t>FAITS ET CHIFFRES</w:t>
                                        </w:r>
                                      </w:p>
                                      <w:p w14:paraId="271EC058" w14:textId="77777777" w:rsidR="00F501DD" w:rsidRPr="00287377" w:rsidRDefault="00F501DD" w:rsidP="00674D12">
                                        <w:pPr>
                                          <w:jc w:val="left"/>
                                          <w:rPr>
                                            <w:rFonts w:ascii="Calibri Light" w:hAnsi="Calibri Light" w:cs="Calibri Light"/>
                                            <w:color w:val="000000" w:themeColor="text1"/>
                                            <w:sz w:val="16"/>
                                            <w:szCs w:val="16"/>
                                          </w:rPr>
                                        </w:pPr>
                                        <w:r w:rsidRPr="00287377">
                                          <w:rPr>
                                            <w:rFonts w:ascii="Calibri Light" w:hAnsi="Calibri Light" w:cs="Calibri Light"/>
                                            <w:color w:val="000000" w:themeColor="text1"/>
                                            <w:sz w:val="16"/>
                                            <w:szCs w:val="16"/>
                                          </w:rPr>
                                          <w:t>L’ADEME référent : Elle fournit des analyses objectives à partir d’indicateurs chiffrés régulièrement mis à jour.</w:t>
                                        </w:r>
                                      </w:p>
                                    </w:tc>
                                  </w:tr>
                                  <w:tr w:rsidR="00F501DD" w14:paraId="5EE4E64C" w14:textId="77777777" w:rsidTr="00674D12">
                                    <w:tc>
                                      <w:tcPr>
                                        <w:tcW w:w="910" w:type="pct"/>
                                        <w:tcBorders>
                                          <w:top w:val="nil"/>
                                          <w:left w:val="single" w:sz="4" w:space="0" w:color="auto"/>
                                          <w:bottom w:val="nil"/>
                                          <w:right w:val="nil"/>
                                        </w:tcBorders>
                                      </w:tcPr>
                                      <w:p w14:paraId="7738B148" w14:textId="77777777" w:rsidR="00F501DD" w:rsidRPr="0074450D" w:rsidRDefault="00F501DD" w:rsidP="00674D12">
                                        <w:r>
                                          <w:drawing>
                                            <wp:inline distT="0" distB="0" distL="0" distR="0" wp14:anchorId="1C26F49B" wp14:editId="1D82ADBC">
                                              <wp:extent cx="288000" cy="288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2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nil"/>
                                          <w:left w:val="nil"/>
                                          <w:bottom w:val="nil"/>
                                          <w:right w:val="single" w:sz="4" w:space="0" w:color="auto"/>
                                        </w:tcBorders>
                                      </w:tcPr>
                                      <w:p w14:paraId="54F5FE8E" w14:textId="77777777" w:rsidR="00F501DD" w:rsidRPr="00287377" w:rsidRDefault="00F501DD" w:rsidP="00674D12">
                                        <w:pPr>
                                          <w:jc w:val="left"/>
                                          <w:rPr>
                                            <w:rStyle w:val="lev"/>
                                            <w:rFonts w:ascii="Calibri Light" w:hAnsi="Calibri Light" w:cs="Calibri Light"/>
                                            <w:color w:val="000000" w:themeColor="text1"/>
                                            <w:sz w:val="16"/>
                                            <w:szCs w:val="16"/>
                                          </w:rPr>
                                        </w:pPr>
                                        <w:r w:rsidRPr="00287377">
                                          <w:rPr>
                                            <w:rStyle w:val="lev"/>
                                            <w:rFonts w:ascii="Calibri Light" w:hAnsi="Calibri Light" w:cs="Calibri Light"/>
                                            <w:color w:val="000000" w:themeColor="text1"/>
                                            <w:sz w:val="16"/>
                                            <w:szCs w:val="16"/>
                                          </w:rPr>
                                          <w:t>CLÉS POUR AGIR</w:t>
                                        </w:r>
                                      </w:p>
                                      <w:p w14:paraId="7C3380E6" w14:textId="77777777" w:rsidR="00F501DD" w:rsidRPr="00287377" w:rsidRDefault="00F501DD" w:rsidP="00674D12">
                                        <w:pPr>
                                          <w:jc w:val="left"/>
                                          <w:rPr>
                                            <w:rFonts w:ascii="Calibri Light" w:hAnsi="Calibri Light" w:cs="Calibri Light"/>
                                            <w:color w:val="000000" w:themeColor="text1"/>
                                            <w:sz w:val="16"/>
                                            <w:szCs w:val="16"/>
                                          </w:rPr>
                                        </w:pPr>
                                        <w:r w:rsidRPr="00287377">
                                          <w:rPr>
                                            <w:rFonts w:ascii="Calibri Light" w:hAnsi="Calibri Light" w:cs="Calibri Light"/>
                                            <w:color w:val="000000" w:themeColor="text1"/>
                                            <w:sz w:val="16"/>
                                            <w:szCs w:val="16"/>
                                          </w:rPr>
                                          <w:t>L’ADEME facilitateur : Elle élabore des guides pratiques pour aider les acteurs à mettre en œuvre leurs projets de façon méthodique et/ou en conformité avec la réglementation.</w:t>
                                        </w:r>
                                      </w:p>
                                    </w:tc>
                                  </w:tr>
                                  <w:tr w:rsidR="00F501DD" w14:paraId="40663D83" w14:textId="77777777" w:rsidTr="00674D12">
                                    <w:tc>
                                      <w:tcPr>
                                        <w:tcW w:w="910" w:type="pct"/>
                                        <w:tcBorders>
                                          <w:top w:val="nil"/>
                                          <w:left w:val="single" w:sz="4" w:space="0" w:color="auto"/>
                                          <w:bottom w:val="nil"/>
                                          <w:right w:val="nil"/>
                                        </w:tcBorders>
                                      </w:tcPr>
                                      <w:p w14:paraId="0E63DD6F" w14:textId="77777777" w:rsidR="00F501DD" w:rsidRPr="0074450D" w:rsidRDefault="00F501DD" w:rsidP="00674D12">
                                        <w:r>
                                          <w:drawing>
                                            <wp:inline distT="0" distB="0" distL="0" distR="0" wp14:anchorId="394FCD74" wp14:editId="4589B1E8">
                                              <wp:extent cx="288000" cy="288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2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nil"/>
                                          <w:left w:val="nil"/>
                                          <w:bottom w:val="nil"/>
                                          <w:right w:val="single" w:sz="4" w:space="0" w:color="auto"/>
                                        </w:tcBorders>
                                      </w:tcPr>
                                      <w:p w14:paraId="2832AD6A" w14:textId="77777777" w:rsidR="00F501DD" w:rsidRPr="00287377" w:rsidRDefault="00F501DD" w:rsidP="00674D12">
                                        <w:pPr>
                                          <w:jc w:val="left"/>
                                          <w:rPr>
                                            <w:rStyle w:val="lev"/>
                                            <w:rFonts w:ascii="Calibri Light" w:hAnsi="Calibri Light" w:cs="Calibri Light"/>
                                            <w:color w:val="000000" w:themeColor="text1"/>
                                            <w:sz w:val="16"/>
                                            <w:szCs w:val="16"/>
                                          </w:rPr>
                                        </w:pPr>
                                        <w:r w:rsidRPr="00287377">
                                          <w:rPr>
                                            <w:rStyle w:val="lev"/>
                                            <w:rFonts w:ascii="Calibri Light" w:hAnsi="Calibri Light" w:cs="Calibri Light"/>
                                            <w:color w:val="000000" w:themeColor="text1"/>
                                            <w:sz w:val="16"/>
                                            <w:szCs w:val="16"/>
                                          </w:rPr>
                                          <w:t>ILS L’ONT FAIT</w:t>
                                        </w:r>
                                      </w:p>
                                      <w:p w14:paraId="3B3376ED" w14:textId="77777777" w:rsidR="00F501DD" w:rsidRPr="00287377" w:rsidRDefault="00F501DD" w:rsidP="00674D12">
                                        <w:pPr>
                                          <w:jc w:val="left"/>
                                          <w:rPr>
                                            <w:rFonts w:ascii="Calibri Light" w:hAnsi="Calibri Light" w:cs="Calibri Light"/>
                                            <w:color w:val="000000" w:themeColor="text1"/>
                                            <w:sz w:val="16"/>
                                            <w:szCs w:val="16"/>
                                          </w:rPr>
                                        </w:pPr>
                                        <w:r w:rsidRPr="00287377">
                                          <w:rPr>
                                            <w:rFonts w:ascii="Calibri Light" w:hAnsi="Calibri Light" w:cs="Calibri Light"/>
                                            <w:color w:val="000000" w:themeColor="text1"/>
                                            <w:sz w:val="16"/>
                                            <w:szCs w:val="16"/>
                                          </w:rPr>
                                          <w:t>L’ADEME catalyseur : Les acteurs témoignent de leurs expériences et partagent leur savoir-faire.</w:t>
                                        </w:r>
                                      </w:p>
                                    </w:tc>
                                  </w:tr>
                                  <w:tr w:rsidR="00F501DD" w14:paraId="571A7862" w14:textId="77777777" w:rsidTr="00674D12">
                                    <w:tc>
                                      <w:tcPr>
                                        <w:tcW w:w="910" w:type="pct"/>
                                        <w:tcBorders>
                                          <w:top w:val="nil"/>
                                          <w:left w:val="single" w:sz="4" w:space="0" w:color="auto"/>
                                          <w:bottom w:val="nil"/>
                                          <w:right w:val="nil"/>
                                        </w:tcBorders>
                                      </w:tcPr>
                                      <w:p w14:paraId="2D529525" w14:textId="77777777" w:rsidR="00F501DD" w:rsidRPr="0074450D" w:rsidRDefault="00F501DD" w:rsidP="00674D12">
                                        <w:r>
                                          <w:drawing>
                                            <wp:inline distT="0" distB="0" distL="0" distR="0" wp14:anchorId="4E7AF828" wp14:editId="5E8EFF6E">
                                              <wp:extent cx="288000" cy="288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nil"/>
                                          <w:left w:val="nil"/>
                                          <w:bottom w:val="nil"/>
                                          <w:right w:val="single" w:sz="4" w:space="0" w:color="auto"/>
                                        </w:tcBorders>
                                      </w:tcPr>
                                      <w:p w14:paraId="54307C04" w14:textId="77777777" w:rsidR="00F501DD" w:rsidRPr="00287377" w:rsidRDefault="00F501DD" w:rsidP="00674D12">
                                        <w:pPr>
                                          <w:jc w:val="left"/>
                                          <w:rPr>
                                            <w:rStyle w:val="lev"/>
                                            <w:rFonts w:ascii="Calibri Light" w:hAnsi="Calibri Light" w:cs="Calibri Light"/>
                                            <w:color w:val="000000" w:themeColor="text1"/>
                                            <w:sz w:val="16"/>
                                            <w:szCs w:val="16"/>
                                          </w:rPr>
                                        </w:pPr>
                                        <w:r w:rsidRPr="00287377">
                                          <w:rPr>
                                            <w:rStyle w:val="lev"/>
                                            <w:rFonts w:ascii="Calibri Light" w:hAnsi="Calibri Light" w:cs="Calibri Light"/>
                                            <w:color w:val="000000" w:themeColor="text1"/>
                                            <w:sz w:val="16"/>
                                            <w:szCs w:val="16"/>
                                          </w:rPr>
                                          <w:t>EXPERTISES</w:t>
                                        </w:r>
                                      </w:p>
                                      <w:p w14:paraId="63127B8B" w14:textId="77777777" w:rsidR="00F501DD" w:rsidRPr="00287377" w:rsidRDefault="00F501DD" w:rsidP="00674D12">
                                        <w:pPr>
                                          <w:jc w:val="left"/>
                                          <w:rPr>
                                            <w:rFonts w:ascii="Calibri Light" w:hAnsi="Calibri Light" w:cs="Calibri Light"/>
                                            <w:color w:val="000000" w:themeColor="text1"/>
                                            <w:sz w:val="16"/>
                                            <w:szCs w:val="16"/>
                                          </w:rPr>
                                        </w:pPr>
                                        <w:r w:rsidRPr="00287377">
                                          <w:rPr>
                                            <w:rFonts w:ascii="Calibri Light" w:hAnsi="Calibri Light" w:cs="Calibri Light"/>
                                            <w:color w:val="000000" w:themeColor="text1"/>
                                            <w:sz w:val="16"/>
                                            <w:szCs w:val="16"/>
                                          </w:rPr>
                                          <w:t>L’ADEME expert : Elle rend compte des résultats de recherches, études et réalisations collectives menées sous son regard</w:t>
                                        </w:r>
                                      </w:p>
                                    </w:tc>
                                  </w:tr>
                                  <w:tr w:rsidR="00F501DD" w14:paraId="16F7D01F" w14:textId="77777777" w:rsidTr="00674D12">
                                    <w:tc>
                                      <w:tcPr>
                                        <w:tcW w:w="910" w:type="pct"/>
                                        <w:tcBorders>
                                          <w:top w:val="nil"/>
                                          <w:left w:val="single" w:sz="4" w:space="0" w:color="auto"/>
                                          <w:bottom w:val="single" w:sz="4" w:space="0" w:color="auto"/>
                                          <w:right w:val="nil"/>
                                        </w:tcBorders>
                                      </w:tcPr>
                                      <w:p w14:paraId="2D892F3B" w14:textId="77777777" w:rsidR="00F501DD" w:rsidRPr="0074450D" w:rsidRDefault="00F501DD" w:rsidP="00674D12">
                                        <w:r>
                                          <w:drawing>
                                            <wp:inline distT="0" distB="0" distL="0" distR="0" wp14:anchorId="2EEA0431" wp14:editId="62AF8E7C">
                                              <wp:extent cx="288000" cy="2880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2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nil"/>
                                          <w:left w:val="nil"/>
                                          <w:bottom w:val="single" w:sz="4" w:space="0" w:color="auto"/>
                                          <w:right w:val="single" w:sz="4" w:space="0" w:color="auto"/>
                                        </w:tcBorders>
                                      </w:tcPr>
                                      <w:p w14:paraId="02E5A5EE" w14:textId="77777777" w:rsidR="00F501DD" w:rsidRPr="00287377" w:rsidRDefault="00F501DD" w:rsidP="00674D12">
                                        <w:pPr>
                                          <w:jc w:val="left"/>
                                          <w:rPr>
                                            <w:rStyle w:val="lev"/>
                                            <w:rFonts w:ascii="Calibri Light" w:hAnsi="Calibri Light" w:cs="Calibri Light"/>
                                            <w:color w:val="000000" w:themeColor="text1"/>
                                            <w:sz w:val="16"/>
                                            <w:szCs w:val="16"/>
                                          </w:rPr>
                                        </w:pPr>
                                        <w:r w:rsidRPr="00287377">
                                          <w:rPr>
                                            <w:rStyle w:val="lev"/>
                                            <w:rFonts w:ascii="Calibri Light" w:hAnsi="Calibri Light" w:cs="Calibri Light"/>
                                            <w:color w:val="000000" w:themeColor="text1"/>
                                            <w:sz w:val="16"/>
                                            <w:szCs w:val="16"/>
                                          </w:rPr>
                                          <w:t>HORIZONS</w:t>
                                        </w:r>
                                      </w:p>
                                      <w:p w14:paraId="3F1B577B" w14:textId="77777777" w:rsidR="00F501DD" w:rsidRPr="00287377" w:rsidRDefault="00F501DD" w:rsidP="00674D12">
                                        <w:pPr>
                                          <w:jc w:val="left"/>
                                          <w:rPr>
                                            <w:rFonts w:ascii="Calibri Light" w:hAnsi="Calibri Light" w:cs="Calibri Light"/>
                                            <w:b/>
                                            <w:bCs/>
                                            <w:color w:val="000000" w:themeColor="text1"/>
                                            <w:sz w:val="16"/>
                                            <w:szCs w:val="16"/>
                                          </w:rPr>
                                        </w:pPr>
                                        <w:r w:rsidRPr="00287377">
                                          <w:rPr>
                                            <w:rFonts w:ascii="Calibri Light" w:hAnsi="Calibri Light" w:cs="Calibri Light"/>
                                            <w:color w:val="000000" w:themeColor="text1"/>
                                            <w:sz w:val="16"/>
                                            <w:szCs w:val="16"/>
                                          </w:rPr>
                                          <w:t>L’ADEME tournée vers l’avenir : Elle propose une vision prospective et réaliste des enjeux de la transition énergétique et écologique, pour un futur désirable à construire ensemble.</w:t>
                                        </w:r>
                                      </w:p>
                                    </w:tc>
                                  </w:tr>
                                </w:tbl>
                                <w:p w14:paraId="3BF7F5DA" w14:textId="77777777" w:rsidR="00F501DD" w:rsidRPr="00673583" w:rsidRDefault="00F501DD" w:rsidP="00674D12"/>
                              </w:tc>
                            </w:tr>
                          </w:tbl>
                          <w:p w14:paraId="2A733523" w14:textId="77777777" w:rsidR="00F501DD" w:rsidRDefault="00F501DD" w:rsidP="00F501DD"/>
                        </w:txbxContent>
                      </wps:txbx>
                      <wps:bodyPr rot="0" spcFirstLastPara="0" vertOverflow="overflow" horzOverflow="overflow" vert="horz" wrap="square" lIns="900000" tIns="45720" rIns="900000" bIns="504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D65DE6D" id="Rectangle 10" o:spid="_x0000_s1029" style="position:absolute;margin-left:0;margin-top:311.85pt;width:595.25pt;height:357.1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" filled="f" stroked="f" strokeweight="1pt">
                <v:textbox style="mso-fit-shape-to-text:t" inset="25mm,,25mm,14mm">
                  <w:txbxContent>
                    <w:tbl>
                      <w:tblPr>
                        <w:tblStyle w:val="Grilledutableau"/>
                        <w:tblW w:w="12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4982"/>
                        <w:gridCol w:w="583"/>
                        <w:gridCol w:w="3507"/>
                        <w:gridCol w:w="3507"/>
                      </w:tblGrid>
                      <w:tr w:rsidR="00F501DD" w14:paraId="08EE0368" w14:textId="77777777" w:rsidTr="00674D12">
                        <w:tc>
                          <w:tcPr>
                            <w:tcW w:w="4982" w:type="dxa"/>
                            <w:vAlign w:val="center"/>
                          </w:tcPr>
                          <w:p w14:paraId="1515EC86" w14:textId="77777777" w:rsidR="00F501DD" w:rsidRPr="00F21B3C" w:rsidRDefault="00F501DD" w:rsidP="00674D12"/>
                        </w:tc>
                        <w:tc>
                          <w:tcPr>
                            <w:tcW w:w="583" w:type="dxa"/>
                            <w:vAlign w:val="center"/>
                          </w:tcPr>
                          <w:p w14:paraId="051F7F5D" w14:textId="77777777" w:rsidR="00F501DD" w:rsidRPr="00F21B3C" w:rsidRDefault="00F501DD" w:rsidP="00674D12">
                            <w:pPr>
                              <w:rPr>
                                <w:rStyle w:val="lev"/>
                              </w:rPr>
                            </w:pPr>
                          </w:p>
                        </w:tc>
                        <w:tc>
                          <w:tcPr>
                            <w:tcW w:w="3507" w:type="dxa"/>
                          </w:tcPr>
                          <w:p w14:paraId="2465CC7B" w14:textId="77777777" w:rsidR="00F501DD" w:rsidRPr="00673583" w:rsidRDefault="00F501DD" w:rsidP="00674D12"/>
                        </w:tc>
                        <w:tc>
                          <w:tcPr>
                            <w:tcW w:w="3507" w:type="dxa"/>
                            <w:vAlign w:val="center"/>
                          </w:tcPr>
                          <w:p w14:paraId="70625F46" w14:textId="77777777" w:rsidR="00F501DD" w:rsidRPr="00673583" w:rsidRDefault="00F501DD" w:rsidP="00674D12"/>
                        </w:tc>
                      </w:tr>
                    </w:tbl>
                    <w:p w14:paraId="2E0573BD" w14:textId="77777777" w:rsidR="00F501DD" w:rsidRDefault="00F501DD" w:rsidP="00F501DD"/>
                    <w:p w14:paraId="2235F407" w14:textId="77777777" w:rsidR="00F501DD" w:rsidRDefault="00F501DD" w:rsidP="00F501DD"/>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4824"/>
                        <w:gridCol w:w="564"/>
                        <w:gridCol w:w="3684"/>
                      </w:tblGrid>
                      <w:tr w:rsidR="00F501DD" w14:paraId="329F75B3" w14:textId="77777777" w:rsidTr="00674D12">
                        <w:tc>
                          <w:tcPr>
                            <w:tcW w:w="4845" w:type="dxa"/>
                            <w:vAlign w:val="center"/>
                          </w:tcPr>
                          <w:p w14:paraId="0ADF6645" w14:textId="77777777" w:rsidR="00F501DD" w:rsidRPr="00287377" w:rsidRDefault="00F501DD" w:rsidP="00674D12">
                            <w:pPr>
                              <w:pStyle w:val="FINTitreforabout"/>
                              <w:rPr>
                                <w:rFonts w:asciiTheme="minorHAnsi" w:hAnsiTheme="minorHAnsi" w:cstheme="minorHAnsi"/>
                                <w:color w:val="000000" w:themeColor="text1"/>
                              </w:rPr>
                            </w:pPr>
                            <w:r w:rsidRPr="00287377">
                              <w:rPr>
                                <w:rFonts w:asciiTheme="minorHAnsi" w:hAnsiTheme="minorHAnsi" w:cstheme="minorHAnsi"/>
                                <w:color w:val="000000" w:themeColor="text1"/>
                              </w:rPr>
                              <w:t>L'ADEME EN BREF</w:t>
                            </w:r>
                          </w:p>
                          <w:p w14:paraId="3763219C" w14:textId="77777777" w:rsidR="00F501DD" w:rsidRPr="00287377" w:rsidRDefault="00F501DD" w:rsidP="00674D12">
                            <w:pPr>
                              <w:rPr>
                                <w:rFonts w:asciiTheme="minorHAnsi" w:hAnsiTheme="minorHAnsi" w:cstheme="minorHAnsi"/>
                                <w:color w:val="000000" w:themeColor="text1"/>
                              </w:rPr>
                            </w:pPr>
                            <w:r w:rsidRPr="00287377">
                              <w:rPr>
                                <w:rFonts w:asciiTheme="minorHAnsi" w:hAnsiTheme="minorHAnsi" w:cstheme="minorHAnsi"/>
                                <w:color w:val="000000" w:themeColor="text1"/>
                              </w:rPr>
                              <w:t>À l’ADEME - l’Agence de la transition écologique - nous sommes résolument engagés dans la lutte contre le réchauffement climatique et la dégradation des ressources.</w:t>
                            </w:r>
                          </w:p>
                          <w:p w14:paraId="710D2E84" w14:textId="77777777" w:rsidR="00F501DD" w:rsidRPr="00287377" w:rsidRDefault="00F501DD" w:rsidP="00674D12">
                            <w:pPr>
                              <w:rPr>
                                <w:rFonts w:asciiTheme="minorHAnsi" w:hAnsiTheme="minorHAnsi" w:cstheme="minorHAnsi"/>
                                <w:color w:val="000000" w:themeColor="text1"/>
                              </w:rPr>
                            </w:pPr>
                          </w:p>
                          <w:p w14:paraId="21BE7DC8" w14:textId="77777777" w:rsidR="00F501DD" w:rsidRPr="00287377" w:rsidRDefault="00F501DD" w:rsidP="00674D12">
                            <w:pPr>
                              <w:rPr>
                                <w:rFonts w:asciiTheme="minorHAnsi" w:hAnsiTheme="minorHAnsi" w:cstheme="minorHAnsi"/>
                                <w:color w:val="000000" w:themeColor="text1"/>
                              </w:rPr>
                            </w:pPr>
                            <w:r w:rsidRPr="00287377">
                              <w:rPr>
                                <w:rFonts w:asciiTheme="minorHAnsi" w:hAnsiTheme="minorHAnsi" w:cstheme="minorHAnsi"/>
                                <w:color w:val="000000" w:themeColor="text1"/>
                              </w:rPr>
                              <w:t>Sur tous les fronts, nous mobilisons les citoyens, les acteurs économiques et les territoires, leur donnons les moyens de progresser vers une société économe en ressources, plus sobre en carbone, plus juste et harmonieuse.</w:t>
                            </w:r>
                          </w:p>
                          <w:p w14:paraId="23EC3700" w14:textId="77777777" w:rsidR="00F501DD" w:rsidRPr="00287377" w:rsidRDefault="00F501DD" w:rsidP="00674D12">
                            <w:pPr>
                              <w:rPr>
                                <w:rFonts w:asciiTheme="minorHAnsi" w:hAnsiTheme="minorHAnsi" w:cstheme="minorHAnsi"/>
                                <w:color w:val="000000" w:themeColor="text1"/>
                              </w:rPr>
                            </w:pPr>
                          </w:p>
                          <w:p w14:paraId="3806D092" w14:textId="77777777" w:rsidR="00F501DD" w:rsidRPr="00287377" w:rsidRDefault="00F501DD" w:rsidP="00674D12">
                            <w:pPr>
                              <w:rPr>
                                <w:rFonts w:asciiTheme="minorHAnsi" w:hAnsiTheme="minorHAnsi" w:cstheme="minorHAnsi"/>
                                <w:color w:val="000000" w:themeColor="text1"/>
                              </w:rPr>
                            </w:pPr>
                            <w:r w:rsidRPr="00287377">
                              <w:rPr>
                                <w:rFonts w:asciiTheme="minorHAnsi" w:hAnsiTheme="minorHAnsi" w:cstheme="minorHAnsi"/>
                                <w:color w:val="000000" w:themeColor="text1"/>
                              </w:rPr>
                              <w:t>Dans tous les domaines - énergie, air, économie circulaire, alimentation, déchets, sols, etc., nous conseillons, facilitons et aidons au financement de nombreux projets, de la recherche jusqu’au partage des solutions.</w:t>
                            </w:r>
                          </w:p>
                          <w:p w14:paraId="787C3525" w14:textId="77777777" w:rsidR="00F501DD" w:rsidRPr="00287377" w:rsidRDefault="00F501DD" w:rsidP="00674D12">
                            <w:pPr>
                              <w:rPr>
                                <w:rFonts w:asciiTheme="minorHAnsi" w:hAnsiTheme="minorHAnsi" w:cstheme="minorHAnsi"/>
                                <w:color w:val="000000" w:themeColor="text1"/>
                              </w:rPr>
                            </w:pPr>
                          </w:p>
                          <w:p w14:paraId="500FD0EA" w14:textId="77777777" w:rsidR="00F501DD" w:rsidRPr="00287377" w:rsidRDefault="00F501DD" w:rsidP="00674D12">
                            <w:pPr>
                              <w:rPr>
                                <w:rFonts w:asciiTheme="minorHAnsi" w:hAnsiTheme="minorHAnsi" w:cstheme="minorHAnsi"/>
                                <w:color w:val="000000" w:themeColor="text1"/>
                              </w:rPr>
                            </w:pPr>
                            <w:r w:rsidRPr="00287377">
                              <w:rPr>
                                <w:rFonts w:asciiTheme="minorHAnsi" w:hAnsiTheme="minorHAnsi" w:cstheme="minorHAnsi"/>
                                <w:color w:val="000000" w:themeColor="text1"/>
                              </w:rPr>
                              <w:t>À tous les niveaux, nous mettons nos capacités d’expertise et de prospective au service des politiques publiques.</w:t>
                            </w:r>
                          </w:p>
                          <w:p w14:paraId="09CE803F" w14:textId="77777777" w:rsidR="00F501DD" w:rsidRPr="00287377" w:rsidRDefault="00F501DD" w:rsidP="00674D12">
                            <w:pPr>
                              <w:rPr>
                                <w:rFonts w:asciiTheme="minorHAnsi" w:hAnsiTheme="minorHAnsi" w:cstheme="minorHAnsi"/>
                                <w:color w:val="000000" w:themeColor="text1"/>
                              </w:rPr>
                            </w:pPr>
                          </w:p>
                          <w:p w14:paraId="521A9F31" w14:textId="77777777" w:rsidR="00F501DD" w:rsidRPr="00F21B3C" w:rsidRDefault="00F501DD" w:rsidP="00674D12">
                            <w:r w:rsidRPr="00287377">
                              <w:rPr>
                                <w:rFonts w:asciiTheme="minorHAnsi" w:hAnsiTheme="minorHAnsi" w:cstheme="minorHAnsi"/>
                                <w:color w:val="000000" w:themeColor="text1"/>
                              </w:rPr>
                              <w:t>L’ADEME est un établissement public sous la tutelle du ministère de la Transition écologique et du ministère de l’Enseignement supérieur, de la Recherche et de l’Innovation.</w:t>
                            </w:r>
                          </w:p>
                        </w:tc>
                        <w:tc>
                          <w:tcPr>
                            <w:tcW w:w="567" w:type="dxa"/>
                            <w:vAlign w:val="center"/>
                          </w:tcPr>
                          <w:p w14:paraId="6259FE61" w14:textId="77777777" w:rsidR="00F501DD" w:rsidRPr="00F21B3C" w:rsidRDefault="00F501DD" w:rsidP="00674D12">
                            <w:pPr>
                              <w:rPr>
                                <w:rStyle w:val="lev"/>
                              </w:rPr>
                            </w:pPr>
                          </w:p>
                        </w:tc>
                        <w:tc>
                          <w:tcPr>
                            <w:tcW w:w="3410" w:type="dxa"/>
                            <w:vAlign w:val="center"/>
                          </w:tcPr>
                          <w:tbl>
                            <w:tblPr>
                              <w:tblStyle w:val="Grilledutableau"/>
                              <w:tblW w:w="3674" w:type="dxa"/>
                              <w:tblCellMar>
                                <w:top w:w="142" w:type="dxa"/>
                                <w:bottom w:w="142" w:type="dxa"/>
                              </w:tblCellMar>
                              <w:tblLook w:val="04A0" w:firstRow="1" w:lastRow="0" w:firstColumn="1" w:lastColumn="0" w:noHBand="0" w:noVBand="1"/>
                            </w:tblPr>
                            <w:tblGrid>
                              <w:gridCol w:w="669"/>
                              <w:gridCol w:w="3005"/>
                            </w:tblGrid>
                            <w:tr w:rsidR="00F501DD" w14:paraId="08FBDD2B" w14:textId="77777777" w:rsidTr="00674D12">
                              <w:tc>
                                <w:tcPr>
                                  <w:tcW w:w="910" w:type="pct"/>
                                  <w:tcBorders>
                                    <w:top w:val="single" w:sz="4" w:space="0" w:color="auto"/>
                                    <w:left w:val="single" w:sz="4" w:space="0" w:color="auto"/>
                                    <w:bottom w:val="single" w:sz="4" w:space="0" w:color="808080" w:themeColor="background1" w:themeShade="80"/>
                                    <w:right w:val="nil"/>
                                  </w:tcBorders>
                                </w:tcPr>
                                <w:p w14:paraId="3180B870" w14:textId="77777777" w:rsidR="00F501DD" w:rsidRPr="00287377" w:rsidRDefault="00F501DD" w:rsidP="00674D12">
                                  <w:pPr>
                                    <w:rPr>
                                      <w:rFonts w:ascii="Marianne" w:hAnsi="Marianne"/>
                                      <w:b/>
                                      <w:bCs/>
                                      <w:color w:val="000000" w:themeColor="text1"/>
                                      <w:sz w:val="22"/>
                                      <w:szCs w:val="22"/>
                                    </w:rPr>
                                  </w:pPr>
                                </w:p>
                              </w:tc>
                              <w:tc>
                                <w:tcPr>
                                  <w:tcW w:w="4090" w:type="pct"/>
                                  <w:tcBorders>
                                    <w:top w:val="single" w:sz="4" w:space="0" w:color="auto"/>
                                    <w:left w:val="nil"/>
                                    <w:bottom w:val="single" w:sz="4" w:space="0" w:color="808080" w:themeColor="background1" w:themeShade="80"/>
                                    <w:right w:val="single" w:sz="4" w:space="0" w:color="auto"/>
                                  </w:tcBorders>
                                </w:tcPr>
                                <w:p w14:paraId="32307B6D" w14:textId="77777777" w:rsidR="00F501DD" w:rsidRPr="00287377" w:rsidRDefault="00F501DD" w:rsidP="00674D12">
                                  <w:pPr>
                                    <w:jc w:val="left"/>
                                    <w:rPr>
                                      <w:rFonts w:ascii="Marianne" w:hAnsi="Marianne"/>
                                      <w:b/>
                                      <w:bCs/>
                                      <w:color w:val="000000" w:themeColor="text1"/>
                                      <w:sz w:val="22"/>
                                      <w:szCs w:val="22"/>
                                    </w:rPr>
                                  </w:pPr>
                                  <w:r w:rsidRPr="00287377">
                                    <w:rPr>
                                      <w:color w:val="000000" w:themeColor="text1"/>
                                    </w:rPr>
                                    <w:t>LES COLLECTIONS DE</w:t>
                                  </w:r>
                                  <w:r w:rsidRPr="00287377">
                                    <w:rPr>
                                      <w:rFonts w:ascii="Marianne" w:hAnsi="Marianne"/>
                                      <w:b/>
                                      <w:bCs/>
                                      <w:color w:val="000000" w:themeColor="text1"/>
                                      <w:sz w:val="22"/>
                                      <w:szCs w:val="22"/>
                                    </w:rPr>
                                    <w:t xml:space="preserve"> </w:t>
                                  </w:r>
                                  <w:r w:rsidRPr="00287377">
                                    <w:rPr>
                                      <w:color w:val="000000" w:themeColor="text1"/>
                                      <w:sz w:val="22"/>
                                      <w:szCs w:val="22"/>
                                    </w:rPr>
                                    <w:t>L’</w:t>
                                  </w:r>
                                  <w:r w:rsidRPr="00287377">
                                    <w:rPr>
                                      <w:rFonts w:ascii="Marianne" w:hAnsi="Marianne"/>
                                      <w:b/>
                                      <w:bCs/>
                                      <w:color w:val="000000" w:themeColor="text1"/>
                                      <w:sz w:val="22"/>
                                      <w:szCs w:val="22"/>
                                    </w:rPr>
                                    <w:t xml:space="preserve">ADEME </w:t>
                                  </w:r>
                                </w:p>
                              </w:tc>
                            </w:tr>
                            <w:tr w:rsidR="00F501DD" w14:paraId="61C5AADC" w14:textId="77777777" w:rsidTr="00674D12">
                              <w:tc>
                                <w:tcPr>
                                  <w:tcW w:w="910" w:type="pct"/>
                                  <w:tcBorders>
                                    <w:top w:val="single" w:sz="4" w:space="0" w:color="808080" w:themeColor="background1" w:themeShade="80"/>
                                    <w:left w:val="single" w:sz="4" w:space="0" w:color="auto"/>
                                    <w:bottom w:val="nil"/>
                                    <w:right w:val="nil"/>
                                  </w:tcBorders>
                                </w:tcPr>
                                <w:p w14:paraId="4160628F" w14:textId="77777777" w:rsidR="00F501DD" w:rsidRPr="0074450D" w:rsidRDefault="00F501DD" w:rsidP="00674D12">
                                  <w:r>
                                    <w:drawing>
                                      <wp:inline distT="0" distB="0" distL="0" distR="0" wp14:anchorId="20CA42C7" wp14:editId="0A709594">
                                        <wp:extent cx="288000" cy="2880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19">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single" w:sz="4" w:space="0" w:color="808080" w:themeColor="background1" w:themeShade="80"/>
                                    <w:left w:val="nil"/>
                                    <w:bottom w:val="nil"/>
                                    <w:right w:val="single" w:sz="4" w:space="0" w:color="auto"/>
                                  </w:tcBorders>
                                </w:tcPr>
                                <w:p w14:paraId="29B1DAAC" w14:textId="77777777" w:rsidR="00F501DD" w:rsidRPr="00287377" w:rsidRDefault="00F501DD" w:rsidP="00674D12">
                                  <w:pPr>
                                    <w:jc w:val="left"/>
                                    <w:rPr>
                                      <w:rStyle w:val="lev"/>
                                      <w:rFonts w:ascii="Calibri Light" w:hAnsi="Calibri Light" w:cs="Calibri Light"/>
                                      <w:color w:val="000000" w:themeColor="text1"/>
                                      <w:sz w:val="16"/>
                                      <w:szCs w:val="16"/>
                                    </w:rPr>
                                  </w:pPr>
                                  <w:r w:rsidRPr="00287377">
                                    <w:rPr>
                                      <w:rStyle w:val="lev"/>
                                      <w:rFonts w:ascii="Calibri Light" w:hAnsi="Calibri Light" w:cs="Calibri Light"/>
                                      <w:color w:val="000000" w:themeColor="text1"/>
                                      <w:sz w:val="16"/>
                                      <w:szCs w:val="16"/>
                                    </w:rPr>
                                    <w:t>FAITS ET CHIFFRES</w:t>
                                  </w:r>
                                </w:p>
                                <w:p w14:paraId="271EC058" w14:textId="77777777" w:rsidR="00F501DD" w:rsidRPr="00287377" w:rsidRDefault="00F501DD" w:rsidP="00674D12">
                                  <w:pPr>
                                    <w:jc w:val="left"/>
                                    <w:rPr>
                                      <w:rFonts w:ascii="Calibri Light" w:hAnsi="Calibri Light" w:cs="Calibri Light"/>
                                      <w:color w:val="000000" w:themeColor="text1"/>
                                      <w:sz w:val="16"/>
                                      <w:szCs w:val="16"/>
                                    </w:rPr>
                                  </w:pPr>
                                  <w:r w:rsidRPr="00287377">
                                    <w:rPr>
                                      <w:rFonts w:ascii="Calibri Light" w:hAnsi="Calibri Light" w:cs="Calibri Light"/>
                                      <w:color w:val="000000" w:themeColor="text1"/>
                                      <w:sz w:val="16"/>
                                      <w:szCs w:val="16"/>
                                    </w:rPr>
                                    <w:t>L’ADEME référent : Elle fournit des analyses objectives à partir d’indicateurs chiffrés régulièrement mis à jour.</w:t>
                                  </w:r>
                                </w:p>
                              </w:tc>
                            </w:tr>
                            <w:tr w:rsidR="00F501DD" w14:paraId="5EE4E64C" w14:textId="77777777" w:rsidTr="00674D12">
                              <w:tc>
                                <w:tcPr>
                                  <w:tcW w:w="910" w:type="pct"/>
                                  <w:tcBorders>
                                    <w:top w:val="nil"/>
                                    <w:left w:val="single" w:sz="4" w:space="0" w:color="auto"/>
                                    <w:bottom w:val="nil"/>
                                    <w:right w:val="nil"/>
                                  </w:tcBorders>
                                </w:tcPr>
                                <w:p w14:paraId="7738B148" w14:textId="77777777" w:rsidR="00F501DD" w:rsidRPr="0074450D" w:rsidRDefault="00F501DD" w:rsidP="00674D12">
                                  <w:r>
                                    <w:drawing>
                                      <wp:inline distT="0" distB="0" distL="0" distR="0" wp14:anchorId="1C26F49B" wp14:editId="1D82ADBC">
                                        <wp:extent cx="288000" cy="288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2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nil"/>
                                    <w:left w:val="nil"/>
                                    <w:bottom w:val="nil"/>
                                    <w:right w:val="single" w:sz="4" w:space="0" w:color="auto"/>
                                  </w:tcBorders>
                                </w:tcPr>
                                <w:p w14:paraId="54F5FE8E" w14:textId="77777777" w:rsidR="00F501DD" w:rsidRPr="00287377" w:rsidRDefault="00F501DD" w:rsidP="00674D12">
                                  <w:pPr>
                                    <w:jc w:val="left"/>
                                    <w:rPr>
                                      <w:rStyle w:val="lev"/>
                                      <w:rFonts w:ascii="Calibri Light" w:hAnsi="Calibri Light" w:cs="Calibri Light"/>
                                      <w:color w:val="000000" w:themeColor="text1"/>
                                      <w:sz w:val="16"/>
                                      <w:szCs w:val="16"/>
                                    </w:rPr>
                                  </w:pPr>
                                  <w:r w:rsidRPr="00287377">
                                    <w:rPr>
                                      <w:rStyle w:val="lev"/>
                                      <w:rFonts w:ascii="Calibri Light" w:hAnsi="Calibri Light" w:cs="Calibri Light"/>
                                      <w:color w:val="000000" w:themeColor="text1"/>
                                      <w:sz w:val="16"/>
                                      <w:szCs w:val="16"/>
                                    </w:rPr>
                                    <w:t>CLÉS POUR AGIR</w:t>
                                  </w:r>
                                </w:p>
                                <w:p w14:paraId="7C3380E6" w14:textId="77777777" w:rsidR="00F501DD" w:rsidRPr="00287377" w:rsidRDefault="00F501DD" w:rsidP="00674D12">
                                  <w:pPr>
                                    <w:jc w:val="left"/>
                                    <w:rPr>
                                      <w:rFonts w:ascii="Calibri Light" w:hAnsi="Calibri Light" w:cs="Calibri Light"/>
                                      <w:color w:val="000000" w:themeColor="text1"/>
                                      <w:sz w:val="16"/>
                                      <w:szCs w:val="16"/>
                                    </w:rPr>
                                  </w:pPr>
                                  <w:r w:rsidRPr="00287377">
                                    <w:rPr>
                                      <w:rFonts w:ascii="Calibri Light" w:hAnsi="Calibri Light" w:cs="Calibri Light"/>
                                      <w:color w:val="000000" w:themeColor="text1"/>
                                      <w:sz w:val="16"/>
                                      <w:szCs w:val="16"/>
                                    </w:rPr>
                                    <w:t>L’ADEME facilitateur : Elle élabore des guides pratiques pour aider les acteurs à mettre en œuvre leurs projets de façon méthodique et/ou en conformité avec la réglementation.</w:t>
                                  </w:r>
                                </w:p>
                              </w:tc>
                            </w:tr>
                            <w:tr w:rsidR="00F501DD" w14:paraId="40663D83" w14:textId="77777777" w:rsidTr="00674D12">
                              <w:tc>
                                <w:tcPr>
                                  <w:tcW w:w="910" w:type="pct"/>
                                  <w:tcBorders>
                                    <w:top w:val="nil"/>
                                    <w:left w:val="single" w:sz="4" w:space="0" w:color="auto"/>
                                    <w:bottom w:val="nil"/>
                                    <w:right w:val="nil"/>
                                  </w:tcBorders>
                                </w:tcPr>
                                <w:p w14:paraId="0E63DD6F" w14:textId="77777777" w:rsidR="00F501DD" w:rsidRPr="0074450D" w:rsidRDefault="00F501DD" w:rsidP="00674D12">
                                  <w:r>
                                    <w:drawing>
                                      <wp:inline distT="0" distB="0" distL="0" distR="0" wp14:anchorId="394FCD74" wp14:editId="4589B1E8">
                                        <wp:extent cx="288000" cy="288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2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nil"/>
                                    <w:left w:val="nil"/>
                                    <w:bottom w:val="nil"/>
                                    <w:right w:val="single" w:sz="4" w:space="0" w:color="auto"/>
                                  </w:tcBorders>
                                </w:tcPr>
                                <w:p w14:paraId="2832AD6A" w14:textId="77777777" w:rsidR="00F501DD" w:rsidRPr="00287377" w:rsidRDefault="00F501DD" w:rsidP="00674D12">
                                  <w:pPr>
                                    <w:jc w:val="left"/>
                                    <w:rPr>
                                      <w:rStyle w:val="lev"/>
                                      <w:rFonts w:ascii="Calibri Light" w:hAnsi="Calibri Light" w:cs="Calibri Light"/>
                                      <w:color w:val="000000" w:themeColor="text1"/>
                                      <w:sz w:val="16"/>
                                      <w:szCs w:val="16"/>
                                    </w:rPr>
                                  </w:pPr>
                                  <w:r w:rsidRPr="00287377">
                                    <w:rPr>
                                      <w:rStyle w:val="lev"/>
                                      <w:rFonts w:ascii="Calibri Light" w:hAnsi="Calibri Light" w:cs="Calibri Light"/>
                                      <w:color w:val="000000" w:themeColor="text1"/>
                                      <w:sz w:val="16"/>
                                      <w:szCs w:val="16"/>
                                    </w:rPr>
                                    <w:t>ILS L’ONT FAIT</w:t>
                                  </w:r>
                                </w:p>
                                <w:p w14:paraId="3B3376ED" w14:textId="77777777" w:rsidR="00F501DD" w:rsidRPr="00287377" w:rsidRDefault="00F501DD" w:rsidP="00674D12">
                                  <w:pPr>
                                    <w:jc w:val="left"/>
                                    <w:rPr>
                                      <w:rFonts w:ascii="Calibri Light" w:hAnsi="Calibri Light" w:cs="Calibri Light"/>
                                      <w:color w:val="000000" w:themeColor="text1"/>
                                      <w:sz w:val="16"/>
                                      <w:szCs w:val="16"/>
                                    </w:rPr>
                                  </w:pPr>
                                  <w:r w:rsidRPr="00287377">
                                    <w:rPr>
                                      <w:rFonts w:ascii="Calibri Light" w:hAnsi="Calibri Light" w:cs="Calibri Light"/>
                                      <w:color w:val="000000" w:themeColor="text1"/>
                                      <w:sz w:val="16"/>
                                      <w:szCs w:val="16"/>
                                    </w:rPr>
                                    <w:t>L’ADEME catalyseur : Les acteurs témoignent de leurs expériences et partagent leur savoir-faire.</w:t>
                                  </w:r>
                                </w:p>
                              </w:tc>
                            </w:tr>
                            <w:tr w:rsidR="00F501DD" w14:paraId="571A7862" w14:textId="77777777" w:rsidTr="00674D12">
                              <w:tc>
                                <w:tcPr>
                                  <w:tcW w:w="910" w:type="pct"/>
                                  <w:tcBorders>
                                    <w:top w:val="nil"/>
                                    <w:left w:val="single" w:sz="4" w:space="0" w:color="auto"/>
                                    <w:bottom w:val="nil"/>
                                    <w:right w:val="nil"/>
                                  </w:tcBorders>
                                </w:tcPr>
                                <w:p w14:paraId="2D529525" w14:textId="77777777" w:rsidR="00F501DD" w:rsidRPr="0074450D" w:rsidRDefault="00F501DD" w:rsidP="00674D12">
                                  <w:r>
                                    <w:drawing>
                                      <wp:inline distT="0" distB="0" distL="0" distR="0" wp14:anchorId="4E7AF828" wp14:editId="5E8EFF6E">
                                        <wp:extent cx="288000" cy="288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nil"/>
                                    <w:left w:val="nil"/>
                                    <w:bottom w:val="nil"/>
                                    <w:right w:val="single" w:sz="4" w:space="0" w:color="auto"/>
                                  </w:tcBorders>
                                </w:tcPr>
                                <w:p w14:paraId="54307C04" w14:textId="77777777" w:rsidR="00F501DD" w:rsidRPr="00287377" w:rsidRDefault="00F501DD" w:rsidP="00674D12">
                                  <w:pPr>
                                    <w:jc w:val="left"/>
                                    <w:rPr>
                                      <w:rStyle w:val="lev"/>
                                      <w:rFonts w:ascii="Calibri Light" w:hAnsi="Calibri Light" w:cs="Calibri Light"/>
                                      <w:color w:val="000000" w:themeColor="text1"/>
                                      <w:sz w:val="16"/>
                                      <w:szCs w:val="16"/>
                                    </w:rPr>
                                  </w:pPr>
                                  <w:r w:rsidRPr="00287377">
                                    <w:rPr>
                                      <w:rStyle w:val="lev"/>
                                      <w:rFonts w:ascii="Calibri Light" w:hAnsi="Calibri Light" w:cs="Calibri Light"/>
                                      <w:color w:val="000000" w:themeColor="text1"/>
                                      <w:sz w:val="16"/>
                                      <w:szCs w:val="16"/>
                                    </w:rPr>
                                    <w:t>EXPERTISES</w:t>
                                  </w:r>
                                </w:p>
                                <w:p w14:paraId="63127B8B" w14:textId="77777777" w:rsidR="00F501DD" w:rsidRPr="00287377" w:rsidRDefault="00F501DD" w:rsidP="00674D12">
                                  <w:pPr>
                                    <w:jc w:val="left"/>
                                    <w:rPr>
                                      <w:rFonts w:ascii="Calibri Light" w:hAnsi="Calibri Light" w:cs="Calibri Light"/>
                                      <w:color w:val="000000" w:themeColor="text1"/>
                                      <w:sz w:val="16"/>
                                      <w:szCs w:val="16"/>
                                    </w:rPr>
                                  </w:pPr>
                                  <w:r w:rsidRPr="00287377">
                                    <w:rPr>
                                      <w:rFonts w:ascii="Calibri Light" w:hAnsi="Calibri Light" w:cs="Calibri Light"/>
                                      <w:color w:val="000000" w:themeColor="text1"/>
                                      <w:sz w:val="16"/>
                                      <w:szCs w:val="16"/>
                                    </w:rPr>
                                    <w:t>L’ADEME expert : Elle rend compte des résultats de recherches, études et réalisations collectives menées sous son regard</w:t>
                                  </w:r>
                                </w:p>
                              </w:tc>
                            </w:tr>
                            <w:tr w:rsidR="00F501DD" w14:paraId="16F7D01F" w14:textId="77777777" w:rsidTr="00674D12">
                              <w:tc>
                                <w:tcPr>
                                  <w:tcW w:w="910" w:type="pct"/>
                                  <w:tcBorders>
                                    <w:top w:val="nil"/>
                                    <w:left w:val="single" w:sz="4" w:space="0" w:color="auto"/>
                                    <w:bottom w:val="single" w:sz="4" w:space="0" w:color="auto"/>
                                    <w:right w:val="nil"/>
                                  </w:tcBorders>
                                </w:tcPr>
                                <w:p w14:paraId="2D892F3B" w14:textId="77777777" w:rsidR="00F501DD" w:rsidRPr="0074450D" w:rsidRDefault="00F501DD" w:rsidP="00674D12">
                                  <w:r>
                                    <w:drawing>
                                      <wp:inline distT="0" distB="0" distL="0" distR="0" wp14:anchorId="2EEA0431" wp14:editId="62AF8E7C">
                                        <wp:extent cx="288000" cy="2880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2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nil"/>
                                    <w:left w:val="nil"/>
                                    <w:bottom w:val="single" w:sz="4" w:space="0" w:color="auto"/>
                                    <w:right w:val="single" w:sz="4" w:space="0" w:color="auto"/>
                                  </w:tcBorders>
                                </w:tcPr>
                                <w:p w14:paraId="02E5A5EE" w14:textId="77777777" w:rsidR="00F501DD" w:rsidRPr="00287377" w:rsidRDefault="00F501DD" w:rsidP="00674D12">
                                  <w:pPr>
                                    <w:jc w:val="left"/>
                                    <w:rPr>
                                      <w:rStyle w:val="lev"/>
                                      <w:rFonts w:ascii="Calibri Light" w:hAnsi="Calibri Light" w:cs="Calibri Light"/>
                                      <w:color w:val="000000" w:themeColor="text1"/>
                                      <w:sz w:val="16"/>
                                      <w:szCs w:val="16"/>
                                    </w:rPr>
                                  </w:pPr>
                                  <w:r w:rsidRPr="00287377">
                                    <w:rPr>
                                      <w:rStyle w:val="lev"/>
                                      <w:rFonts w:ascii="Calibri Light" w:hAnsi="Calibri Light" w:cs="Calibri Light"/>
                                      <w:color w:val="000000" w:themeColor="text1"/>
                                      <w:sz w:val="16"/>
                                      <w:szCs w:val="16"/>
                                    </w:rPr>
                                    <w:t>HORIZONS</w:t>
                                  </w:r>
                                </w:p>
                                <w:p w14:paraId="3F1B577B" w14:textId="77777777" w:rsidR="00F501DD" w:rsidRPr="00287377" w:rsidRDefault="00F501DD" w:rsidP="00674D12">
                                  <w:pPr>
                                    <w:jc w:val="left"/>
                                    <w:rPr>
                                      <w:rFonts w:ascii="Calibri Light" w:hAnsi="Calibri Light" w:cs="Calibri Light"/>
                                      <w:b/>
                                      <w:bCs/>
                                      <w:color w:val="000000" w:themeColor="text1"/>
                                      <w:sz w:val="16"/>
                                      <w:szCs w:val="16"/>
                                    </w:rPr>
                                  </w:pPr>
                                  <w:r w:rsidRPr="00287377">
                                    <w:rPr>
                                      <w:rFonts w:ascii="Calibri Light" w:hAnsi="Calibri Light" w:cs="Calibri Light"/>
                                      <w:color w:val="000000" w:themeColor="text1"/>
                                      <w:sz w:val="16"/>
                                      <w:szCs w:val="16"/>
                                    </w:rPr>
                                    <w:t>L’ADEME tournée vers l’avenir : Elle propose une vision prospective et réaliste des enjeux de la transition énergétique et écologique, pour un futur désirable à construire ensemble.</w:t>
                                  </w:r>
                                </w:p>
                              </w:tc>
                            </w:tr>
                          </w:tbl>
                          <w:p w14:paraId="3BF7F5DA" w14:textId="77777777" w:rsidR="00F501DD" w:rsidRPr="00673583" w:rsidRDefault="00F501DD" w:rsidP="00674D12"/>
                        </w:tc>
                      </w:tr>
                    </w:tbl>
                    <w:p w14:paraId="2A733523" w14:textId="77777777" w:rsidR="00F501DD" w:rsidRDefault="00F501DD" w:rsidP="00F501DD"/>
                  </w:txbxContent>
                </v:textbox>
                <w10:wrap type="square" anchorx="page" anchory="page"/>
                <w10:anchorlock/>
              </v:rect>
            </w:pict>
          </mc:Fallback>
        </mc:AlternateContent>
      </w:r>
      <w:r w:rsidR="00B005CB">
        <w:br w:type="page"/>
      </w:r>
    </w:p>
    <w:p w14:paraId="3FFCD9B4" w14:textId="4835D0B0" w:rsidR="00E506E1" w:rsidRDefault="00D00047" w:rsidP="00B005CB">
      <w:pPr>
        <w:pStyle w:val="QuatrimedecouvertureTexteAdeme"/>
        <w:tabs>
          <w:tab w:val="left" w:pos="4111"/>
        </w:tabs>
        <w:ind w:left="284" w:right="6071"/>
      </w:pPr>
      <w:r>
        <w:drawing>
          <wp:anchor distT="0" distB="0" distL="114300" distR="114300" simplePos="0" relativeHeight="251672064" behindDoc="1" locked="0" layoutInCell="1" allowOverlap="1" wp14:anchorId="1AD6F564" wp14:editId="2F5E9878">
            <wp:simplePos x="0" y="0"/>
            <wp:positionH relativeFrom="page">
              <wp:posOffset>0</wp:posOffset>
            </wp:positionH>
            <wp:positionV relativeFrom="paragraph">
              <wp:posOffset>-632911</wp:posOffset>
            </wp:positionV>
            <wp:extent cx="7559675" cy="10691126"/>
            <wp:effectExtent l="0" t="0" r="317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4"/>
                    <a:stretch>
                      <a:fillRect/>
                    </a:stretch>
                  </pic:blipFill>
                  <pic:spPr>
                    <a:xfrm>
                      <a:off x="0" y="0"/>
                      <a:ext cx="7559675" cy="10691126"/>
                    </a:xfrm>
                    <a:prstGeom prst="rect">
                      <a:avLst/>
                    </a:prstGeom>
                  </pic:spPr>
                </pic:pic>
              </a:graphicData>
            </a:graphic>
            <wp14:sizeRelH relativeFrom="margin">
              <wp14:pctWidth>0</wp14:pctWidth>
            </wp14:sizeRelH>
            <wp14:sizeRelV relativeFrom="margin">
              <wp14:pctHeight>0</wp14:pctHeight>
            </wp14:sizeRelV>
          </wp:anchor>
        </w:drawing>
      </w:r>
      <w:r w:rsidR="00F501DD" w:rsidRPr="00D05104">
        <mc:AlternateContent>
          <mc:Choice Requires="wps">
            <w:drawing>
              <wp:anchor distT="0" distB="0" distL="114300" distR="114300" simplePos="0" relativeHeight="251674112" behindDoc="0" locked="0" layoutInCell="1" allowOverlap="1" wp14:anchorId="042041E4" wp14:editId="5393BE16">
                <wp:simplePos x="0" y="0"/>
                <wp:positionH relativeFrom="column">
                  <wp:posOffset>533400</wp:posOffset>
                </wp:positionH>
                <wp:positionV relativeFrom="paragraph">
                  <wp:posOffset>1214120</wp:posOffset>
                </wp:positionV>
                <wp:extent cx="3000375" cy="1524000"/>
                <wp:effectExtent l="0" t="0" r="0" b="0"/>
                <wp:wrapNone/>
                <wp:docPr id="296" name="Zone de texte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0375" cy="1524000"/>
                        </a:xfrm>
                        <a:prstGeom prst="rect">
                          <a:avLst/>
                        </a:prstGeom>
                        <a:noFill/>
                        <a:ln>
                          <a:noFill/>
                        </a:ln>
                        <a:effectLst/>
                        <a:extLst>
                          <a:ext uri="{FAA26D3D-D897-4be2-8F04-BA451C77F1D7}"/>
                          <a:ext uri="{C572A759-6A51-4108-AA02-DFA0A04FC94B}"/>
                        </a:extLst>
                      </wps:spPr>
                      <wps:txbx>
                        <w:txbxContent>
                          <w:p w14:paraId="290526A0" w14:textId="77777777" w:rsidR="00F501DD" w:rsidRDefault="00F501DD" w:rsidP="00F501DD">
                            <w:pPr>
                              <w:pStyle w:val="Sansinterligne"/>
                              <w:jc w:val="left"/>
                              <w:rPr>
                                <w:rFonts w:ascii="Calibri Light" w:hAnsi="Calibri Light" w:cs="Calibri Light"/>
                                <w:b/>
                                <w:bCs/>
                                <w:color w:val="810F3F"/>
                                <w:sz w:val="32"/>
                                <w:szCs w:val="32"/>
                              </w:rPr>
                            </w:pPr>
                            <w:r w:rsidRPr="00287377">
                              <w:rPr>
                                <w:rFonts w:ascii="Calibri Light" w:hAnsi="Calibri Light" w:cs="Calibri Light"/>
                                <w:color w:val="810F3F"/>
                                <w:sz w:val="32"/>
                                <w:szCs w:val="32"/>
                              </w:rPr>
                              <w:t>Cahier des charges ADEME</w:t>
                            </w:r>
                            <w:r w:rsidRPr="00287377">
                              <w:rPr>
                                <w:rFonts w:ascii="Calibri Light" w:hAnsi="Calibri Light" w:cs="Calibri Light"/>
                                <w:b/>
                                <w:bCs/>
                                <w:color w:val="810F3F"/>
                                <w:sz w:val="32"/>
                                <w:szCs w:val="32"/>
                              </w:rPr>
                              <w:t xml:space="preserve"> </w:t>
                            </w:r>
                          </w:p>
                          <w:p w14:paraId="45A7A39D" w14:textId="1C0B78D1" w:rsidR="00F501DD" w:rsidRPr="00287377" w:rsidRDefault="009A6D78" w:rsidP="00F501DD">
                            <w:pPr>
                              <w:pStyle w:val="Sansinterligne"/>
                              <w:jc w:val="left"/>
                              <w:rPr>
                                <w:rFonts w:ascii="Calibri Light" w:hAnsi="Calibri Light" w:cs="Calibri Light"/>
                                <w:color w:val="810F3F"/>
                              </w:rPr>
                            </w:pPr>
                            <w:r>
                              <w:rPr>
                                <w:rFonts w:ascii="Calibri Light" w:hAnsi="Calibri Light" w:cs="Calibri Light"/>
                                <w:b/>
                                <w:bCs/>
                                <w:color w:val="810F3F"/>
                                <w:sz w:val="32"/>
                                <w:szCs w:val="32"/>
                              </w:rPr>
                              <w:t>AMO</w:t>
                            </w:r>
                            <w:r w:rsidR="00F501DD">
                              <w:rPr>
                                <w:rFonts w:ascii="Calibri Light" w:hAnsi="Calibri Light" w:cs="Calibri Light"/>
                                <w:b/>
                                <w:bCs/>
                                <w:color w:val="810F3F"/>
                                <w:sz w:val="32"/>
                                <w:szCs w:val="32"/>
                              </w:rPr>
                              <w:t xml:space="preserve"> D’UNE UNITE DE METHANISATION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041E4" id="Zone de texte 300" o:spid="_x0000_s1030" type="#_x0000_t202" style="position:absolute;left:0;text-align:left;margin-left:42pt;margin-top:95.6pt;width:236.25pt;height:12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" filled="f" stroked="f">
                <v:path arrowok="t"/>
                <v:textbox>
                  <w:txbxContent>
                    <w:p w14:paraId="290526A0" w14:textId="77777777" w:rsidR="00F501DD" w:rsidRDefault="00F501DD" w:rsidP="00F501DD">
                      <w:pPr>
                        <w:pStyle w:val="Sansinterligne"/>
                        <w:jc w:val="left"/>
                        <w:rPr>
                          <w:rFonts w:ascii="Calibri Light" w:hAnsi="Calibri Light" w:cs="Calibri Light"/>
                          <w:b/>
                          <w:bCs/>
                          <w:color w:val="810F3F"/>
                          <w:sz w:val="32"/>
                          <w:szCs w:val="32"/>
                        </w:rPr>
                      </w:pPr>
                      <w:r w:rsidRPr="00287377">
                        <w:rPr>
                          <w:rFonts w:ascii="Calibri Light" w:hAnsi="Calibri Light" w:cs="Calibri Light"/>
                          <w:color w:val="810F3F"/>
                          <w:sz w:val="32"/>
                          <w:szCs w:val="32"/>
                        </w:rPr>
                        <w:t>Cahier des charges ADEME</w:t>
                      </w:r>
                      <w:r w:rsidRPr="00287377">
                        <w:rPr>
                          <w:rFonts w:ascii="Calibri Light" w:hAnsi="Calibri Light" w:cs="Calibri Light"/>
                          <w:b/>
                          <w:bCs/>
                          <w:color w:val="810F3F"/>
                          <w:sz w:val="32"/>
                          <w:szCs w:val="32"/>
                        </w:rPr>
                        <w:t xml:space="preserve"> </w:t>
                      </w:r>
                    </w:p>
                    <w:p w14:paraId="45A7A39D" w14:textId="1C0B78D1" w:rsidR="00F501DD" w:rsidRPr="00287377" w:rsidRDefault="009A6D78" w:rsidP="00F501DD">
                      <w:pPr>
                        <w:pStyle w:val="Sansinterligne"/>
                        <w:jc w:val="left"/>
                        <w:rPr>
                          <w:rFonts w:ascii="Calibri Light" w:hAnsi="Calibri Light" w:cs="Calibri Light"/>
                          <w:color w:val="810F3F"/>
                        </w:rPr>
                      </w:pPr>
                      <w:r>
                        <w:rPr>
                          <w:rFonts w:ascii="Calibri Light" w:hAnsi="Calibri Light" w:cs="Calibri Light"/>
                          <w:b/>
                          <w:bCs/>
                          <w:color w:val="810F3F"/>
                          <w:sz w:val="32"/>
                          <w:szCs w:val="32"/>
                        </w:rPr>
                        <w:t>AMO</w:t>
                      </w:r>
                      <w:r w:rsidR="00F501DD">
                        <w:rPr>
                          <w:rFonts w:ascii="Calibri Light" w:hAnsi="Calibri Light" w:cs="Calibri Light"/>
                          <w:b/>
                          <w:bCs/>
                          <w:color w:val="810F3F"/>
                          <w:sz w:val="32"/>
                          <w:szCs w:val="32"/>
                        </w:rPr>
                        <w:t xml:space="preserve"> D’UNE UNITE DE METHANISATION</w:t>
                      </w:r>
                    </w:p>
                  </w:txbxContent>
                </v:textbox>
              </v:shape>
            </w:pict>
          </mc:Fallback>
        </mc:AlternateContent>
      </w:r>
      <w:r w:rsidR="00835D3F" w:rsidRPr="00835D3F">
        <w:t xml:space="preserve"> </w:t>
      </w:r>
    </w:p>
    <w:sectPr w:rsidR="00E506E1" w:rsidSect="00757DE9">
      <w:headerReference w:type="even" r:id="rId25"/>
      <w:headerReference w:type="default" r:id="rId26"/>
      <w:footerReference w:type="default" r:id="rId27"/>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B0C1D4" w14:textId="77777777" w:rsidR="00BF5343" w:rsidRDefault="00BF5343" w:rsidP="00A57BC8">
      <w:r>
        <w:separator/>
      </w:r>
    </w:p>
    <w:p w14:paraId="73088F32" w14:textId="77777777" w:rsidR="00BF5343" w:rsidRDefault="00BF5343" w:rsidP="00A57BC8"/>
  </w:endnote>
  <w:endnote w:type="continuationSeparator" w:id="0">
    <w:p w14:paraId="4DD73423" w14:textId="77777777" w:rsidR="00BF5343" w:rsidRDefault="00BF5343" w:rsidP="00A57BC8">
      <w:r>
        <w:continuationSeparator/>
      </w:r>
    </w:p>
    <w:p w14:paraId="53F805C5" w14:textId="77777777" w:rsidR="00BF5343" w:rsidRDefault="00BF5343" w:rsidP="00A57B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nionPro-Regular">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Marianne Light">
    <w:panose1 w:val="02000000000000000000"/>
    <w:charset w:val="00"/>
    <w:family w:val="modern"/>
    <w:notTrueType/>
    <w:pitch w:val="variable"/>
    <w:sig w:usb0="0000000F"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31E25" w14:textId="4F5FA078" w:rsidR="00F501DD" w:rsidRPr="00327114" w:rsidRDefault="00F501DD" w:rsidP="00F501DD">
    <w:pPr>
      <w:pStyle w:val="Pieddepage"/>
      <w:jc w:val="right"/>
      <w:rPr>
        <w:rFonts w:ascii="Marianne Light" w:hAnsi="Marianne Light" w:cstheme="majorHAnsi"/>
        <w:sz w:val="16"/>
        <w:szCs w:val="16"/>
      </w:rPr>
    </w:pPr>
    <w:r w:rsidRPr="00327114">
      <w:rPr>
        <w:rFonts w:ascii="Marianne Light" w:hAnsi="Marianne Light" w:cstheme="majorHAnsi"/>
        <w:sz w:val="16"/>
        <w:szCs w:val="16"/>
      </w:rPr>
      <w:t xml:space="preserve">Cahier des Charges ADEME </w:t>
    </w:r>
    <w:r>
      <w:rPr>
        <w:rFonts w:ascii="Marianne Light" w:hAnsi="Marianne Light" w:cstheme="majorHAnsi"/>
        <w:sz w:val="16"/>
        <w:szCs w:val="16"/>
      </w:rPr>
      <w:t>–</w:t>
    </w:r>
    <w:r w:rsidRPr="00327114">
      <w:rPr>
        <w:rFonts w:ascii="Marianne Light" w:hAnsi="Marianne Light" w:cstheme="majorHAnsi"/>
        <w:sz w:val="16"/>
        <w:szCs w:val="16"/>
      </w:rPr>
      <w:t xml:space="preserve"> </w:t>
    </w:r>
    <w:r w:rsidR="005A7CFB">
      <w:rPr>
        <w:rFonts w:ascii="Marianne Light" w:hAnsi="Marianne Light" w:cstheme="majorHAnsi"/>
        <w:sz w:val="16"/>
        <w:szCs w:val="16"/>
      </w:rPr>
      <w:t xml:space="preserve">AMO </w:t>
    </w:r>
    <w:r>
      <w:rPr>
        <w:rFonts w:ascii="Marianne Light" w:hAnsi="Marianne Light" w:cstheme="majorHAnsi"/>
        <w:sz w:val="16"/>
        <w:szCs w:val="16"/>
      </w:rPr>
      <w:t>d’une unité de méthanisation</w:t>
    </w:r>
    <w:r w:rsidRPr="00327114">
      <w:rPr>
        <w:rFonts w:ascii="Marianne Light" w:hAnsi="Marianne Light" w:cstheme="majorHAnsi"/>
        <w:sz w:val="16"/>
        <w:szCs w:val="16"/>
      </w:rPr>
      <w:t xml:space="preserve"> </w:t>
    </w:r>
    <w:r w:rsidRPr="00327114">
      <w:rPr>
        <w:rFonts w:ascii="Marianne Light" w:hAnsi="Marianne Light" w:cstheme="majorHAnsi"/>
        <w:b/>
        <w:bCs/>
        <w:sz w:val="16"/>
        <w:szCs w:val="16"/>
      </w:rPr>
      <w:t xml:space="preserve">I </w:t>
    </w:r>
    <w:r w:rsidRPr="00327114">
      <w:rPr>
        <w:rFonts w:ascii="Marianne Light" w:hAnsi="Marianne Light" w:cstheme="majorHAnsi"/>
        <w:b/>
        <w:bCs/>
        <w:sz w:val="16"/>
        <w:szCs w:val="16"/>
      </w:rPr>
      <w:fldChar w:fldCharType="begin"/>
    </w:r>
    <w:r w:rsidRPr="00327114">
      <w:rPr>
        <w:rFonts w:ascii="Marianne Light" w:hAnsi="Marianne Light" w:cstheme="majorHAnsi"/>
        <w:b/>
        <w:bCs/>
        <w:sz w:val="16"/>
        <w:szCs w:val="16"/>
      </w:rPr>
      <w:instrText>PAGE   \* MERGEFORMAT</w:instrText>
    </w:r>
    <w:r w:rsidRPr="00327114">
      <w:rPr>
        <w:rFonts w:ascii="Marianne Light" w:hAnsi="Marianne Light" w:cstheme="majorHAnsi"/>
        <w:b/>
        <w:bCs/>
        <w:sz w:val="16"/>
        <w:szCs w:val="16"/>
      </w:rPr>
      <w:fldChar w:fldCharType="separate"/>
    </w:r>
    <w:r w:rsidR="003539DD">
      <w:rPr>
        <w:rFonts w:ascii="Marianne Light" w:hAnsi="Marianne Light" w:cstheme="majorHAnsi"/>
        <w:b/>
        <w:bCs/>
        <w:sz w:val="16"/>
        <w:szCs w:val="16"/>
      </w:rPr>
      <w:t>14</w:t>
    </w:r>
    <w:r w:rsidRPr="00327114">
      <w:rPr>
        <w:rFonts w:ascii="Marianne Light" w:hAnsi="Marianne Light" w:cstheme="majorHAnsi"/>
        <w:b/>
        <w:bCs/>
        <w:sz w:val="16"/>
        <w:szCs w:val="16"/>
      </w:rPr>
      <w:fldChar w:fldCharType="end"/>
    </w:r>
    <w:r w:rsidRPr="00327114">
      <w:rPr>
        <w:rFonts w:ascii="Marianne Light" w:hAnsi="Marianne Light" w:cstheme="majorHAnsi"/>
        <w:b/>
        <w:bCs/>
        <w:sz w:val="16"/>
        <w:szCs w:val="16"/>
      </w:rPr>
      <w:t xml:space="preserve"> I</w:t>
    </w:r>
  </w:p>
  <w:p w14:paraId="7CCD2B7F" w14:textId="644D5E2F" w:rsidR="00CD47B3" w:rsidRPr="00F501DD" w:rsidRDefault="00F501DD" w:rsidP="00F501DD">
    <w:pPr>
      <w:pStyle w:val="Pieddepage"/>
      <w:jc w:val="right"/>
      <w:rPr>
        <w:rFonts w:ascii="Marianne Light" w:hAnsi="Marianne Light" w:cstheme="majorHAnsi"/>
      </w:rPr>
    </w:pPr>
    <w:r w:rsidRPr="00327114">
      <w:rPr>
        <w:rFonts w:ascii="Marianne Light" w:hAnsi="Marianne Light" w:cstheme="majorHAnsi"/>
        <w:sz w:val="16"/>
        <w:szCs w:val="16"/>
      </w:rPr>
      <w:drawing>
        <wp:anchor distT="0" distB="0" distL="114300" distR="114300" simplePos="0" relativeHeight="251659264" behindDoc="1" locked="1" layoutInCell="1" allowOverlap="1" wp14:anchorId="565A15EA" wp14:editId="59078840">
          <wp:simplePos x="0" y="0"/>
          <wp:positionH relativeFrom="page">
            <wp:posOffset>6716395</wp:posOffset>
          </wp:positionH>
          <wp:positionV relativeFrom="page">
            <wp:posOffset>10137775</wp:posOffset>
          </wp:positionV>
          <wp:extent cx="100330" cy="10033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E.png"/>
                  <pic:cNvPicPr/>
                </pic:nvPicPr>
                <pic:blipFill>
                  <a:blip r:embed="rId1">
                    <a:extLst>
                      <a:ext uri="{28A0092B-C50C-407E-A947-70E740481C1C}">
                        <a14:useLocalDpi xmlns:a14="http://schemas.microsoft.com/office/drawing/2010/main" val="0"/>
                      </a:ext>
                    </a:extLst>
                  </a:blip>
                  <a:stretch>
                    <a:fillRect/>
                  </a:stretch>
                </pic:blipFill>
                <pic:spPr>
                  <a:xfrm>
                    <a:off x="0" y="0"/>
                    <a:ext cx="100330" cy="100330"/>
                  </a:xfrm>
                  <a:prstGeom prst="rect">
                    <a:avLst/>
                  </a:prstGeom>
                </pic:spPr>
              </pic:pic>
            </a:graphicData>
          </a:graphic>
          <wp14:sizeRelH relativeFrom="page">
            <wp14:pctWidth>0</wp14:pctWidth>
          </wp14:sizeRelH>
          <wp14:sizeRelV relativeFrom="page">
            <wp14:pctHeight>0</wp14:pctHeight>
          </wp14:sizeRelV>
        </wp:anchor>
      </w:drawing>
    </w:r>
    <w:r w:rsidRPr="00327114">
      <w:rPr>
        <w:rFonts w:ascii="Marianne Light" w:hAnsi="Marianne Light" w:cstheme="majorHAnsi"/>
        <w:sz w:val="16"/>
        <w:szCs w:val="16"/>
      </w:rPr>
      <w:t xml:space="preserve">Version du </w:t>
    </w:r>
    <w:r w:rsidR="00E376B7">
      <w:rPr>
        <w:rFonts w:ascii="Marianne Light" w:hAnsi="Marianne Light" w:cstheme="majorHAnsi"/>
        <w:sz w:val="16"/>
        <w:szCs w:val="16"/>
      </w:rPr>
      <w:t>8</w:t>
    </w:r>
    <w:r w:rsidRPr="00327114">
      <w:rPr>
        <w:rFonts w:ascii="Marianne Light" w:hAnsi="Marianne Light" w:cstheme="majorHAnsi"/>
        <w:sz w:val="16"/>
        <w:szCs w:val="16"/>
      </w:rPr>
      <w:t>/</w:t>
    </w:r>
    <w:r>
      <w:rPr>
        <w:rFonts w:ascii="Marianne Light" w:hAnsi="Marianne Light" w:cstheme="majorHAnsi"/>
        <w:sz w:val="16"/>
        <w:szCs w:val="16"/>
      </w:rPr>
      <w:t>12</w:t>
    </w:r>
    <w:r w:rsidRPr="00327114">
      <w:rPr>
        <w:rFonts w:ascii="Marianne Light" w:hAnsi="Marianne Light" w:cstheme="majorHAnsi"/>
        <w:sz w:val="16"/>
        <w:szCs w:val="16"/>
      </w:rPr>
      <w:t>/20</w:t>
    </w:r>
    <w:r w:rsidR="00E376B7">
      <w:rPr>
        <w:rFonts w:ascii="Marianne Light" w:hAnsi="Marianne Light" w:cstheme="majorHAnsi"/>
        <w:sz w:val="16"/>
        <w:szCs w:val="16"/>
      </w:rPr>
      <w:t>21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50B2E" w14:textId="77777777" w:rsidR="00CD47B3" w:rsidRPr="00FD6816" w:rsidRDefault="00CD47B3" w:rsidP="00A57BC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A39B26" w14:textId="77777777" w:rsidR="00BF5343" w:rsidRDefault="00BF5343" w:rsidP="00A57BC8">
      <w:r>
        <w:separator/>
      </w:r>
    </w:p>
    <w:p w14:paraId="0783AA8B" w14:textId="77777777" w:rsidR="00BF5343" w:rsidRDefault="00BF5343" w:rsidP="00A57BC8"/>
  </w:footnote>
  <w:footnote w:type="continuationSeparator" w:id="0">
    <w:p w14:paraId="624C7B9E" w14:textId="77777777" w:rsidR="00BF5343" w:rsidRDefault="00BF5343" w:rsidP="00A57BC8">
      <w:r>
        <w:continuationSeparator/>
      </w:r>
    </w:p>
    <w:p w14:paraId="2B2F46A6" w14:textId="77777777" w:rsidR="00BF5343" w:rsidRDefault="00BF5343" w:rsidP="00A57BC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A6945" w14:textId="77777777" w:rsidR="00CD47B3" w:rsidRDefault="00CD47B3" w:rsidP="00A57BC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D4B72" w14:textId="77777777" w:rsidR="00CD47B3" w:rsidRDefault="00CD47B3" w:rsidP="00A57BC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j0115836"/>
      </v:shape>
    </w:pict>
  </w:numPicBullet>
  <w:abstractNum w:abstractNumId="0" w15:restartNumberingAfterBreak="0">
    <w:nsid w:val="04252E69"/>
    <w:multiLevelType w:val="hybridMultilevel"/>
    <w:tmpl w:val="3A8A2AA0"/>
    <w:lvl w:ilvl="0" w:tplc="DFE02156">
      <w:numFmt w:val="bullet"/>
      <w:lvlText w:val="-"/>
      <w:lvlJc w:val="left"/>
      <w:pPr>
        <w:ind w:left="1787" w:hanging="360"/>
      </w:pPr>
      <w:rPr>
        <w:rFonts w:ascii="Arial" w:eastAsia="Times New Roman" w:hAnsi="Arial" w:cs="Arial" w:hint="default"/>
      </w:rPr>
    </w:lvl>
    <w:lvl w:ilvl="1" w:tplc="040C0003" w:tentative="1">
      <w:start w:val="1"/>
      <w:numFmt w:val="bullet"/>
      <w:lvlText w:val="o"/>
      <w:lvlJc w:val="left"/>
      <w:pPr>
        <w:ind w:left="2507" w:hanging="360"/>
      </w:pPr>
      <w:rPr>
        <w:rFonts w:ascii="Courier New" w:hAnsi="Courier New" w:cs="Courier New" w:hint="default"/>
      </w:rPr>
    </w:lvl>
    <w:lvl w:ilvl="2" w:tplc="040C0005" w:tentative="1">
      <w:start w:val="1"/>
      <w:numFmt w:val="bullet"/>
      <w:lvlText w:val=""/>
      <w:lvlJc w:val="left"/>
      <w:pPr>
        <w:ind w:left="3227" w:hanging="360"/>
      </w:pPr>
      <w:rPr>
        <w:rFonts w:ascii="Wingdings" w:hAnsi="Wingdings" w:hint="default"/>
      </w:rPr>
    </w:lvl>
    <w:lvl w:ilvl="3" w:tplc="040C0001" w:tentative="1">
      <w:start w:val="1"/>
      <w:numFmt w:val="bullet"/>
      <w:lvlText w:val=""/>
      <w:lvlJc w:val="left"/>
      <w:pPr>
        <w:ind w:left="3947" w:hanging="360"/>
      </w:pPr>
      <w:rPr>
        <w:rFonts w:ascii="Symbol" w:hAnsi="Symbol" w:hint="default"/>
      </w:rPr>
    </w:lvl>
    <w:lvl w:ilvl="4" w:tplc="040C0003" w:tentative="1">
      <w:start w:val="1"/>
      <w:numFmt w:val="bullet"/>
      <w:lvlText w:val="o"/>
      <w:lvlJc w:val="left"/>
      <w:pPr>
        <w:ind w:left="4667" w:hanging="360"/>
      </w:pPr>
      <w:rPr>
        <w:rFonts w:ascii="Courier New" w:hAnsi="Courier New" w:cs="Courier New" w:hint="default"/>
      </w:rPr>
    </w:lvl>
    <w:lvl w:ilvl="5" w:tplc="040C0005" w:tentative="1">
      <w:start w:val="1"/>
      <w:numFmt w:val="bullet"/>
      <w:lvlText w:val=""/>
      <w:lvlJc w:val="left"/>
      <w:pPr>
        <w:ind w:left="5387" w:hanging="360"/>
      </w:pPr>
      <w:rPr>
        <w:rFonts w:ascii="Wingdings" w:hAnsi="Wingdings" w:hint="default"/>
      </w:rPr>
    </w:lvl>
    <w:lvl w:ilvl="6" w:tplc="040C0001" w:tentative="1">
      <w:start w:val="1"/>
      <w:numFmt w:val="bullet"/>
      <w:lvlText w:val=""/>
      <w:lvlJc w:val="left"/>
      <w:pPr>
        <w:ind w:left="6107" w:hanging="360"/>
      </w:pPr>
      <w:rPr>
        <w:rFonts w:ascii="Symbol" w:hAnsi="Symbol" w:hint="default"/>
      </w:rPr>
    </w:lvl>
    <w:lvl w:ilvl="7" w:tplc="040C0003" w:tentative="1">
      <w:start w:val="1"/>
      <w:numFmt w:val="bullet"/>
      <w:lvlText w:val="o"/>
      <w:lvlJc w:val="left"/>
      <w:pPr>
        <w:ind w:left="6827" w:hanging="360"/>
      </w:pPr>
      <w:rPr>
        <w:rFonts w:ascii="Courier New" w:hAnsi="Courier New" w:cs="Courier New" w:hint="default"/>
      </w:rPr>
    </w:lvl>
    <w:lvl w:ilvl="8" w:tplc="040C0005" w:tentative="1">
      <w:start w:val="1"/>
      <w:numFmt w:val="bullet"/>
      <w:lvlText w:val=""/>
      <w:lvlJc w:val="left"/>
      <w:pPr>
        <w:ind w:left="7547" w:hanging="360"/>
      </w:pPr>
      <w:rPr>
        <w:rFonts w:ascii="Wingdings" w:hAnsi="Wingdings" w:hint="default"/>
      </w:rPr>
    </w:lvl>
  </w:abstractNum>
  <w:abstractNum w:abstractNumId="1" w15:restartNumberingAfterBreak="0">
    <w:nsid w:val="07963D30"/>
    <w:multiLevelType w:val="hybridMultilevel"/>
    <w:tmpl w:val="54E2E56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07677E"/>
    <w:multiLevelType w:val="multilevel"/>
    <w:tmpl w:val="3976BDB4"/>
    <w:lvl w:ilvl="0">
      <w:start w:val="1"/>
      <w:numFmt w:val="decimal"/>
      <w:pStyle w:val="Titre1"/>
      <w:suff w:val="space"/>
      <w:lvlText w:val="%1 -"/>
      <w:lvlJc w:val="left"/>
      <w:pPr>
        <w:ind w:left="0" w:firstLine="0"/>
      </w:pPr>
      <w:rPr>
        <w:rFonts w:hint="default"/>
      </w:rPr>
    </w:lvl>
    <w:lvl w:ilvl="1">
      <w:start w:val="1"/>
      <w:numFmt w:val="decimal"/>
      <w:pStyle w:val="Titre2"/>
      <w:suff w:val="space"/>
      <w:lvlText w:val="%1.%2 -"/>
      <w:lvlJc w:val="left"/>
      <w:pPr>
        <w:ind w:left="0" w:firstLine="0"/>
      </w:pPr>
      <w:rPr>
        <w:rFonts w:hint="default"/>
      </w:rPr>
    </w:lvl>
    <w:lvl w:ilvl="2">
      <w:start w:val="1"/>
      <w:numFmt w:val="decimal"/>
      <w:pStyle w:val="Titre3"/>
      <w:suff w:val="space"/>
      <w:lvlText w:val="%1.%2.%3 -"/>
      <w:lvlJc w:val="left"/>
      <w:pPr>
        <w:ind w:left="0" w:firstLine="0"/>
      </w:pPr>
      <w:rPr>
        <w:rFonts w:hint="default"/>
      </w:rPr>
    </w:lvl>
    <w:lvl w:ilvl="3">
      <w:start w:val="1"/>
      <w:numFmt w:val="decimal"/>
      <w:pStyle w:val="Titre4"/>
      <w:suff w:val="space"/>
      <w:lvlText w:val="%1.%2.%3.%4 -"/>
      <w:lvlJc w:val="left"/>
      <w:pPr>
        <w:ind w:left="0" w:firstLine="0"/>
      </w:pPr>
      <w:rPr>
        <w:rFonts w:hint="default"/>
      </w:rPr>
    </w:lvl>
    <w:lvl w:ilvl="4">
      <w:start w:val="1"/>
      <w:numFmt w:val="decimal"/>
      <w:pStyle w:val="Titre5"/>
      <w:suff w:val="space"/>
      <w:lvlText w:val="%1.%2.%3.%4.%5 -"/>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15:restartNumberingAfterBreak="0">
    <w:nsid w:val="0DD25B8A"/>
    <w:multiLevelType w:val="hybridMultilevel"/>
    <w:tmpl w:val="49E2DC56"/>
    <w:lvl w:ilvl="0" w:tplc="4DA6366C">
      <w:start w:val="1"/>
      <w:numFmt w:val="decimal"/>
      <w:lvlText w:val="%1."/>
      <w:lvlJc w:val="left"/>
      <w:pPr>
        <w:ind w:left="720" w:hanging="360"/>
      </w:pPr>
      <w:rPr>
        <w:rFonts w:hint="default"/>
        <w:b/>
        <w:u w:color="4472C4" w:themeColor="accen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DC41751"/>
    <w:multiLevelType w:val="hybridMultilevel"/>
    <w:tmpl w:val="43080624"/>
    <w:lvl w:ilvl="0" w:tplc="62DE5196">
      <w:start w:val="1"/>
      <w:numFmt w:val="bullet"/>
      <w:lvlText w:val=""/>
      <w:lvlPicBulletId w:val="0"/>
      <w:lvlJc w:val="left"/>
      <w:pPr>
        <w:ind w:left="1065" w:hanging="360"/>
      </w:pPr>
      <w:rPr>
        <w:rFonts w:ascii="Symbol" w:hAnsi="Symbol" w:hint="default"/>
        <w:color w:val="auto"/>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 w15:restartNumberingAfterBreak="0">
    <w:nsid w:val="21C52FC3"/>
    <w:multiLevelType w:val="multilevel"/>
    <w:tmpl w:val="523412C2"/>
    <w:lvl w:ilvl="0">
      <w:start w:val="1"/>
      <w:numFmt w:val="decimal"/>
      <w:pStyle w:val="TitreAnnexeAdeme"/>
      <w:suff w:val="space"/>
      <w:lvlText w:val="Annexe %1 :"/>
      <w:lvlJc w:val="left"/>
      <w:pPr>
        <w:ind w:left="0" w:firstLine="0"/>
      </w:pPr>
      <w:rPr>
        <w:rFonts w:ascii="Calibri" w:hAnsi="Calibri" w:hint="default"/>
        <w:b/>
        <w:color w:val="810F3F"/>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C2F4A8C"/>
    <w:multiLevelType w:val="hybridMultilevel"/>
    <w:tmpl w:val="7B640FDC"/>
    <w:lvl w:ilvl="0" w:tplc="4F84F85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4A230BA"/>
    <w:multiLevelType w:val="hybridMultilevel"/>
    <w:tmpl w:val="271E0EE2"/>
    <w:lvl w:ilvl="0" w:tplc="62DE5196">
      <w:start w:val="1"/>
      <w:numFmt w:val="bullet"/>
      <w:lvlText w:val=""/>
      <w:lvlPicBulletId w:val="0"/>
      <w:lvlJc w:val="left"/>
      <w:pPr>
        <w:ind w:left="1065" w:hanging="360"/>
      </w:pPr>
      <w:rPr>
        <w:rFonts w:ascii="Symbol" w:hAnsi="Symbol" w:hint="default"/>
        <w:color w:val="auto"/>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8" w15:restartNumberingAfterBreak="0">
    <w:nsid w:val="45DB267C"/>
    <w:multiLevelType w:val="multilevel"/>
    <w:tmpl w:val="6A2C7D96"/>
    <w:lvl w:ilvl="0">
      <w:start w:val="1"/>
      <w:numFmt w:val="decimal"/>
      <w:pStyle w:val="TitreFigureAdeme"/>
      <w:suff w:val="space"/>
      <w:lvlText w:val="Figure %1 :"/>
      <w:lvlJc w:val="left"/>
      <w:pPr>
        <w:ind w:left="0" w:firstLine="0"/>
      </w:pPr>
      <w:rPr>
        <w:rFonts w:ascii="Calibri" w:hAnsi="Calibri" w:hint="default"/>
        <w:b/>
        <w:color w:val="004A99"/>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D8D4060"/>
    <w:multiLevelType w:val="hybridMultilevel"/>
    <w:tmpl w:val="D4B01AF0"/>
    <w:lvl w:ilvl="0" w:tplc="62DE5196">
      <w:start w:val="1"/>
      <w:numFmt w:val="bullet"/>
      <w:lvlText w:val=""/>
      <w:lvlPicBulletId w:val="0"/>
      <w:lvlJc w:val="left"/>
      <w:pPr>
        <w:ind w:left="1065" w:hanging="360"/>
      </w:pPr>
      <w:rPr>
        <w:rFonts w:ascii="Symbol" w:hAnsi="Symbol" w:hint="default"/>
        <w:color w:val="auto"/>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0" w15:restartNumberingAfterBreak="0">
    <w:nsid w:val="60B5481A"/>
    <w:multiLevelType w:val="hybridMultilevel"/>
    <w:tmpl w:val="9D46F674"/>
    <w:lvl w:ilvl="0" w:tplc="040C0003">
      <w:start w:val="1"/>
      <w:numFmt w:val="bullet"/>
      <w:lvlText w:val="o"/>
      <w:lvlJc w:val="left"/>
      <w:pPr>
        <w:ind w:left="1440" w:hanging="360"/>
      </w:pPr>
      <w:rPr>
        <w:rFonts w:ascii="Courier New" w:hAnsi="Courier New" w:cs="Courier New" w:hint="default"/>
      </w:rPr>
    </w:lvl>
    <w:lvl w:ilvl="1" w:tplc="62DE5196">
      <w:start w:val="1"/>
      <w:numFmt w:val="bullet"/>
      <w:lvlText w:val=""/>
      <w:lvlPicBulletId w:val="0"/>
      <w:lvlJc w:val="left"/>
      <w:pPr>
        <w:ind w:left="2160" w:hanging="360"/>
      </w:pPr>
      <w:rPr>
        <w:rFonts w:ascii="Symbol" w:hAnsi="Symbol" w:hint="default"/>
        <w:color w:val="auto"/>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6B7375E6"/>
    <w:multiLevelType w:val="multilevel"/>
    <w:tmpl w:val="381038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2" w15:restartNumberingAfterBreak="0">
    <w:nsid w:val="6DE774F6"/>
    <w:multiLevelType w:val="hybridMultilevel"/>
    <w:tmpl w:val="51B62BDA"/>
    <w:lvl w:ilvl="0" w:tplc="040C0003">
      <w:start w:val="1"/>
      <w:numFmt w:val="bullet"/>
      <w:lvlText w:val="o"/>
      <w:lvlJc w:val="left"/>
      <w:pPr>
        <w:ind w:left="2143" w:hanging="360"/>
      </w:pPr>
      <w:rPr>
        <w:rFonts w:ascii="Courier New" w:hAnsi="Courier New" w:hint="default"/>
      </w:rPr>
    </w:lvl>
    <w:lvl w:ilvl="1" w:tplc="040C0003" w:tentative="1">
      <w:start w:val="1"/>
      <w:numFmt w:val="bullet"/>
      <w:lvlText w:val="o"/>
      <w:lvlJc w:val="left"/>
      <w:pPr>
        <w:ind w:left="2863" w:hanging="360"/>
      </w:pPr>
      <w:rPr>
        <w:rFonts w:ascii="Courier New" w:hAnsi="Courier New" w:hint="default"/>
      </w:rPr>
    </w:lvl>
    <w:lvl w:ilvl="2" w:tplc="040C0005" w:tentative="1">
      <w:start w:val="1"/>
      <w:numFmt w:val="bullet"/>
      <w:lvlText w:val=""/>
      <w:lvlJc w:val="left"/>
      <w:pPr>
        <w:ind w:left="3583" w:hanging="360"/>
      </w:pPr>
      <w:rPr>
        <w:rFonts w:ascii="Wingdings" w:hAnsi="Wingdings" w:hint="default"/>
      </w:rPr>
    </w:lvl>
    <w:lvl w:ilvl="3" w:tplc="040C0001" w:tentative="1">
      <w:start w:val="1"/>
      <w:numFmt w:val="bullet"/>
      <w:lvlText w:val=""/>
      <w:lvlJc w:val="left"/>
      <w:pPr>
        <w:ind w:left="4303" w:hanging="360"/>
      </w:pPr>
      <w:rPr>
        <w:rFonts w:ascii="Symbol" w:hAnsi="Symbol" w:hint="default"/>
      </w:rPr>
    </w:lvl>
    <w:lvl w:ilvl="4" w:tplc="040C0003" w:tentative="1">
      <w:start w:val="1"/>
      <w:numFmt w:val="bullet"/>
      <w:lvlText w:val="o"/>
      <w:lvlJc w:val="left"/>
      <w:pPr>
        <w:ind w:left="5023" w:hanging="360"/>
      </w:pPr>
      <w:rPr>
        <w:rFonts w:ascii="Courier New" w:hAnsi="Courier New" w:hint="default"/>
      </w:rPr>
    </w:lvl>
    <w:lvl w:ilvl="5" w:tplc="040C0005" w:tentative="1">
      <w:start w:val="1"/>
      <w:numFmt w:val="bullet"/>
      <w:lvlText w:val=""/>
      <w:lvlJc w:val="left"/>
      <w:pPr>
        <w:ind w:left="5743" w:hanging="360"/>
      </w:pPr>
      <w:rPr>
        <w:rFonts w:ascii="Wingdings" w:hAnsi="Wingdings" w:hint="default"/>
      </w:rPr>
    </w:lvl>
    <w:lvl w:ilvl="6" w:tplc="040C0001" w:tentative="1">
      <w:start w:val="1"/>
      <w:numFmt w:val="bullet"/>
      <w:lvlText w:val=""/>
      <w:lvlJc w:val="left"/>
      <w:pPr>
        <w:ind w:left="6463" w:hanging="360"/>
      </w:pPr>
      <w:rPr>
        <w:rFonts w:ascii="Symbol" w:hAnsi="Symbol" w:hint="default"/>
      </w:rPr>
    </w:lvl>
    <w:lvl w:ilvl="7" w:tplc="040C0003" w:tentative="1">
      <w:start w:val="1"/>
      <w:numFmt w:val="bullet"/>
      <w:lvlText w:val="o"/>
      <w:lvlJc w:val="left"/>
      <w:pPr>
        <w:ind w:left="7183" w:hanging="360"/>
      </w:pPr>
      <w:rPr>
        <w:rFonts w:ascii="Courier New" w:hAnsi="Courier New" w:hint="default"/>
      </w:rPr>
    </w:lvl>
    <w:lvl w:ilvl="8" w:tplc="040C0005" w:tentative="1">
      <w:start w:val="1"/>
      <w:numFmt w:val="bullet"/>
      <w:lvlText w:val=""/>
      <w:lvlJc w:val="left"/>
      <w:pPr>
        <w:ind w:left="7903" w:hanging="360"/>
      </w:pPr>
      <w:rPr>
        <w:rFonts w:ascii="Wingdings" w:hAnsi="Wingdings" w:hint="default"/>
      </w:rPr>
    </w:lvl>
  </w:abstractNum>
  <w:abstractNum w:abstractNumId="13" w15:restartNumberingAfterBreak="0">
    <w:nsid w:val="76DC2DF8"/>
    <w:multiLevelType w:val="multilevel"/>
    <w:tmpl w:val="4232EFB6"/>
    <w:lvl w:ilvl="0">
      <w:start w:val="1"/>
      <w:numFmt w:val="decimal"/>
      <w:pStyle w:val="TitreTableauAdeme"/>
      <w:suff w:val="space"/>
      <w:lvlText w:val="Tableau %1 :"/>
      <w:lvlJc w:val="left"/>
      <w:pPr>
        <w:ind w:left="0" w:firstLine="0"/>
      </w:pPr>
      <w:rPr>
        <w:rFonts w:ascii="Calibri" w:hAnsi="Calibri" w:hint="default"/>
        <w:b/>
        <w:color w:val="004A99"/>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A282D5B"/>
    <w:multiLevelType w:val="hybridMultilevel"/>
    <w:tmpl w:val="86781E8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2"/>
    <w:lvlOverride w:ilvl="0">
      <w:lvl w:ilvl="0">
        <w:start w:val="1"/>
        <w:numFmt w:val="decimal"/>
        <w:pStyle w:val="Titre1"/>
        <w:suff w:val="space"/>
        <w:lvlText w:val="%1 -"/>
        <w:lvlJc w:val="left"/>
        <w:pPr>
          <w:ind w:left="0" w:firstLine="0"/>
        </w:pPr>
        <w:rPr>
          <w:rFonts w:hint="default"/>
        </w:rPr>
      </w:lvl>
    </w:lvlOverride>
  </w:num>
  <w:num w:numId="3">
    <w:abstractNumId w:val="2"/>
    <w:lvlOverride w:ilvl="0">
      <w:lvl w:ilvl="0">
        <w:start w:val="1"/>
        <w:numFmt w:val="decimal"/>
        <w:pStyle w:val="Titre1"/>
        <w:suff w:val="space"/>
        <w:lvlText w:val="%1 -"/>
        <w:lvlJc w:val="left"/>
        <w:pPr>
          <w:ind w:left="0" w:firstLine="0"/>
        </w:pPr>
        <w:rPr>
          <w:rFonts w:hint="default"/>
        </w:rPr>
      </w:lvl>
    </w:lvlOverride>
  </w:num>
  <w:num w:numId="4">
    <w:abstractNumId w:val="5"/>
  </w:num>
  <w:num w:numId="5">
    <w:abstractNumId w:val="8"/>
  </w:num>
  <w:num w:numId="6">
    <w:abstractNumId w:val="13"/>
  </w:num>
  <w:num w:numId="7">
    <w:abstractNumId w:val="12"/>
  </w:num>
  <w:num w:numId="8">
    <w:abstractNumId w:val="14"/>
  </w:num>
  <w:num w:numId="9">
    <w:abstractNumId w:val="6"/>
  </w:num>
  <w:num w:numId="10">
    <w:abstractNumId w:val="0"/>
  </w:num>
  <w:num w:numId="11">
    <w:abstractNumId w:val="1"/>
  </w:num>
  <w:num w:numId="12">
    <w:abstractNumId w:val="4"/>
  </w:num>
  <w:num w:numId="13">
    <w:abstractNumId w:val="3"/>
  </w:num>
  <w:num w:numId="14">
    <w:abstractNumId w:val="7"/>
  </w:num>
  <w:num w:numId="15">
    <w:abstractNumId w:val="9"/>
  </w:num>
  <w:num w:numId="16">
    <w:abstractNumId w:val="10"/>
  </w:num>
  <w:num w:numId="17">
    <w:abstractNumId w:val="2"/>
    <w:lvlOverride w:ilvl="0">
      <w:lvl w:ilvl="0">
        <w:start w:val="1"/>
        <w:numFmt w:val="decimal"/>
        <w:pStyle w:val="Titre1"/>
        <w:suff w:val="space"/>
        <w:lvlText w:val="%1 -"/>
        <w:lvlJc w:val="left"/>
        <w:pPr>
          <w:ind w:left="0" w:firstLine="0"/>
        </w:pPr>
        <w:rPr>
          <w:rFonts w:hint="default"/>
        </w:rPr>
      </w:lvl>
    </w:lvlOverride>
  </w:num>
  <w:num w:numId="18">
    <w:abstractNumId w:val="2"/>
    <w:lvlOverride w:ilvl="0">
      <w:lvl w:ilvl="0">
        <w:start w:val="1"/>
        <w:numFmt w:val="decimal"/>
        <w:pStyle w:val="Titre1"/>
        <w:suff w:val="space"/>
        <w:lvlText w:val="%1 -"/>
        <w:lvlJc w:val="left"/>
        <w:pPr>
          <w:ind w:left="0" w:firstLine="0"/>
        </w:pPr>
        <w:rPr>
          <w:rFonts w:hint="default"/>
        </w:rPr>
      </w:lvl>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3D6"/>
    <w:rsid w:val="000070AE"/>
    <w:rsid w:val="000173D2"/>
    <w:rsid w:val="00040DF0"/>
    <w:rsid w:val="000603EE"/>
    <w:rsid w:val="00062043"/>
    <w:rsid w:val="00064B9A"/>
    <w:rsid w:val="00090C7C"/>
    <w:rsid w:val="000A7F54"/>
    <w:rsid w:val="000D1097"/>
    <w:rsid w:val="00105B3F"/>
    <w:rsid w:val="0011660D"/>
    <w:rsid w:val="0014252C"/>
    <w:rsid w:val="0014421D"/>
    <w:rsid w:val="00144450"/>
    <w:rsid w:val="001459B3"/>
    <w:rsid w:val="00192E98"/>
    <w:rsid w:val="001C2463"/>
    <w:rsid w:val="00203FF8"/>
    <w:rsid w:val="00205029"/>
    <w:rsid w:val="00223306"/>
    <w:rsid w:val="00242EAD"/>
    <w:rsid w:val="002977A6"/>
    <w:rsid w:val="002A7138"/>
    <w:rsid w:val="002B3B3A"/>
    <w:rsid w:val="002B4CFA"/>
    <w:rsid w:val="002C3B71"/>
    <w:rsid w:val="003049AE"/>
    <w:rsid w:val="003539DD"/>
    <w:rsid w:val="00365F1E"/>
    <w:rsid w:val="003D0DD7"/>
    <w:rsid w:val="003E4CA6"/>
    <w:rsid w:val="00414443"/>
    <w:rsid w:val="00427EA8"/>
    <w:rsid w:val="0044591E"/>
    <w:rsid w:val="004516FC"/>
    <w:rsid w:val="00475742"/>
    <w:rsid w:val="004831C2"/>
    <w:rsid w:val="00491744"/>
    <w:rsid w:val="004B48C8"/>
    <w:rsid w:val="004C75FF"/>
    <w:rsid w:val="004E162A"/>
    <w:rsid w:val="004F08BC"/>
    <w:rsid w:val="00504741"/>
    <w:rsid w:val="005120A6"/>
    <w:rsid w:val="005233DF"/>
    <w:rsid w:val="00527582"/>
    <w:rsid w:val="00534C1A"/>
    <w:rsid w:val="00535C62"/>
    <w:rsid w:val="00574AC0"/>
    <w:rsid w:val="00580E83"/>
    <w:rsid w:val="005975B2"/>
    <w:rsid w:val="00597975"/>
    <w:rsid w:val="005A4432"/>
    <w:rsid w:val="005A7CFB"/>
    <w:rsid w:val="005D3E67"/>
    <w:rsid w:val="005E7D1D"/>
    <w:rsid w:val="00635FB5"/>
    <w:rsid w:val="006A4D64"/>
    <w:rsid w:val="006D297E"/>
    <w:rsid w:val="006E6F26"/>
    <w:rsid w:val="0072159D"/>
    <w:rsid w:val="00734EFD"/>
    <w:rsid w:val="007439AF"/>
    <w:rsid w:val="00757DE9"/>
    <w:rsid w:val="00785138"/>
    <w:rsid w:val="00790BBA"/>
    <w:rsid w:val="00790E3D"/>
    <w:rsid w:val="00795A3D"/>
    <w:rsid w:val="00796A3D"/>
    <w:rsid w:val="007B13D6"/>
    <w:rsid w:val="007B3A7B"/>
    <w:rsid w:val="007B494C"/>
    <w:rsid w:val="007E291C"/>
    <w:rsid w:val="007F4736"/>
    <w:rsid w:val="007F7D96"/>
    <w:rsid w:val="00806B67"/>
    <w:rsid w:val="00835D3F"/>
    <w:rsid w:val="00850A11"/>
    <w:rsid w:val="00860298"/>
    <w:rsid w:val="0088650A"/>
    <w:rsid w:val="008B69CA"/>
    <w:rsid w:val="008C2B4C"/>
    <w:rsid w:val="008D0AD3"/>
    <w:rsid w:val="008E6343"/>
    <w:rsid w:val="008F1676"/>
    <w:rsid w:val="00916DB5"/>
    <w:rsid w:val="00923CCF"/>
    <w:rsid w:val="00940953"/>
    <w:rsid w:val="009A2EB4"/>
    <w:rsid w:val="009A6D78"/>
    <w:rsid w:val="009B6B87"/>
    <w:rsid w:val="009D1BFE"/>
    <w:rsid w:val="009D3428"/>
    <w:rsid w:val="009E40F0"/>
    <w:rsid w:val="009E4361"/>
    <w:rsid w:val="009E7996"/>
    <w:rsid w:val="00A27A16"/>
    <w:rsid w:val="00A5574A"/>
    <w:rsid w:val="00A57BC8"/>
    <w:rsid w:val="00A8299F"/>
    <w:rsid w:val="00AB27F8"/>
    <w:rsid w:val="00AB4743"/>
    <w:rsid w:val="00AD0F23"/>
    <w:rsid w:val="00AE2B47"/>
    <w:rsid w:val="00B005CB"/>
    <w:rsid w:val="00B43BD9"/>
    <w:rsid w:val="00B50236"/>
    <w:rsid w:val="00BC0F8E"/>
    <w:rsid w:val="00BC5D44"/>
    <w:rsid w:val="00BF5343"/>
    <w:rsid w:val="00C1776E"/>
    <w:rsid w:val="00C45A10"/>
    <w:rsid w:val="00C5163F"/>
    <w:rsid w:val="00CD20E7"/>
    <w:rsid w:val="00CD47B3"/>
    <w:rsid w:val="00CE54BF"/>
    <w:rsid w:val="00CF1DAA"/>
    <w:rsid w:val="00D00047"/>
    <w:rsid w:val="00D15B0E"/>
    <w:rsid w:val="00D7720A"/>
    <w:rsid w:val="00D871CB"/>
    <w:rsid w:val="00DA275D"/>
    <w:rsid w:val="00DE0830"/>
    <w:rsid w:val="00DE786E"/>
    <w:rsid w:val="00E0450B"/>
    <w:rsid w:val="00E376B7"/>
    <w:rsid w:val="00E506E1"/>
    <w:rsid w:val="00E54233"/>
    <w:rsid w:val="00E63573"/>
    <w:rsid w:val="00EB0BF3"/>
    <w:rsid w:val="00EB732A"/>
    <w:rsid w:val="00ED4CC3"/>
    <w:rsid w:val="00F05546"/>
    <w:rsid w:val="00F275B4"/>
    <w:rsid w:val="00F30350"/>
    <w:rsid w:val="00F501DD"/>
    <w:rsid w:val="00FA1728"/>
    <w:rsid w:val="00FC06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4A49E8"/>
  <w14:defaultImageDpi w14:val="300"/>
  <w15:chartTrackingRefBased/>
  <w15:docId w15:val="{483F3060-A173-47AF-B1F4-D45D20ECF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Ademe"/>
    <w:qFormat/>
    <w:rsid w:val="00A57BC8"/>
    <w:pPr>
      <w:jc w:val="both"/>
    </w:pPr>
    <w:rPr>
      <w:rFonts w:ascii="Calibri" w:eastAsia="Times New Roman" w:hAnsi="Calibri"/>
      <w:noProof/>
      <w:sz w:val="24"/>
      <w:szCs w:val="24"/>
    </w:rPr>
  </w:style>
  <w:style w:type="paragraph" w:styleId="Titre1">
    <w:name w:val="heading 1"/>
    <w:aliases w:val="Titre 1 Ademe"/>
    <w:basedOn w:val="Normal"/>
    <w:next w:val="Normal"/>
    <w:link w:val="Titre1Car"/>
    <w:autoRedefine/>
    <w:qFormat/>
    <w:rsid w:val="004831C2"/>
    <w:pPr>
      <w:numPr>
        <w:numId w:val="3"/>
      </w:numPr>
      <w:spacing w:before="240" w:after="120"/>
      <w:jc w:val="left"/>
      <w:outlineLvl w:val="0"/>
    </w:pPr>
    <w:rPr>
      <w:b/>
      <w:bCs/>
      <w:caps/>
      <w:kern w:val="40"/>
      <w:sz w:val="40"/>
      <w:szCs w:val="32"/>
    </w:rPr>
  </w:style>
  <w:style w:type="paragraph" w:styleId="Titre2">
    <w:name w:val="heading 2"/>
    <w:aliases w:val="Titre 2 Ademe"/>
    <w:basedOn w:val="Normal"/>
    <w:next w:val="Normal"/>
    <w:link w:val="Titre2Car"/>
    <w:autoRedefine/>
    <w:qFormat/>
    <w:rsid w:val="005975B2"/>
    <w:pPr>
      <w:numPr>
        <w:ilvl w:val="1"/>
        <w:numId w:val="3"/>
      </w:numPr>
      <w:spacing w:before="100" w:beforeAutospacing="1" w:after="100" w:afterAutospacing="1"/>
      <w:jc w:val="left"/>
      <w:outlineLvl w:val="1"/>
    </w:pPr>
    <w:rPr>
      <w:b/>
      <w:bCs/>
      <w:i/>
      <w:kern w:val="28"/>
      <w:sz w:val="28"/>
      <w:u w:val="single"/>
    </w:rPr>
  </w:style>
  <w:style w:type="paragraph" w:styleId="Titre3">
    <w:name w:val="heading 3"/>
    <w:aliases w:val="Titre 3 Ademe"/>
    <w:basedOn w:val="Normal"/>
    <w:next w:val="Normal"/>
    <w:link w:val="Titre3Car"/>
    <w:autoRedefine/>
    <w:qFormat/>
    <w:rsid w:val="005975B2"/>
    <w:pPr>
      <w:numPr>
        <w:ilvl w:val="2"/>
        <w:numId w:val="3"/>
      </w:numPr>
      <w:spacing w:before="100" w:beforeAutospacing="1" w:after="100" w:afterAutospacing="1"/>
      <w:jc w:val="left"/>
      <w:outlineLvl w:val="2"/>
    </w:pPr>
    <w:rPr>
      <w:b/>
      <w:bCs/>
      <w:i/>
      <w:kern w:val="24"/>
      <w:szCs w:val="20"/>
    </w:rPr>
  </w:style>
  <w:style w:type="paragraph" w:styleId="Titre4">
    <w:name w:val="heading 4"/>
    <w:aliases w:val="Titre 4 Ademe"/>
    <w:basedOn w:val="Normal"/>
    <w:next w:val="Normal"/>
    <w:link w:val="Titre4Car"/>
    <w:autoRedefine/>
    <w:qFormat/>
    <w:rsid w:val="000603EE"/>
    <w:pPr>
      <w:numPr>
        <w:ilvl w:val="3"/>
        <w:numId w:val="3"/>
      </w:numPr>
      <w:tabs>
        <w:tab w:val="left" w:pos="964"/>
      </w:tabs>
      <w:spacing w:before="100" w:beforeAutospacing="1" w:after="100" w:afterAutospacing="1"/>
      <w:jc w:val="left"/>
      <w:outlineLvl w:val="3"/>
    </w:pPr>
    <w:rPr>
      <w:b/>
      <w:bCs/>
      <w:szCs w:val="28"/>
    </w:rPr>
  </w:style>
  <w:style w:type="paragraph" w:styleId="Titre5">
    <w:name w:val="heading 5"/>
    <w:aliases w:val="Titre 5 Ademe"/>
    <w:basedOn w:val="Normal"/>
    <w:next w:val="Normal"/>
    <w:link w:val="Titre5Car"/>
    <w:autoRedefine/>
    <w:qFormat/>
    <w:rsid w:val="005975B2"/>
    <w:pPr>
      <w:numPr>
        <w:ilvl w:val="4"/>
        <w:numId w:val="3"/>
      </w:numPr>
      <w:tabs>
        <w:tab w:val="left" w:pos="1134"/>
      </w:tabs>
      <w:spacing w:before="100" w:beforeAutospacing="1" w:after="100" w:afterAutospacing="1"/>
      <w:jc w:val="left"/>
      <w:outlineLvl w:val="4"/>
    </w:pPr>
    <w:rPr>
      <w:bCs/>
      <w:iCs/>
      <w:szCs w:val="26"/>
    </w:rPr>
  </w:style>
  <w:style w:type="paragraph" w:styleId="Titre6">
    <w:name w:val="heading 6"/>
    <w:basedOn w:val="Normal"/>
    <w:next w:val="Normal"/>
    <w:link w:val="Titre6Car"/>
    <w:autoRedefine/>
    <w:qFormat/>
    <w:rsid w:val="00ED4CC3"/>
    <w:pPr>
      <w:numPr>
        <w:ilvl w:val="5"/>
        <w:numId w:val="1"/>
      </w:numPr>
      <w:tabs>
        <w:tab w:val="left" w:pos="1276"/>
      </w:tabs>
      <w:spacing w:before="100" w:beforeAutospacing="1" w:after="100" w:afterAutospacing="1"/>
      <w:outlineLvl w:val="5"/>
    </w:pPr>
    <w:rPr>
      <w:bCs/>
    </w:rPr>
  </w:style>
  <w:style w:type="paragraph" w:styleId="Titre7">
    <w:name w:val="heading 7"/>
    <w:basedOn w:val="Normal"/>
    <w:next w:val="Normal"/>
    <w:link w:val="Titre7Car"/>
    <w:autoRedefine/>
    <w:qFormat/>
    <w:rsid w:val="00ED4CC3"/>
    <w:pPr>
      <w:numPr>
        <w:ilvl w:val="6"/>
        <w:numId w:val="1"/>
      </w:numPr>
      <w:tabs>
        <w:tab w:val="left" w:pos="1560"/>
      </w:tabs>
      <w:overflowPunct w:val="0"/>
      <w:autoSpaceDE w:val="0"/>
      <w:spacing w:before="100" w:beforeAutospacing="1" w:after="100" w:afterAutospacing="1"/>
      <w:textAlignment w:val="baseline"/>
      <w:outlineLvl w:val="6"/>
    </w:pPr>
    <w:rPr>
      <w:rFonts w:cs="Book Antiqua"/>
    </w:rPr>
  </w:style>
  <w:style w:type="paragraph" w:styleId="Titre8">
    <w:name w:val="heading 8"/>
    <w:basedOn w:val="Normal"/>
    <w:next w:val="Normal"/>
    <w:link w:val="Titre8Car"/>
    <w:autoRedefine/>
    <w:qFormat/>
    <w:rsid w:val="00ED4CC3"/>
    <w:pPr>
      <w:numPr>
        <w:ilvl w:val="7"/>
        <w:numId w:val="1"/>
      </w:numPr>
      <w:tabs>
        <w:tab w:val="left" w:pos="1701"/>
      </w:tabs>
      <w:overflowPunct w:val="0"/>
      <w:autoSpaceDE w:val="0"/>
      <w:spacing w:before="100" w:beforeAutospacing="1" w:after="100" w:afterAutospacing="1"/>
      <w:textAlignment w:val="baseline"/>
      <w:outlineLvl w:val="7"/>
    </w:pPr>
    <w:rPr>
      <w:rFonts w:cs="Book Antiqua"/>
      <w:iCs/>
    </w:rPr>
  </w:style>
  <w:style w:type="paragraph" w:styleId="Titre9">
    <w:name w:val="heading 9"/>
    <w:basedOn w:val="Normal"/>
    <w:next w:val="Normal"/>
    <w:link w:val="Titre9Car"/>
    <w:autoRedefine/>
    <w:qFormat/>
    <w:rsid w:val="00DA275D"/>
    <w:pPr>
      <w:numPr>
        <w:ilvl w:val="8"/>
        <w:numId w:val="1"/>
      </w:numPr>
      <w:tabs>
        <w:tab w:val="left" w:pos="1843"/>
      </w:tabs>
      <w:overflowPunct w:val="0"/>
      <w:autoSpaceDE w:val="0"/>
      <w:spacing w:before="100" w:beforeAutospacing="1" w:after="100" w:afterAutospacing="1"/>
      <w:textAlignment w:val="baseline"/>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Ademe Car"/>
    <w:link w:val="Titre1"/>
    <w:rsid w:val="004831C2"/>
    <w:rPr>
      <w:rFonts w:ascii="Calibri" w:eastAsia="Times New Roman" w:hAnsi="Calibri"/>
      <w:b/>
      <w:bCs/>
      <w:caps/>
      <w:noProof/>
      <w:kern w:val="40"/>
      <w:sz w:val="40"/>
      <w:szCs w:val="32"/>
    </w:rPr>
  </w:style>
  <w:style w:type="character" w:customStyle="1" w:styleId="Titre2Car">
    <w:name w:val="Titre 2 Car"/>
    <w:aliases w:val="Titre 2 Ademe Car"/>
    <w:link w:val="Titre2"/>
    <w:rsid w:val="005975B2"/>
    <w:rPr>
      <w:rFonts w:ascii="Calibri" w:eastAsia="Times New Roman" w:hAnsi="Calibri"/>
      <w:b/>
      <w:bCs/>
      <w:i/>
      <w:noProof/>
      <w:kern w:val="28"/>
      <w:sz w:val="28"/>
      <w:szCs w:val="24"/>
      <w:u w:val="single"/>
    </w:rPr>
  </w:style>
  <w:style w:type="character" w:customStyle="1" w:styleId="Titre3Car">
    <w:name w:val="Titre 3 Car"/>
    <w:aliases w:val="Titre 3 Ademe Car"/>
    <w:link w:val="Titre3"/>
    <w:rsid w:val="005975B2"/>
    <w:rPr>
      <w:rFonts w:ascii="Calibri" w:eastAsia="Times New Roman" w:hAnsi="Calibri"/>
      <w:b/>
      <w:bCs/>
      <w:i/>
      <w:noProof/>
      <w:kern w:val="24"/>
      <w:sz w:val="24"/>
    </w:rPr>
  </w:style>
  <w:style w:type="character" w:customStyle="1" w:styleId="Titre4Car">
    <w:name w:val="Titre 4 Car"/>
    <w:aliases w:val="Titre 4 Ademe Car"/>
    <w:link w:val="Titre4"/>
    <w:rsid w:val="000603EE"/>
    <w:rPr>
      <w:rFonts w:ascii="Calibri" w:eastAsia="Times New Roman" w:hAnsi="Calibri"/>
      <w:b/>
      <w:bCs/>
      <w:noProof/>
      <w:sz w:val="24"/>
      <w:szCs w:val="28"/>
    </w:rPr>
  </w:style>
  <w:style w:type="character" w:customStyle="1" w:styleId="Titre5Car">
    <w:name w:val="Titre 5 Car"/>
    <w:aliases w:val="Titre 5 Ademe Car"/>
    <w:link w:val="Titre5"/>
    <w:rsid w:val="005975B2"/>
    <w:rPr>
      <w:rFonts w:ascii="Calibri" w:eastAsia="Times New Roman" w:hAnsi="Calibri"/>
      <w:bCs/>
      <w:iCs/>
      <w:noProof/>
      <w:sz w:val="24"/>
      <w:szCs w:val="26"/>
    </w:rPr>
  </w:style>
  <w:style w:type="character" w:customStyle="1" w:styleId="Titre6Car">
    <w:name w:val="Titre 6 Car"/>
    <w:link w:val="Titre6"/>
    <w:rsid w:val="00ED4CC3"/>
    <w:rPr>
      <w:rFonts w:ascii="Calibri" w:eastAsia="Times New Roman" w:hAnsi="Calibri"/>
      <w:bCs/>
      <w:noProof/>
      <w:sz w:val="24"/>
      <w:szCs w:val="24"/>
    </w:rPr>
  </w:style>
  <w:style w:type="character" w:customStyle="1" w:styleId="Titre7Car">
    <w:name w:val="Titre 7 Car"/>
    <w:link w:val="Titre7"/>
    <w:rsid w:val="00ED4CC3"/>
    <w:rPr>
      <w:rFonts w:ascii="Calibri" w:eastAsia="Times New Roman" w:hAnsi="Calibri" w:cs="Book Antiqua"/>
      <w:noProof/>
      <w:sz w:val="24"/>
      <w:szCs w:val="24"/>
    </w:rPr>
  </w:style>
  <w:style w:type="character" w:customStyle="1" w:styleId="Titre8Car">
    <w:name w:val="Titre 8 Car"/>
    <w:link w:val="Titre8"/>
    <w:rsid w:val="00ED4CC3"/>
    <w:rPr>
      <w:rFonts w:ascii="Calibri" w:eastAsia="Times New Roman" w:hAnsi="Calibri" w:cs="Book Antiqua"/>
      <w:iCs/>
      <w:noProof/>
      <w:sz w:val="24"/>
      <w:szCs w:val="24"/>
    </w:rPr>
  </w:style>
  <w:style w:type="character" w:customStyle="1" w:styleId="Titre9Car">
    <w:name w:val="Titre 9 Car"/>
    <w:link w:val="Titre9"/>
    <w:rsid w:val="00DA275D"/>
    <w:rPr>
      <w:rFonts w:ascii="Calibri" w:eastAsia="Times New Roman" w:hAnsi="Calibri"/>
      <w:noProof/>
      <w:sz w:val="24"/>
      <w:szCs w:val="24"/>
    </w:rPr>
  </w:style>
  <w:style w:type="paragraph" w:customStyle="1" w:styleId="QuatrimedecouvertureTexteAdeme">
    <w:name w:val="Quatrième de couverture Texte Ademe"/>
    <w:basedOn w:val="Normal"/>
    <w:autoRedefine/>
    <w:qFormat/>
    <w:rsid w:val="00B005CB"/>
    <w:pPr>
      <w:spacing w:line="360" w:lineRule="auto"/>
      <w:ind w:left="1134" w:right="5504"/>
    </w:pPr>
    <w:rPr>
      <w:color w:val="810F3F"/>
      <w:sz w:val="16"/>
    </w:rPr>
  </w:style>
  <w:style w:type="paragraph" w:customStyle="1" w:styleId="QuatrimedecouvertureTitreAdeme">
    <w:name w:val="Quatrième de couverture Titre Ademe"/>
    <w:basedOn w:val="QuatrimedecouvertureTexteAdeme"/>
    <w:autoRedefine/>
    <w:qFormat/>
    <w:rsid w:val="00E506E1"/>
    <w:rPr>
      <w:sz w:val="26"/>
      <w:szCs w:val="16"/>
    </w:rPr>
  </w:style>
  <w:style w:type="paragraph" w:customStyle="1" w:styleId="NormalGrandTitre1Ademe">
    <w:name w:val="Normal Grand Titre 1 Ademe"/>
    <w:basedOn w:val="Normal"/>
    <w:autoRedefine/>
    <w:qFormat/>
    <w:rsid w:val="00B005CB"/>
    <w:pPr>
      <w:pBdr>
        <w:top w:val="double" w:sz="4" w:space="1" w:color="810F3F"/>
        <w:bottom w:val="double" w:sz="4" w:space="1" w:color="810F3F"/>
      </w:pBdr>
      <w:spacing w:before="240" w:after="100" w:afterAutospacing="1" w:line="274" w:lineRule="auto"/>
      <w:jc w:val="center"/>
    </w:pPr>
    <w:rPr>
      <w:b/>
      <w:caps/>
      <w:color w:val="810F3F"/>
      <w:sz w:val="36"/>
    </w:rPr>
  </w:style>
  <w:style w:type="paragraph" w:customStyle="1" w:styleId="NormalGrandTitre2Ademe">
    <w:name w:val="Normal Grand Titre 2 Ademe"/>
    <w:basedOn w:val="TM1"/>
    <w:autoRedefine/>
    <w:qFormat/>
    <w:rsid w:val="00B005CB"/>
    <w:rPr>
      <w:b w:val="0"/>
      <w:caps w:val="0"/>
      <w:sz w:val="32"/>
    </w:rPr>
  </w:style>
  <w:style w:type="paragraph" w:styleId="TM1">
    <w:name w:val="toc 1"/>
    <w:aliases w:val="TM 1 Ademe"/>
    <w:basedOn w:val="Normal"/>
    <w:next w:val="Normal"/>
    <w:autoRedefine/>
    <w:uiPriority w:val="39"/>
    <w:unhideWhenUsed/>
    <w:qFormat/>
    <w:rsid w:val="00B005CB"/>
    <w:pPr>
      <w:tabs>
        <w:tab w:val="left" w:pos="440"/>
        <w:tab w:val="right" w:leader="dot" w:pos="9060"/>
      </w:tabs>
      <w:spacing w:before="100" w:beforeAutospacing="1" w:after="100" w:afterAutospacing="1"/>
    </w:pPr>
    <w:rPr>
      <w:b/>
      <w:caps/>
      <w:color w:val="810F3F"/>
    </w:rPr>
  </w:style>
  <w:style w:type="paragraph" w:customStyle="1" w:styleId="PrambuleEncadrTexteAdeme">
    <w:name w:val="Préambule Encadré Texte Ademe"/>
    <w:basedOn w:val="Normal"/>
    <w:autoRedefine/>
    <w:qFormat/>
    <w:rsid w:val="00B005CB"/>
    <w:pPr>
      <w:pBdr>
        <w:top w:val="thinThickSmallGap" w:sz="18" w:space="1" w:color="810F3F"/>
        <w:left w:val="thinThickSmallGap" w:sz="18" w:space="4" w:color="810F3F"/>
        <w:bottom w:val="thickThinSmallGap" w:sz="18" w:space="1" w:color="810F3F"/>
        <w:right w:val="thickThinSmallGap" w:sz="18" w:space="4" w:color="810F3F"/>
      </w:pBdr>
    </w:pPr>
    <w:rPr>
      <w:sz w:val="21"/>
      <w:szCs w:val="21"/>
    </w:rPr>
  </w:style>
  <w:style w:type="paragraph" w:customStyle="1" w:styleId="NormalFondTexteAdeme">
    <w:name w:val="Normal Fond Texte Ademe"/>
    <w:basedOn w:val="NormalFondTitreAdeme"/>
    <w:autoRedefine/>
    <w:qFormat/>
    <w:rsid w:val="00D15B0E"/>
    <w:rPr>
      <w:b w:val="0"/>
      <w:sz w:val="24"/>
    </w:rPr>
  </w:style>
  <w:style w:type="paragraph" w:styleId="En-tte">
    <w:name w:val="header"/>
    <w:basedOn w:val="Normal"/>
    <w:link w:val="En-tteCar"/>
    <w:unhideWhenUsed/>
    <w:rsid w:val="00242EAD"/>
    <w:pPr>
      <w:tabs>
        <w:tab w:val="center" w:pos="4536"/>
        <w:tab w:val="right" w:pos="9072"/>
      </w:tabs>
    </w:pPr>
  </w:style>
  <w:style w:type="character" w:customStyle="1" w:styleId="En-tteCar">
    <w:name w:val="En-tête Car"/>
    <w:link w:val="En-tte"/>
    <w:rsid w:val="00242EAD"/>
    <w:rPr>
      <w:rFonts w:ascii="Calibri" w:eastAsia="Times New Roman" w:hAnsi="Calibri"/>
      <w:noProof/>
      <w:sz w:val="24"/>
      <w:szCs w:val="24"/>
    </w:rPr>
  </w:style>
  <w:style w:type="paragraph" w:customStyle="1" w:styleId="PrambuleFondTexteAdeme">
    <w:name w:val="Préambule Fond Texte Ademe"/>
    <w:basedOn w:val="Normal"/>
    <w:autoRedefine/>
    <w:qFormat/>
    <w:rsid w:val="00B005CB"/>
    <w:pPr>
      <w:shd w:val="clear" w:color="auto" w:fill="D9B7BE"/>
    </w:pPr>
    <w:rPr>
      <w:b/>
    </w:rPr>
  </w:style>
  <w:style w:type="paragraph" w:customStyle="1" w:styleId="NormalFondTitreAdeme">
    <w:name w:val="Normal Fond Titre Ademe"/>
    <w:basedOn w:val="PrambuleFondTexteAdeme"/>
    <w:autoRedefine/>
    <w:qFormat/>
    <w:rsid w:val="00B005CB"/>
    <w:rPr>
      <w:sz w:val="28"/>
    </w:rPr>
  </w:style>
  <w:style w:type="character" w:customStyle="1" w:styleId="NormalGrasAdeme">
    <w:name w:val="Normal Gras Ademe"/>
    <w:uiPriority w:val="1"/>
    <w:qFormat/>
    <w:rsid w:val="005975B2"/>
    <w:rPr>
      <w:rFonts w:ascii="Calibri" w:hAnsi="Calibri"/>
      <w:b/>
      <w:sz w:val="24"/>
    </w:rPr>
  </w:style>
  <w:style w:type="paragraph" w:styleId="Notedebasdepage">
    <w:name w:val="footnote text"/>
    <w:aliases w:val="Note de bas de page Ademe"/>
    <w:basedOn w:val="Normal"/>
    <w:link w:val="NotedebasdepageCar"/>
    <w:uiPriority w:val="99"/>
    <w:unhideWhenUsed/>
    <w:rsid w:val="005975B2"/>
    <w:rPr>
      <w:i/>
      <w:sz w:val="20"/>
      <w:szCs w:val="20"/>
    </w:rPr>
  </w:style>
  <w:style w:type="character" w:customStyle="1" w:styleId="NotedebasdepageCar">
    <w:name w:val="Note de bas de page Car"/>
    <w:aliases w:val="Note de bas de page Ademe Car"/>
    <w:link w:val="Notedebasdepage"/>
    <w:uiPriority w:val="99"/>
    <w:rsid w:val="005975B2"/>
    <w:rPr>
      <w:rFonts w:ascii="Calibri" w:eastAsia="Times New Roman" w:hAnsi="Calibri"/>
      <w:i/>
      <w:noProof/>
    </w:rPr>
  </w:style>
  <w:style w:type="paragraph" w:customStyle="1" w:styleId="PagedegardeTitre1Ademe">
    <w:name w:val="Page de garde Titre 1 Ademe"/>
    <w:basedOn w:val="Normal"/>
    <w:autoRedefine/>
    <w:qFormat/>
    <w:rsid w:val="00734EFD"/>
    <w:pPr>
      <w:spacing w:line="360" w:lineRule="auto"/>
      <w:ind w:left="-142" w:right="3683"/>
      <w:jc w:val="center"/>
    </w:pPr>
    <w:rPr>
      <w:b/>
      <w:caps/>
      <w:sz w:val="44"/>
    </w:rPr>
  </w:style>
  <w:style w:type="paragraph" w:customStyle="1" w:styleId="PagedegardeTitre2Ademe">
    <w:name w:val="Page de garde Titre 2 Ademe"/>
    <w:basedOn w:val="Normal"/>
    <w:autoRedefine/>
    <w:qFormat/>
    <w:rsid w:val="00E506E1"/>
    <w:pPr>
      <w:spacing w:line="360" w:lineRule="auto"/>
      <w:ind w:left="-142" w:right="3683"/>
      <w:jc w:val="center"/>
    </w:pPr>
    <w:rPr>
      <w:sz w:val="20"/>
    </w:rPr>
  </w:style>
  <w:style w:type="paragraph" w:customStyle="1" w:styleId="PagedegardeTitre3Ademe">
    <w:name w:val="Page de garde Titre 3 Ademe"/>
    <w:basedOn w:val="Normal"/>
    <w:autoRedefine/>
    <w:qFormat/>
    <w:rsid w:val="005975B2"/>
    <w:pPr>
      <w:jc w:val="center"/>
    </w:pPr>
    <w:rPr>
      <w:caps/>
      <w:sz w:val="32"/>
    </w:rPr>
  </w:style>
  <w:style w:type="paragraph" w:customStyle="1" w:styleId="PagedegardeTitre4Ademe">
    <w:name w:val="Page de garde Titre 4 Ademe"/>
    <w:basedOn w:val="Normal"/>
    <w:autoRedefine/>
    <w:qFormat/>
    <w:rsid w:val="000A7F54"/>
    <w:pPr>
      <w:jc w:val="left"/>
    </w:pPr>
    <w:rPr>
      <w:b/>
      <w:caps/>
      <w:color w:val="810F3F"/>
      <w:sz w:val="52"/>
    </w:rPr>
  </w:style>
  <w:style w:type="paragraph" w:customStyle="1" w:styleId="PagedegardeTitre5Ademe">
    <w:name w:val="Page de garde Titre 5 Ademe"/>
    <w:basedOn w:val="Normal"/>
    <w:autoRedefine/>
    <w:qFormat/>
    <w:rsid w:val="000A7F54"/>
    <w:pPr>
      <w:ind w:right="-995"/>
      <w:jc w:val="left"/>
    </w:pPr>
    <w:rPr>
      <w:b/>
      <w:caps/>
      <w:sz w:val="40"/>
    </w:rPr>
  </w:style>
  <w:style w:type="paragraph" w:customStyle="1" w:styleId="PagedegardeTitre6Ademe">
    <w:name w:val="Page de garde Titre 6 Ademe"/>
    <w:basedOn w:val="Normal"/>
    <w:autoRedefine/>
    <w:qFormat/>
    <w:rsid w:val="005975B2"/>
    <w:rPr>
      <w:b/>
      <w:sz w:val="20"/>
    </w:rPr>
  </w:style>
  <w:style w:type="paragraph" w:styleId="Pieddepage">
    <w:name w:val="footer"/>
    <w:aliases w:val="Pied de page Ademe"/>
    <w:basedOn w:val="Normal"/>
    <w:link w:val="PieddepageCar"/>
    <w:uiPriority w:val="99"/>
    <w:unhideWhenUsed/>
    <w:rsid w:val="00B50236"/>
    <w:pPr>
      <w:tabs>
        <w:tab w:val="right" w:pos="9072"/>
      </w:tabs>
    </w:pPr>
    <w:rPr>
      <w:sz w:val="18"/>
    </w:rPr>
  </w:style>
  <w:style w:type="character" w:customStyle="1" w:styleId="PieddepageCar">
    <w:name w:val="Pied de page Car"/>
    <w:aliases w:val="Pied de page Ademe Car"/>
    <w:link w:val="Pieddepage"/>
    <w:uiPriority w:val="99"/>
    <w:rsid w:val="00B50236"/>
    <w:rPr>
      <w:rFonts w:ascii="Calibri" w:eastAsia="Times New Roman" w:hAnsi="Calibri"/>
      <w:noProof/>
      <w:sz w:val="18"/>
      <w:szCs w:val="24"/>
    </w:rPr>
  </w:style>
  <w:style w:type="paragraph" w:styleId="Tabledesillustrations">
    <w:name w:val="table of figures"/>
    <w:aliases w:val="Table des illustrations Ademe"/>
    <w:basedOn w:val="Normal"/>
    <w:next w:val="Normal"/>
    <w:uiPriority w:val="99"/>
    <w:unhideWhenUsed/>
    <w:rsid w:val="005975B2"/>
    <w:pPr>
      <w:tabs>
        <w:tab w:val="right" w:leader="dot" w:pos="9072"/>
      </w:tabs>
    </w:pPr>
    <w:rPr>
      <w:b/>
    </w:rPr>
  </w:style>
  <w:style w:type="paragraph" w:customStyle="1" w:styleId="TitreAnnexeAdeme">
    <w:name w:val="Titre Annexe Ademe"/>
    <w:basedOn w:val="Normal"/>
    <w:autoRedefine/>
    <w:qFormat/>
    <w:rsid w:val="005975B2"/>
    <w:pPr>
      <w:numPr>
        <w:numId w:val="4"/>
      </w:numPr>
    </w:pPr>
    <w:rPr>
      <w:sz w:val="28"/>
    </w:rPr>
  </w:style>
  <w:style w:type="paragraph" w:customStyle="1" w:styleId="TitreFigureAdeme">
    <w:name w:val="Titre Figure Ademe"/>
    <w:basedOn w:val="TitreAnnexeAdeme"/>
    <w:autoRedefine/>
    <w:qFormat/>
    <w:rsid w:val="005975B2"/>
    <w:pPr>
      <w:numPr>
        <w:numId w:val="5"/>
      </w:numPr>
    </w:pPr>
  </w:style>
  <w:style w:type="paragraph" w:customStyle="1" w:styleId="TitreTableauAdeme">
    <w:name w:val="Titre Tableau Ademe"/>
    <w:basedOn w:val="Normal"/>
    <w:autoRedefine/>
    <w:qFormat/>
    <w:rsid w:val="005975B2"/>
    <w:pPr>
      <w:numPr>
        <w:numId w:val="6"/>
      </w:numPr>
    </w:pPr>
    <w:rPr>
      <w:sz w:val="28"/>
      <w:szCs w:val="28"/>
    </w:rPr>
  </w:style>
  <w:style w:type="paragraph" w:styleId="TM2">
    <w:name w:val="toc 2"/>
    <w:aliases w:val="TM 2 Ademe"/>
    <w:basedOn w:val="Normal"/>
    <w:next w:val="Normal"/>
    <w:autoRedefine/>
    <w:uiPriority w:val="39"/>
    <w:unhideWhenUsed/>
    <w:rsid w:val="005975B2"/>
    <w:pPr>
      <w:tabs>
        <w:tab w:val="left" w:pos="880"/>
        <w:tab w:val="right" w:leader="dot" w:pos="9060"/>
      </w:tabs>
      <w:spacing w:before="100" w:beforeAutospacing="1" w:after="100" w:afterAutospacing="1"/>
      <w:ind w:left="238"/>
    </w:pPr>
    <w:rPr>
      <w:caps/>
    </w:rPr>
  </w:style>
  <w:style w:type="paragraph" w:styleId="TM3">
    <w:name w:val="toc 3"/>
    <w:aliases w:val="TM 3 Ademe"/>
    <w:basedOn w:val="Normal"/>
    <w:next w:val="Normal"/>
    <w:autoRedefine/>
    <w:uiPriority w:val="39"/>
    <w:unhideWhenUsed/>
    <w:rsid w:val="000603EE"/>
    <w:pPr>
      <w:tabs>
        <w:tab w:val="left" w:pos="1320"/>
        <w:tab w:val="right" w:leader="dot" w:pos="9060"/>
      </w:tabs>
      <w:ind w:left="480"/>
    </w:pPr>
  </w:style>
  <w:style w:type="paragraph" w:styleId="TM4">
    <w:name w:val="toc 4"/>
    <w:aliases w:val="TM 4 Ademe"/>
    <w:basedOn w:val="Normal"/>
    <w:next w:val="Normal"/>
    <w:autoRedefine/>
    <w:uiPriority w:val="39"/>
    <w:unhideWhenUsed/>
    <w:rsid w:val="005975B2"/>
    <w:pPr>
      <w:tabs>
        <w:tab w:val="left" w:pos="1540"/>
        <w:tab w:val="right" w:leader="dot" w:pos="9060"/>
      </w:tabs>
      <w:ind w:left="720"/>
    </w:pPr>
  </w:style>
  <w:style w:type="paragraph" w:styleId="TM5">
    <w:name w:val="toc 5"/>
    <w:aliases w:val="TM 5 Ademe"/>
    <w:basedOn w:val="Normal"/>
    <w:next w:val="Normal"/>
    <w:autoRedefine/>
    <w:uiPriority w:val="39"/>
    <w:unhideWhenUsed/>
    <w:rsid w:val="005975B2"/>
    <w:pPr>
      <w:tabs>
        <w:tab w:val="left" w:pos="1880"/>
        <w:tab w:val="right" w:leader="dot" w:pos="9060"/>
      </w:tabs>
      <w:ind w:left="960"/>
    </w:pPr>
  </w:style>
  <w:style w:type="character" w:styleId="Lienhypertexte">
    <w:name w:val="Hyperlink"/>
    <w:aliases w:val="Normal Lien hypertexte"/>
    <w:uiPriority w:val="99"/>
    <w:unhideWhenUsed/>
    <w:rsid w:val="00635FB5"/>
    <w:rPr>
      <w:color w:val="0000FF"/>
      <w:u w:val="single"/>
    </w:rPr>
  </w:style>
  <w:style w:type="paragraph" w:customStyle="1" w:styleId="PrambuleEncadrTitreAdeme">
    <w:name w:val="Préambule Encadré Titre Ademe"/>
    <w:basedOn w:val="PrambuleEncadrTexteAdeme"/>
    <w:autoRedefine/>
    <w:qFormat/>
    <w:rsid w:val="00B005CB"/>
    <w:rPr>
      <w:b/>
      <w:u w:val="single"/>
    </w:rPr>
  </w:style>
  <w:style w:type="paragraph" w:customStyle="1" w:styleId="PrambuleNormalAdeme">
    <w:name w:val="Préambule Normal Ademe"/>
    <w:basedOn w:val="Normal"/>
    <w:autoRedefine/>
    <w:qFormat/>
    <w:rsid w:val="00734EFD"/>
    <w:rPr>
      <w:sz w:val="21"/>
      <w:szCs w:val="21"/>
    </w:rPr>
  </w:style>
  <w:style w:type="character" w:customStyle="1" w:styleId="PrambuleGrasAdeme">
    <w:name w:val="Préambule Gras Ademe"/>
    <w:uiPriority w:val="1"/>
    <w:qFormat/>
    <w:rsid w:val="0044591E"/>
    <w:rPr>
      <w:rFonts w:ascii="Calibri" w:hAnsi="Calibri"/>
      <w:b/>
      <w:sz w:val="21"/>
    </w:rPr>
  </w:style>
  <w:style w:type="paragraph" w:styleId="Retraitcorpsdetexte2">
    <w:name w:val="Body Text Indent 2"/>
    <w:basedOn w:val="Normal"/>
    <w:link w:val="Retraitcorpsdetexte2Car"/>
    <w:rsid w:val="000D1097"/>
    <w:pPr>
      <w:ind w:left="284"/>
      <w:jc w:val="left"/>
    </w:pPr>
    <w:rPr>
      <w:rFonts w:ascii="Times New Roman" w:hAnsi="Times New Roman"/>
      <w:noProof w:val="0"/>
      <w:sz w:val="22"/>
      <w:szCs w:val="22"/>
    </w:rPr>
  </w:style>
  <w:style w:type="character" w:customStyle="1" w:styleId="Retraitcorpsdetexte2Car">
    <w:name w:val="Retrait corps de texte 2 Car"/>
    <w:link w:val="Retraitcorpsdetexte2"/>
    <w:rsid w:val="000D1097"/>
    <w:rPr>
      <w:rFonts w:eastAsia="Times New Roman"/>
      <w:sz w:val="22"/>
      <w:szCs w:val="22"/>
    </w:rPr>
  </w:style>
  <w:style w:type="paragraph" w:styleId="Corpsdetexte">
    <w:name w:val="Body Text"/>
    <w:basedOn w:val="Normal"/>
    <w:link w:val="CorpsdetexteCar"/>
    <w:rsid w:val="000D1097"/>
    <w:rPr>
      <w:rFonts w:ascii="Times New Roman" w:hAnsi="Times New Roman"/>
      <w:noProof w:val="0"/>
      <w:sz w:val="22"/>
      <w:szCs w:val="22"/>
    </w:rPr>
  </w:style>
  <w:style w:type="character" w:customStyle="1" w:styleId="CorpsdetexteCar">
    <w:name w:val="Corps de texte Car"/>
    <w:link w:val="Corpsdetexte"/>
    <w:rsid w:val="000D1097"/>
    <w:rPr>
      <w:rFonts w:eastAsia="Times New Roman"/>
      <w:sz w:val="22"/>
      <w:szCs w:val="22"/>
    </w:rPr>
  </w:style>
  <w:style w:type="paragraph" w:styleId="Corpsdetexte2">
    <w:name w:val="Body Text 2"/>
    <w:basedOn w:val="Normal"/>
    <w:link w:val="Corpsdetexte2Car"/>
    <w:rsid w:val="000D1097"/>
    <w:pPr>
      <w:jc w:val="left"/>
    </w:pPr>
    <w:rPr>
      <w:rFonts w:ascii="Times New Roman" w:hAnsi="Times New Roman"/>
      <w:noProof w:val="0"/>
      <w:sz w:val="22"/>
      <w:szCs w:val="22"/>
    </w:rPr>
  </w:style>
  <w:style w:type="character" w:customStyle="1" w:styleId="Corpsdetexte2Car">
    <w:name w:val="Corps de texte 2 Car"/>
    <w:link w:val="Corpsdetexte2"/>
    <w:rsid w:val="000D1097"/>
    <w:rPr>
      <w:rFonts w:eastAsia="Times New Roman"/>
      <w:sz w:val="22"/>
      <w:szCs w:val="22"/>
    </w:rPr>
  </w:style>
  <w:style w:type="paragraph" w:styleId="Textedebulles">
    <w:name w:val="Balloon Text"/>
    <w:basedOn w:val="Normal"/>
    <w:link w:val="TextedebullesCar"/>
    <w:uiPriority w:val="99"/>
    <w:semiHidden/>
    <w:unhideWhenUsed/>
    <w:rsid w:val="000D1097"/>
    <w:rPr>
      <w:rFonts w:ascii="Tahoma" w:hAnsi="Tahoma" w:cs="Tahoma"/>
      <w:sz w:val="16"/>
      <w:szCs w:val="16"/>
    </w:rPr>
  </w:style>
  <w:style w:type="character" w:customStyle="1" w:styleId="TextedebullesCar">
    <w:name w:val="Texte de bulles Car"/>
    <w:link w:val="Textedebulles"/>
    <w:uiPriority w:val="99"/>
    <w:semiHidden/>
    <w:rsid w:val="000D1097"/>
    <w:rPr>
      <w:rFonts w:ascii="Tahoma" w:eastAsia="Times New Roman" w:hAnsi="Tahoma" w:cs="Tahoma"/>
      <w:noProof/>
      <w:sz w:val="16"/>
      <w:szCs w:val="16"/>
    </w:rPr>
  </w:style>
  <w:style w:type="paragraph" w:customStyle="1" w:styleId="Listecouleur-Accent11">
    <w:name w:val="Liste couleur - Accent 11"/>
    <w:basedOn w:val="Normal"/>
    <w:qFormat/>
    <w:rsid w:val="000D1097"/>
    <w:pPr>
      <w:ind w:left="708"/>
    </w:pPr>
  </w:style>
  <w:style w:type="character" w:customStyle="1" w:styleId="titreheader1">
    <w:name w:val="titreheader1"/>
    <w:rsid w:val="000D1097"/>
    <w:rPr>
      <w:rFonts w:ascii="Verdana" w:hAnsi="Verdana" w:hint="default"/>
      <w:b/>
      <w:bCs/>
      <w:sz w:val="18"/>
      <w:szCs w:val="18"/>
      <w:bdr w:val="single" w:sz="8" w:space="0" w:color="DAE0D2" w:frame="1"/>
    </w:rPr>
  </w:style>
  <w:style w:type="paragraph" w:customStyle="1" w:styleId="textetitre">
    <w:name w:val="texte_titre"/>
    <w:basedOn w:val="Normal"/>
    <w:rsid w:val="000D1097"/>
    <w:pPr>
      <w:spacing w:before="100" w:beforeAutospacing="1" w:after="100" w:afterAutospacing="1"/>
      <w:jc w:val="left"/>
    </w:pPr>
    <w:rPr>
      <w:rFonts w:ascii="Verdana" w:hAnsi="Verdana"/>
      <w:b/>
      <w:bCs/>
      <w:noProof w:val="0"/>
      <w:color w:val="225479"/>
      <w:sz w:val="28"/>
      <w:szCs w:val="28"/>
    </w:rPr>
  </w:style>
  <w:style w:type="character" w:customStyle="1" w:styleId="information1">
    <w:name w:val="information1"/>
    <w:rsid w:val="000D1097"/>
    <w:rPr>
      <w:rFonts w:ascii="Verdana" w:hAnsi="Verdana" w:hint="default"/>
      <w:sz w:val="18"/>
      <w:szCs w:val="18"/>
      <w:bdr w:val="none" w:sz="0" w:space="0" w:color="auto" w:frame="1"/>
    </w:rPr>
  </w:style>
  <w:style w:type="character" w:customStyle="1" w:styleId="titreonglet1">
    <w:name w:val="titreonglet1"/>
    <w:rsid w:val="000D1097"/>
    <w:rPr>
      <w:rFonts w:ascii="Verdana" w:hAnsi="Verdana" w:hint="default"/>
      <w:b/>
      <w:bCs/>
      <w:sz w:val="22"/>
      <w:szCs w:val="22"/>
    </w:rPr>
  </w:style>
  <w:style w:type="character" w:customStyle="1" w:styleId="information2">
    <w:name w:val="information2"/>
    <w:rsid w:val="000D1097"/>
    <w:rPr>
      <w:rFonts w:ascii="Verdana" w:hAnsi="Verdana" w:hint="default"/>
      <w:sz w:val="18"/>
      <w:szCs w:val="18"/>
      <w:bdr w:val="none" w:sz="0" w:space="0" w:color="auto" w:frame="1"/>
      <w:shd w:val="clear" w:color="auto" w:fill="FFFFFF"/>
    </w:rPr>
  </w:style>
  <w:style w:type="character" w:customStyle="1" w:styleId="information3">
    <w:name w:val="information3"/>
    <w:rsid w:val="000D1097"/>
    <w:rPr>
      <w:rFonts w:ascii="Verdana" w:hAnsi="Verdana" w:hint="default"/>
      <w:sz w:val="18"/>
      <w:szCs w:val="18"/>
      <w:bdr w:val="none" w:sz="0" w:space="0" w:color="auto" w:frame="1"/>
      <w:shd w:val="clear" w:color="auto" w:fill="E0FFFF"/>
    </w:rPr>
  </w:style>
  <w:style w:type="paragraph" w:customStyle="1" w:styleId="Paragraphestandard">
    <w:name w:val="[Paragraphe standard]"/>
    <w:basedOn w:val="Normal"/>
    <w:uiPriority w:val="99"/>
    <w:rsid w:val="00806B67"/>
    <w:pPr>
      <w:widowControl w:val="0"/>
      <w:autoSpaceDE w:val="0"/>
      <w:autoSpaceDN w:val="0"/>
      <w:adjustRightInd w:val="0"/>
      <w:spacing w:line="288" w:lineRule="auto"/>
      <w:jc w:val="left"/>
      <w:textAlignment w:val="center"/>
    </w:pPr>
    <w:rPr>
      <w:rFonts w:ascii="MinionPro-Regular" w:eastAsia="MS Mincho" w:hAnsi="MinionPro-Regular" w:cs="MinionPro-Regular"/>
      <w:noProof w:val="0"/>
      <w:color w:val="000000"/>
    </w:rPr>
  </w:style>
  <w:style w:type="paragraph" w:styleId="Citationintense">
    <w:name w:val="Intense Quote"/>
    <w:basedOn w:val="Normal"/>
    <w:next w:val="Normal"/>
    <w:link w:val="CitationintenseCar"/>
    <w:uiPriority w:val="60"/>
    <w:qFormat/>
    <w:rsid w:val="00B005CB"/>
    <w:pPr>
      <w:pBdr>
        <w:top w:val="single" w:sz="4" w:space="10" w:color="810F3F"/>
        <w:bottom w:val="single" w:sz="4" w:space="10" w:color="810F3F"/>
      </w:pBdr>
      <w:spacing w:before="360" w:after="360"/>
      <w:ind w:left="864" w:right="864"/>
      <w:jc w:val="center"/>
    </w:pPr>
    <w:rPr>
      <w:i/>
      <w:iCs/>
      <w:color w:val="810F3F"/>
    </w:rPr>
  </w:style>
  <w:style w:type="character" w:customStyle="1" w:styleId="CitationintenseCar">
    <w:name w:val="Citation intense Car"/>
    <w:basedOn w:val="Policepardfaut"/>
    <w:link w:val="Citationintense"/>
    <w:uiPriority w:val="60"/>
    <w:rsid w:val="00B005CB"/>
    <w:rPr>
      <w:rFonts w:ascii="Calibri" w:eastAsia="Times New Roman" w:hAnsi="Calibri"/>
      <w:i/>
      <w:iCs/>
      <w:noProof/>
      <w:color w:val="810F3F"/>
      <w:sz w:val="24"/>
      <w:szCs w:val="24"/>
    </w:rPr>
  </w:style>
  <w:style w:type="character" w:styleId="Emphaseintense">
    <w:name w:val="Intense Emphasis"/>
    <w:basedOn w:val="Policepardfaut"/>
    <w:uiPriority w:val="66"/>
    <w:qFormat/>
    <w:rsid w:val="00B005CB"/>
    <w:rPr>
      <w:i/>
      <w:iCs/>
      <w:color w:val="810F3F"/>
    </w:rPr>
  </w:style>
  <w:style w:type="character" w:styleId="Rfrenceintense">
    <w:name w:val="Intense Reference"/>
    <w:basedOn w:val="Policepardfaut"/>
    <w:uiPriority w:val="68"/>
    <w:qFormat/>
    <w:rsid w:val="00B005CB"/>
    <w:rPr>
      <w:b/>
      <w:bCs/>
      <w:smallCaps/>
      <w:color w:val="810F3F"/>
      <w:spacing w:val="5"/>
    </w:rPr>
  </w:style>
  <w:style w:type="paragraph" w:customStyle="1" w:styleId="textetableau">
    <w:name w:val="texte tableau"/>
    <w:basedOn w:val="Normal"/>
    <w:link w:val="textetableauCar"/>
    <w:qFormat/>
    <w:rsid w:val="00B005CB"/>
    <w:pPr>
      <w:ind w:left="125"/>
      <w:jc w:val="left"/>
    </w:pPr>
    <w:rPr>
      <w:rFonts w:ascii="Verdana" w:hAnsi="Verdana"/>
      <w:sz w:val="18"/>
      <w:szCs w:val="18"/>
    </w:rPr>
  </w:style>
  <w:style w:type="table" w:styleId="Grilledutableau">
    <w:name w:val="Table Grid"/>
    <w:basedOn w:val="TableauNormal"/>
    <w:uiPriority w:val="39"/>
    <w:rsid w:val="00F501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tableauCar">
    <w:name w:val="texte tableau Car"/>
    <w:basedOn w:val="Policepardfaut"/>
    <w:link w:val="textetableau"/>
    <w:rsid w:val="00B005CB"/>
    <w:rPr>
      <w:rFonts w:ascii="Verdana" w:eastAsia="Times New Roman" w:hAnsi="Verdana"/>
      <w:noProof/>
      <w:sz w:val="18"/>
      <w:szCs w:val="18"/>
    </w:rPr>
  </w:style>
  <w:style w:type="character" w:styleId="lev">
    <w:name w:val="Strong"/>
    <w:aliases w:val="Gras"/>
    <w:basedOn w:val="Policepardfaut"/>
    <w:uiPriority w:val="2"/>
    <w:rsid w:val="00F501DD"/>
    <w:rPr>
      <w:rFonts w:asciiTheme="majorHAnsi" w:hAnsiTheme="majorHAnsi"/>
      <w:b/>
      <w:bCs/>
      <w:color w:val="1D1D1B"/>
    </w:rPr>
  </w:style>
  <w:style w:type="paragraph" w:customStyle="1" w:styleId="FINTitreforabout">
    <w:name w:val="FIN : Titre for about"/>
    <w:basedOn w:val="Normal"/>
    <w:link w:val="FINTitreforaboutCar"/>
    <w:uiPriority w:val="97"/>
    <w:rsid w:val="00F501DD"/>
    <w:pPr>
      <w:spacing w:before="240" w:after="120" w:line="216" w:lineRule="auto"/>
      <w:contextualSpacing/>
      <w:jc w:val="left"/>
    </w:pPr>
    <w:rPr>
      <w:rFonts w:asciiTheme="majorHAnsi" w:eastAsiaTheme="minorHAnsi" w:hAnsiTheme="majorHAnsi" w:cstheme="minorBidi"/>
      <w:b/>
      <w:caps/>
      <w:noProof w:val="0"/>
      <w:color w:val="44546A" w:themeColor="text2"/>
      <w:szCs w:val="18"/>
      <w:lang w:eastAsia="en-US"/>
    </w:rPr>
  </w:style>
  <w:style w:type="character" w:customStyle="1" w:styleId="FINTitreforaboutCar">
    <w:name w:val="FIN : Titre for about Car"/>
    <w:basedOn w:val="Policepardfaut"/>
    <w:link w:val="FINTitreforabout"/>
    <w:uiPriority w:val="97"/>
    <w:rsid w:val="00F501DD"/>
    <w:rPr>
      <w:rFonts w:asciiTheme="majorHAnsi" w:eastAsiaTheme="minorHAnsi" w:hAnsiTheme="majorHAnsi" w:cstheme="minorBidi"/>
      <w:b/>
      <w:caps/>
      <w:color w:val="44546A" w:themeColor="text2"/>
      <w:sz w:val="24"/>
      <w:szCs w:val="18"/>
      <w:lang w:eastAsia="en-US"/>
    </w:rPr>
  </w:style>
  <w:style w:type="paragraph" w:styleId="Sansinterligne">
    <w:name w:val="No Spacing"/>
    <w:basedOn w:val="Normal"/>
    <w:next w:val="Normal"/>
    <w:link w:val="SansinterligneCar"/>
    <w:uiPriority w:val="1"/>
    <w:rsid w:val="00F501DD"/>
    <w:pPr>
      <w:spacing w:before="120"/>
      <w:contextualSpacing/>
    </w:pPr>
    <w:rPr>
      <w:rFonts w:asciiTheme="minorHAnsi" w:eastAsiaTheme="minorHAnsi" w:hAnsiTheme="minorHAnsi" w:cstheme="minorBidi"/>
      <w:noProof w:val="0"/>
      <w:color w:val="1D1D1B"/>
      <w:sz w:val="18"/>
      <w:szCs w:val="18"/>
      <w:lang w:eastAsia="en-US"/>
    </w:rPr>
  </w:style>
  <w:style w:type="character" w:customStyle="1" w:styleId="SansinterligneCar">
    <w:name w:val="Sans interligne Car"/>
    <w:basedOn w:val="Policepardfaut"/>
    <w:link w:val="Sansinterligne"/>
    <w:uiPriority w:val="1"/>
    <w:rsid w:val="00F501DD"/>
    <w:rPr>
      <w:rFonts w:asciiTheme="minorHAnsi" w:eastAsiaTheme="minorHAnsi" w:hAnsiTheme="minorHAnsi" w:cstheme="minorBidi"/>
      <w:color w:val="1D1D1B"/>
      <w:sz w:val="18"/>
      <w:szCs w:val="18"/>
      <w:lang w:eastAsia="en-US"/>
    </w:rPr>
  </w:style>
  <w:style w:type="character" w:styleId="Marquedecommentaire">
    <w:name w:val="annotation reference"/>
    <w:basedOn w:val="Policepardfaut"/>
    <w:uiPriority w:val="99"/>
    <w:semiHidden/>
    <w:unhideWhenUsed/>
    <w:rsid w:val="00EB0BF3"/>
    <w:rPr>
      <w:sz w:val="16"/>
      <w:szCs w:val="16"/>
    </w:rPr>
  </w:style>
  <w:style w:type="paragraph" w:styleId="Commentaire">
    <w:name w:val="annotation text"/>
    <w:basedOn w:val="Normal"/>
    <w:link w:val="CommentaireCar"/>
    <w:uiPriority w:val="99"/>
    <w:semiHidden/>
    <w:unhideWhenUsed/>
    <w:rsid w:val="00EB0BF3"/>
    <w:rPr>
      <w:sz w:val="20"/>
      <w:szCs w:val="20"/>
    </w:rPr>
  </w:style>
  <w:style w:type="character" w:customStyle="1" w:styleId="CommentaireCar">
    <w:name w:val="Commentaire Car"/>
    <w:basedOn w:val="Policepardfaut"/>
    <w:link w:val="Commentaire"/>
    <w:uiPriority w:val="99"/>
    <w:semiHidden/>
    <w:rsid w:val="00EB0BF3"/>
    <w:rPr>
      <w:rFonts w:ascii="Calibri" w:eastAsia="Times New Roman" w:hAnsi="Calibri"/>
      <w:noProof/>
    </w:rPr>
  </w:style>
  <w:style w:type="paragraph" w:styleId="Objetducommentaire">
    <w:name w:val="annotation subject"/>
    <w:basedOn w:val="Commentaire"/>
    <w:next w:val="Commentaire"/>
    <w:link w:val="ObjetducommentaireCar"/>
    <w:uiPriority w:val="99"/>
    <w:semiHidden/>
    <w:unhideWhenUsed/>
    <w:rsid w:val="00EB0BF3"/>
    <w:rPr>
      <w:b/>
      <w:bCs/>
    </w:rPr>
  </w:style>
  <w:style w:type="character" w:customStyle="1" w:styleId="ObjetducommentaireCar">
    <w:name w:val="Objet du commentaire Car"/>
    <w:basedOn w:val="CommentaireCar"/>
    <w:link w:val="Objetducommentaire"/>
    <w:uiPriority w:val="99"/>
    <w:semiHidden/>
    <w:rsid w:val="00EB0BF3"/>
    <w:rPr>
      <w:rFonts w:ascii="Calibri" w:eastAsia="Times New Roman" w:hAnsi="Calibri"/>
      <w:b/>
      <w:bCs/>
      <w:noProof/>
    </w:rPr>
  </w:style>
  <w:style w:type="paragraph" w:customStyle="1" w:styleId="Default">
    <w:name w:val="Default"/>
    <w:rsid w:val="0072159D"/>
    <w:pPr>
      <w:autoSpaceDE w:val="0"/>
      <w:autoSpaceDN w:val="0"/>
      <w:adjustRightInd w:val="0"/>
    </w:pPr>
    <w:rPr>
      <w:rFonts w:ascii="Arial" w:hAnsi="Arial" w:cs="Arial"/>
      <w:color w:val="000000"/>
      <w:sz w:val="24"/>
      <w:szCs w:val="24"/>
    </w:rPr>
  </w:style>
  <w:style w:type="paragraph" w:styleId="Paragraphedeliste">
    <w:name w:val="List Paragraph"/>
    <w:basedOn w:val="Normal"/>
    <w:uiPriority w:val="34"/>
    <w:qFormat/>
    <w:rsid w:val="00192E98"/>
    <w:pPr>
      <w:spacing w:before="120" w:after="100" w:afterAutospacing="1"/>
      <w:jc w:val="left"/>
    </w:pPr>
    <w:rPr>
      <w:rFonts w:ascii="Arial" w:hAnsi="Arial"/>
      <w:noProof w:val="0"/>
      <w:sz w:val="22"/>
    </w:rPr>
  </w:style>
  <w:style w:type="paragraph" w:styleId="Rvision">
    <w:name w:val="Revision"/>
    <w:hidden/>
    <w:uiPriority w:val="71"/>
    <w:semiHidden/>
    <w:rsid w:val="00223306"/>
    <w:rPr>
      <w:rFonts w:ascii="Calibri" w:eastAsia="Times New Roman" w:hAnsi="Calibri"/>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089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microsoft.com/office/2007/relationships/diagramDrawing" Target="diagrams/drawing1.xml"/><Relationship Id="rId18" Type="http://schemas.openxmlformats.org/officeDocument/2006/relationships/footer" Target="footer1.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6.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9015BE-C839-4D97-A286-5601FC8D65DC}" type="doc">
      <dgm:prSet loTypeId="urn:microsoft.com/office/officeart/2005/8/layout/chevron1" loCatId="process" qsTypeId="urn:microsoft.com/office/officeart/2005/8/quickstyle/simple5" qsCatId="simple" csTypeId="urn:microsoft.com/office/officeart/2005/8/colors/colorful1" csCatId="colorful" phldr="1"/>
      <dgm:spPr/>
    </dgm:pt>
    <dgm:pt modelId="{C37160BC-2F2F-49D6-AC34-305541679E23}">
      <dgm:prSet phldrT="[Texte]"/>
      <dgm:spPr/>
      <dgm:t>
        <a:bodyPr/>
        <a:lstStyle/>
        <a:p>
          <a:r>
            <a:rPr lang="fr-FR" b="1" dirty="0" smtClean="0"/>
            <a:t>Opportunité</a:t>
          </a:r>
          <a:endParaRPr lang="fr-FR" b="1" dirty="0"/>
        </a:p>
      </dgm:t>
    </dgm:pt>
    <dgm:pt modelId="{3D44F52C-F3EE-48FD-A173-83B6C529FF83}" type="parTrans" cxnId="{EFD0BDC1-CA05-4CD9-AEC1-290C413EA09C}">
      <dgm:prSet/>
      <dgm:spPr/>
      <dgm:t>
        <a:bodyPr/>
        <a:lstStyle/>
        <a:p>
          <a:endParaRPr lang="fr-FR"/>
        </a:p>
      </dgm:t>
    </dgm:pt>
    <dgm:pt modelId="{0CFE958E-8753-4536-B7A0-AD8EE510D3E8}" type="sibTrans" cxnId="{EFD0BDC1-CA05-4CD9-AEC1-290C413EA09C}">
      <dgm:prSet/>
      <dgm:spPr/>
      <dgm:t>
        <a:bodyPr/>
        <a:lstStyle/>
        <a:p>
          <a:endParaRPr lang="fr-FR"/>
        </a:p>
      </dgm:t>
    </dgm:pt>
    <dgm:pt modelId="{5F9AAAFD-C684-4E3D-BE73-B4E0BBE174C6}">
      <dgm:prSet phldrT="[Texte]" custT="1"/>
      <dgm:spPr/>
      <dgm:t>
        <a:bodyPr/>
        <a:lstStyle/>
        <a:p>
          <a:r>
            <a:rPr lang="fr-FR" sz="1000" b="1" dirty="0" smtClean="0"/>
            <a:t>Faisabilité</a:t>
          </a:r>
        </a:p>
      </dgm:t>
    </dgm:pt>
    <dgm:pt modelId="{1B99A3B1-43EB-4F60-B0D5-57E4E2D40320}" type="parTrans" cxnId="{43E3A371-A7BD-4DC5-BD59-2FF308B8557A}">
      <dgm:prSet/>
      <dgm:spPr/>
      <dgm:t>
        <a:bodyPr/>
        <a:lstStyle/>
        <a:p>
          <a:endParaRPr lang="fr-FR"/>
        </a:p>
      </dgm:t>
    </dgm:pt>
    <dgm:pt modelId="{9272D1DB-3440-46B4-A929-ACD8FBA0B31C}" type="sibTrans" cxnId="{43E3A371-A7BD-4DC5-BD59-2FF308B8557A}">
      <dgm:prSet/>
      <dgm:spPr/>
      <dgm:t>
        <a:bodyPr/>
        <a:lstStyle/>
        <a:p>
          <a:endParaRPr lang="fr-FR"/>
        </a:p>
      </dgm:t>
    </dgm:pt>
    <dgm:pt modelId="{BEDC4674-1274-4D4D-ADB9-D310B91771A6}">
      <dgm:prSet phldrT="[Texte]" custT="1"/>
      <dgm:spPr/>
      <dgm:t>
        <a:bodyPr/>
        <a:lstStyle/>
        <a:p>
          <a:r>
            <a:rPr lang="fr-FR" sz="1200" b="1" dirty="0" smtClean="0"/>
            <a:t>Conception</a:t>
          </a:r>
        </a:p>
      </dgm:t>
    </dgm:pt>
    <dgm:pt modelId="{8B6F893B-08E9-49F6-91E5-D541F6E272EF}" type="parTrans" cxnId="{DD95D467-2127-41F6-A818-27165B37A862}">
      <dgm:prSet/>
      <dgm:spPr/>
      <dgm:t>
        <a:bodyPr/>
        <a:lstStyle/>
        <a:p>
          <a:endParaRPr lang="fr-FR"/>
        </a:p>
      </dgm:t>
    </dgm:pt>
    <dgm:pt modelId="{DB606755-AB3A-4626-8CB9-D58CFC2D81F4}" type="sibTrans" cxnId="{DD95D467-2127-41F6-A818-27165B37A862}">
      <dgm:prSet/>
      <dgm:spPr/>
      <dgm:t>
        <a:bodyPr/>
        <a:lstStyle/>
        <a:p>
          <a:endParaRPr lang="fr-FR"/>
        </a:p>
      </dgm:t>
    </dgm:pt>
    <dgm:pt modelId="{358206EF-6E35-4437-A718-B7C72C53465B}">
      <dgm:prSet phldrT="[Texte]"/>
      <dgm:spPr/>
      <dgm:t>
        <a:bodyPr/>
        <a:lstStyle/>
        <a:p>
          <a:r>
            <a:rPr lang="fr-FR" b="1" dirty="0" smtClean="0"/>
            <a:t>Construction</a:t>
          </a:r>
          <a:endParaRPr lang="fr-FR" b="1" dirty="0"/>
        </a:p>
      </dgm:t>
    </dgm:pt>
    <dgm:pt modelId="{3216B2AD-544F-4E30-9208-F33D849AF304}" type="parTrans" cxnId="{F11C15DA-F6EF-46CC-81D5-9FEA84E0E2CD}">
      <dgm:prSet/>
      <dgm:spPr/>
      <dgm:t>
        <a:bodyPr/>
        <a:lstStyle/>
        <a:p>
          <a:endParaRPr lang="fr-FR"/>
        </a:p>
      </dgm:t>
    </dgm:pt>
    <dgm:pt modelId="{73106960-0A01-41DF-9ECE-591DDFE1797A}" type="sibTrans" cxnId="{F11C15DA-F6EF-46CC-81D5-9FEA84E0E2CD}">
      <dgm:prSet/>
      <dgm:spPr/>
      <dgm:t>
        <a:bodyPr/>
        <a:lstStyle/>
        <a:p>
          <a:endParaRPr lang="fr-FR"/>
        </a:p>
      </dgm:t>
    </dgm:pt>
    <dgm:pt modelId="{424D3ED4-3B13-45DF-A56B-89C7F11F2FCC}">
      <dgm:prSet phldrT="[Texte]"/>
      <dgm:spPr/>
      <dgm:t>
        <a:bodyPr/>
        <a:lstStyle/>
        <a:p>
          <a:r>
            <a:rPr lang="fr-FR" b="1" dirty="0" smtClean="0"/>
            <a:t>Exploitation</a:t>
          </a:r>
          <a:endParaRPr lang="fr-FR" b="1" dirty="0"/>
        </a:p>
      </dgm:t>
    </dgm:pt>
    <dgm:pt modelId="{83498610-D121-4600-8F95-88E46BC984B4}" type="parTrans" cxnId="{17E6AD2D-98C3-405D-A4F7-8EF4C529DE44}">
      <dgm:prSet/>
      <dgm:spPr/>
      <dgm:t>
        <a:bodyPr/>
        <a:lstStyle/>
        <a:p>
          <a:endParaRPr lang="fr-FR"/>
        </a:p>
      </dgm:t>
    </dgm:pt>
    <dgm:pt modelId="{2A37C5AB-A7C4-4628-B7A9-A4340C6436A4}" type="sibTrans" cxnId="{17E6AD2D-98C3-405D-A4F7-8EF4C529DE44}">
      <dgm:prSet/>
      <dgm:spPr/>
      <dgm:t>
        <a:bodyPr/>
        <a:lstStyle/>
        <a:p>
          <a:endParaRPr lang="fr-FR"/>
        </a:p>
      </dgm:t>
    </dgm:pt>
    <dgm:pt modelId="{F61DEB1A-794D-4C02-B279-5BEC43349BBA}" type="pres">
      <dgm:prSet presAssocID="{8E9015BE-C839-4D97-A286-5601FC8D65DC}" presName="Name0" presStyleCnt="0">
        <dgm:presLayoutVars>
          <dgm:dir/>
          <dgm:animLvl val="lvl"/>
          <dgm:resizeHandles val="exact"/>
        </dgm:presLayoutVars>
      </dgm:prSet>
      <dgm:spPr/>
    </dgm:pt>
    <dgm:pt modelId="{02FA32DA-4025-45F4-829A-74595DC05493}" type="pres">
      <dgm:prSet presAssocID="{C37160BC-2F2F-49D6-AC34-305541679E23}" presName="parTxOnly" presStyleLbl="node1" presStyleIdx="0" presStyleCnt="5">
        <dgm:presLayoutVars>
          <dgm:chMax val="0"/>
          <dgm:chPref val="0"/>
          <dgm:bulletEnabled val="1"/>
        </dgm:presLayoutVars>
      </dgm:prSet>
      <dgm:spPr/>
      <dgm:t>
        <a:bodyPr/>
        <a:lstStyle/>
        <a:p>
          <a:endParaRPr lang="fr-FR"/>
        </a:p>
      </dgm:t>
    </dgm:pt>
    <dgm:pt modelId="{1AEF77EB-BF46-4C86-B657-79178F9F4CA6}" type="pres">
      <dgm:prSet presAssocID="{0CFE958E-8753-4536-B7A0-AD8EE510D3E8}" presName="parTxOnlySpace" presStyleCnt="0"/>
      <dgm:spPr/>
    </dgm:pt>
    <dgm:pt modelId="{4D4DB73D-1B3D-4BB7-86C8-D779B6DAF7F7}" type="pres">
      <dgm:prSet presAssocID="{5F9AAAFD-C684-4E3D-BE73-B4E0BBE174C6}" presName="parTxOnly" presStyleLbl="node1" presStyleIdx="1" presStyleCnt="5">
        <dgm:presLayoutVars>
          <dgm:chMax val="0"/>
          <dgm:chPref val="0"/>
          <dgm:bulletEnabled val="1"/>
        </dgm:presLayoutVars>
      </dgm:prSet>
      <dgm:spPr/>
      <dgm:t>
        <a:bodyPr/>
        <a:lstStyle/>
        <a:p>
          <a:endParaRPr lang="fr-FR"/>
        </a:p>
      </dgm:t>
    </dgm:pt>
    <dgm:pt modelId="{D5A6D73B-6F5F-4C1C-A553-140065BF5173}" type="pres">
      <dgm:prSet presAssocID="{9272D1DB-3440-46B4-A929-ACD8FBA0B31C}" presName="parTxOnlySpace" presStyleCnt="0"/>
      <dgm:spPr/>
    </dgm:pt>
    <dgm:pt modelId="{DA69B91F-8C99-49EC-9E48-B290ADFA9214}" type="pres">
      <dgm:prSet presAssocID="{BEDC4674-1274-4D4D-ADB9-D310B91771A6}" presName="parTxOnly" presStyleLbl="node1" presStyleIdx="2" presStyleCnt="5" custScaleX="129104" custScaleY="146878">
        <dgm:presLayoutVars>
          <dgm:chMax val="0"/>
          <dgm:chPref val="0"/>
          <dgm:bulletEnabled val="1"/>
        </dgm:presLayoutVars>
      </dgm:prSet>
      <dgm:spPr/>
      <dgm:t>
        <a:bodyPr/>
        <a:lstStyle/>
        <a:p>
          <a:endParaRPr lang="fr-FR"/>
        </a:p>
      </dgm:t>
    </dgm:pt>
    <dgm:pt modelId="{0F701752-3522-4750-8FAF-CA00898759BB}" type="pres">
      <dgm:prSet presAssocID="{DB606755-AB3A-4626-8CB9-D58CFC2D81F4}" presName="parTxOnlySpace" presStyleCnt="0"/>
      <dgm:spPr/>
    </dgm:pt>
    <dgm:pt modelId="{7BA8FB34-72DC-42B3-82EF-2359AC656F50}" type="pres">
      <dgm:prSet presAssocID="{358206EF-6E35-4437-A718-B7C72C53465B}" presName="parTxOnly" presStyleLbl="node1" presStyleIdx="3" presStyleCnt="5">
        <dgm:presLayoutVars>
          <dgm:chMax val="0"/>
          <dgm:chPref val="0"/>
          <dgm:bulletEnabled val="1"/>
        </dgm:presLayoutVars>
      </dgm:prSet>
      <dgm:spPr/>
      <dgm:t>
        <a:bodyPr/>
        <a:lstStyle/>
        <a:p>
          <a:endParaRPr lang="fr-FR"/>
        </a:p>
      </dgm:t>
    </dgm:pt>
    <dgm:pt modelId="{DB5E1D80-7CA3-4FFC-92F4-87024CA3E1B7}" type="pres">
      <dgm:prSet presAssocID="{73106960-0A01-41DF-9ECE-591DDFE1797A}" presName="parTxOnlySpace" presStyleCnt="0"/>
      <dgm:spPr/>
    </dgm:pt>
    <dgm:pt modelId="{F8F09761-2E7E-4A42-BD56-CA2DB9430243}" type="pres">
      <dgm:prSet presAssocID="{424D3ED4-3B13-45DF-A56B-89C7F11F2FCC}" presName="parTxOnly" presStyleLbl="node1" presStyleIdx="4" presStyleCnt="5">
        <dgm:presLayoutVars>
          <dgm:chMax val="0"/>
          <dgm:chPref val="0"/>
          <dgm:bulletEnabled val="1"/>
        </dgm:presLayoutVars>
      </dgm:prSet>
      <dgm:spPr/>
      <dgm:t>
        <a:bodyPr/>
        <a:lstStyle/>
        <a:p>
          <a:endParaRPr lang="fr-FR"/>
        </a:p>
      </dgm:t>
    </dgm:pt>
  </dgm:ptLst>
  <dgm:cxnLst>
    <dgm:cxn modelId="{CECEE9D8-2C95-4C36-B1DD-071BF079EC9B}" type="presOf" srcId="{424D3ED4-3B13-45DF-A56B-89C7F11F2FCC}" destId="{F8F09761-2E7E-4A42-BD56-CA2DB9430243}" srcOrd="0" destOrd="0" presId="urn:microsoft.com/office/officeart/2005/8/layout/chevron1"/>
    <dgm:cxn modelId="{97638C69-ADD6-4D46-A9CF-C93E741D2AC2}" type="presOf" srcId="{BEDC4674-1274-4D4D-ADB9-D310B91771A6}" destId="{DA69B91F-8C99-49EC-9E48-B290ADFA9214}" srcOrd="0" destOrd="0" presId="urn:microsoft.com/office/officeart/2005/8/layout/chevron1"/>
    <dgm:cxn modelId="{E7177A46-6FA1-44DB-90B0-77FD41033795}" type="presOf" srcId="{C37160BC-2F2F-49D6-AC34-305541679E23}" destId="{02FA32DA-4025-45F4-829A-74595DC05493}" srcOrd="0" destOrd="0" presId="urn:microsoft.com/office/officeart/2005/8/layout/chevron1"/>
    <dgm:cxn modelId="{17E6AD2D-98C3-405D-A4F7-8EF4C529DE44}" srcId="{8E9015BE-C839-4D97-A286-5601FC8D65DC}" destId="{424D3ED4-3B13-45DF-A56B-89C7F11F2FCC}" srcOrd="4" destOrd="0" parTransId="{83498610-D121-4600-8F95-88E46BC984B4}" sibTransId="{2A37C5AB-A7C4-4628-B7A9-A4340C6436A4}"/>
    <dgm:cxn modelId="{DD95D467-2127-41F6-A818-27165B37A862}" srcId="{8E9015BE-C839-4D97-A286-5601FC8D65DC}" destId="{BEDC4674-1274-4D4D-ADB9-D310B91771A6}" srcOrd="2" destOrd="0" parTransId="{8B6F893B-08E9-49F6-91E5-D541F6E272EF}" sibTransId="{DB606755-AB3A-4626-8CB9-D58CFC2D81F4}"/>
    <dgm:cxn modelId="{33E69946-5A24-4E7A-9DCD-A5CE40225B8A}" type="presOf" srcId="{358206EF-6E35-4437-A718-B7C72C53465B}" destId="{7BA8FB34-72DC-42B3-82EF-2359AC656F50}" srcOrd="0" destOrd="0" presId="urn:microsoft.com/office/officeart/2005/8/layout/chevron1"/>
    <dgm:cxn modelId="{EFD0BDC1-CA05-4CD9-AEC1-290C413EA09C}" srcId="{8E9015BE-C839-4D97-A286-5601FC8D65DC}" destId="{C37160BC-2F2F-49D6-AC34-305541679E23}" srcOrd="0" destOrd="0" parTransId="{3D44F52C-F3EE-48FD-A173-83B6C529FF83}" sibTransId="{0CFE958E-8753-4536-B7A0-AD8EE510D3E8}"/>
    <dgm:cxn modelId="{2BA78895-343C-45F7-BCC4-5ACAEA6CE7D3}" type="presOf" srcId="{5F9AAAFD-C684-4E3D-BE73-B4E0BBE174C6}" destId="{4D4DB73D-1B3D-4BB7-86C8-D779B6DAF7F7}" srcOrd="0" destOrd="0" presId="urn:microsoft.com/office/officeart/2005/8/layout/chevron1"/>
    <dgm:cxn modelId="{43E3A371-A7BD-4DC5-BD59-2FF308B8557A}" srcId="{8E9015BE-C839-4D97-A286-5601FC8D65DC}" destId="{5F9AAAFD-C684-4E3D-BE73-B4E0BBE174C6}" srcOrd="1" destOrd="0" parTransId="{1B99A3B1-43EB-4F60-B0D5-57E4E2D40320}" sibTransId="{9272D1DB-3440-46B4-A929-ACD8FBA0B31C}"/>
    <dgm:cxn modelId="{814319F9-5214-47A5-91F7-300C9ADF5A96}" type="presOf" srcId="{8E9015BE-C839-4D97-A286-5601FC8D65DC}" destId="{F61DEB1A-794D-4C02-B279-5BEC43349BBA}" srcOrd="0" destOrd="0" presId="urn:microsoft.com/office/officeart/2005/8/layout/chevron1"/>
    <dgm:cxn modelId="{F11C15DA-F6EF-46CC-81D5-9FEA84E0E2CD}" srcId="{8E9015BE-C839-4D97-A286-5601FC8D65DC}" destId="{358206EF-6E35-4437-A718-B7C72C53465B}" srcOrd="3" destOrd="0" parTransId="{3216B2AD-544F-4E30-9208-F33D849AF304}" sibTransId="{73106960-0A01-41DF-9ECE-591DDFE1797A}"/>
    <dgm:cxn modelId="{45BA569B-B256-4CB1-9124-DE56B1AB50F0}" type="presParOf" srcId="{F61DEB1A-794D-4C02-B279-5BEC43349BBA}" destId="{02FA32DA-4025-45F4-829A-74595DC05493}" srcOrd="0" destOrd="0" presId="urn:microsoft.com/office/officeart/2005/8/layout/chevron1"/>
    <dgm:cxn modelId="{9EFA7D20-083F-4F6B-9816-C3F4B3FCB13D}" type="presParOf" srcId="{F61DEB1A-794D-4C02-B279-5BEC43349BBA}" destId="{1AEF77EB-BF46-4C86-B657-79178F9F4CA6}" srcOrd="1" destOrd="0" presId="urn:microsoft.com/office/officeart/2005/8/layout/chevron1"/>
    <dgm:cxn modelId="{EADB478C-4D7B-4C02-A58D-E7C51BF78F59}" type="presParOf" srcId="{F61DEB1A-794D-4C02-B279-5BEC43349BBA}" destId="{4D4DB73D-1B3D-4BB7-86C8-D779B6DAF7F7}" srcOrd="2" destOrd="0" presId="urn:microsoft.com/office/officeart/2005/8/layout/chevron1"/>
    <dgm:cxn modelId="{2CA8F94F-884F-4862-AA18-A2DA308683FE}" type="presParOf" srcId="{F61DEB1A-794D-4C02-B279-5BEC43349BBA}" destId="{D5A6D73B-6F5F-4C1C-A553-140065BF5173}" srcOrd="3" destOrd="0" presId="urn:microsoft.com/office/officeart/2005/8/layout/chevron1"/>
    <dgm:cxn modelId="{20713F6E-1FDA-4E05-B018-0A75512FCD8A}" type="presParOf" srcId="{F61DEB1A-794D-4C02-B279-5BEC43349BBA}" destId="{DA69B91F-8C99-49EC-9E48-B290ADFA9214}" srcOrd="4" destOrd="0" presId="urn:microsoft.com/office/officeart/2005/8/layout/chevron1"/>
    <dgm:cxn modelId="{34952C90-C6DC-4F13-8886-186BFAF2FE3D}" type="presParOf" srcId="{F61DEB1A-794D-4C02-B279-5BEC43349BBA}" destId="{0F701752-3522-4750-8FAF-CA00898759BB}" srcOrd="5" destOrd="0" presId="urn:microsoft.com/office/officeart/2005/8/layout/chevron1"/>
    <dgm:cxn modelId="{DFE86E4F-E6B4-4500-9BB6-D7F33720C878}" type="presParOf" srcId="{F61DEB1A-794D-4C02-B279-5BEC43349BBA}" destId="{7BA8FB34-72DC-42B3-82EF-2359AC656F50}" srcOrd="6" destOrd="0" presId="urn:microsoft.com/office/officeart/2005/8/layout/chevron1"/>
    <dgm:cxn modelId="{34115F8A-9128-4DDC-995A-3F9C26B2D450}" type="presParOf" srcId="{F61DEB1A-794D-4C02-B279-5BEC43349BBA}" destId="{DB5E1D80-7CA3-4FFC-92F4-87024CA3E1B7}" srcOrd="7" destOrd="0" presId="urn:microsoft.com/office/officeart/2005/8/layout/chevron1"/>
    <dgm:cxn modelId="{617D84F7-4AF6-40FD-951F-76A0336DD270}" type="presParOf" srcId="{F61DEB1A-794D-4C02-B279-5BEC43349BBA}" destId="{F8F09761-2E7E-4A42-BD56-CA2DB9430243}" srcOrd="8" destOrd="0" presId="urn:microsoft.com/office/officeart/2005/8/layout/chevron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FA32DA-4025-45F4-829A-74595DC05493}">
      <dsp:nvSpPr>
        <dsp:cNvPr id="0" name=""/>
        <dsp:cNvSpPr/>
      </dsp:nvSpPr>
      <dsp:spPr>
        <a:xfrm>
          <a:off x="1603" y="261038"/>
          <a:ext cx="1220518" cy="488207"/>
        </a:xfrm>
        <a:prstGeom prst="chevron">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fr-FR" sz="1000" b="1" kern="1200" dirty="0" smtClean="0"/>
            <a:t>Opportunité</a:t>
          </a:r>
          <a:endParaRPr lang="fr-FR" sz="1000" b="1" kern="1200" dirty="0"/>
        </a:p>
      </dsp:txBody>
      <dsp:txXfrm>
        <a:off x="245707" y="261038"/>
        <a:ext cx="732311" cy="488207"/>
      </dsp:txXfrm>
    </dsp:sp>
    <dsp:sp modelId="{4D4DB73D-1B3D-4BB7-86C8-D779B6DAF7F7}">
      <dsp:nvSpPr>
        <dsp:cNvPr id="0" name=""/>
        <dsp:cNvSpPr/>
      </dsp:nvSpPr>
      <dsp:spPr>
        <a:xfrm>
          <a:off x="1100069" y="261038"/>
          <a:ext cx="1220518" cy="488207"/>
        </a:xfrm>
        <a:prstGeom prst="chevron">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fr-FR" sz="1000" b="1" kern="1200" dirty="0" smtClean="0"/>
            <a:t>Faisabilité</a:t>
          </a:r>
        </a:p>
      </dsp:txBody>
      <dsp:txXfrm>
        <a:off x="1344173" y="261038"/>
        <a:ext cx="732311" cy="488207"/>
      </dsp:txXfrm>
    </dsp:sp>
    <dsp:sp modelId="{DA69B91F-8C99-49EC-9E48-B290ADFA9214}">
      <dsp:nvSpPr>
        <dsp:cNvPr id="0" name=""/>
        <dsp:cNvSpPr/>
      </dsp:nvSpPr>
      <dsp:spPr>
        <a:xfrm>
          <a:off x="2198536" y="146607"/>
          <a:ext cx="1575737" cy="717069"/>
        </a:xfrm>
        <a:prstGeom prst="chevron">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fr-FR" sz="1200" b="1" kern="1200" dirty="0" smtClean="0"/>
            <a:t>Conception</a:t>
          </a:r>
        </a:p>
      </dsp:txBody>
      <dsp:txXfrm>
        <a:off x="2557071" y="146607"/>
        <a:ext cx="858668" cy="717069"/>
      </dsp:txXfrm>
    </dsp:sp>
    <dsp:sp modelId="{7BA8FB34-72DC-42B3-82EF-2359AC656F50}">
      <dsp:nvSpPr>
        <dsp:cNvPr id="0" name=""/>
        <dsp:cNvSpPr/>
      </dsp:nvSpPr>
      <dsp:spPr>
        <a:xfrm>
          <a:off x="3652222" y="261038"/>
          <a:ext cx="1220518" cy="488207"/>
        </a:xfrm>
        <a:prstGeom prst="chevron">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fr-FR" sz="1000" b="1" kern="1200" dirty="0" smtClean="0"/>
            <a:t>Construction</a:t>
          </a:r>
          <a:endParaRPr lang="fr-FR" sz="1000" b="1" kern="1200" dirty="0"/>
        </a:p>
      </dsp:txBody>
      <dsp:txXfrm>
        <a:off x="3896326" y="261038"/>
        <a:ext cx="732311" cy="488207"/>
      </dsp:txXfrm>
    </dsp:sp>
    <dsp:sp modelId="{F8F09761-2E7E-4A42-BD56-CA2DB9430243}">
      <dsp:nvSpPr>
        <dsp:cNvPr id="0" name=""/>
        <dsp:cNvSpPr/>
      </dsp:nvSpPr>
      <dsp:spPr>
        <a:xfrm>
          <a:off x="4750688" y="261038"/>
          <a:ext cx="1220518" cy="488207"/>
        </a:xfrm>
        <a:prstGeom prst="chevron">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fr-FR" sz="1000" b="1" kern="1200" dirty="0" smtClean="0"/>
            <a:t>Exploitation</a:t>
          </a:r>
          <a:endParaRPr lang="fr-FR" sz="1000" b="1" kern="1200" dirty="0"/>
        </a:p>
      </dsp:txBody>
      <dsp:txXfrm>
        <a:off x="4994792" y="261038"/>
        <a:ext cx="732311" cy="48820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AEC78-289A-4A57-988D-CCF553537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2529</Words>
  <Characters>13915</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Cahier des charges</vt:lpstr>
    </vt:vector>
  </TitlesOfParts>
  <Company>ILTR</Company>
  <LinksUpToDate>false</LinksUpToDate>
  <CharactersWithSpaces>16412</CharactersWithSpaces>
  <SharedDoc>false</SharedDoc>
  <HLinks>
    <vt:vector size="294" baseType="variant">
      <vt:variant>
        <vt:i4>1048657</vt:i4>
      </vt:variant>
      <vt:variant>
        <vt:i4>267</vt:i4>
      </vt:variant>
      <vt:variant>
        <vt:i4>0</vt:i4>
      </vt:variant>
      <vt:variant>
        <vt:i4>5</vt:i4>
      </vt:variant>
      <vt:variant>
        <vt:lpwstr>https://twitter.com/ademe</vt:lpwstr>
      </vt:variant>
      <vt:variant>
        <vt:lpwstr/>
      </vt:variant>
      <vt:variant>
        <vt:i4>196613</vt:i4>
      </vt:variant>
      <vt:variant>
        <vt:i4>264</vt:i4>
      </vt:variant>
      <vt:variant>
        <vt:i4>0</vt:i4>
      </vt:variant>
      <vt:variant>
        <vt:i4>5</vt:i4>
      </vt:variant>
      <vt:variant>
        <vt:lpwstr>http://www.ademe.fr/</vt:lpwstr>
      </vt:variant>
      <vt:variant>
        <vt:lpwstr/>
      </vt:variant>
      <vt:variant>
        <vt:i4>1900615</vt:i4>
      </vt:variant>
      <vt:variant>
        <vt:i4>261</vt:i4>
      </vt:variant>
      <vt:variant>
        <vt:i4>0</vt:i4>
      </vt:variant>
      <vt:variant>
        <vt:i4>5</vt:i4>
      </vt:variant>
      <vt:variant>
        <vt:lpwstr>https://www.ademe.fr/</vt:lpwstr>
      </vt:variant>
      <vt:variant>
        <vt:lpwstr/>
      </vt:variant>
      <vt:variant>
        <vt:i4>393227</vt:i4>
      </vt:variant>
      <vt:variant>
        <vt:i4>258</vt:i4>
      </vt:variant>
      <vt:variant>
        <vt:i4>0</vt:i4>
      </vt:variant>
      <vt:variant>
        <vt:i4>5</vt:i4>
      </vt:variant>
      <vt:variant>
        <vt:lpwstr>http://www.diagademe.fr/</vt:lpwstr>
      </vt:variant>
      <vt:variant>
        <vt:lpwstr/>
      </vt:variant>
      <vt:variant>
        <vt:i4>393227</vt:i4>
      </vt:variant>
      <vt:variant>
        <vt:i4>255</vt:i4>
      </vt:variant>
      <vt:variant>
        <vt:i4>0</vt:i4>
      </vt:variant>
      <vt:variant>
        <vt:i4>5</vt:i4>
      </vt:variant>
      <vt:variant>
        <vt:lpwstr>http://www.diagademe.fr/</vt:lpwstr>
      </vt:variant>
      <vt:variant>
        <vt:lpwstr/>
      </vt:variant>
      <vt:variant>
        <vt:i4>393227</vt:i4>
      </vt:variant>
      <vt:variant>
        <vt:i4>252</vt:i4>
      </vt:variant>
      <vt:variant>
        <vt:i4>0</vt:i4>
      </vt:variant>
      <vt:variant>
        <vt:i4>5</vt:i4>
      </vt:variant>
      <vt:variant>
        <vt:lpwstr>http://www.diagademe.fr/</vt:lpwstr>
      </vt:variant>
      <vt:variant>
        <vt:lpwstr/>
      </vt:variant>
      <vt:variant>
        <vt:i4>1507377</vt:i4>
      </vt:variant>
      <vt:variant>
        <vt:i4>245</vt:i4>
      </vt:variant>
      <vt:variant>
        <vt:i4>0</vt:i4>
      </vt:variant>
      <vt:variant>
        <vt:i4>5</vt:i4>
      </vt:variant>
      <vt:variant>
        <vt:lpwstr/>
      </vt:variant>
      <vt:variant>
        <vt:lpwstr>_Toc333305158</vt:lpwstr>
      </vt:variant>
      <vt:variant>
        <vt:i4>1507377</vt:i4>
      </vt:variant>
      <vt:variant>
        <vt:i4>236</vt:i4>
      </vt:variant>
      <vt:variant>
        <vt:i4>0</vt:i4>
      </vt:variant>
      <vt:variant>
        <vt:i4>5</vt:i4>
      </vt:variant>
      <vt:variant>
        <vt:lpwstr/>
      </vt:variant>
      <vt:variant>
        <vt:lpwstr>_Toc334172104</vt:lpwstr>
      </vt:variant>
      <vt:variant>
        <vt:i4>1507377</vt:i4>
      </vt:variant>
      <vt:variant>
        <vt:i4>230</vt:i4>
      </vt:variant>
      <vt:variant>
        <vt:i4>0</vt:i4>
      </vt:variant>
      <vt:variant>
        <vt:i4>5</vt:i4>
      </vt:variant>
      <vt:variant>
        <vt:lpwstr/>
      </vt:variant>
      <vt:variant>
        <vt:lpwstr>_Toc334172103</vt:lpwstr>
      </vt:variant>
      <vt:variant>
        <vt:i4>1507377</vt:i4>
      </vt:variant>
      <vt:variant>
        <vt:i4>224</vt:i4>
      </vt:variant>
      <vt:variant>
        <vt:i4>0</vt:i4>
      </vt:variant>
      <vt:variant>
        <vt:i4>5</vt:i4>
      </vt:variant>
      <vt:variant>
        <vt:lpwstr/>
      </vt:variant>
      <vt:variant>
        <vt:lpwstr>_Toc334172102</vt:lpwstr>
      </vt:variant>
      <vt:variant>
        <vt:i4>1507377</vt:i4>
      </vt:variant>
      <vt:variant>
        <vt:i4>218</vt:i4>
      </vt:variant>
      <vt:variant>
        <vt:i4>0</vt:i4>
      </vt:variant>
      <vt:variant>
        <vt:i4>5</vt:i4>
      </vt:variant>
      <vt:variant>
        <vt:lpwstr/>
      </vt:variant>
      <vt:variant>
        <vt:lpwstr>_Toc334172101</vt:lpwstr>
      </vt:variant>
      <vt:variant>
        <vt:i4>1507377</vt:i4>
      </vt:variant>
      <vt:variant>
        <vt:i4>212</vt:i4>
      </vt:variant>
      <vt:variant>
        <vt:i4>0</vt:i4>
      </vt:variant>
      <vt:variant>
        <vt:i4>5</vt:i4>
      </vt:variant>
      <vt:variant>
        <vt:lpwstr/>
      </vt:variant>
      <vt:variant>
        <vt:lpwstr>_Toc334172100</vt:lpwstr>
      </vt:variant>
      <vt:variant>
        <vt:i4>1966128</vt:i4>
      </vt:variant>
      <vt:variant>
        <vt:i4>206</vt:i4>
      </vt:variant>
      <vt:variant>
        <vt:i4>0</vt:i4>
      </vt:variant>
      <vt:variant>
        <vt:i4>5</vt:i4>
      </vt:variant>
      <vt:variant>
        <vt:lpwstr/>
      </vt:variant>
      <vt:variant>
        <vt:lpwstr>_Toc334172099</vt:lpwstr>
      </vt:variant>
      <vt:variant>
        <vt:i4>1966128</vt:i4>
      </vt:variant>
      <vt:variant>
        <vt:i4>200</vt:i4>
      </vt:variant>
      <vt:variant>
        <vt:i4>0</vt:i4>
      </vt:variant>
      <vt:variant>
        <vt:i4>5</vt:i4>
      </vt:variant>
      <vt:variant>
        <vt:lpwstr/>
      </vt:variant>
      <vt:variant>
        <vt:lpwstr>_Toc334172098</vt:lpwstr>
      </vt:variant>
      <vt:variant>
        <vt:i4>1966128</vt:i4>
      </vt:variant>
      <vt:variant>
        <vt:i4>194</vt:i4>
      </vt:variant>
      <vt:variant>
        <vt:i4>0</vt:i4>
      </vt:variant>
      <vt:variant>
        <vt:i4>5</vt:i4>
      </vt:variant>
      <vt:variant>
        <vt:lpwstr/>
      </vt:variant>
      <vt:variant>
        <vt:lpwstr>_Toc334172097</vt:lpwstr>
      </vt:variant>
      <vt:variant>
        <vt:i4>1966128</vt:i4>
      </vt:variant>
      <vt:variant>
        <vt:i4>188</vt:i4>
      </vt:variant>
      <vt:variant>
        <vt:i4>0</vt:i4>
      </vt:variant>
      <vt:variant>
        <vt:i4>5</vt:i4>
      </vt:variant>
      <vt:variant>
        <vt:lpwstr/>
      </vt:variant>
      <vt:variant>
        <vt:lpwstr>_Toc334172096</vt:lpwstr>
      </vt:variant>
      <vt:variant>
        <vt:i4>1966128</vt:i4>
      </vt:variant>
      <vt:variant>
        <vt:i4>182</vt:i4>
      </vt:variant>
      <vt:variant>
        <vt:i4>0</vt:i4>
      </vt:variant>
      <vt:variant>
        <vt:i4>5</vt:i4>
      </vt:variant>
      <vt:variant>
        <vt:lpwstr/>
      </vt:variant>
      <vt:variant>
        <vt:lpwstr>_Toc334172095</vt:lpwstr>
      </vt:variant>
      <vt:variant>
        <vt:i4>1966128</vt:i4>
      </vt:variant>
      <vt:variant>
        <vt:i4>176</vt:i4>
      </vt:variant>
      <vt:variant>
        <vt:i4>0</vt:i4>
      </vt:variant>
      <vt:variant>
        <vt:i4>5</vt:i4>
      </vt:variant>
      <vt:variant>
        <vt:lpwstr/>
      </vt:variant>
      <vt:variant>
        <vt:lpwstr>_Toc334172094</vt:lpwstr>
      </vt:variant>
      <vt:variant>
        <vt:i4>1966128</vt:i4>
      </vt:variant>
      <vt:variant>
        <vt:i4>170</vt:i4>
      </vt:variant>
      <vt:variant>
        <vt:i4>0</vt:i4>
      </vt:variant>
      <vt:variant>
        <vt:i4>5</vt:i4>
      </vt:variant>
      <vt:variant>
        <vt:lpwstr/>
      </vt:variant>
      <vt:variant>
        <vt:lpwstr>_Toc334172093</vt:lpwstr>
      </vt:variant>
      <vt:variant>
        <vt:i4>1966128</vt:i4>
      </vt:variant>
      <vt:variant>
        <vt:i4>164</vt:i4>
      </vt:variant>
      <vt:variant>
        <vt:i4>0</vt:i4>
      </vt:variant>
      <vt:variant>
        <vt:i4>5</vt:i4>
      </vt:variant>
      <vt:variant>
        <vt:lpwstr/>
      </vt:variant>
      <vt:variant>
        <vt:lpwstr>_Toc334172092</vt:lpwstr>
      </vt:variant>
      <vt:variant>
        <vt:i4>1966128</vt:i4>
      </vt:variant>
      <vt:variant>
        <vt:i4>158</vt:i4>
      </vt:variant>
      <vt:variant>
        <vt:i4>0</vt:i4>
      </vt:variant>
      <vt:variant>
        <vt:i4>5</vt:i4>
      </vt:variant>
      <vt:variant>
        <vt:lpwstr/>
      </vt:variant>
      <vt:variant>
        <vt:lpwstr>_Toc334172091</vt:lpwstr>
      </vt:variant>
      <vt:variant>
        <vt:i4>1966128</vt:i4>
      </vt:variant>
      <vt:variant>
        <vt:i4>152</vt:i4>
      </vt:variant>
      <vt:variant>
        <vt:i4>0</vt:i4>
      </vt:variant>
      <vt:variant>
        <vt:i4>5</vt:i4>
      </vt:variant>
      <vt:variant>
        <vt:lpwstr/>
      </vt:variant>
      <vt:variant>
        <vt:lpwstr>_Toc334172090</vt:lpwstr>
      </vt:variant>
      <vt:variant>
        <vt:i4>2031664</vt:i4>
      </vt:variant>
      <vt:variant>
        <vt:i4>146</vt:i4>
      </vt:variant>
      <vt:variant>
        <vt:i4>0</vt:i4>
      </vt:variant>
      <vt:variant>
        <vt:i4>5</vt:i4>
      </vt:variant>
      <vt:variant>
        <vt:lpwstr/>
      </vt:variant>
      <vt:variant>
        <vt:lpwstr>_Toc334172089</vt:lpwstr>
      </vt:variant>
      <vt:variant>
        <vt:i4>2031664</vt:i4>
      </vt:variant>
      <vt:variant>
        <vt:i4>140</vt:i4>
      </vt:variant>
      <vt:variant>
        <vt:i4>0</vt:i4>
      </vt:variant>
      <vt:variant>
        <vt:i4>5</vt:i4>
      </vt:variant>
      <vt:variant>
        <vt:lpwstr/>
      </vt:variant>
      <vt:variant>
        <vt:lpwstr>_Toc334172088</vt:lpwstr>
      </vt:variant>
      <vt:variant>
        <vt:i4>2031664</vt:i4>
      </vt:variant>
      <vt:variant>
        <vt:i4>134</vt:i4>
      </vt:variant>
      <vt:variant>
        <vt:i4>0</vt:i4>
      </vt:variant>
      <vt:variant>
        <vt:i4>5</vt:i4>
      </vt:variant>
      <vt:variant>
        <vt:lpwstr/>
      </vt:variant>
      <vt:variant>
        <vt:lpwstr>_Toc334172087</vt:lpwstr>
      </vt:variant>
      <vt:variant>
        <vt:i4>2031664</vt:i4>
      </vt:variant>
      <vt:variant>
        <vt:i4>128</vt:i4>
      </vt:variant>
      <vt:variant>
        <vt:i4>0</vt:i4>
      </vt:variant>
      <vt:variant>
        <vt:i4>5</vt:i4>
      </vt:variant>
      <vt:variant>
        <vt:lpwstr/>
      </vt:variant>
      <vt:variant>
        <vt:lpwstr>_Toc334172086</vt:lpwstr>
      </vt:variant>
      <vt:variant>
        <vt:i4>2031664</vt:i4>
      </vt:variant>
      <vt:variant>
        <vt:i4>122</vt:i4>
      </vt:variant>
      <vt:variant>
        <vt:i4>0</vt:i4>
      </vt:variant>
      <vt:variant>
        <vt:i4>5</vt:i4>
      </vt:variant>
      <vt:variant>
        <vt:lpwstr/>
      </vt:variant>
      <vt:variant>
        <vt:lpwstr>_Toc334172085</vt:lpwstr>
      </vt:variant>
      <vt:variant>
        <vt:i4>2031664</vt:i4>
      </vt:variant>
      <vt:variant>
        <vt:i4>116</vt:i4>
      </vt:variant>
      <vt:variant>
        <vt:i4>0</vt:i4>
      </vt:variant>
      <vt:variant>
        <vt:i4>5</vt:i4>
      </vt:variant>
      <vt:variant>
        <vt:lpwstr/>
      </vt:variant>
      <vt:variant>
        <vt:lpwstr>_Toc334172084</vt:lpwstr>
      </vt:variant>
      <vt:variant>
        <vt:i4>2031664</vt:i4>
      </vt:variant>
      <vt:variant>
        <vt:i4>110</vt:i4>
      </vt:variant>
      <vt:variant>
        <vt:i4>0</vt:i4>
      </vt:variant>
      <vt:variant>
        <vt:i4>5</vt:i4>
      </vt:variant>
      <vt:variant>
        <vt:lpwstr/>
      </vt:variant>
      <vt:variant>
        <vt:lpwstr>_Toc334172083</vt:lpwstr>
      </vt:variant>
      <vt:variant>
        <vt:i4>2031664</vt:i4>
      </vt:variant>
      <vt:variant>
        <vt:i4>104</vt:i4>
      </vt:variant>
      <vt:variant>
        <vt:i4>0</vt:i4>
      </vt:variant>
      <vt:variant>
        <vt:i4>5</vt:i4>
      </vt:variant>
      <vt:variant>
        <vt:lpwstr/>
      </vt:variant>
      <vt:variant>
        <vt:lpwstr>_Toc334172082</vt:lpwstr>
      </vt:variant>
      <vt:variant>
        <vt:i4>2031664</vt:i4>
      </vt:variant>
      <vt:variant>
        <vt:i4>98</vt:i4>
      </vt:variant>
      <vt:variant>
        <vt:i4>0</vt:i4>
      </vt:variant>
      <vt:variant>
        <vt:i4>5</vt:i4>
      </vt:variant>
      <vt:variant>
        <vt:lpwstr/>
      </vt:variant>
      <vt:variant>
        <vt:lpwstr>_Toc334172081</vt:lpwstr>
      </vt:variant>
      <vt:variant>
        <vt:i4>2031664</vt:i4>
      </vt:variant>
      <vt:variant>
        <vt:i4>92</vt:i4>
      </vt:variant>
      <vt:variant>
        <vt:i4>0</vt:i4>
      </vt:variant>
      <vt:variant>
        <vt:i4>5</vt:i4>
      </vt:variant>
      <vt:variant>
        <vt:lpwstr/>
      </vt:variant>
      <vt:variant>
        <vt:lpwstr>_Toc334172080</vt:lpwstr>
      </vt:variant>
      <vt:variant>
        <vt:i4>1048624</vt:i4>
      </vt:variant>
      <vt:variant>
        <vt:i4>86</vt:i4>
      </vt:variant>
      <vt:variant>
        <vt:i4>0</vt:i4>
      </vt:variant>
      <vt:variant>
        <vt:i4>5</vt:i4>
      </vt:variant>
      <vt:variant>
        <vt:lpwstr/>
      </vt:variant>
      <vt:variant>
        <vt:lpwstr>_Toc334172079</vt:lpwstr>
      </vt:variant>
      <vt:variant>
        <vt:i4>1048624</vt:i4>
      </vt:variant>
      <vt:variant>
        <vt:i4>80</vt:i4>
      </vt:variant>
      <vt:variant>
        <vt:i4>0</vt:i4>
      </vt:variant>
      <vt:variant>
        <vt:i4>5</vt:i4>
      </vt:variant>
      <vt:variant>
        <vt:lpwstr/>
      </vt:variant>
      <vt:variant>
        <vt:lpwstr>_Toc334172078</vt:lpwstr>
      </vt:variant>
      <vt:variant>
        <vt:i4>1048624</vt:i4>
      </vt:variant>
      <vt:variant>
        <vt:i4>74</vt:i4>
      </vt:variant>
      <vt:variant>
        <vt:i4>0</vt:i4>
      </vt:variant>
      <vt:variant>
        <vt:i4>5</vt:i4>
      </vt:variant>
      <vt:variant>
        <vt:lpwstr/>
      </vt:variant>
      <vt:variant>
        <vt:lpwstr>_Toc334172077</vt:lpwstr>
      </vt:variant>
      <vt:variant>
        <vt:i4>1048624</vt:i4>
      </vt:variant>
      <vt:variant>
        <vt:i4>68</vt:i4>
      </vt:variant>
      <vt:variant>
        <vt:i4>0</vt:i4>
      </vt:variant>
      <vt:variant>
        <vt:i4>5</vt:i4>
      </vt:variant>
      <vt:variant>
        <vt:lpwstr/>
      </vt:variant>
      <vt:variant>
        <vt:lpwstr>_Toc334172076</vt:lpwstr>
      </vt:variant>
      <vt:variant>
        <vt:i4>1048624</vt:i4>
      </vt:variant>
      <vt:variant>
        <vt:i4>62</vt:i4>
      </vt:variant>
      <vt:variant>
        <vt:i4>0</vt:i4>
      </vt:variant>
      <vt:variant>
        <vt:i4>5</vt:i4>
      </vt:variant>
      <vt:variant>
        <vt:lpwstr/>
      </vt:variant>
      <vt:variant>
        <vt:lpwstr>_Toc334172075</vt:lpwstr>
      </vt:variant>
      <vt:variant>
        <vt:i4>1048624</vt:i4>
      </vt:variant>
      <vt:variant>
        <vt:i4>56</vt:i4>
      </vt:variant>
      <vt:variant>
        <vt:i4>0</vt:i4>
      </vt:variant>
      <vt:variant>
        <vt:i4>5</vt:i4>
      </vt:variant>
      <vt:variant>
        <vt:lpwstr/>
      </vt:variant>
      <vt:variant>
        <vt:lpwstr>_Toc334172074</vt:lpwstr>
      </vt:variant>
      <vt:variant>
        <vt:i4>1048624</vt:i4>
      </vt:variant>
      <vt:variant>
        <vt:i4>50</vt:i4>
      </vt:variant>
      <vt:variant>
        <vt:i4>0</vt:i4>
      </vt:variant>
      <vt:variant>
        <vt:i4>5</vt:i4>
      </vt:variant>
      <vt:variant>
        <vt:lpwstr/>
      </vt:variant>
      <vt:variant>
        <vt:lpwstr>_Toc334172073</vt:lpwstr>
      </vt:variant>
      <vt:variant>
        <vt:i4>1048624</vt:i4>
      </vt:variant>
      <vt:variant>
        <vt:i4>44</vt:i4>
      </vt:variant>
      <vt:variant>
        <vt:i4>0</vt:i4>
      </vt:variant>
      <vt:variant>
        <vt:i4>5</vt:i4>
      </vt:variant>
      <vt:variant>
        <vt:lpwstr/>
      </vt:variant>
      <vt:variant>
        <vt:lpwstr>_Toc334172072</vt:lpwstr>
      </vt:variant>
      <vt:variant>
        <vt:i4>1048624</vt:i4>
      </vt:variant>
      <vt:variant>
        <vt:i4>38</vt:i4>
      </vt:variant>
      <vt:variant>
        <vt:i4>0</vt:i4>
      </vt:variant>
      <vt:variant>
        <vt:i4>5</vt:i4>
      </vt:variant>
      <vt:variant>
        <vt:lpwstr/>
      </vt:variant>
      <vt:variant>
        <vt:lpwstr>_Toc334172071</vt:lpwstr>
      </vt:variant>
      <vt:variant>
        <vt:i4>1048624</vt:i4>
      </vt:variant>
      <vt:variant>
        <vt:i4>32</vt:i4>
      </vt:variant>
      <vt:variant>
        <vt:i4>0</vt:i4>
      </vt:variant>
      <vt:variant>
        <vt:i4>5</vt:i4>
      </vt:variant>
      <vt:variant>
        <vt:lpwstr/>
      </vt:variant>
      <vt:variant>
        <vt:lpwstr>_Toc334172070</vt:lpwstr>
      </vt:variant>
      <vt:variant>
        <vt:i4>1114160</vt:i4>
      </vt:variant>
      <vt:variant>
        <vt:i4>26</vt:i4>
      </vt:variant>
      <vt:variant>
        <vt:i4>0</vt:i4>
      </vt:variant>
      <vt:variant>
        <vt:i4>5</vt:i4>
      </vt:variant>
      <vt:variant>
        <vt:lpwstr/>
      </vt:variant>
      <vt:variant>
        <vt:lpwstr>_Toc334172069</vt:lpwstr>
      </vt:variant>
      <vt:variant>
        <vt:i4>1114160</vt:i4>
      </vt:variant>
      <vt:variant>
        <vt:i4>20</vt:i4>
      </vt:variant>
      <vt:variant>
        <vt:i4>0</vt:i4>
      </vt:variant>
      <vt:variant>
        <vt:i4>5</vt:i4>
      </vt:variant>
      <vt:variant>
        <vt:lpwstr/>
      </vt:variant>
      <vt:variant>
        <vt:lpwstr>_Toc334172068</vt:lpwstr>
      </vt:variant>
      <vt:variant>
        <vt:i4>1114160</vt:i4>
      </vt:variant>
      <vt:variant>
        <vt:i4>14</vt:i4>
      </vt:variant>
      <vt:variant>
        <vt:i4>0</vt:i4>
      </vt:variant>
      <vt:variant>
        <vt:i4>5</vt:i4>
      </vt:variant>
      <vt:variant>
        <vt:lpwstr/>
      </vt:variant>
      <vt:variant>
        <vt:lpwstr>_Toc334172067</vt:lpwstr>
      </vt:variant>
      <vt:variant>
        <vt:i4>1114160</vt:i4>
      </vt:variant>
      <vt:variant>
        <vt:i4>8</vt:i4>
      </vt:variant>
      <vt:variant>
        <vt:i4>0</vt:i4>
      </vt:variant>
      <vt:variant>
        <vt:i4>5</vt:i4>
      </vt:variant>
      <vt:variant>
        <vt:lpwstr/>
      </vt:variant>
      <vt:variant>
        <vt:lpwstr>_Toc334172066</vt:lpwstr>
      </vt:variant>
      <vt:variant>
        <vt:i4>1114160</vt:i4>
      </vt:variant>
      <vt:variant>
        <vt:i4>2</vt:i4>
      </vt:variant>
      <vt:variant>
        <vt:i4>0</vt:i4>
      </vt:variant>
      <vt:variant>
        <vt:i4>5</vt:i4>
      </vt:variant>
      <vt:variant>
        <vt:lpwstr/>
      </vt:variant>
      <vt:variant>
        <vt:lpwstr>_Toc334172065</vt:lpwstr>
      </vt:variant>
      <vt:variant>
        <vt:i4>589824</vt:i4>
      </vt:variant>
      <vt:variant>
        <vt:i4>-1</vt:i4>
      </vt:variant>
      <vt:variant>
        <vt:i4>1033</vt:i4>
      </vt:variant>
      <vt:variant>
        <vt:i4>4</vt:i4>
      </vt:variant>
      <vt:variant>
        <vt:lpwstr>https://www.ademe.fr/mediatheque</vt:lpwstr>
      </vt:variant>
      <vt:variant>
        <vt:lpwstr/>
      </vt:variant>
      <vt:variant>
        <vt:i4>589824</vt:i4>
      </vt:variant>
      <vt:variant>
        <vt:i4>-1</vt:i4>
      </vt:variant>
      <vt:variant>
        <vt:i4>1038</vt:i4>
      </vt:variant>
      <vt:variant>
        <vt:i4>4</vt:i4>
      </vt:variant>
      <vt:variant>
        <vt:lpwstr>https://www.ademe.fr/mediatheque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des charges</dc:title>
  <dc:subject>ETUDE DE FAISABILITE D’UNE UNITE DE METHANISATION</dc:subject>
  <dc:creator>ADEME</dc:creator>
  <cp:keywords>BIOGAZ - METHANE - VALORISATION ENERGETIQUE</cp:keywords>
  <dc:description>Les cahiers des charges / guide pour la rédaction d’un cahier des charges de l’ADEME définissent le contenu des études que l’ADEME peut soutenir. Chaque étude est conduite par une société de conseils ci-après dénommée « le prestataire conseil » ou « Bureau d’études », pour un client ci-après dénommée « le bénéficiaire » ou le « Maître d’ouvrage ».</dc:description>
  <cp:lastModifiedBy>THUAL Julien</cp:lastModifiedBy>
  <cp:revision>2</cp:revision>
  <cp:lastPrinted>2019-07-16T14:52:00Z</cp:lastPrinted>
  <dcterms:created xsi:type="dcterms:W3CDTF">2022-01-14T18:29:00Z</dcterms:created>
  <dcterms:modified xsi:type="dcterms:W3CDTF">2022-01-14T18:29:00Z</dcterms:modified>
  <cp:category>Cahier des charges - Guide - Aide à la décision</cp:category>
</cp:coreProperties>
</file>