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231193" w14:textId="5332EA66" w:rsidR="004F1347" w:rsidRDefault="000B04CD" w:rsidP="00296119">
      <w:pPr>
        <w:rPr>
          <w:noProof/>
        </w:rPr>
      </w:pPr>
      <w:r>
        <w:rPr>
          <w:noProof/>
        </w:rPr>
        <w:drawing>
          <wp:anchor distT="0" distB="0" distL="114300" distR="114300" simplePos="0" relativeHeight="251660288" behindDoc="1" locked="0" layoutInCell="1" allowOverlap="1" wp14:anchorId="6840EE05" wp14:editId="085A36FE">
            <wp:simplePos x="0" y="0"/>
            <wp:positionH relativeFrom="page">
              <wp:align>right</wp:align>
            </wp:positionH>
            <wp:positionV relativeFrom="paragraph">
              <wp:posOffset>-540924</wp:posOffset>
            </wp:positionV>
            <wp:extent cx="7559675" cy="131064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59675" cy="1310640"/>
                    </a:xfrm>
                    <a:prstGeom prst="rect">
                      <a:avLst/>
                    </a:prstGeom>
                    <a:noFill/>
                  </pic:spPr>
                </pic:pic>
              </a:graphicData>
            </a:graphic>
          </wp:anchor>
        </w:drawing>
      </w:r>
    </w:p>
    <w:p w14:paraId="7D65FA28" w14:textId="77777777" w:rsidR="00E466E2" w:rsidRDefault="00E466E2" w:rsidP="004F1347">
      <w:pPr>
        <w:rPr>
          <w:noProof/>
        </w:rPr>
      </w:pPr>
    </w:p>
    <w:p w14:paraId="4C3AD4DB" w14:textId="77777777" w:rsidR="00E466E2" w:rsidRDefault="00E466E2" w:rsidP="004F1347">
      <w:pPr>
        <w:rPr>
          <w:noProof/>
        </w:rPr>
      </w:pPr>
    </w:p>
    <w:p w14:paraId="6AECF4B8" w14:textId="77777777" w:rsidR="000B04CD" w:rsidRDefault="000B04CD" w:rsidP="00E212AB">
      <w:pPr>
        <w:ind w:left="360"/>
        <w:jc w:val="left"/>
        <w:rPr>
          <w:iCs/>
          <w:color w:val="000000" w:themeColor="text1"/>
          <w:sz w:val="18"/>
        </w:rPr>
      </w:pPr>
    </w:p>
    <w:p w14:paraId="7D896716" w14:textId="77777777" w:rsidR="000B04CD" w:rsidRPr="006B49AA" w:rsidRDefault="000B04CD" w:rsidP="000B04CD">
      <w:pPr>
        <w:jc w:val="center"/>
        <w:rPr>
          <w:rFonts w:ascii="Marianne" w:hAnsi="Marianne"/>
          <w:b/>
          <w:smallCaps/>
          <w:sz w:val="52"/>
          <w:szCs w:val="24"/>
        </w:rPr>
      </w:pPr>
    </w:p>
    <w:p w14:paraId="15833261" w14:textId="6F6983FF" w:rsidR="000B04CD" w:rsidRPr="00F7101A" w:rsidRDefault="000B04CD" w:rsidP="000B04CD">
      <w:pPr>
        <w:jc w:val="center"/>
        <w:rPr>
          <w:rFonts w:ascii="Marianne" w:hAnsi="Marianne"/>
          <w:b/>
          <w:smallCaps/>
          <w:sz w:val="48"/>
          <w:szCs w:val="24"/>
        </w:rPr>
      </w:pPr>
      <w:r w:rsidRPr="00F7101A">
        <w:rPr>
          <w:rFonts w:ascii="Marianne" w:hAnsi="Marianne"/>
          <w:b/>
          <w:smallCaps/>
          <w:sz w:val="48"/>
          <w:szCs w:val="24"/>
        </w:rPr>
        <w:t>ANNEXE 1 – ANNEXE TECHNIQUE</w:t>
      </w:r>
    </w:p>
    <w:p w14:paraId="65306D9B" w14:textId="2460D95D" w:rsidR="000B04CD" w:rsidRPr="00F7101A" w:rsidRDefault="000B04CD" w:rsidP="000B04CD">
      <w:pPr>
        <w:jc w:val="center"/>
        <w:rPr>
          <w:rFonts w:ascii="Marianne" w:hAnsi="Marianne"/>
          <w:b/>
          <w:smallCaps/>
          <w:sz w:val="48"/>
          <w:szCs w:val="24"/>
        </w:rPr>
      </w:pPr>
      <w:r w:rsidRPr="00F7101A">
        <w:rPr>
          <w:rFonts w:ascii="Marianne" w:hAnsi="Marianne"/>
          <w:b/>
          <w:smallCaps/>
          <w:sz w:val="48"/>
          <w:szCs w:val="24"/>
        </w:rPr>
        <w:t xml:space="preserve">CONVENTION </w:t>
      </w:r>
      <w:r w:rsidR="00C10E3E" w:rsidRPr="00C10E3E">
        <w:rPr>
          <w:rFonts w:ascii="Marianne" w:hAnsi="Marianne"/>
          <w:b/>
          <w:smallCaps/>
          <w:sz w:val="48"/>
          <w:szCs w:val="24"/>
          <w:highlight w:val="yellow"/>
        </w:rPr>
        <w:t>N°OPALE</w:t>
      </w:r>
    </w:p>
    <w:p w14:paraId="4894435F" w14:textId="551961AF" w:rsidR="00E5786F" w:rsidRDefault="00E5786F" w:rsidP="000B04CD">
      <w:pPr>
        <w:jc w:val="center"/>
        <w:rPr>
          <w:rFonts w:ascii="Marianne" w:hAnsi="Marianne"/>
          <w:b/>
          <w:smallCaps/>
          <w:sz w:val="48"/>
          <w:szCs w:val="24"/>
        </w:rPr>
      </w:pPr>
    </w:p>
    <w:p w14:paraId="49C56CBC" w14:textId="72941D9F" w:rsidR="00E5786F" w:rsidRDefault="00E5786F" w:rsidP="000B04CD">
      <w:pPr>
        <w:jc w:val="center"/>
        <w:rPr>
          <w:rFonts w:ascii="Marianne" w:hAnsi="Marianne"/>
          <w:b/>
          <w:smallCaps/>
          <w:sz w:val="48"/>
          <w:szCs w:val="24"/>
        </w:rPr>
      </w:pPr>
      <w:r w:rsidRPr="00E5786F">
        <w:rPr>
          <w:rFonts w:ascii="Marianne" w:hAnsi="Marianne"/>
          <w:b/>
          <w:smallCaps/>
          <w:sz w:val="48"/>
          <w:szCs w:val="24"/>
          <w:highlight w:val="yellow"/>
        </w:rPr>
        <w:t xml:space="preserve">NOM DU COMMUN </w:t>
      </w:r>
    </w:p>
    <w:p w14:paraId="0CA007D5" w14:textId="21C04F6C" w:rsidR="000B04CD" w:rsidRPr="00F7101A" w:rsidRDefault="006A6814" w:rsidP="000B04CD">
      <w:pPr>
        <w:jc w:val="center"/>
        <w:rPr>
          <w:rFonts w:ascii="Marianne" w:hAnsi="Marianne"/>
          <w:b/>
          <w:smallCaps/>
          <w:sz w:val="48"/>
          <w:szCs w:val="24"/>
        </w:rPr>
      </w:pPr>
      <w:r>
        <w:rPr>
          <w:rFonts w:ascii="Marianne" w:hAnsi="Marianne"/>
          <w:b/>
          <w:smallCaps/>
          <w:sz w:val="48"/>
          <w:szCs w:val="24"/>
        </w:rPr>
        <w:t xml:space="preserve">Projet de l’appel à communs </w:t>
      </w:r>
      <w:r w:rsidR="00835589">
        <w:rPr>
          <w:rFonts w:ascii="Marianne" w:hAnsi="Marianne"/>
          <w:b/>
          <w:smallCaps/>
          <w:sz w:val="48"/>
          <w:szCs w:val="24"/>
        </w:rPr>
        <w:t xml:space="preserve">Sobriété et Résilience des Territoires </w:t>
      </w:r>
      <w:r>
        <w:rPr>
          <w:rFonts w:ascii="Marianne" w:hAnsi="Marianne"/>
          <w:b/>
          <w:smallCaps/>
          <w:sz w:val="48"/>
          <w:szCs w:val="24"/>
        </w:rPr>
        <w:t>202</w:t>
      </w:r>
      <w:r w:rsidR="00835589">
        <w:rPr>
          <w:rFonts w:ascii="Marianne" w:hAnsi="Marianne"/>
          <w:b/>
          <w:smallCaps/>
          <w:sz w:val="48"/>
          <w:szCs w:val="24"/>
        </w:rPr>
        <w:t>3</w:t>
      </w:r>
    </w:p>
    <w:p w14:paraId="59517543" w14:textId="77777777" w:rsidR="000B04CD" w:rsidRPr="00F7101A" w:rsidRDefault="000B04CD" w:rsidP="00E212AB">
      <w:pPr>
        <w:ind w:left="360"/>
        <w:jc w:val="left"/>
        <w:rPr>
          <w:iCs/>
          <w:color w:val="000000" w:themeColor="text1"/>
          <w:sz w:val="14"/>
        </w:rPr>
      </w:pPr>
    </w:p>
    <w:p w14:paraId="495973D0" w14:textId="77777777" w:rsidR="000B04CD" w:rsidRPr="00F7101A" w:rsidRDefault="000B04CD" w:rsidP="00E212AB">
      <w:pPr>
        <w:ind w:left="360"/>
        <w:jc w:val="left"/>
        <w:rPr>
          <w:iCs/>
          <w:color w:val="000000" w:themeColor="text1"/>
          <w:sz w:val="14"/>
        </w:rPr>
      </w:pPr>
    </w:p>
    <w:p w14:paraId="7CF879E2" w14:textId="77777777" w:rsidR="000B04CD" w:rsidRPr="00F7101A" w:rsidRDefault="000B04CD" w:rsidP="00E212AB">
      <w:pPr>
        <w:ind w:left="360"/>
        <w:jc w:val="left"/>
        <w:rPr>
          <w:iCs/>
          <w:color w:val="000000" w:themeColor="text1"/>
          <w:sz w:val="14"/>
        </w:rPr>
      </w:pPr>
    </w:p>
    <w:p w14:paraId="15BC8E45" w14:textId="77777777" w:rsidR="000B04CD" w:rsidRPr="00F7101A" w:rsidRDefault="000B04CD" w:rsidP="00E212AB">
      <w:pPr>
        <w:ind w:left="360"/>
        <w:jc w:val="left"/>
        <w:rPr>
          <w:iCs/>
          <w:color w:val="000000" w:themeColor="text1"/>
          <w:sz w:val="16"/>
        </w:rPr>
      </w:pPr>
    </w:p>
    <w:p w14:paraId="699E704B" w14:textId="77777777" w:rsidR="000B04CD" w:rsidRPr="00F7101A" w:rsidRDefault="000B04CD" w:rsidP="00E212AB">
      <w:pPr>
        <w:ind w:left="360"/>
        <w:jc w:val="left"/>
        <w:rPr>
          <w:iCs/>
          <w:color w:val="000000" w:themeColor="text1"/>
          <w:sz w:val="16"/>
        </w:rPr>
      </w:pPr>
    </w:p>
    <w:p w14:paraId="6F323DD7" w14:textId="614F5D00" w:rsidR="004E35DB" w:rsidRPr="00F7101A" w:rsidRDefault="000756D0" w:rsidP="00E212AB">
      <w:pPr>
        <w:ind w:left="360"/>
        <w:jc w:val="left"/>
        <w:rPr>
          <w:rFonts w:ascii="Calibri" w:hAnsi="Calibri" w:cs="Calibri"/>
          <w:iCs/>
          <w:color w:val="000000" w:themeColor="text1"/>
          <w:kern w:val="0"/>
          <w:sz w:val="22"/>
        </w:rPr>
      </w:pPr>
      <w:r w:rsidRPr="00F7101A">
        <w:rPr>
          <w:iCs/>
          <w:color w:val="000000" w:themeColor="text1"/>
          <w:sz w:val="22"/>
        </w:rPr>
        <w:t>L</w:t>
      </w:r>
      <w:r w:rsidR="004913FC">
        <w:rPr>
          <w:iCs/>
          <w:color w:val="000000" w:themeColor="text1"/>
          <w:sz w:val="22"/>
        </w:rPr>
        <w:t xml:space="preserve">’équipe porteuse </w:t>
      </w:r>
      <w:r w:rsidR="004E35DB" w:rsidRPr="00F7101A">
        <w:rPr>
          <w:iCs/>
          <w:color w:val="000000" w:themeColor="text1"/>
          <w:sz w:val="22"/>
        </w:rPr>
        <w:t>d</w:t>
      </w:r>
      <w:r w:rsidR="004913FC">
        <w:rPr>
          <w:iCs/>
          <w:color w:val="000000" w:themeColor="text1"/>
          <w:sz w:val="22"/>
        </w:rPr>
        <w:t xml:space="preserve">’un </w:t>
      </w:r>
      <w:r w:rsidR="004E35DB" w:rsidRPr="00F7101A">
        <w:rPr>
          <w:iCs/>
          <w:color w:val="000000" w:themeColor="text1"/>
          <w:sz w:val="22"/>
        </w:rPr>
        <w:t>commun</w:t>
      </w:r>
      <w:r w:rsidR="004913FC">
        <w:rPr>
          <w:iCs/>
          <w:color w:val="000000" w:themeColor="text1"/>
          <w:sz w:val="22"/>
        </w:rPr>
        <w:t xml:space="preserve"> lauréat à l’appel à communs </w:t>
      </w:r>
      <w:r w:rsidR="004E35DB" w:rsidRPr="00F7101A">
        <w:rPr>
          <w:iCs/>
          <w:color w:val="000000" w:themeColor="text1"/>
          <w:sz w:val="22"/>
        </w:rPr>
        <w:t>s’engage envers la communauté</w:t>
      </w:r>
      <w:r w:rsidR="004913FC">
        <w:rPr>
          <w:iCs/>
          <w:color w:val="000000" w:themeColor="text1"/>
          <w:sz w:val="22"/>
        </w:rPr>
        <w:t xml:space="preserve"> sobriété</w:t>
      </w:r>
      <w:r w:rsidR="004E35DB" w:rsidRPr="00F7101A">
        <w:rPr>
          <w:iCs/>
          <w:color w:val="000000" w:themeColor="text1"/>
          <w:sz w:val="22"/>
        </w:rPr>
        <w:t xml:space="preserve"> </w:t>
      </w:r>
      <w:r w:rsidR="004913FC">
        <w:rPr>
          <w:iCs/>
          <w:color w:val="000000" w:themeColor="text1"/>
          <w:sz w:val="22"/>
        </w:rPr>
        <w:t xml:space="preserve">et </w:t>
      </w:r>
      <w:r w:rsidR="004E35DB" w:rsidRPr="00F7101A">
        <w:rPr>
          <w:iCs/>
          <w:color w:val="000000" w:themeColor="text1"/>
          <w:sz w:val="22"/>
        </w:rPr>
        <w:t xml:space="preserve">résilience des territoires </w:t>
      </w:r>
      <w:r w:rsidR="004913FC">
        <w:rPr>
          <w:iCs/>
          <w:color w:val="000000" w:themeColor="text1"/>
          <w:sz w:val="22"/>
        </w:rPr>
        <w:t>à rester</w:t>
      </w:r>
      <w:r w:rsidR="004E35DB" w:rsidRPr="00F7101A">
        <w:rPr>
          <w:iCs/>
          <w:color w:val="000000" w:themeColor="text1"/>
          <w:sz w:val="22"/>
        </w:rPr>
        <w:t xml:space="preserve"> acti</w:t>
      </w:r>
      <w:r w:rsidR="004913FC">
        <w:rPr>
          <w:iCs/>
          <w:color w:val="000000" w:themeColor="text1"/>
          <w:sz w:val="22"/>
        </w:rPr>
        <w:t>ve</w:t>
      </w:r>
      <w:r w:rsidR="004E35DB" w:rsidRPr="00F7101A">
        <w:rPr>
          <w:iCs/>
          <w:color w:val="000000" w:themeColor="text1"/>
          <w:sz w:val="22"/>
        </w:rPr>
        <w:t xml:space="preserve"> sur les outils collaboratifs</w:t>
      </w:r>
      <w:r w:rsidR="004E35DB" w:rsidRPr="00F7101A">
        <w:rPr>
          <w:rFonts w:ascii="Calibri" w:hAnsi="Calibri" w:cs="Calibri"/>
          <w:iCs/>
          <w:color w:val="000000" w:themeColor="text1"/>
          <w:sz w:val="22"/>
        </w:rPr>
        <w:t> </w:t>
      </w:r>
      <w:r w:rsidR="004E35DB" w:rsidRPr="00F7101A">
        <w:rPr>
          <w:iCs/>
          <w:color w:val="000000" w:themeColor="text1"/>
          <w:sz w:val="22"/>
        </w:rPr>
        <w:t>:</w:t>
      </w:r>
    </w:p>
    <w:p w14:paraId="757B4EA6" w14:textId="77777777" w:rsidR="004E35DB" w:rsidRPr="00F7101A" w:rsidRDefault="004E35DB" w:rsidP="004E35DB">
      <w:pPr>
        <w:rPr>
          <w:iCs/>
          <w:color w:val="000000" w:themeColor="text1"/>
          <w:sz w:val="22"/>
        </w:rPr>
      </w:pPr>
    </w:p>
    <w:p w14:paraId="168525BA" w14:textId="469B712F" w:rsidR="004E35DB" w:rsidRPr="00F7101A" w:rsidRDefault="004E35DB" w:rsidP="005A7689">
      <w:pPr>
        <w:pStyle w:val="Paragraphedeliste"/>
        <w:numPr>
          <w:ilvl w:val="0"/>
          <w:numId w:val="7"/>
        </w:numPr>
        <w:spacing w:after="0"/>
        <w:rPr>
          <w:iCs/>
          <w:color w:val="000000" w:themeColor="text1"/>
          <w:sz w:val="22"/>
        </w:rPr>
      </w:pPr>
      <w:r w:rsidRPr="00F7101A">
        <w:rPr>
          <w:iCs/>
          <w:color w:val="000000" w:themeColor="text1"/>
          <w:sz w:val="22"/>
          <w:u w:val="single"/>
        </w:rPr>
        <w:t xml:space="preserve">Documentation </w:t>
      </w:r>
      <w:r w:rsidRPr="00F7101A">
        <w:rPr>
          <w:iCs/>
          <w:color w:val="000000" w:themeColor="text1"/>
          <w:sz w:val="22"/>
        </w:rPr>
        <w:t xml:space="preserve">: </w:t>
      </w:r>
      <w:r w:rsidR="00835589">
        <w:rPr>
          <w:iCs/>
          <w:color w:val="000000" w:themeColor="text1"/>
          <w:sz w:val="22"/>
        </w:rPr>
        <w:t>T</w:t>
      </w:r>
      <w:r w:rsidRPr="00F7101A">
        <w:rPr>
          <w:iCs/>
          <w:color w:val="000000" w:themeColor="text1"/>
          <w:sz w:val="22"/>
        </w:rPr>
        <w:t>ous les livrable</w:t>
      </w:r>
      <w:r w:rsidR="00835589">
        <w:rPr>
          <w:iCs/>
          <w:color w:val="000000" w:themeColor="text1"/>
          <w:sz w:val="22"/>
        </w:rPr>
        <w:t>s</w:t>
      </w:r>
      <w:r w:rsidR="004913FC">
        <w:rPr>
          <w:iCs/>
          <w:color w:val="000000" w:themeColor="text1"/>
          <w:sz w:val="22"/>
        </w:rPr>
        <w:t>, comptes rendus</w:t>
      </w:r>
      <w:r w:rsidR="00835589">
        <w:rPr>
          <w:iCs/>
          <w:color w:val="000000" w:themeColor="text1"/>
          <w:sz w:val="22"/>
        </w:rPr>
        <w:t xml:space="preserve"> et avancées majeures</w:t>
      </w:r>
      <w:r w:rsidRPr="00F7101A">
        <w:rPr>
          <w:iCs/>
          <w:color w:val="000000" w:themeColor="text1"/>
          <w:sz w:val="22"/>
        </w:rPr>
        <w:t xml:space="preserve"> </w:t>
      </w:r>
      <w:r w:rsidR="00835589">
        <w:rPr>
          <w:iCs/>
          <w:color w:val="000000" w:themeColor="text1"/>
          <w:sz w:val="22"/>
        </w:rPr>
        <w:t xml:space="preserve">du projet de commun </w:t>
      </w:r>
      <w:r w:rsidRPr="00F7101A">
        <w:rPr>
          <w:iCs/>
          <w:color w:val="000000" w:themeColor="text1"/>
          <w:sz w:val="22"/>
        </w:rPr>
        <w:t xml:space="preserve">devront être documentés sur le </w:t>
      </w:r>
      <w:r w:rsidR="0034328E">
        <w:rPr>
          <w:iCs/>
          <w:color w:val="000000" w:themeColor="text1"/>
          <w:sz w:val="22"/>
        </w:rPr>
        <w:t>W</w:t>
      </w:r>
      <w:r w:rsidRPr="00F7101A">
        <w:rPr>
          <w:iCs/>
          <w:color w:val="000000" w:themeColor="text1"/>
          <w:sz w:val="22"/>
        </w:rPr>
        <w:t>iki</w:t>
      </w:r>
      <w:r w:rsidR="00835589">
        <w:rPr>
          <w:iCs/>
          <w:color w:val="000000" w:themeColor="text1"/>
          <w:sz w:val="22"/>
        </w:rPr>
        <w:t>,</w:t>
      </w:r>
      <w:r w:rsidR="0034328E">
        <w:rPr>
          <w:iCs/>
          <w:color w:val="000000" w:themeColor="text1"/>
          <w:sz w:val="22"/>
        </w:rPr>
        <w:t xml:space="preserve"> sur la fiche du projet</w:t>
      </w:r>
      <w:r w:rsidR="00835589">
        <w:rPr>
          <w:iCs/>
          <w:color w:val="000000" w:themeColor="text1"/>
          <w:sz w:val="22"/>
        </w:rPr>
        <w:t xml:space="preserve"> dans la section </w:t>
      </w:r>
      <w:r w:rsidR="00835589" w:rsidRPr="00835589">
        <w:rPr>
          <w:iCs/>
          <w:color w:val="000000" w:themeColor="text1"/>
          <w:sz w:val="22"/>
        </w:rPr>
        <w:t>«</w:t>
      </w:r>
      <w:r w:rsidR="00835589" w:rsidRPr="00835589">
        <w:rPr>
          <w:rFonts w:ascii="Calibri" w:hAnsi="Calibri" w:cs="Calibri"/>
          <w:iCs/>
          <w:color w:val="000000" w:themeColor="text1"/>
          <w:sz w:val="22"/>
        </w:rPr>
        <w:t> </w:t>
      </w:r>
      <w:r w:rsidR="00835589" w:rsidRPr="00835589">
        <w:rPr>
          <w:rFonts w:cs="Calibri"/>
          <w:iCs/>
          <w:color w:val="000000" w:themeColor="text1"/>
          <w:sz w:val="22"/>
        </w:rPr>
        <w:t>6.</w:t>
      </w:r>
      <w:r w:rsidR="00835589">
        <w:rPr>
          <w:rFonts w:cs="Calibri"/>
          <w:iCs/>
          <w:color w:val="000000" w:themeColor="text1"/>
          <w:sz w:val="22"/>
        </w:rPr>
        <w:t xml:space="preserve"> </w:t>
      </w:r>
      <w:r w:rsidR="00835589" w:rsidRPr="00835589">
        <w:rPr>
          <w:rFonts w:cs="Calibri"/>
          <w:iCs/>
          <w:color w:val="000000" w:themeColor="text1"/>
          <w:sz w:val="22"/>
        </w:rPr>
        <w:t>Réalisation du projet de commun</w:t>
      </w:r>
      <w:r w:rsidR="00835589" w:rsidRPr="00835589">
        <w:rPr>
          <w:rFonts w:ascii="Calibri" w:hAnsi="Calibri" w:cs="Calibri"/>
          <w:iCs/>
          <w:color w:val="000000" w:themeColor="text1"/>
          <w:sz w:val="22"/>
        </w:rPr>
        <w:t> </w:t>
      </w:r>
      <w:r w:rsidR="00835589" w:rsidRPr="00835589">
        <w:rPr>
          <w:rFonts w:cs="Marianne Light"/>
          <w:iCs/>
          <w:color w:val="000000" w:themeColor="text1"/>
          <w:sz w:val="22"/>
        </w:rPr>
        <w:t>»</w:t>
      </w:r>
      <w:r w:rsidRPr="00F7101A">
        <w:rPr>
          <w:iCs/>
          <w:color w:val="000000" w:themeColor="text1"/>
          <w:sz w:val="22"/>
        </w:rPr>
        <w:t xml:space="preserve"> en ajoutant des liens vers des espaces complémentaires si beso</w:t>
      </w:r>
      <w:r w:rsidR="00835589">
        <w:rPr>
          <w:iCs/>
          <w:color w:val="000000" w:themeColor="text1"/>
          <w:sz w:val="22"/>
        </w:rPr>
        <w:t>in</w:t>
      </w:r>
      <w:r w:rsidRPr="00F7101A">
        <w:rPr>
          <w:iCs/>
          <w:color w:val="000000" w:themeColor="text1"/>
          <w:sz w:val="22"/>
        </w:rPr>
        <w:t>. L</w:t>
      </w:r>
      <w:r w:rsidR="00835589">
        <w:rPr>
          <w:iCs/>
          <w:color w:val="000000" w:themeColor="text1"/>
          <w:sz w:val="22"/>
        </w:rPr>
        <w:t>e</w:t>
      </w:r>
      <w:r w:rsidRPr="00F7101A">
        <w:rPr>
          <w:iCs/>
          <w:color w:val="000000" w:themeColor="text1"/>
          <w:sz w:val="22"/>
        </w:rPr>
        <w:t xml:space="preserve"> </w:t>
      </w:r>
      <w:hyperlink r:id="rId12" w:history="1">
        <w:r w:rsidRPr="00835589">
          <w:rPr>
            <w:rStyle w:val="Lienhypertexte"/>
            <w:iCs/>
            <w:sz w:val="22"/>
          </w:rPr>
          <w:t>Forum</w:t>
        </w:r>
      </w:hyperlink>
      <w:r w:rsidR="00835589">
        <w:rPr>
          <w:iCs/>
          <w:color w:val="000000" w:themeColor="text1"/>
          <w:sz w:val="22"/>
        </w:rPr>
        <w:t xml:space="preserve"> et la </w:t>
      </w:r>
      <w:hyperlink r:id="rId13" w:history="1">
        <w:r w:rsidR="00835589" w:rsidRPr="00835589">
          <w:rPr>
            <w:rStyle w:val="Lienhypertexte"/>
            <w:iCs/>
            <w:sz w:val="22"/>
          </w:rPr>
          <w:t>liste de diffusion</w:t>
        </w:r>
      </w:hyperlink>
      <w:r w:rsidRPr="00F7101A">
        <w:rPr>
          <w:iCs/>
          <w:color w:val="000000" w:themeColor="text1"/>
          <w:sz w:val="22"/>
        </w:rPr>
        <w:t xml:space="preserve"> </w:t>
      </w:r>
      <w:r w:rsidR="00835589">
        <w:rPr>
          <w:iCs/>
          <w:color w:val="000000" w:themeColor="text1"/>
          <w:sz w:val="22"/>
        </w:rPr>
        <w:t xml:space="preserve">de l’appel à communs </w:t>
      </w:r>
      <w:r w:rsidRPr="00F7101A">
        <w:rPr>
          <w:iCs/>
          <w:color w:val="000000" w:themeColor="text1"/>
          <w:sz w:val="22"/>
        </w:rPr>
        <w:t>peu</w:t>
      </w:r>
      <w:r w:rsidR="0034328E">
        <w:rPr>
          <w:iCs/>
          <w:color w:val="000000" w:themeColor="text1"/>
          <w:sz w:val="22"/>
        </w:rPr>
        <w:t>vent</w:t>
      </w:r>
      <w:r w:rsidRPr="00F7101A">
        <w:rPr>
          <w:iCs/>
          <w:color w:val="000000" w:themeColor="text1"/>
          <w:sz w:val="22"/>
        </w:rPr>
        <w:t xml:space="preserve"> être</w:t>
      </w:r>
      <w:r w:rsidR="00835589">
        <w:rPr>
          <w:iCs/>
          <w:color w:val="000000" w:themeColor="text1"/>
          <w:sz w:val="22"/>
        </w:rPr>
        <w:t xml:space="preserve"> utilisé</w:t>
      </w:r>
      <w:r w:rsidR="0034328E">
        <w:rPr>
          <w:iCs/>
          <w:color w:val="000000" w:themeColor="text1"/>
          <w:sz w:val="22"/>
        </w:rPr>
        <w:t>s</w:t>
      </w:r>
      <w:r w:rsidRPr="00F7101A">
        <w:rPr>
          <w:iCs/>
          <w:color w:val="000000" w:themeColor="text1"/>
          <w:sz w:val="22"/>
        </w:rPr>
        <w:t xml:space="preserve"> </w:t>
      </w:r>
      <w:r w:rsidR="00835589">
        <w:rPr>
          <w:iCs/>
          <w:color w:val="000000" w:themeColor="text1"/>
          <w:sz w:val="22"/>
        </w:rPr>
        <w:t>pour communiquer avec la communauté sur les avancées</w:t>
      </w:r>
      <w:r w:rsidR="0034328E">
        <w:rPr>
          <w:iCs/>
          <w:color w:val="000000" w:themeColor="text1"/>
          <w:sz w:val="22"/>
        </w:rPr>
        <w:t xml:space="preserve"> et </w:t>
      </w:r>
      <w:r w:rsidR="00835589">
        <w:rPr>
          <w:iCs/>
          <w:color w:val="000000" w:themeColor="text1"/>
          <w:sz w:val="22"/>
        </w:rPr>
        <w:t>évènement</w:t>
      </w:r>
      <w:r w:rsidR="0034328E">
        <w:rPr>
          <w:iCs/>
          <w:color w:val="000000" w:themeColor="text1"/>
          <w:sz w:val="22"/>
        </w:rPr>
        <w:t>s</w:t>
      </w:r>
      <w:r w:rsidR="00835589">
        <w:rPr>
          <w:iCs/>
          <w:color w:val="000000" w:themeColor="text1"/>
          <w:sz w:val="22"/>
        </w:rPr>
        <w:t xml:space="preserve"> </w:t>
      </w:r>
      <w:r w:rsidR="0034328E">
        <w:rPr>
          <w:iCs/>
          <w:color w:val="000000" w:themeColor="text1"/>
          <w:sz w:val="22"/>
        </w:rPr>
        <w:t xml:space="preserve">autour du projet. </w:t>
      </w:r>
      <w:r w:rsidRPr="00F7101A">
        <w:rPr>
          <w:iCs/>
          <w:color w:val="000000" w:themeColor="text1"/>
          <w:sz w:val="22"/>
        </w:rPr>
        <w:t>L</w:t>
      </w:r>
      <w:r w:rsidR="0034328E">
        <w:rPr>
          <w:iCs/>
          <w:color w:val="000000" w:themeColor="text1"/>
          <w:sz w:val="22"/>
        </w:rPr>
        <w:t>’équipe porteuse du projet de commun</w:t>
      </w:r>
      <w:r w:rsidRPr="00F7101A">
        <w:rPr>
          <w:iCs/>
          <w:color w:val="000000" w:themeColor="text1"/>
          <w:sz w:val="22"/>
        </w:rPr>
        <w:t xml:space="preserve"> devra informer largement l</w:t>
      </w:r>
      <w:r w:rsidR="004913FC">
        <w:rPr>
          <w:iCs/>
          <w:color w:val="000000" w:themeColor="text1"/>
          <w:sz w:val="22"/>
        </w:rPr>
        <w:t xml:space="preserve">es </w:t>
      </w:r>
      <w:r w:rsidRPr="00F7101A">
        <w:rPr>
          <w:iCs/>
          <w:color w:val="000000" w:themeColor="text1"/>
          <w:sz w:val="22"/>
        </w:rPr>
        <w:t xml:space="preserve">communautés </w:t>
      </w:r>
      <w:r w:rsidR="0034328E">
        <w:rPr>
          <w:iCs/>
          <w:color w:val="000000" w:themeColor="text1"/>
          <w:sz w:val="22"/>
        </w:rPr>
        <w:t xml:space="preserve">des évolutions et livrables tout en </w:t>
      </w:r>
      <w:r w:rsidRPr="00F7101A">
        <w:rPr>
          <w:iCs/>
          <w:color w:val="000000" w:themeColor="text1"/>
          <w:sz w:val="22"/>
        </w:rPr>
        <w:t>cherch</w:t>
      </w:r>
      <w:r w:rsidR="0034328E">
        <w:rPr>
          <w:iCs/>
          <w:color w:val="000000" w:themeColor="text1"/>
          <w:sz w:val="22"/>
        </w:rPr>
        <w:t>ant</w:t>
      </w:r>
      <w:r w:rsidRPr="00F7101A">
        <w:rPr>
          <w:iCs/>
          <w:color w:val="000000" w:themeColor="text1"/>
          <w:sz w:val="22"/>
        </w:rPr>
        <w:t xml:space="preserve"> à nouer des liens avec d’autres commun</w:t>
      </w:r>
      <w:r w:rsidR="0034328E">
        <w:rPr>
          <w:iCs/>
          <w:color w:val="000000" w:themeColor="text1"/>
          <w:sz w:val="22"/>
        </w:rPr>
        <w:t xml:space="preserve">s. </w:t>
      </w:r>
    </w:p>
    <w:p w14:paraId="22A95A27" w14:textId="77777777" w:rsidR="00E212AB" w:rsidRPr="00F7101A" w:rsidRDefault="00E212AB" w:rsidP="005A7689">
      <w:pPr>
        <w:pStyle w:val="Paragraphedeliste"/>
        <w:spacing w:after="0"/>
        <w:ind w:left="720"/>
        <w:rPr>
          <w:iCs/>
          <w:color w:val="000000" w:themeColor="text1"/>
          <w:sz w:val="22"/>
        </w:rPr>
      </w:pPr>
    </w:p>
    <w:p w14:paraId="0D0507F2" w14:textId="7CE07CBD" w:rsidR="004E35DB" w:rsidRPr="00F7101A" w:rsidRDefault="004E35DB" w:rsidP="005A7689">
      <w:pPr>
        <w:pStyle w:val="Paragraphedeliste"/>
        <w:numPr>
          <w:ilvl w:val="0"/>
          <w:numId w:val="7"/>
        </w:numPr>
        <w:spacing w:after="0"/>
        <w:rPr>
          <w:iCs/>
          <w:color w:val="000000" w:themeColor="text1"/>
          <w:sz w:val="22"/>
        </w:rPr>
      </w:pPr>
      <w:r w:rsidRPr="00F7101A">
        <w:rPr>
          <w:iCs/>
          <w:color w:val="000000" w:themeColor="text1"/>
          <w:sz w:val="22"/>
          <w:u w:val="single"/>
        </w:rPr>
        <w:t xml:space="preserve">Communautés </w:t>
      </w:r>
      <w:r w:rsidRPr="00F7101A">
        <w:rPr>
          <w:iCs/>
          <w:color w:val="000000" w:themeColor="text1"/>
          <w:sz w:val="22"/>
        </w:rPr>
        <w:t xml:space="preserve">: </w:t>
      </w:r>
      <w:r w:rsidR="004913FC">
        <w:rPr>
          <w:iCs/>
          <w:color w:val="000000" w:themeColor="text1"/>
          <w:sz w:val="22"/>
        </w:rPr>
        <w:t>L’équipe porteuse du projet de commun de</w:t>
      </w:r>
      <w:r w:rsidRPr="00F7101A">
        <w:rPr>
          <w:iCs/>
          <w:color w:val="000000" w:themeColor="text1"/>
          <w:sz w:val="22"/>
        </w:rPr>
        <w:t>vra animer 3 ateliers publics durant le déroulé du projet</w:t>
      </w:r>
      <w:r w:rsidR="004913FC">
        <w:rPr>
          <w:iCs/>
          <w:color w:val="000000" w:themeColor="text1"/>
          <w:sz w:val="22"/>
        </w:rPr>
        <w:t xml:space="preserve"> pour </w:t>
      </w:r>
      <w:r w:rsidRPr="00F7101A">
        <w:rPr>
          <w:iCs/>
          <w:color w:val="000000" w:themeColor="text1"/>
          <w:sz w:val="22"/>
        </w:rPr>
        <w:t xml:space="preserve">faire connaitre </w:t>
      </w:r>
      <w:r w:rsidR="004913FC">
        <w:rPr>
          <w:iCs/>
          <w:color w:val="000000" w:themeColor="text1"/>
          <w:sz w:val="22"/>
        </w:rPr>
        <w:t>la dynamique à l’œuvre</w:t>
      </w:r>
      <w:r w:rsidRPr="00F7101A">
        <w:rPr>
          <w:iCs/>
          <w:color w:val="000000" w:themeColor="text1"/>
          <w:sz w:val="22"/>
        </w:rPr>
        <w:t xml:space="preserve">, élargir sa communauté, </w:t>
      </w:r>
      <w:r w:rsidR="004913FC">
        <w:rPr>
          <w:iCs/>
          <w:color w:val="000000" w:themeColor="text1"/>
          <w:sz w:val="22"/>
        </w:rPr>
        <w:t xml:space="preserve">établir des synergies avec d’autres </w:t>
      </w:r>
      <w:r w:rsidRPr="00F7101A">
        <w:rPr>
          <w:iCs/>
          <w:color w:val="000000" w:themeColor="text1"/>
          <w:sz w:val="22"/>
        </w:rPr>
        <w:t xml:space="preserve">communs. Ces événements pourront être annoncés sur le </w:t>
      </w:r>
      <w:hyperlink r:id="rId14" w:history="1">
        <w:r w:rsidR="004913FC" w:rsidRPr="00835589">
          <w:rPr>
            <w:rStyle w:val="Lienhypertexte"/>
            <w:iCs/>
            <w:sz w:val="22"/>
          </w:rPr>
          <w:t>Forum</w:t>
        </w:r>
      </w:hyperlink>
      <w:r w:rsidR="004913FC">
        <w:rPr>
          <w:iCs/>
          <w:color w:val="000000" w:themeColor="text1"/>
          <w:sz w:val="22"/>
        </w:rPr>
        <w:t xml:space="preserve"> et la </w:t>
      </w:r>
      <w:hyperlink r:id="rId15" w:history="1">
        <w:r w:rsidR="004913FC" w:rsidRPr="00835589">
          <w:rPr>
            <w:rStyle w:val="Lienhypertexte"/>
            <w:iCs/>
            <w:sz w:val="22"/>
          </w:rPr>
          <w:t>liste de diffusion</w:t>
        </w:r>
      </w:hyperlink>
      <w:r w:rsidR="004913FC">
        <w:rPr>
          <w:iCs/>
          <w:color w:val="000000" w:themeColor="text1"/>
          <w:sz w:val="22"/>
        </w:rPr>
        <w:t>,</w:t>
      </w:r>
      <w:r w:rsidRPr="00F7101A">
        <w:rPr>
          <w:iCs/>
          <w:color w:val="000000" w:themeColor="text1"/>
          <w:sz w:val="22"/>
        </w:rPr>
        <w:t xml:space="preserve"> </w:t>
      </w:r>
      <w:r w:rsidR="004913FC">
        <w:rPr>
          <w:iCs/>
          <w:color w:val="000000" w:themeColor="text1"/>
          <w:sz w:val="22"/>
        </w:rPr>
        <w:t>et feront l’objet d’une fiche</w:t>
      </w:r>
      <w:r w:rsidRPr="00F7101A">
        <w:rPr>
          <w:iCs/>
          <w:color w:val="000000" w:themeColor="text1"/>
          <w:sz w:val="22"/>
        </w:rPr>
        <w:t xml:space="preserve"> sur le </w:t>
      </w:r>
      <w:r w:rsidR="004913FC">
        <w:rPr>
          <w:iCs/>
          <w:color w:val="000000" w:themeColor="text1"/>
          <w:sz w:val="22"/>
        </w:rPr>
        <w:t>W</w:t>
      </w:r>
      <w:r w:rsidRPr="00F7101A">
        <w:rPr>
          <w:iCs/>
          <w:color w:val="000000" w:themeColor="text1"/>
          <w:sz w:val="22"/>
        </w:rPr>
        <w:t>iki également</w:t>
      </w:r>
      <w:r w:rsidR="004913FC">
        <w:rPr>
          <w:iCs/>
          <w:color w:val="000000" w:themeColor="text1"/>
          <w:sz w:val="22"/>
        </w:rPr>
        <w:t xml:space="preserve"> (CR, lien replay…)</w:t>
      </w:r>
      <w:r w:rsidRPr="00F7101A">
        <w:rPr>
          <w:iCs/>
          <w:color w:val="000000" w:themeColor="text1"/>
          <w:sz w:val="22"/>
        </w:rPr>
        <w:t>. L</w:t>
      </w:r>
      <w:r w:rsidR="004913FC">
        <w:rPr>
          <w:iCs/>
          <w:color w:val="000000" w:themeColor="text1"/>
          <w:sz w:val="22"/>
        </w:rPr>
        <w:t xml:space="preserve">’équipe porteuse </w:t>
      </w:r>
      <w:r w:rsidRPr="00F7101A">
        <w:rPr>
          <w:iCs/>
          <w:color w:val="000000" w:themeColor="text1"/>
          <w:sz w:val="22"/>
        </w:rPr>
        <w:t>mettra en œuvre des actions visant à impliquer de</w:t>
      </w:r>
      <w:r w:rsidR="004913FC">
        <w:rPr>
          <w:iCs/>
          <w:color w:val="000000" w:themeColor="text1"/>
          <w:sz w:val="22"/>
        </w:rPr>
        <w:t xml:space="preserve"> nouveaux</w:t>
      </w:r>
      <w:r w:rsidRPr="00F7101A">
        <w:rPr>
          <w:iCs/>
          <w:color w:val="000000" w:themeColor="text1"/>
          <w:sz w:val="22"/>
        </w:rPr>
        <w:t xml:space="preserve"> contributeu</w:t>
      </w:r>
      <w:r w:rsidR="005A7689">
        <w:rPr>
          <w:iCs/>
          <w:color w:val="000000" w:themeColor="text1"/>
          <w:sz w:val="22"/>
        </w:rPr>
        <w:t>r</w:t>
      </w:r>
      <w:r w:rsidR="004913FC">
        <w:rPr>
          <w:iCs/>
          <w:color w:val="000000" w:themeColor="text1"/>
          <w:sz w:val="22"/>
        </w:rPr>
        <w:t>s</w:t>
      </w:r>
      <w:r w:rsidRPr="00F7101A">
        <w:rPr>
          <w:iCs/>
          <w:color w:val="000000" w:themeColor="text1"/>
          <w:sz w:val="22"/>
        </w:rPr>
        <w:t xml:space="preserve"> afin de développer et/ou maintenir le commun. Ces contributions</w:t>
      </w:r>
      <w:r w:rsidR="004913FC">
        <w:rPr>
          <w:iCs/>
          <w:color w:val="000000" w:themeColor="text1"/>
          <w:sz w:val="22"/>
        </w:rPr>
        <w:t xml:space="preserve"> (compétences, financière…)</w:t>
      </w:r>
      <w:r w:rsidRPr="00F7101A">
        <w:rPr>
          <w:iCs/>
          <w:color w:val="000000" w:themeColor="text1"/>
          <w:sz w:val="22"/>
        </w:rPr>
        <w:t xml:space="preserve"> permettront une poursuite du commun après le financement de l’A</w:t>
      </w:r>
      <w:r w:rsidR="004913FC">
        <w:rPr>
          <w:iCs/>
          <w:color w:val="000000" w:themeColor="text1"/>
          <w:sz w:val="22"/>
        </w:rPr>
        <w:t>DEME</w:t>
      </w:r>
      <w:r w:rsidRPr="00F7101A">
        <w:rPr>
          <w:iCs/>
          <w:color w:val="000000" w:themeColor="text1"/>
          <w:sz w:val="22"/>
        </w:rPr>
        <w:t>.</w:t>
      </w:r>
    </w:p>
    <w:p w14:paraId="3D03C10B" w14:textId="77777777" w:rsidR="00E212AB" w:rsidRPr="00F7101A" w:rsidRDefault="00E212AB" w:rsidP="005A7689">
      <w:pPr>
        <w:pStyle w:val="Paragraphedeliste"/>
        <w:rPr>
          <w:iCs/>
          <w:color w:val="000000" w:themeColor="text1"/>
          <w:sz w:val="22"/>
        </w:rPr>
      </w:pPr>
    </w:p>
    <w:p w14:paraId="73420906" w14:textId="77777777" w:rsidR="00E212AB" w:rsidRPr="00F7101A" w:rsidRDefault="00E212AB" w:rsidP="005A7689">
      <w:pPr>
        <w:pStyle w:val="Paragraphedeliste"/>
        <w:spacing w:after="0"/>
        <w:ind w:left="720"/>
        <w:rPr>
          <w:iCs/>
          <w:color w:val="000000" w:themeColor="text1"/>
          <w:sz w:val="22"/>
        </w:rPr>
      </w:pPr>
    </w:p>
    <w:p w14:paraId="150E8B4F" w14:textId="09F93572" w:rsidR="004E35DB" w:rsidRPr="00F7101A" w:rsidRDefault="004E35DB" w:rsidP="005A7689">
      <w:pPr>
        <w:pStyle w:val="Paragraphedeliste"/>
        <w:numPr>
          <w:ilvl w:val="0"/>
          <w:numId w:val="7"/>
        </w:numPr>
        <w:spacing w:after="0"/>
        <w:rPr>
          <w:iCs/>
          <w:color w:val="000000" w:themeColor="text1"/>
          <w:sz w:val="22"/>
        </w:rPr>
      </w:pPr>
      <w:r w:rsidRPr="00F7101A">
        <w:rPr>
          <w:iCs/>
          <w:color w:val="000000" w:themeColor="text1"/>
          <w:sz w:val="22"/>
          <w:u w:val="single"/>
        </w:rPr>
        <w:t>Réunions intermédiaires</w:t>
      </w:r>
      <w:r w:rsidRPr="00F7101A">
        <w:rPr>
          <w:iCs/>
          <w:color w:val="000000" w:themeColor="text1"/>
          <w:sz w:val="22"/>
        </w:rPr>
        <w:t xml:space="preserve"> : des réunions intermédiaires seront proposées à l’ADEME et </w:t>
      </w:r>
      <w:r w:rsidR="004913FC">
        <w:rPr>
          <w:iCs/>
          <w:color w:val="000000" w:themeColor="text1"/>
          <w:sz w:val="22"/>
        </w:rPr>
        <w:t>à l’</w:t>
      </w:r>
      <w:r w:rsidRPr="00F7101A">
        <w:rPr>
          <w:iCs/>
          <w:color w:val="000000" w:themeColor="text1"/>
          <w:sz w:val="22"/>
        </w:rPr>
        <w:t xml:space="preserve">équipe conseil à minima tous les 3 mois. Des </w:t>
      </w:r>
      <w:r w:rsidR="004913FC">
        <w:rPr>
          <w:iCs/>
          <w:color w:val="000000" w:themeColor="text1"/>
          <w:sz w:val="22"/>
        </w:rPr>
        <w:t>comptes rendus</w:t>
      </w:r>
      <w:r w:rsidRPr="00F7101A">
        <w:rPr>
          <w:iCs/>
          <w:color w:val="000000" w:themeColor="text1"/>
          <w:sz w:val="22"/>
        </w:rPr>
        <w:t xml:space="preserve"> publics seront réalisés et ajo</w:t>
      </w:r>
      <w:r w:rsidR="004913FC">
        <w:rPr>
          <w:iCs/>
          <w:color w:val="000000" w:themeColor="text1"/>
          <w:sz w:val="22"/>
        </w:rPr>
        <w:t>utés</w:t>
      </w:r>
      <w:r w:rsidRPr="00F7101A">
        <w:rPr>
          <w:iCs/>
          <w:color w:val="000000" w:themeColor="text1"/>
          <w:sz w:val="22"/>
        </w:rPr>
        <w:t xml:space="preserve"> au </w:t>
      </w:r>
      <w:r w:rsidR="004913FC">
        <w:rPr>
          <w:iCs/>
          <w:color w:val="000000" w:themeColor="text1"/>
          <w:sz w:val="22"/>
        </w:rPr>
        <w:t>W</w:t>
      </w:r>
      <w:r w:rsidRPr="00F7101A">
        <w:rPr>
          <w:iCs/>
          <w:color w:val="000000" w:themeColor="text1"/>
          <w:sz w:val="22"/>
        </w:rPr>
        <w:t>iki</w:t>
      </w:r>
      <w:r w:rsidR="004913FC">
        <w:rPr>
          <w:iCs/>
          <w:color w:val="000000" w:themeColor="text1"/>
          <w:sz w:val="22"/>
        </w:rPr>
        <w:t xml:space="preserve"> sur la fiche du projet dans la section </w:t>
      </w:r>
      <w:r w:rsidR="004913FC" w:rsidRPr="00835589">
        <w:rPr>
          <w:iCs/>
          <w:color w:val="000000" w:themeColor="text1"/>
          <w:sz w:val="22"/>
        </w:rPr>
        <w:t>«</w:t>
      </w:r>
      <w:r w:rsidR="004913FC" w:rsidRPr="00835589">
        <w:rPr>
          <w:rFonts w:ascii="Calibri" w:hAnsi="Calibri" w:cs="Calibri"/>
          <w:iCs/>
          <w:color w:val="000000" w:themeColor="text1"/>
          <w:sz w:val="22"/>
        </w:rPr>
        <w:t> </w:t>
      </w:r>
      <w:r w:rsidR="004913FC" w:rsidRPr="00835589">
        <w:rPr>
          <w:rFonts w:cs="Calibri"/>
          <w:iCs/>
          <w:color w:val="000000" w:themeColor="text1"/>
          <w:sz w:val="22"/>
        </w:rPr>
        <w:t>6.</w:t>
      </w:r>
      <w:r w:rsidR="004913FC">
        <w:rPr>
          <w:rFonts w:cs="Calibri"/>
          <w:iCs/>
          <w:color w:val="000000" w:themeColor="text1"/>
          <w:sz w:val="22"/>
        </w:rPr>
        <w:t xml:space="preserve"> </w:t>
      </w:r>
      <w:r w:rsidR="004913FC" w:rsidRPr="00835589">
        <w:rPr>
          <w:rFonts w:cs="Calibri"/>
          <w:iCs/>
          <w:color w:val="000000" w:themeColor="text1"/>
          <w:sz w:val="22"/>
        </w:rPr>
        <w:t>Réalisation du projet de commun</w:t>
      </w:r>
      <w:r w:rsidR="004913FC" w:rsidRPr="00835589">
        <w:rPr>
          <w:rFonts w:ascii="Calibri" w:hAnsi="Calibri" w:cs="Calibri"/>
          <w:iCs/>
          <w:color w:val="000000" w:themeColor="text1"/>
          <w:sz w:val="22"/>
        </w:rPr>
        <w:t> </w:t>
      </w:r>
      <w:r w:rsidR="004913FC" w:rsidRPr="00835589">
        <w:rPr>
          <w:rFonts w:cs="Marianne Light"/>
          <w:iCs/>
          <w:color w:val="000000" w:themeColor="text1"/>
          <w:sz w:val="22"/>
        </w:rPr>
        <w:t>»</w:t>
      </w:r>
      <w:r w:rsidRPr="00F7101A">
        <w:rPr>
          <w:iCs/>
          <w:color w:val="000000" w:themeColor="text1"/>
          <w:sz w:val="22"/>
        </w:rPr>
        <w:t>.</w:t>
      </w:r>
    </w:p>
    <w:p w14:paraId="5422F3BD" w14:textId="404C5EA0" w:rsidR="000B04CD" w:rsidRDefault="000B04CD" w:rsidP="005A7689">
      <w:pPr>
        <w:spacing w:after="0"/>
        <w:ind w:left="360"/>
        <w:rPr>
          <w:iCs/>
          <w:color w:val="000000" w:themeColor="text1"/>
          <w:sz w:val="22"/>
        </w:rPr>
      </w:pPr>
    </w:p>
    <w:p w14:paraId="725D0342" w14:textId="77777777" w:rsidR="006A6814" w:rsidRDefault="006A6814" w:rsidP="005A7689">
      <w:pPr>
        <w:spacing w:after="0"/>
        <w:ind w:left="360"/>
        <w:rPr>
          <w:iCs/>
          <w:color w:val="000000" w:themeColor="text1"/>
          <w:sz w:val="22"/>
        </w:rPr>
      </w:pPr>
    </w:p>
    <w:p w14:paraId="446303C6" w14:textId="77777777" w:rsidR="006A6814" w:rsidRDefault="006A6814" w:rsidP="003A4944">
      <w:pPr>
        <w:spacing w:after="0"/>
        <w:ind w:left="360"/>
        <w:jc w:val="left"/>
        <w:rPr>
          <w:iCs/>
          <w:color w:val="000000" w:themeColor="text1"/>
          <w:sz w:val="22"/>
        </w:rPr>
      </w:pPr>
    </w:p>
    <w:p w14:paraId="616E7275" w14:textId="77777777" w:rsidR="006A6814" w:rsidRDefault="006A6814" w:rsidP="003A4944">
      <w:pPr>
        <w:spacing w:after="0"/>
        <w:ind w:left="360"/>
        <w:jc w:val="left"/>
        <w:rPr>
          <w:iCs/>
          <w:color w:val="000000" w:themeColor="text1"/>
          <w:sz w:val="22"/>
        </w:rPr>
      </w:pPr>
    </w:p>
    <w:p w14:paraId="605B9A28" w14:textId="77777777" w:rsidR="006A6814" w:rsidRDefault="006A6814" w:rsidP="003A4944">
      <w:pPr>
        <w:spacing w:after="0"/>
        <w:ind w:left="360"/>
        <w:jc w:val="left"/>
        <w:rPr>
          <w:iCs/>
          <w:color w:val="000000" w:themeColor="text1"/>
          <w:sz w:val="22"/>
        </w:rPr>
      </w:pPr>
    </w:p>
    <w:p w14:paraId="736ACC6A" w14:textId="77777777" w:rsidR="006A6814" w:rsidRDefault="006A6814" w:rsidP="003A4944">
      <w:pPr>
        <w:spacing w:after="0"/>
        <w:ind w:left="360"/>
        <w:jc w:val="left"/>
        <w:rPr>
          <w:iCs/>
          <w:color w:val="000000" w:themeColor="text1"/>
          <w:sz w:val="22"/>
        </w:rPr>
      </w:pPr>
    </w:p>
    <w:p w14:paraId="4E079A27" w14:textId="77777777" w:rsidR="006A6814" w:rsidRDefault="006A6814" w:rsidP="003A4944">
      <w:pPr>
        <w:spacing w:after="0"/>
        <w:ind w:left="360"/>
        <w:jc w:val="left"/>
        <w:rPr>
          <w:iCs/>
          <w:color w:val="000000" w:themeColor="text1"/>
          <w:sz w:val="22"/>
        </w:rPr>
      </w:pPr>
    </w:p>
    <w:p w14:paraId="218B34B0" w14:textId="77777777" w:rsidR="006A6814" w:rsidRDefault="006A6814" w:rsidP="003A4944">
      <w:pPr>
        <w:spacing w:after="0"/>
        <w:ind w:left="360"/>
        <w:jc w:val="left"/>
        <w:rPr>
          <w:iCs/>
          <w:color w:val="000000" w:themeColor="text1"/>
          <w:sz w:val="22"/>
        </w:rPr>
      </w:pPr>
    </w:p>
    <w:p w14:paraId="69425FF0" w14:textId="77777777" w:rsidR="006A6814" w:rsidRDefault="006A6814" w:rsidP="003A4944">
      <w:pPr>
        <w:spacing w:after="0"/>
        <w:ind w:left="360"/>
        <w:jc w:val="left"/>
        <w:rPr>
          <w:iCs/>
          <w:color w:val="000000" w:themeColor="text1"/>
          <w:sz w:val="22"/>
        </w:rPr>
      </w:pPr>
    </w:p>
    <w:p w14:paraId="4B6FC968" w14:textId="16896103" w:rsidR="003A4944" w:rsidRPr="003A4944" w:rsidRDefault="003A4944" w:rsidP="003A4944">
      <w:pPr>
        <w:spacing w:after="0"/>
        <w:ind w:left="360"/>
        <w:jc w:val="left"/>
        <w:rPr>
          <w:iCs/>
          <w:color w:val="000000" w:themeColor="text1"/>
          <w:sz w:val="22"/>
        </w:rPr>
      </w:pPr>
      <w:r w:rsidRPr="003A4944">
        <w:rPr>
          <w:iCs/>
          <w:color w:val="000000" w:themeColor="text1"/>
          <w:sz w:val="22"/>
        </w:rPr>
        <w:t>L</w:t>
      </w:r>
      <w:r w:rsidR="005A7689">
        <w:rPr>
          <w:iCs/>
          <w:color w:val="000000" w:themeColor="text1"/>
          <w:sz w:val="22"/>
        </w:rPr>
        <w:t>’équipe porteuse du commun</w:t>
      </w:r>
      <w:r w:rsidRPr="003A4944">
        <w:rPr>
          <w:iCs/>
          <w:color w:val="000000" w:themeColor="text1"/>
          <w:sz w:val="22"/>
        </w:rPr>
        <w:t xml:space="preserve"> </w:t>
      </w:r>
      <w:r w:rsidR="005A7689">
        <w:rPr>
          <w:iCs/>
          <w:color w:val="000000" w:themeColor="text1"/>
          <w:sz w:val="22"/>
        </w:rPr>
        <w:t xml:space="preserve">lauréat </w:t>
      </w:r>
      <w:r w:rsidRPr="003A4944">
        <w:rPr>
          <w:iCs/>
          <w:color w:val="000000" w:themeColor="text1"/>
          <w:sz w:val="22"/>
        </w:rPr>
        <w:t xml:space="preserve">s’engage à s’inscrire dans la démarche d’intérêt général des communs et à choisir une licence ouverte qui pourra prévoir un usage commercial ou non en fonction à qui profite les communs et les finalités envisagées. 2 options sont possibles : </w:t>
      </w:r>
    </w:p>
    <w:p w14:paraId="1A8E80C3" w14:textId="77777777" w:rsidR="003A4944" w:rsidRPr="003A4944" w:rsidRDefault="003A4944" w:rsidP="003A4944">
      <w:pPr>
        <w:spacing w:after="0"/>
        <w:ind w:left="360"/>
        <w:jc w:val="left"/>
        <w:rPr>
          <w:iCs/>
          <w:color w:val="000000" w:themeColor="text1"/>
          <w:sz w:val="22"/>
        </w:rPr>
      </w:pPr>
    </w:p>
    <w:p w14:paraId="67EE8B7C" w14:textId="77777777" w:rsidR="003A4944" w:rsidRPr="003A4944" w:rsidRDefault="003A4944" w:rsidP="003A4944">
      <w:pPr>
        <w:spacing w:after="0"/>
        <w:ind w:left="360"/>
        <w:jc w:val="left"/>
        <w:rPr>
          <w:iCs/>
          <w:color w:val="000000" w:themeColor="text1"/>
          <w:sz w:val="22"/>
        </w:rPr>
      </w:pPr>
    </w:p>
    <w:p w14:paraId="0DDA77FE" w14:textId="4076BFC8" w:rsidR="003A4944" w:rsidRPr="003A4944" w:rsidRDefault="003A4944" w:rsidP="003A4944">
      <w:pPr>
        <w:spacing w:after="0"/>
        <w:ind w:left="709"/>
        <w:jc w:val="left"/>
        <w:rPr>
          <w:iCs/>
          <w:color w:val="000000" w:themeColor="text1"/>
          <w:sz w:val="22"/>
        </w:rPr>
      </w:pPr>
      <w:r w:rsidRPr="00716111">
        <w:rPr>
          <w:b/>
          <w:bCs/>
          <w:iCs/>
          <w:color w:val="000000" w:themeColor="text1"/>
          <w:sz w:val="22"/>
        </w:rPr>
        <w:t>Option 1</w:t>
      </w:r>
      <w:r w:rsidRPr="003A4944">
        <w:rPr>
          <w:iCs/>
          <w:color w:val="000000" w:themeColor="text1"/>
          <w:sz w:val="22"/>
        </w:rPr>
        <w:t xml:space="preserve"> : l</w:t>
      </w:r>
      <w:r w:rsidR="005A7689">
        <w:rPr>
          <w:iCs/>
          <w:color w:val="000000" w:themeColor="text1"/>
          <w:sz w:val="22"/>
        </w:rPr>
        <w:t xml:space="preserve">’équipe porteuse </w:t>
      </w:r>
      <w:r w:rsidRPr="003A4944">
        <w:rPr>
          <w:iCs/>
          <w:color w:val="000000" w:themeColor="text1"/>
          <w:sz w:val="22"/>
        </w:rPr>
        <w:t>de commun décide de ne pas retenir l’option « usage commercial » dans le choix</w:t>
      </w:r>
      <w:r>
        <w:rPr>
          <w:iCs/>
          <w:color w:val="000000" w:themeColor="text1"/>
          <w:sz w:val="22"/>
        </w:rPr>
        <w:t xml:space="preserve"> </w:t>
      </w:r>
      <w:r w:rsidRPr="003A4944">
        <w:rPr>
          <w:iCs/>
          <w:color w:val="000000" w:themeColor="text1"/>
          <w:sz w:val="22"/>
        </w:rPr>
        <w:t>de sa licence en interdisant l’usage commercial.</w:t>
      </w:r>
    </w:p>
    <w:p w14:paraId="1139F589" w14:textId="77777777" w:rsidR="003A4944" w:rsidRPr="003A4944" w:rsidRDefault="003A4944" w:rsidP="003A4944">
      <w:pPr>
        <w:spacing w:after="0"/>
        <w:ind w:left="709"/>
        <w:jc w:val="left"/>
        <w:rPr>
          <w:iCs/>
          <w:color w:val="000000" w:themeColor="text1"/>
          <w:sz w:val="22"/>
        </w:rPr>
      </w:pPr>
    </w:p>
    <w:p w14:paraId="778D4D53" w14:textId="77777777" w:rsidR="003A4944" w:rsidRPr="003A4944" w:rsidRDefault="003A4944" w:rsidP="003A4944">
      <w:pPr>
        <w:spacing w:after="0"/>
        <w:ind w:left="709"/>
        <w:jc w:val="left"/>
        <w:rPr>
          <w:iCs/>
          <w:color w:val="000000" w:themeColor="text1"/>
          <w:sz w:val="22"/>
        </w:rPr>
      </w:pPr>
    </w:p>
    <w:p w14:paraId="5DEAAC8F" w14:textId="2FE038A4" w:rsidR="003A4944" w:rsidRPr="003A4944" w:rsidRDefault="003A4944" w:rsidP="003A4944">
      <w:pPr>
        <w:spacing w:after="0"/>
        <w:ind w:left="709"/>
        <w:jc w:val="left"/>
        <w:rPr>
          <w:iCs/>
          <w:color w:val="000000" w:themeColor="text1"/>
          <w:sz w:val="22"/>
        </w:rPr>
      </w:pPr>
      <w:r w:rsidRPr="00716111">
        <w:rPr>
          <w:b/>
          <w:bCs/>
          <w:iCs/>
          <w:color w:val="000000" w:themeColor="text1"/>
          <w:sz w:val="22"/>
        </w:rPr>
        <w:t>Option 2</w:t>
      </w:r>
      <w:r w:rsidRPr="003A4944">
        <w:rPr>
          <w:iCs/>
          <w:color w:val="000000" w:themeColor="text1"/>
          <w:sz w:val="22"/>
        </w:rPr>
        <w:t xml:space="preserve"> : </w:t>
      </w:r>
      <w:r w:rsidR="005A7689" w:rsidRPr="003A4944">
        <w:rPr>
          <w:iCs/>
          <w:color w:val="000000" w:themeColor="text1"/>
          <w:sz w:val="22"/>
        </w:rPr>
        <w:t>l</w:t>
      </w:r>
      <w:r w:rsidR="005A7689">
        <w:rPr>
          <w:iCs/>
          <w:color w:val="000000" w:themeColor="text1"/>
          <w:sz w:val="22"/>
        </w:rPr>
        <w:t xml:space="preserve">’équipe porteuse </w:t>
      </w:r>
      <w:r w:rsidR="005A7689" w:rsidRPr="003A4944">
        <w:rPr>
          <w:iCs/>
          <w:color w:val="000000" w:themeColor="text1"/>
          <w:sz w:val="22"/>
        </w:rPr>
        <w:t xml:space="preserve">de commun </w:t>
      </w:r>
      <w:r w:rsidRPr="003A4944">
        <w:rPr>
          <w:iCs/>
          <w:color w:val="000000" w:themeColor="text1"/>
          <w:sz w:val="22"/>
        </w:rPr>
        <w:t>choisit de retenir l’option « usage commercial »</w:t>
      </w:r>
      <w:r>
        <w:rPr>
          <w:iCs/>
          <w:color w:val="000000" w:themeColor="text1"/>
          <w:sz w:val="22"/>
        </w:rPr>
        <w:t xml:space="preserve"> dans le choix de sa licence en </w:t>
      </w:r>
      <w:r w:rsidRPr="003A4944">
        <w:rPr>
          <w:iCs/>
          <w:color w:val="000000" w:themeColor="text1"/>
          <w:sz w:val="22"/>
        </w:rPr>
        <w:t>permettant l’usage commercial dans les cas suivants :</w:t>
      </w:r>
    </w:p>
    <w:p w14:paraId="0EEACECF" w14:textId="77777777" w:rsidR="003A4944" w:rsidRPr="003A4944" w:rsidRDefault="003A4944" w:rsidP="003A4944">
      <w:pPr>
        <w:spacing w:after="0"/>
        <w:ind w:left="709"/>
        <w:jc w:val="left"/>
        <w:rPr>
          <w:iCs/>
          <w:color w:val="000000" w:themeColor="text1"/>
          <w:sz w:val="22"/>
        </w:rPr>
      </w:pPr>
    </w:p>
    <w:p w14:paraId="3A4BAEB3" w14:textId="0369A9EF" w:rsidR="003A4944" w:rsidRPr="003A4944" w:rsidRDefault="003A4944" w:rsidP="003A4944">
      <w:pPr>
        <w:spacing w:after="0"/>
        <w:ind w:left="1418"/>
        <w:jc w:val="left"/>
        <w:rPr>
          <w:iCs/>
          <w:color w:val="000000" w:themeColor="text1"/>
          <w:sz w:val="22"/>
        </w:rPr>
      </w:pPr>
      <w:r w:rsidRPr="003A4944">
        <w:rPr>
          <w:iCs/>
          <w:color w:val="000000" w:themeColor="text1"/>
          <w:sz w:val="22"/>
        </w:rPr>
        <w:t>a) Usage commercial par d’autres acteurs économiques : la ressource produite et accessible est</w:t>
      </w:r>
      <w:r>
        <w:rPr>
          <w:iCs/>
          <w:color w:val="000000" w:themeColor="text1"/>
          <w:sz w:val="22"/>
        </w:rPr>
        <w:t xml:space="preserve"> </w:t>
      </w:r>
      <w:r w:rsidRPr="003A4944">
        <w:rPr>
          <w:iCs/>
          <w:color w:val="000000" w:themeColor="text1"/>
          <w:sz w:val="22"/>
        </w:rPr>
        <w:t>ré-appropriable par tous pour quelque finalité que ce soit.</w:t>
      </w:r>
    </w:p>
    <w:p w14:paraId="0479E8CA" w14:textId="77777777" w:rsidR="003A4944" w:rsidRPr="003A4944" w:rsidRDefault="003A4944" w:rsidP="003A4944">
      <w:pPr>
        <w:spacing w:after="0"/>
        <w:ind w:left="1418"/>
        <w:jc w:val="left"/>
        <w:rPr>
          <w:iCs/>
          <w:color w:val="000000" w:themeColor="text1"/>
          <w:sz w:val="22"/>
        </w:rPr>
      </w:pPr>
    </w:p>
    <w:p w14:paraId="7762408A" w14:textId="47E9AB0B" w:rsidR="003A4944" w:rsidRPr="003A4944" w:rsidRDefault="003A4944" w:rsidP="003A4944">
      <w:pPr>
        <w:spacing w:after="0"/>
        <w:ind w:left="1418"/>
        <w:jc w:val="left"/>
        <w:rPr>
          <w:iCs/>
          <w:color w:val="000000" w:themeColor="text1"/>
          <w:sz w:val="22"/>
        </w:rPr>
      </w:pPr>
      <w:r w:rsidRPr="003A4944">
        <w:rPr>
          <w:iCs/>
          <w:color w:val="000000" w:themeColor="text1"/>
          <w:sz w:val="22"/>
        </w:rPr>
        <w:t>b) Usage commercial uniquement pour certaines structures poursu</w:t>
      </w:r>
      <w:r>
        <w:rPr>
          <w:iCs/>
          <w:color w:val="000000" w:themeColor="text1"/>
          <w:sz w:val="22"/>
        </w:rPr>
        <w:t xml:space="preserve">ivant des missions de </w:t>
      </w:r>
      <w:r w:rsidRPr="003A4944">
        <w:rPr>
          <w:iCs/>
          <w:color w:val="000000" w:themeColor="text1"/>
          <w:sz w:val="22"/>
        </w:rPr>
        <w:t xml:space="preserve">mutualisation et de </w:t>
      </w:r>
      <w:r w:rsidR="00716111" w:rsidRPr="003A4944">
        <w:rPr>
          <w:iCs/>
          <w:color w:val="000000" w:themeColor="text1"/>
          <w:sz w:val="22"/>
        </w:rPr>
        <w:t>solidarité :</w:t>
      </w:r>
      <w:r w:rsidRPr="003A4944">
        <w:rPr>
          <w:iCs/>
          <w:color w:val="000000" w:themeColor="text1"/>
          <w:sz w:val="22"/>
        </w:rPr>
        <w:t xml:space="preserve"> exemple des coopératives</w:t>
      </w:r>
      <w:r w:rsidR="005A7689">
        <w:rPr>
          <w:iCs/>
          <w:color w:val="000000" w:themeColor="text1"/>
          <w:sz w:val="22"/>
        </w:rPr>
        <w:t>.</w:t>
      </w:r>
    </w:p>
    <w:p w14:paraId="0F52D9F5" w14:textId="77777777" w:rsidR="003A4944" w:rsidRPr="003A4944" w:rsidRDefault="003A4944" w:rsidP="003A4944">
      <w:pPr>
        <w:spacing w:after="0"/>
        <w:ind w:left="1418"/>
        <w:jc w:val="left"/>
        <w:rPr>
          <w:iCs/>
          <w:color w:val="000000" w:themeColor="text1"/>
          <w:sz w:val="22"/>
        </w:rPr>
      </w:pPr>
    </w:p>
    <w:p w14:paraId="6D438A01" w14:textId="41DF1B5E" w:rsidR="003A4944" w:rsidRPr="003A4944" w:rsidRDefault="003A4944" w:rsidP="003A4944">
      <w:pPr>
        <w:spacing w:after="0"/>
        <w:ind w:left="1418"/>
        <w:jc w:val="left"/>
        <w:rPr>
          <w:iCs/>
          <w:color w:val="000000" w:themeColor="text1"/>
          <w:sz w:val="22"/>
        </w:rPr>
      </w:pPr>
      <w:r w:rsidRPr="003A4944">
        <w:rPr>
          <w:iCs/>
          <w:color w:val="000000" w:themeColor="text1"/>
          <w:sz w:val="22"/>
        </w:rPr>
        <w:t>c) Usage commercial par l</w:t>
      </w:r>
      <w:r w:rsidR="005A7689">
        <w:rPr>
          <w:iCs/>
          <w:color w:val="000000" w:themeColor="text1"/>
          <w:sz w:val="22"/>
        </w:rPr>
        <w:t>’équipe porteuse du commun elle</w:t>
      </w:r>
      <w:r w:rsidRPr="003A4944">
        <w:rPr>
          <w:iCs/>
          <w:color w:val="000000" w:themeColor="text1"/>
          <w:sz w:val="22"/>
        </w:rPr>
        <w:t xml:space="preserve">-même exclusivement pour </w:t>
      </w:r>
      <w:r>
        <w:rPr>
          <w:iCs/>
          <w:color w:val="000000" w:themeColor="text1"/>
          <w:sz w:val="22"/>
        </w:rPr>
        <w:t xml:space="preserve">un service dérivé permettant le </w:t>
      </w:r>
      <w:r w:rsidRPr="003A4944">
        <w:rPr>
          <w:iCs/>
          <w:color w:val="000000" w:themeColor="text1"/>
          <w:sz w:val="22"/>
        </w:rPr>
        <w:t>maintien, les évolutions et la pérennité du commun</w:t>
      </w:r>
      <w:r w:rsidR="005A7689">
        <w:rPr>
          <w:iCs/>
          <w:color w:val="000000" w:themeColor="text1"/>
          <w:sz w:val="22"/>
        </w:rPr>
        <w:t>.</w:t>
      </w:r>
    </w:p>
    <w:p w14:paraId="7F1AB88F" w14:textId="790A7713" w:rsidR="003A4944" w:rsidRPr="003A4944" w:rsidRDefault="003A4944" w:rsidP="003A4944">
      <w:pPr>
        <w:spacing w:after="0"/>
        <w:ind w:left="1418"/>
        <w:jc w:val="left"/>
        <w:rPr>
          <w:iCs/>
          <w:color w:val="000000" w:themeColor="text1"/>
          <w:sz w:val="22"/>
        </w:rPr>
      </w:pPr>
      <w:r w:rsidRPr="003A4944">
        <w:rPr>
          <w:iCs/>
          <w:color w:val="000000" w:themeColor="text1"/>
          <w:sz w:val="22"/>
        </w:rPr>
        <w:t>Ex : logiciel = ressource de base en open source suivie de la nai</w:t>
      </w:r>
      <w:r>
        <w:rPr>
          <w:iCs/>
          <w:color w:val="000000" w:themeColor="text1"/>
          <w:sz w:val="22"/>
        </w:rPr>
        <w:t xml:space="preserve">ssance d’un service marchand du </w:t>
      </w:r>
      <w:r w:rsidRPr="003A4944">
        <w:rPr>
          <w:iCs/>
          <w:color w:val="000000" w:themeColor="text1"/>
          <w:sz w:val="22"/>
        </w:rPr>
        <w:t>logiciel (pour info : coûts du service marchand non éligibles dans l’assiette de l’aide de l’ADEME)</w:t>
      </w:r>
    </w:p>
    <w:p w14:paraId="3F273717" w14:textId="77777777" w:rsidR="003A4944" w:rsidRPr="003A4944" w:rsidRDefault="003A4944" w:rsidP="003A4944">
      <w:pPr>
        <w:spacing w:after="0"/>
        <w:ind w:left="709"/>
        <w:jc w:val="left"/>
        <w:rPr>
          <w:iCs/>
          <w:color w:val="000000" w:themeColor="text1"/>
          <w:sz w:val="22"/>
        </w:rPr>
      </w:pPr>
    </w:p>
    <w:p w14:paraId="2C86ED63" w14:textId="7047AD46" w:rsidR="003A4944" w:rsidRPr="003A4944" w:rsidRDefault="003A4944" w:rsidP="003A4944">
      <w:pPr>
        <w:spacing w:after="0"/>
        <w:ind w:left="709"/>
        <w:jc w:val="left"/>
        <w:rPr>
          <w:iCs/>
          <w:color w:val="000000" w:themeColor="text1"/>
          <w:sz w:val="22"/>
        </w:rPr>
      </w:pPr>
      <w:r w:rsidRPr="003A4944">
        <w:rPr>
          <w:iCs/>
          <w:color w:val="000000" w:themeColor="text1"/>
          <w:sz w:val="22"/>
        </w:rPr>
        <w:t>Dans ces 3 hypothèses, une exploitation commerciale dérivée des communs ne remet en caus</w:t>
      </w:r>
      <w:r>
        <w:rPr>
          <w:iCs/>
          <w:color w:val="000000" w:themeColor="text1"/>
          <w:sz w:val="22"/>
        </w:rPr>
        <w:t xml:space="preserve">e la </w:t>
      </w:r>
      <w:r w:rsidRPr="003A4944">
        <w:rPr>
          <w:iCs/>
          <w:color w:val="000000" w:themeColor="text1"/>
          <w:sz w:val="22"/>
        </w:rPr>
        <w:t>philosophie de l’intérêt général des communs profitables à tous et p</w:t>
      </w:r>
      <w:r>
        <w:rPr>
          <w:iCs/>
          <w:color w:val="000000" w:themeColor="text1"/>
          <w:sz w:val="22"/>
        </w:rPr>
        <w:t xml:space="preserve">eut permettre de financer le(s) </w:t>
      </w:r>
      <w:r w:rsidRPr="003A4944">
        <w:rPr>
          <w:iCs/>
          <w:color w:val="000000" w:themeColor="text1"/>
          <w:sz w:val="22"/>
        </w:rPr>
        <w:t>développement(s) ultérieurs du(es) commun(s).</w:t>
      </w:r>
    </w:p>
    <w:p w14:paraId="333EC782" w14:textId="1788DC8B" w:rsidR="00140FB9" w:rsidRPr="003A4944" w:rsidRDefault="003A4944" w:rsidP="003A4944">
      <w:pPr>
        <w:spacing w:after="0"/>
        <w:ind w:left="360"/>
        <w:jc w:val="left"/>
        <w:rPr>
          <w:iCs/>
          <w:color w:val="000000" w:themeColor="text1"/>
          <w:sz w:val="22"/>
        </w:rPr>
        <w:sectPr w:rsidR="00140FB9" w:rsidRPr="003A4944" w:rsidSect="000B04CD">
          <w:headerReference w:type="default" r:id="rId16"/>
          <w:footerReference w:type="even" r:id="rId17"/>
          <w:footerReference w:type="default" r:id="rId18"/>
          <w:footerReference w:type="first" r:id="rId19"/>
          <w:footnotePr>
            <w:numRestart w:val="eachSect"/>
          </w:footnotePr>
          <w:pgSz w:w="11907" w:h="16840" w:code="9"/>
          <w:pgMar w:top="851" w:right="851" w:bottom="851" w:left="851" w:header="720" w:footer="512" w:gutter="0"/>
          <w:paperSrc w:first="7" w:other="7"/>
          <w:cols w:space="720"/>
          <w:titlePg/>
          <w:docGrid w:linePitch="299"/>
        </w:sectPr>
      </w:pPr>
      <w:r>
        <w:rPr>
          <w:iCs/>
          <w:color w:val="000000" w:themeColor="text1"/>
          <w:sz w:val="22"/>
          <w:u w:val="single"/>
        </w:rPr>
        <w:t xml:space="preserve"> </w:t>
      </w:r>
    </w:p>
    <w:p w14:paraId="5D17C124" w14:textId="1B9524A9" w:rsidR="00CF387A" w:rsidRDefault="00CF387A" w:rsidP="00CF387A">
      <w:pPr>
        <w:pStyle w:val="TitrePartie"/>
      </w:pPr>
      <w:r>
        <w:lastRenderedPageBreak/>
        <w:t>INTITULE DE L’OPERATION</w:t>
      </w:r>
    </w:p>
    <w:p w14:paraId="73595E3D" w14:textId="6B0CB64F" w:rsidR="00CF387A" w:rsidRPr="00105064" w:rsidRDefault="00CF387A" w:rsidP="00CF387A">
      <w:pPr>
        <w:pStyle w:val="Sous-Titre111"/>
        <w:rPr>
          <w:lang w:val="fr-FR"/>
        </w:rPr>
      </w:pPr>
      <w:r w:rsidRPr="00105064">
        <w:rPr>
          <w:lang w:val="fr-FR"/>
        </w:rPr>
        <w:t>Synthèse du projet</w:t>
      </w:r>
    </w:p>
    <w:p w14:paraId="48238460" w14:textId="77777777" w:rsidR="00E57B8C" w:rsidRDefault="00E57B8C" w:rsidP="00452E19">
      <w:pPr>
        <w:rPr>
          <w:iCs/>
        </w:rPr>
      </w:pPr>
    </w:p>
    <w:p w14:paraId="782BF839" w14:textId="49DE8A55" w:rsidR="0032141D" w:rsidRDefault="0032141D" w:rsidP="00CF387A">
      <w:pPr>
        <w:rPr>
          <w:i/>
        </w:rPr>
      </w:pPr>
    </w:p>
    <w:p w14:paraId="796DC0CF" w14:textId="77777777" w:rsidR="0032141D" w:rsidRDefault="0032141D" w:rsidP="00CF387A">
      <w:pPr>
        <w:rPr>
          <w:i/>
        </w:rPr>
      </w:pPr>
    </w:p>
    <w:p w14:paraId="65B60A12" w14:textId="0A262A04" w:rsidR="00CF387A" w:rsidRDefault="00CF387A" w:rsidP="00CF387A">
      <w:pPr>
        <w:pStyle w:val="TitrePartie"/>
      </w:pPr>
      <w:r>
        <w:t>CONTEXTE DE L’OPERATION</w:t>
      </w:r>
    </w:p>
    <w:p w14:paraId="13AD3559" w14:textId="11A89C8E" w:rsidR="00CF387A" w:rsidRDefault="00CF387A" w:rsidP="00CF387A">
      <w:pPr>
        <w:pStyle w:val="Sous-Titre111"/>
      </w:pPr>
      <w:r>
        <w:t xml:space="preserve">Cadre de </w:t>
      </w:r>
      <w:proofErr w:type="spellStart"/>
      <w:r>
        <w:t>l’opération</w:t>
      </w:r>
      <w:proofErr w:type="spellEnd"/>
    </w:p>
    <w:p w14:paraId="1BD9664D" w14:textId="47AB96AC" w:rsidR="003A1201" w:rsidRPr="001C18C5" w:rsidRDefault="003A1201" w:rsidP="003A1201">
      <w:pPr>
        <w:rPr>
          <w:sz w:val="22"/>
          <w:szCs w:val="22"/>
        </w:rPr>
      </w:pPr>
      <w:r w:rsidRPr="001C18C5">
        <w:rPr>
          <w:sz w:val="22"/>
          <w:szCs w:val="22"/>
        </w:rPr>
        <w:t>L'appel à commun</w:t>
      </w:r>
      <w:r w:rsidR="005A7689">
        <w:rPr>
          <w:sz w:val="22"/>
          <w:szCs w:val="22"/>
        </w:rPr>
        <w:t>s «</w:t>
      </w:r>
      <w:r w:rsidR="005A7689">
        <w:rPr>
          <w:rFonts w:ascii="Calibri" w:hAnsi="Calibri" w:cs="Calibri"/>
          <w:sz w:val="22"/>
          <w:szCs w:val="22"/>
        </w:rPr>
        <w:t> </w:t>
      </w:r>
      <w:r w:rsidR="005A7689">
        <w:rPr>
          <w:sz w:val="22"/>
          <w:szCs w:val="22"/>
        </w:rPr>
        <w:t xml:space="preserve">Sobriété et </w:t>
      </w:r>
      <w:r w:rsidRPr="001C18C5">
        <w:rPr>
          <w:sz w:val="22"/>
          <w:szCs w:val="22"/>
        </w:rPr>
        <w:t>R</w:t>
      </w:r>
      <w:r w:rsidRPr="001C18C5">
        <w:rPr>
          <w:rFonts w:cs="Marianne Light"/>
          <w:sz w:val="22"/>
          <w:szCs w:val="22"/>
        </w:rPr>
        <w:t>é</w:t>
      </w:r>
      <w:r w:rsidRPr="001C18C5">
        <w:rPr>
          <w:sz w:val="22"/>
          <w:szCs w:val="22"/>
        </w:rPr>
        <w:t xml:space="preserve">silience des </w:t>
      </w:r>
      <w:r w:rsidR="005A7689">
        <w:rPr>
          <w:sz w:val="22"/>
          <w:szCs w:val="22"/>
        </w:rPr>
        <w:t>t</w:t>
      </w:r>
      <w:r w:rsidRPr="001C18C5">
        <w:rPr>
          <w:sz w:val="22"/>
          <w:szCs w:val="22"/>
        </w:rPr>
        <w:t>erritoires</w:t>
      </w:r>
      <w:r w:rsidRPr="001C18C5">
        <w:rPr>
          <w:rFonts w:ascii="Cambria Math" w:hAnsi="Cambria Math" w:cs="Cambria Math"/>
          <w:sz w:val="22"/>
          <w:szCs w:val="22"/>
        </w:rPr>
        <w:t> </w:t>
      </w:r>
      <w:r w:rsidRPr="001C18C5">
        <w:rPr>
          <w:rFonts w:cs="Marianne Light"/>
          <w:sz w:val="22"/>
          <w:szCs w:val="22"/>
        </w:rPr>
        <w:t>»</w:t>
      </w:r>
      <w:r w:rsidRPr="001C18C5">
        <w:rPr>
          <w:sz w:val="22"/>
          <w:szCs w:val="22"/>
        </w:rPr>
        <w:t>, lanc</w:t>
      </w:r>
      <w:r w:rsidRPr="001C18C5">
        <w:rPr>
          <w:rFonts w:cs="Marianne Light"/>
          <w:sz w:val="22"/>
          <w:szCs w:val="22"/>
        </w:rPr>
        <w:t>é</w:t>
      </w:r>
      <w:r w:rsidRPr="001C18C5">
        <w:rPr>
          <w:sz w:val="22"/>
          <w:szCs w:val="22"/>
        </w:rPr>
        <w:t xml:space="preserve"> par l'ADEME</w:t>
      </w:r>
      <w:r w:rsidR="005A7689">
        <w:rPr>
          <w:rFonts w:ascii="Cambria Math" w:hAnsi="Cambria Math" w:cs="Cambria Math"/>
          <w:sz w:val="22"/>
          <w:szCs w:val="22"/>
        </w:rPr>
        <w:t xml:space="preserve"> </w:t>
      </w:r>
      <w:r w:rsidRPr="001C18C5">
        <w:rPr>
          <w:sz w:val="22"/>
          <w:szCs w:val="22"/>
        </w:rPr>
        <w:t xml:space="preserve">en </w:t>
      </w:r>
      <w:r w:rsidR="005A7689">
        <w:rPr>
          <w:sz w:val="22"/>
          <w:szCs w:val="22"/>
        </w:rPr>
        <w:t>mai</w:t>
      </w:r>
      <w:r w:rsidRPr="001C18C5">
        <w:rPr>
          <w:rFonts w:ascii="Cambria Math" w:hAnsi="Cambria Math" w:cs="Cambria Math"/>
          <w:sz w:val="22"/>
          <w:szCs w:val="22"/>
        </w:rPr>
        <w:t> </w:t>
      </w:r>
      <w:r w:rsidRPr="001C18C5">
        <w:rPr>
          <w:sz w:val="22"/>
          <w:szCs w:val="22"/>
        </w:rPr>
        <w:t>202</w:t>
      </w:r>
      <w:r w:rsidR="005A7689">
        <w:rPr>
          <w:sz w:val="22"/>
          <w:szCs w:val="22"/>
        </w:rPr>
        <w:t>3</w:t>
      </w:r>
      <w:r w:rsidRPr="001C18C5">
        <w:rPr>
          <w:sz w:val="22"/>
          <w:szCs w:val="22"/>
        </w:rPr>
        <w:t xml:space="preserve"> pour </w:t>
      </w:r>
      <w:r w:rsidR="005A7689">
        <w:rPr>
          <w:sz w:val="22"/>
          <w:szCs w:val="22"/>
        </w:rPr>
        <w:t>8</w:t>
      </w:r>
      <w:r w:rsidRPr="001C18C5">
        <w:rPr>
          <w:sz w:val="22"/>
          <w:szCs w:val="22"/>
        </w:rPr>
        <w:t xml:space="preserve"> mois en partenariat avec l'</w:t>
      </w:r>
      <w:r w:rsidR="005A7689">
        <w:rPr>
          <w:sz w:val="22"/>
          <w:szCs w:val="22"/>
        </w:rPr>
        <w:t>IGN</w:t>
      </w:r>
      <w:r w:rsidRPr="001C18C5">
        <w:rPr>
          <w:rFonts w:ascii="Cambria Math" w:hAnsi="Cambria Math" w:cs="Cambria Math"/>
          <w:sz w:val="22"/>
          <w:szCs w:val="22"/>
        </w:rPr>
        <w:t> </w:t>
      </w:r>
      <w:r w:rsidRPr="001C18C5">
        <w:rPr>
          <w:sz w:val="22"/>
          <w:szCs w:val="22"/>
        </w:rPr>
        <w:t xml:space="preserve">et l'ANCT, vise </w:t>
      </w:r>
      <w:r w:rsidRPr="001C18C5">
        <w:rPr>
          <w:rFonts w:cs="Marianne Light"/>
          <w:sz w:val="22"/>
          <w:szCs w:val="22"/>
        </w:rPr>
        <w:t>à</w:t>
      </w:r>
      <w:r w:rsidRPr="001C18C5">
        <w:rPr>
          <w:sz w:val="22"/>
          <w:szCs w:val="22"/>
        </w:rPr>
        <w:t xml:space="preserve"> identifier, indexer, produire et soutenir financi</w:t>
      </w:r>
      <w:r w:rsidRPr="001C18C5">
        <w:rPr>
          <w:rFonts w:cs="Marianne Light"/>
          <w:sz w:val="22"/>
          <w:szCs w:val="22"/>
        </w:rPr>
        <w:t>è</w:t>
      </w:r>
      <w:r w:rsidRPr="001C18C5">
        <w:rPr>
          <w:sz w:val="22"/>
          <w:szCs w:val="22"/>
        </w:rPr>
        <w:t>rement des communs utiles aux acteurs impliqu</w:t>
      </w:r>
      <w:r w:rsidRPr="001C18C5">
        <w:rPr>
          <w:rFonts w:cs="Marianne Light"/>
          <w:sz w:val="22"/>
          <w:szCs w:val="22"/>
        </w:rPr>
        <w:t>é</w:t>
      </w:r>
      <w:r w:rsidRPr="001C18C5">
        <w:rPr>
          <w:sz w:val="22"/>
          <w:szCs w:val="22"/>
        </w:rPr>
        <w:t>s dans ce</w:t>
      </w:r>
      <w:r w:rsidR="005A7689">
        <w:rPr>
          <w:sz w:val="22"/>
          <w:szCs w:val="22"/>
        </w:rPr>
        <w:t>s</w:t>
      </w:r>
      <w:r w:rsidRPr="001C18C5">
        <w:rPr>
          <w:sz w:val="22"/>
          <w:szCs w:val="22"/>
        </w:rPr>
        <w:t xml:space="preserve"> vaste</w:t>
      </w:r>
      <w:r w:rsidR="005A7689">
        <w:rPr>
          <w:sz w:val="22"/>
          <w:szCs w:val="22"/>
        </w:rPr>
        <w:t>s</w:t>
      </w:r>
      <w:r w:rsidRPr="001C18C5">
        <w:rPr>
          <w:sz w:val="22"/>
          <w:szCs w:val="22"/>
        </w:rPr>
        <w:t xml:space="preserve"> sujet</w:t>
      </w:r>
      <w:r w:rsidR="005A7689">
        <w:rPr>
          <w:sz w:val="22"/>
          <w:szCs w:val="22"/>
        </w:rPr>
        <w:t>s</w:t>
      </w:r>
      <w:r w:rsidRPr="001C18C5">
        <w:rPr>
          <w:sz w:val="22"/>
          <w:szCs w:val="22"/>
        </w:rPr>
        <w:t xml:space="preserve"> de la</w:t>
      </w:r>
      <w:r w:rsidR="005A7689">
        <w:rPr>
          <w:sz w:val="22"/>
          <w:szCs w:val="22"/>
        </w:rPr>
        <w:t xml:space="preserve"> sobriété et de la</w:t>
      </w:r>
      <w:r w:rsidRPr="001C18C5">
        <w:rPr>
          <w:sz w:val="22"/>
          <w:szCs w:val="22"/>
        </w:rPr>
        <w:t xml:space="preserve"> résilience des territoires. Ces</w:t>
      </w:r>
      <w:r w:rsidRPr="001C18C5">
        <w:rPr>
          <w:rFonts w:ascii="Cambria Math" w:hAnsi="Cambria Math" w:cs="Cambria Math"/>
          <w:sz w:val="22"/>
          <w:szCs w:val="22"/>
        </w:rPr>
        <w:t> </w:t>
      </w:r>
      <w:r w:rsidRPr="001C18C5">
        <w:rPr>
          <w:sz w:val="22"/>
          <w:szCs w:val="22"/>
        </w:rPr>
        <w:t>communs</w:t>
      </w:r>
      <w:r w:rsidRPr="001C18C5">
        <w:rPr>
          <w:rFonts w:ascii="Cambria Math" w:hAnsi="Cambria Math" w:cs="Cambria Math"/>
          <w:sz w:val="22"/>
          <w:szCs w:val="22"/>
        </w:rPr>
        <w:t> </w:t>
      </w:r>
      <w:r w:rsidRPr="001C18C5">
        <w:rPr>
          <w:sz w:val="22"/>
          <w:szCs w:val="22"/>
        </w:rPr>
        <w:t>prendront la forme de ressources (connaissance, donn</w:t>
      </w:r>
      <w:r w:rsidRPr="001C18C5">
        <w:rPr>
          <w:rFonts w:cs="Marianne Light"/>
          <w:sz w:val="22"/>
          <w:szCs w:val="22"/>
        </w:rPr>
        <w:t>é</w:t>
      </w:r>
      <w:r w:rsidRPr="001C18C5">
        <w:rPr>
          <w:sz w:val="22"/>
          <w:szCs w:val="22"/>
        </w:rPr>
        <w:t>e, logiciel, mat</w:t>
      </w:r>
      <w:r w:rsidRPr="001C18C5">
        <w:rPr>
          <w:rFonts w:cs="Marianne Light"/>
          <w:sz w:val="22"/>
          <w:szCs w:val="22"/>
        </w:rPr>
        <w:t>é</w:t>
      </w:r>
      <w:r w:rsidRPr="001C18C5">
        <w:rPr>
          <w:sz w:val="22"/>
          <w:szCs w:val="22"/>
        </w:rPr>
        <w:t xml:space="preserve">riel). </w:t>
      </w:r>
    </w:p>
    <w:p w14:paraId="7E3669B7" w14:textId="77777777" w:rsidR="003A1201" w:rsidRPr="001C18C5" w:rsidRDefault="003A1201" w:rsidP="003A1201">
      <w:pPr>
        <w:rPr>
          <w:sz w:val="22"/>
          <w:szCs w:val="22"/>
        </w:rPr>
      </w:pPr>
    </w:p>
    <w:p w14:paraId="33921227" w14:textId="14438634" w:rsidR="00E57B8C" w:rsidRPr="001C18C5" w:rsidRDefault="003A1201" w:rsidP="003A1201">
      <w:pPr>
        <w:rPr>
          <w:sz w:val="22"/>
          <w:szCs w:val="22"/>
        </w:rPr>
      </w:pPr>
      <w:r w:rsidRPr="001C18C5">
        <w:rPr>
          <w:sz w:val="22"/>
          <w:szCs w:val="22"/>
        </w:rPr>
        <w:t xml:space="preserve">Le commun </w:t>
      </w:r>
      <w:r w:rsidRPr="001C18C5">
        <w:rPr>
          <w:sz w:val="22"/>
          <w:szCs w:val="22"/>
          <w:highlight w:val="yellow"/>
        </w:rPr>
        <w:t>« Nom du Projet</w:t>
      </w:r>
      <w:r w:rsidRPr="001C18C5">
        <w:rPr>
          <w:rFonts w:ascii="Cambria Math" w:hAnsi="Cambria Math" w:cs="Cambria Math"/>
          <w:sz w:val="22"/>
          <w:szCs w:val="22"/>
          <w:highlight w:val="yellow"/>
        </w:rPr>
        <w:t> </w:t>
      </w:r>
      <w:r w:rsidRPr="001C18C5">
        <w:rPr>
          <w:rFonts w:cs="Marianne Light"/>
          <w:sz w:val="22"/>
          <w:szCs w:val="22"/>
          <w:highlight w:val="yellow"/>
        </w:rPr>
        <w:t>»</w:t>
      </w:r>
      <w:r w:rsidRPr="001C18C5">
        <w:rPr>
          <w:sz w:val="22"/>
          <w:szCs w:val="22"/>
        </w:rPr>
        <w:t xml:space="preserve"> a </w:t>
      </w:r>
      <w:r w:rsidRPr="001C18C5">
        <w:rPr>
          <w:rFonts w:cs="Marianne Light"/>
          <w:sz w:val="22"/>
          <w:szCs w:val="22"/>
        </w:rPr>
        <w:t>é</w:t>
      </w:r>
      <w:r w:rsidRPr="001C18C5">
        <w:rPr>
          <w:sz w:val="22"/>
          <w:szCs w:val="22"/>
        </w:rPr>
        <w:t>t</w:t>
      </w:r>
      <w:r w:rsidRPr="001C18C5">
        <w:rPr>
          <w:rFonts w:cs="Marianne Light"/>
          <w:sz w:val="22"/>
          <w:szCs w:val="22"/>
        </w:rPr>
        <w:t>é</w:t>
      </w:r>
      <w:r w:rsidRPr="001C18C5">
        <w:rPr>
          <w:sz w:val="22"/>
          <w:szCs w:val="22"/>
        </w:rPr>
        <w:t xml:space="preserve"> s</w:t>
      </w:r>
      <w:r w:rsidRPr="001C18C5">
        <w:rPr>
          <w:rFonts w:cs="Marianne Light"/>
          <w:sz w:val="22"/>
          <w:szCs w:val="22"/>
        </w:rPr>
        <w:t>é</w:t>
      </w:r>
      <w:r w:rsidRPr="001C18C5">
        <w:rPr>
          <w:sz w:val="22"/>
          <w:szCs w:val="22"/>
        </w:rPr>
        <w:t>lectionn</w:t>
      </w:r>
      <w:r w:rsidRPr="001C18C5">
        <w:rPr>
          <w:rFonts w:cs="Marianne Light"/>
          <w:sz w:val="22"/>
          <w:szCs w:val="22"/>
        </w:rPr>
        <w:t>é</w:t>
      </w:r>
      <w:r w:rsidRPr="001C18C5">
        <w:rPr>
          <w:sz w:val="22"/>
          <w:szCs w:val="22"/>
        </w:rPr>
        <w:t xml:space="preserve"> lors du </w:t>
      </w:r>
      <w:r w:rsidRPr="001C18C5">
        <w:rPr>
          <w:sz w:val="22"/>
          <w:szCs w:val="22"/>
          <w:highlight w:val="yellow"/>
        </w:rPr>
        <w:t>X</w:t>
      </w:r>
      <w:r w:rsidRPr="001C18C5">
        <w:rPr>
          <w:rFonts w:cs="Marianne Light"/>
          <w:sz w:val="22"/>
          <w:szCs w:val="22"/>
          <w:highlight w:val="yellow"/>
        </w:rPr>
        <w:t>è</w:t>
      </w:r>
      <w:r w:rsidRPr="001C18C5">
        <w:rPr>
          <w:sz w:val="22"/>
          <w:szCs w:val="22"/>
          <w:highlight w:val="yellow"/>
        </w:rPr>
        <w:t>me relev</w:t>
      </w:r>
      <w:r w:rsidRPr="001C18C5">
        <w:rPr>
          <w:rFonts w:cs="Marianne Light"/>
          <w:sz w:val="22"/>
          <w:szCs w:val="22"/>
          <w:highlight w:val="yellow"/>
        </w:rPr>
        <w:t>é</w:t>
      </w:r>
      <w:r w:rsidRPr="001C18C5">
        <w:rPr>
          <w:sz w:val="22"/>
          <w:szCs w:val="22"/>
          <w:highlight w:val="yellow"/>
        </w:rPr>
        <w:t xml:space="preserve"> de X 202</w:t>
      </w:r>
      <w:r w:rsidR="005A7689">
        <w:rPr>
          <w:sz w:val="22"/>
          <w:szCs w:val="22"/>
          <w:highlight w:val="yellow"/>
        </w:rPr>
        <w:t>3</w:t>
      </w:r>
      <w:r w:rsidRPr="001C18C5">
        <w:rPr>
          <w:sz w:val="22"/>
          <w:szCs w:val="22"/>
          <w:highlight w:val="yellow"/>
        </w:rPr>
        <w:t>.</w:t>
      </w:r>
      <w:r w:rsidRPr="001C18C5">
        <w:rPr>
          <w:sz w:val="22"/>
          <w:szCs w:val="22"/>
        </w:rPr>
        <w:t xml:space="preserve">  </w:t>
      </w:r>
    </w:p>
    <w:p w14:paraId="43A1EB8D" w14:textId="68BDBCF0" w:rsidR="0032141D" w:rsidRPr="0027469B" w:rsidRDefault="0032141D" w:rsidP="00CF387A">
      <w:pPr>
        <w:rPr>
          <w:sz w:val="22"/>
          <w:szCs w:val="22"/>
        </w:rPr>
      </w:pPr>
    </w:p>
    <w:p w14:paraId="72DAFAC2" w14:textId="55D2D9F7" w:rsidR="0032141D" w:rsidRPr="00105064" w:rsidRDefault="00CF387A" w:rsidP="00CF387A">
      <w:pPr>
        <w:pStyle w:val="Sous-Titre111"/>
        <w:rPr>
          <w:lang w:val="fr-FR"/>
        </w:rPr>
      </w:pPr>
      <w:r w:rsidRPr="00105064">
        <w:rPr>
          <w:lang w:val="fr-FR"/>
        </w:rPr>
        <w:t>Intégration au territoire, historique de la situation existante</w:t>
      </w:r>
    </w:p>
    <w:p w14:paraId="4F3908C4" w14:textId="5A6FAF7B" w:rsidR="0032141D" w:rsidRPr="003A1201" w:rsidRDefault="003A1201" w:rsidP="0032141D">
      <w:pPr>
        <w:rPr>
          <w:sz w:val="18"/>
          <w:szCs w:val="18"/>
        </w:rPr>
      </w:pPr>
      <w:r w:rsidRPr="003A1201">
        <w:rPr>
          <w:rStyle w:val="normaltextrun"/>
          <w:rFonts w:ascii="Marianne" w:hAnsi="Marianne"/>
          <w:color w:val="000000"/>
          <w:shd w:val="clear" w:color="auto" w:fill="FFFF00"/>
        </w:rPr>
        <w:t>Décrire les impacts du projet au regard de la</w:t>
      </w:r>
      <w:r w:rsidR="005A7689">
        <w:rPr>
          <w:rStyle w:val="normaltextrun"/>
          <w:rFonts w:ascii="Marianne" w:hAnsi="Marianne"/>
          <w:color w:val="000000"/>
          <w:shd w:val="clear" w:color="auto" w:fill="FFFF00"/>
        </w:rPr>
        <w:t xml:space="preserve"> sobriété et/ou de la</w:t>
      </w:r>
      <w:r w:rsidRPr="003A1201">
        <w:rPr>
          <w:rStyle w:val="normaltextrun"/>
          <w:rFonts w:ascii="Marianne" w:hAnsi="Marianne"/>
          <w:color w:val="000000"/>
          <w:shd w:val="clear" w:color="auto" w:fill="FFFF00"/>
        </w:rPr>
        <w:t xml:space="preserve"> résilience des territoires</w:t>
      </w:r>
      <w:r w:rsidRPr="003A1201">
        <w:rPr>
          <w:rStyle w:val="eop"/>
          <w:rFonts w:ascii="Calibri" w:hAnsi="Calibri" w:cs="Calibri"/>
          <w:color w:val="000000"/>
          <w:shd w:val="clear" w:color="auto" w:fill="FFFFFF"/>
        </w:rPr>
        <w:t> </w:t>
      </w:r>
    </w:p>
    <w:p w14:paraId="7AF164D7" w14:textId="303C07BF" w:rsidR="00CF387A" w:rsidRDefault="00CF387A" w:rsidP="0032141D">
      <w:pPr>
        <w:pStyle w:val="TitrePartie"/>
      </w:pPr>
      <w:r>
        <w:t>OBJECTIFS ATTENDUS DE L’OPERATION</w:t>
      </w:r>
    </w:p>
    <w:p w14:paraId="19B68F62" w14:textId="77777777" w:rsidR="00CF387A" w:rsidRDefault="00CF387A" w:rsidP="00CF387A"/>
    <w:p w14:paraId="0BA75F12" w14:textId="31E1BFAD" w:rsidR="00CF387A" w:rsidRDefault="00CF387A" w:rsidP="0032141D">
      <w:pPr>
        <w:pStyle w:val="TitrePartie"/>
      </w:pPr>
      <w:r>
        <w:t>DESCRIPTION DE L’OPERATION</w:t>
      </w:r>
      <w:r w:rsidR="008B39CA">
        <w:t xml:space="preserve"> </w:t>
      </w:r>
    </w:p>
    <w:p w14:paraId="10FA09CA" w14:textId="77777777" w:rsidR="003A1201" w:rsidRDefault="003A1201" w:rsidP="003A1201"/>
    <w:p w14:paraId="09A2E4C8" w14:textId="63564619" w:rsidR="000B04CD" w:rsidRPr="001C18C5" w:rsidRDefault="003A1201" w:rsidP="003A1201">
      <w:r w:rsidRPr="001C18C5">
        <w:rPr>
          <w:sz w:val="22"/>
          <w:szCs w:val="22"/>
        </w:rPr>
        <w:t>Conformément aux attentes de l’ADEME, celui-ci sera «</w:t>
      </w:r>
      <w:r w:rsidRPr="001C18C5">
        <w:rPr>
          <w:rFonts w:ascii="Cambria Math" w:hAnsi="Cambria Math" w:cs="Cambria Math"/>
          <w:sz w:val="22"/>
          <w:szCs w:val="22"/>
        </w:rPr>
        <w:t> </w:t>
      </w:r>
      <w:r w:rsidRPr="001C18C5">
        <w:rPr>
          <w:sz w:val="22"/>
          <w:szCs w:val="22"/>
        </w:rPr>
        <w:t>chart</w:t>
      </w:r>
      <w:r w:rsidRPr="001C18C5">
        <w:rPr>
          <w:rFonts w:cs="Marianne Light"/>
          <w:sz w:val="22"/>
          <w:szCs w:val="22"/>
        </w:rPr>
        <w:t>é</w:t>
      </w:r>
      <w:r w:rsidRPr="001C18C5">
        <w:rPr>
          <w:rFonts w:ascii="Cambria Math" w:hAnsi="Cambria Math" w:cs="Cambria Math"/>
          <w:sz w:val="22"/>
          <w:szCs w:val="22"/>
        </w:rPr>
        <w:t> </w:t>
      </w:r>
      <w:r w:rsidRPr="001C18C5">
        <w:rPr>
          <w:rFonts w:cs="Marianne Light"/>
          <w:sz w:val="22"/>
          <w:szCs w:val="22"/>
        </w:rPr>
        <w:t>»</w:t>
      </w:r>
      <w:r w:rsidRPr="001C18C5">
        <w:rPr>
          <w:sz w:val="22"/>
          <w:szCs w:val="22"/>
        </w:rPr>
        <w:t xml:space="preserve"> ADEME et constitu</w:t>
      </w:r>
      <w:r w:rsidRPr="001C18C5">
        <w:rPr>
          <w:rFonts w:cs="Marianne Light"/>
          <w:sz w:val="22"/>
          <w:szCs w:val="22"/>
        </w:rPr>
        <w:t>é</w:t>
      </w:r>
      <w:r w:rsidRPr="001C18C5">
        <w:rPr>
          <w:sz w:val="22"/>
          <w:szCs w:val="22"/>
        </w:rPr>
        <w:t xml:space="preserve"> d</w:t>
      </w:r>
      <w:r w:rsidRPr="001C18C5">
        <w:rPr>
          <w:rFonts w:cs="Marianne Light"/>
          <w:sz w:val="22"/>
          <w:szCs w:val="22"/>
        </w:rPr>
        <w:t>’</w:t>
      </w:r>
      <w:r w:rsidRPr="001C18C5">
        <w:rPr>
          <w:sz w:val="22"/>
          <w:szCs w:val="22"/>
        </w:rPr>
        <w:t>une note technique de synth</w:t>
      </w:r>
      <w:r w:rsidRPr="001C18C5">
        <w:rPr>
          <w:rFonts w:cs="Marianne Light"/>
          <w:sz w:val="22"/>
          <w:szCs w:val="22"/>
        </w:rPr>
        <w:t>è</w:t>
      </w:r>
      <w:r w:rsidRPr="001C18C5">
        <w:rPr>
          <w:sz w:val="22"/>
          <w:szCs w:val="22"/>
        </w:rPr>
        <w:t>se pr</w:t>
      </w:r>
      <w:r w:rsidRPr="001C18C5">
        <w:rPr>
          <w:rFonts w:cs="Marianne Light"/>
          <w:sz w:val="22"/>
          <w:szCs w:val="22"/>
        </w:rPr>
        <w:t>é</w:t>
      </w:r>
      <w:r w:rsidRPr="001C18C5">
        <w:rPr>
          <w:sz w:val="22"/>
          <w:szCs w:val="22"/>
        </w:rPr>
        <w:t>cisant le d</w:t>
      </w:r>
      <w:r w:rsidRPr="001C18C5">
        <w:rPr>
          <w:rFonts w:cs="Marianne Light"/>
          <w:sz w:val="22"/>
          <w:szCs w:val="22"/>
        </w:rPr>
        <w:t>é</w:t>
      </w:r>
      <w:r w:rsidRPr="001C18C5">
        <w:rPr>
          <w:sz w:val="22"/>
          <w:szCs w:val="22"/>
        </w:rPr>
        <w:t>roulement de l</w:t>
      </w:r>
      <w:r w:rsidRPr="001C18C5">
        <w:rPr>
          <w:rFonts w:cs="Marianne Light"/>
          <w:sz w:val="22"/>
          <w:szCs w:val="22"/>
        </w:rPr>
        <w:t>’</w:t>
      </w:r>
      <w:r w:rsidRPr="001C18C5">
        <w:rPr>
          <w:sz w:val="22"/>
          <w:szCs w:val="22"/>
        </w:rPr>
        <w:t>op</w:t>
      </w:r>
      <w:r w:rsidRPr="001C18C5">
        <w:rPr>
          <w:rFonts w:cs="Marianne Light"/>
          <w:sz w:val="22"/>
          <w:szCs w:val="22"/>
        </w:rPr>
        <w:t>é</w:t>
      </w:r>
      <w:r w:rsidRPr="001C18C5">
        <w:rPr>
          <w:sz w:val="22"/>
          <w:szCs w:val="22"/>
        </w:rPr>
        <w:t>ration et son bilan, le bilan des actions d</w:t>
      </w:r>
      <w:r w:rsidRPr="001C18C5">
        <w:rPr>
          <w:rFonts w:cs="Marianne Light"/>
          <w:sz w:val="22"/>
          <w:szCs w:val="22"/>
        </w:rPr>
        <w:t>’</w:t>
      </w:r>
      <w:r w:rsidRPr="001C18C5">
        <w:rPr>
          <w:sz w:val="22"/>
          <w:szCs w:val="22"/>
        </w:rPr>
        <w:t>accompagnement et de communication men</w:t>
      </w:r>
      <w:r w:rsidRPr="001C18C5">
        <w:rPr>
          <w:rFonts w:cs="Marianne Light"/>
          <w:sz w:val="22"/>
          <w:szCs w:val="22"/>
        </w:rPr>
        <w:t>é</w:t>
      </w:r>
      <w:r w:rsidRPr="001C18C5">
        <w:rPr>
          <w:sz w:val="22"/>
          <w:szCs w:val="22"/>
        </w:rPr>
        <w:t>es par l</w:t>
      </w:r>
      <w:r w:rsidRPr="001C18C5">
        <w:rPr>
          <w:rFonts w:cs="Marianne Light"/>
          <w:sz w:val="22"/>
          <w:szCs w:val="22"/>
        </w:rPr>
        <w:t>’é</w:t>
      </w:r>
      <w:r w:rsidRPr="001C18C5">
        <w:rPr>
          <w:sz w:val="22"/>
          <w:szCs w:val="22"/>
        </w:rPr>
        <w:t>quipe, les supports de communication validés par l’ADEME, ainsi que la participation financière de l’ADEME et/ou son logo. Le livrable «</w:t>
      </w:r>
      <w:r w:rsidRPr="001C18C5">
        <w:rPr>
          <w:rFonts w:ascii="Cambria Math" w:hAnsi="Cambria Math" w:cs="Cambria Math"/>
          <w:sz w:val="22"/>
          <w:szCs w:val="22"/>
        </w:rPr>
        <w:t> </w:t>
      </w:r>
      <w:r w:rsidRPr="001C18C5">
        <w:rPr>
          <w:sz w:val="22"/>
          <w:szCs w:val="22"/>
        </w:rPr>
        <w:t>commun</w:t>
      </w:r>
      <w:r w:rsidRPr="001C18C5">
        <w:rPr>
          <w:rFonts w:ascii="Cambria Math" w:hAnsi="Cambria Math" w:cs="Cambria Math"/>
          <w:sz w:val="22"/>
          <w:szCs w:val="22"/>
        </w:rPr>
        <w:t> </w:t>
      </w:r>
      <w:r w:rsidRPr="001C18C5">
        <w:rPr>
          <w:rFonts w:cs="Marianne Light"/>
          <w:sz w:val="22"/>
          <w:szCs w:val="22"/>
        </w:rPr>
        <w:t>»</w:t>
      </w:r>
      <w:r w:rsidRPr="001C18C5">
        <w:rPr>
          <w:sz w:val="22"/>
          <w:szCs w:val="22"/>
        </w:rPr>
        <w:t xml:space="preserve"> du guide sera propos</w:t>
      </w:r>
      <w:r w:rsidRPr="001C18C5">
        <w:rPr>
          <w:rFonts w:cs="Marianne Light"/>
          <w:sz w:val="22"/>
          <w:szCs w:val="22"/>
        </w:rPr>
        <w:t>é</w:t>
      </w:r>
      <w:r w:rsidRPr="001C18C5">
        <w:rPr>
          <w:sz w:val="22"/>
          <w:szCs w:val="22"/>
        </w:rPr>
        <w:t xml:space="preserve"> dans un format adapt</w:t>
      </w:r>
      <w:r w:rsidRPr="001C18C5">
        <w:rPr>
          <w:rFonts w:cs="Marianne Light"/>
          <w:sz w:val="22"/>
          <w:szCs w:val="22"/>
        </w:rPr>
        <w:t>é</w:t>
      </w:r>
      <w:r w:rsidRPr="001C18C5">
        <w:rPr>
          <w:sz w:val="22"/>
          <w:szCs w:val="22"/>
        </w:rPr>
        <w:t xml:space="preserve"> et en licences ouvertes. </w:t>
      </w:r>
      <w:r w:rsidR="000B04CD" w:rsidRPr="001C18C5">
        <w:br w:type="page"/>
      </w:r>
    </w:p>
    <w:p w14:paraId="18C6171F" w14:textId="77777777" w:rsidR="00E57B8C" w:rsidRPr="001F549D" w:rsidRDefault="00E57B8C" w:rsidP="00E57B8C">
      <w:pPr>
        <w:pStyle w:val="TitrePartie"/>
        <w:ind w:left="360" w:hanging="360"/>
        <w:rPr>
          <w:color w:val="auto"/>
          <w:sz w:val="32"/>
          <w:lang w:val="fr-FR"/>
        </w:rPr>
      </w:pPr>
      <w:r w:rsidRPr="001F549D">
        <w:rPr>
          <w:color w:val="auto"/>
          <w:sz w:val="32"/>
          <w:lang w:val="fr-FR"/>
        </w:rPr>
        <w:lastRenderedPageBreak/>
        <w:t>DUREE, SUIVI DE L’OPERATION ET PLANNING</w:t>
      </w:r>
    </w:p>
    <w:p w14:paraId="0271BDEF" w14:textId="77777777" w:rsidR="00E57B8C" w:rsidRPr="001F549D" w:rsidRDefault="00E57B8C" w:rsidP="00E57B8C">
      <w:pPr>
        <w:jc w:val="center"/>
        <w:rPr>
          <w:sz w:val="22"/>
        </w:rPr>
      </w:pPr>
    </w:p>
    <w:p w14:paraId="725BFDC6" w14:textId="77777777" w:rsidR="003A1201" w:rsidRPr="001C18C5" w:rsidRDefault="003A1201" w:rsidP="003A1201">
      <w:pPr>
        <w:rPr>
          <w:sz w:val="22"/>
          <w:szCs w:val="22"/>
        </w:rPr>
      </w:pPr>
    </w:p>
    <w:p w14:paraId="4E237A28" w14:textId="5F963E59" w:rsidR="003A1201" w:rsidRPr="001C18C5" w:rsidRDefault="003A1201" w:rsidP="003A1201">
      <w:pPr>
        <w:rPr>
          <w:sz w:val="22"/>
          <w:szCs w:val="22"/>
        </w:rPr>
      </w:pPr>
      <w:r w:rsidRPr="001C18C5">
        <w:rPr>
          <w:sz w:val="22"/>
          <w:szCs w:val="22"/>
          <w:highlight w:val="yellow"/>
        </w:rPr>
        <w:t>Insérer un planning avec des mois 1, 2, 3 etc.,</w:t>
      </w:r>
      <w:r w:rsidR="005A7689">
        <w:rPr>
          <w:sz w:val="22"/>
          <w:szCs w:val="22"/>
          <w:highlight w:val="yellow"/>
        </w:rPr>
        <w:t xml:space="preserve"> et non</w:t>
      </w:r>
      <w:r w:rsidRPr="001C18C5">
        <w:rPr>
          <w:sz w:val="22"/>
          <w:szCs w:val="22"/>
          <w:highlight w:val="yellow"/>
        </w:rPr>
        <w:t xml:space="preserve"> pas avec des mois type «</w:t>
      </w:r>
      <w:r w:rsidRPr="001C18C5">
        <w:rPr>
          <w:rFonts w:ascii="Cambria Math" w:hAnsi="Cambria Math" w:cs="Cambria Math"/>
          <w:sz w:val="22"/>
          <w:szCs w:val="22"/>
          <w:highlight w:val="yellow"/>
        </w:rPr>
        <w:t> </w:t>
      </w:r>
      <w:r w:rsidRPr="001C18C5">
        <w:rPr>
          <w:sz w:val="22"/>
          <w:szCs w:val="22"/>
          <w:highlight w:val="yellow"/>
        </w:rPr>
        <w:t xml:space="preserve">septembre octobre, </w:t>
      </w:r>
      <w:proofErr w:type="spellStart"/>
      <w:r w:rsidRPr="001C18C5">
        <w:rPr>
          <w:sz w:val="22"/>
          <w:szCs w:val="22"/>
          <w:highlight w:val="yellow"/>
        </w:rPr>
        <w:t>nov</w:t>
      </w:r>
      <w:proofErr w:type="spellEnd"/>
      <w:r w:rsidRPr="001C18C5">
        <w:rPr>
          <w:rFonts w:ascii="Cambria Math" w:hAnsi="Cambria Math" w:cs="Cambria Math"/>
          <w:sz w:val="22"/>
          <w:szCs w:val="22"/>
          <w:highlight w:val="yellow"/>
        </w:rPr>
        <w:t> </w:t>
      </w:r>
      <w:r w:rsidRPr="001C18C5">
        <w:rPr>
          <w:rFonts w:cs="Marianne Light"/>
          <w:sz w:val="22"/>
          <w:szCs w:val="22"/>
          <w:highlight w:val="yellow"/>
        </w:rPr>
        <w:t>»</w:t>
      </w:r>
      <w:r w:rsidRPr="001C18C5">
        <w:rPr>
          <w:sz w:val="22"/>
          <w:szCs w:val="22"/>
          <w:highlight w:val="yellow"/>
        </w:rPr>
        <w:t xml:space="preserve">, </w:t>
      </w:r>
      <w:proofErr w:type="spellStart"/>
      <w:r w:rsidRPr="001C18C5">
        <w:rPr>
          <w:sz w:val="22"/>
          <w:szCs w:val="22"/>
          <w:highlight w:val="yellow"/>
        </w:rPr>
        <w:t>etc</w:t>
      </w:r>
      <w:proofErr w:type="spellEnd"/>
      <w:r w:rsidRPr="001C18C5">
        <w:rPr>
          <w:sz w:val="22"/>
          <w:szCs w:val="22"/>
          <w:highlight w:val="yellow"/>
        </w:rPr>
        <w:t>, en utilisant une insertion d’Excel</w:t>
      </w:r>
      <w:r w:rsidRPr="001C18C5">
        <w:rPr>
          <w:sz w:val="22"/>
          <w:szCs w:val="22"/>
        </w:rPr>
        <w:t xml:space="preserve">  </w:t>
      </w:r>
    </w:p>
    <w:p w14:paraId="421239A8" w14:textId="77777777" w:rsidR="003A1201" w:rsidRPr="001C18C5" w:rsidRDefault="003A1201" w:rsidP="003A1201">
      <w:pPr>
        <w:rPr>
          <w:sz w:val="22"/>
          <w:szCs w:val="22"/>
        </w:rPr>
      </w:pPr>
    </w:p>
    <w:p w14:paraId="04E773F1" w14:textId="3EBC4711" w:rsidR="006B49AA" w:rsidRDefault="003A1201" w:rsidP="003A1201">
      <w:pPr>
        <w:rPr>
          <w:sz w:val="22"/>
          <w:szCs w:val="22"/>
        </w:rPr>
      </w:pPr>
      <w:r w:rsidRPr="001C18C5">
        <w:rPr>
          <w:sz w:val="22"/>
          <w:szCs w:val="22"/>
        </w:rPr>
        <w:t xml:space="preserve">La durée totale de l’opération sera </w:t>
      </w:r>
      <w:r w:rsidR="00430795">
        <w:rPr>
          <w:sz w:val="22"/>
          <w:szCs w:val="22"/>
        </w:rPr>
        <w:t>de maximum</w:t>
      </w:r>
      <w:r w:rsidRPr="001C18C5">
        <w:rPr>
          <w:sz w:val="22"/>
          <w:szCs w:val="22"/>
        </w:rPr>
        <w:t xml:space="preserve"> 1</w:t>
      </w:r>
      <w:r w:rsidR="0092086A">
        <w:rPr>
          <w:sz w:val="22"/>
          <w:szCs w:val="22"/>
        </w:rPr>
        <w:t>8</w:t>
      </w:r>
      <w:r w:rsidRPr="001C18C5">
        <w:rPr>
          <w:sz w:val="22"/>
          <w:szCs w:val="22"/>
        </w:rPr>
        <w:t xml:space="preserve"> mois</w:t>
      </w:r>
      <w:r w:rsidRPr="001C18C5">
        <w:rPr>
          <w:rFonts w:ascii="Cambria Math" w:hAnsi="Cambria Math" w:cs="Cambria Math"/>
          <w:sz w:val="22"/>
          <w:szCs w:val="22"/>
        </w:rPr>
        <w:t> </w:t>
      </w:r>
      <w:r w:rsidRPr="001C18C5">
        <w:rPr>
          <w:sz w:val="22"/>
          <w:szCs w:val="22"/>
        </w:rPr>
        <w:t>: 1</w:t>
      </w:r>
      <w:r w:rsidR="0092086A">
        <w:rPr>
          <w:sz w:val="22"/>
          <w:szCs w:val="22"/>
        </w:rPr>
        <w:t>6</w:t>
      </w:r>
      <w:r w:rsidRPr="001C18C5">
        <w:rPr>
          <w:sz w:val="22"/>
          <w:szCs w:val="22"/>
        </w:rPr>
        <w:t xml:space="preserve"> mois pour l</w:t>
      </w:r>
      <w:r w:rsidRPr="001C18C5">
        <w:rPr>
          <w:rFonts w:cs="Marianne Light"/>
          <w:sz w:val="22"/>
          <w:szCs w:val="22"/>
        </w:rPr>
        <w:t>’</w:t>
      </w:r>
      <w:r w:rsidRPr="001C18C5">
        <w:rPr>
          <w:sz w:val="22"/>
          <w:szCs w:val="22"/>
        </w:rPr>
        <w:t>ex</w:t>
      </w:r>
      <w:r w:rsidRPr="001C18C5">
        <w:rPr>
          <w:rFonts w:cs="Marianne Light"/>
          <w:sz w:val="22"/>
          <w:szCs w:val="22"/>
        </w:rPr>
        <w:t>é</w:t>
      </w:r>
      <w:r w:rsidRPr="001C18C5">
        <w:rPr>
          <w:sz w:val="22"/>
          <w:szCs w:val="22"/>
        </w:rPr>
        <w:t>cution de la prestation (conform</w:t>
      </w:r>
      <w:r w:rsidRPr="001C18C5">
        <w:rPr>
          <w:rFonts w:cs="Marianne Light"/>
          <w:sz w:val="22"/>
          <w:szCs w:val="22"/>
        </w:rPr>
        <w:t>é</w:t>
      </w:r>
      <w:r w:rsidRPr="001C18C5">
        <w:rPr>
          <w:sz w:val="22"/>
          <w:szCs w:val="22"/>
        </w:rPr>
        <w:t>ment aux règles de l’AA</w:t>
      </w:r>
      <w:r w:rsidR="005A7689">
        <w:rPr>
          <w:sz w:val="22"/>
          <w:szCs w:val="22"/>
        </w:rPr>
        <w:t>P «</w:t>
      </w:r>
      <w:r w:rsidR="005A7689">
        <w:rPr>
          <w:rFonts w:ascii="Calibri" w:hAnsi="Calibri" w:cs="Calibri"/>
          <w:sz w:val="22"/>
          <w:szCs w:val="22"/>
        </w:rPr>
        <w:t> </w:t>
      </w:r>
      <w:r w:rsidR="005A7689">
        <w:rPr>
          <w:sz w:val="22"/>
          <w:szCs w:val="22"/>
        </w:rPr>
        <w:t xml:space="preserve">Sobriété et </w:t>
      </w:r>
      <w:r w:rsidRPr="001C18C5">
        <w:rPr>
          <w:sz w:val="22"/>
          <w:szCs w:val="22"/>
        </w:rPr>
        <w:t>R</w:t>
      </w:r>
      <w:r w:rsidRPr="001C18C5">
        <w:rPr>
          <w:rFonts w:cs="Marianne Light"/>
          <w:sz w:val="22"/>
          <w:szCs w:val="22"/>
        </w:rPr>
        <w:t>é</w:t>
      </w:r>
      <w:r w:rsidRPr="001C18C5">
        <w:rPr>
          <w:sz w:val="22"/>
          <w:szCs w:val="22"/>
        </w:rPr>
        <w:t>silience des territoires</w:t>
      </w:r>
      <w:r w:rsidRPr="001C18C5">
        <w:rPr>
          <w:rFonts w:ascii="Cambria Math" w:hAnsi="Cambria Math" w:cs="Cambria Math"/>
          <w:sz w:val="22"/>
          <w:szCs w:val="22"/>
        </w:rPr>
        <w:t> </w:t>
      </w:r>
      <w:r w:rsidRPr="001C18C5">
        <w:rPr>
          <w:rFonts w:cs="Marianne Light"/>
          <w:sz w:val="22"/>
          <w:szCs w:val="22"/>
        </w:rPr>
        <w:t>»</w:t>
      </w:r>
      <w:r w:rsidRPr="001C18C5">
        <w:rPr>
          <w:sz w:val="22"/>
          <w:szCs w:val="22"/>
        </w:rPr>
        <w:t>) et 2 mois pour la validation des livrables.</w:t>
      </w:r>
    </w:p>
    <w:p w14:paraId="32A359FA" w14:textId="3FBFA536" w:rsidR="001C18C5" w:rsidRDefault="001C18C5" w:rsidP="003A1201">
      <w:pPr>
        <w:rPr>
          <w:sz w:val="22"/>
          <w:szCs w:val="22"/>
        </w:rPr>
      </w:pPr>
    </w:p>
    <w:p w14:paraId="3631D6D8" w14:textId="26E46901" w:rsidR="001C18C5" w:rsidRDefault="001C18C5" w:rsidP="001C18C5">
      <w:pPr>
        <w:pStyle w:val="TitrePartie"/>
      </w:pPr>
      <w:r>
        <w:t xml:space="preserve">LIENCE RETENUE POUR LE COMMUN </w:t>
      </w:r>
    </w:p>
    <w:p w14:paraId="239D06DC" w14:textId="5A1CE1F0" w:rsidR="001C18C5" w:rsidRDefault="001C18C5" w:rsidP="001C18C5">
      <w:pPr>
        <w:pStyle w:val="TitrePartie"/>
        <w:numPr>
          <w:ilvl w:val="0"/>
          <w:numId w:val="0"/>
        </w:numPr>
        <w:ind w:left="357"/>
      </w:pPr>
    </w:p>
    <w:p w14:paraId="2114A0FC" w14:textId="2F70B37F" w:rsidR="001C18C5" w:rsidRDefault="001C18C5" w:rsidP="001C18C5">
      <w:pPr>
        <w:pStyle w:val="TitrePartie"/>
        <w:numPr>
          <w:ilvl w:val="0"/>
          <w:numId w:val="0"/>
        </w:numPr>
        <w:ind w:left="357"/>
      </w:pPr>
    </w:p>
    <w:p w14:paraId="11A2E1B6" w14:textId="77777777" w:rsidR="001C18C5" w:rsidRPr="001C18C5" w:rsidRDefault="001C18C5" w:rsidP="001C18C5">
      <w:pPr>
        <w:pStyle w:val="TitrePartie"/>
        <w:numPr>
          <w:ilvl w:val="0"/>
          <w:numId w:val="0"/>
        </w:numPr>
        <w:ind w:left="357"/>
      </w:pPr>
    </w:p>
    <w:p w14:paraId="37687EBE" w14:textId="240F67DC" w:rsidR="00CF387A" w:rsidRPr="00105064" w:rsidRDefault="00CF387A" w:rsidP="0032141D">
      <w:pPr>
        <w:pStyle w:val="TitrePartie"/>
        <w:rPr>
          <w:lang w:val="fr-FR"/>
        </w:rPr>
      </w:pPr>
      <w:r w:rsidRPr="00105064">
        <w:rPr>
          <w:lang w:val="fr-FR"/>
        </w:rPr>
        <w:t>ENGAGEMENTS LIES A LA COMMUNICATION PRIS PAR LE PORTEUR DE PROJET</w:t>
      </w:r>
    </w:p>
    <w:p w14:paraId="4F84DBAF" w14:textId="77777777" w:rsidR="0032141D" w:rsidRDefault="0032141D" w:rsidP="00CF387A"/>
    <w:p w14:paraId="3ED3157E" w14:textId="7E1039C3" w:rsidR="00CF387A" w:rsidRPr="009E4758" w:rsidRDefault="00CF387A" w:rsidP="00CF387A">
      <w:pPr>
        <w:rPr>
          <w:sz w:val="22"/>
        </w:rPr>
      </w:pPr>
      <w:r w:rsidRPr="009E4758">
        <w:rPr>
          <w:sz w:val="22"/>
        </w:rPr>
        <w:t>Le bénéficiaire s’engage à garantir l’ADEME dans la réutilisation des documents et toute autre information et supports soumis aux droits d’auteur, qu’il a fait son affaire personnelle auprès du ou des auteurs titulaires des droits de propriété intellectuelle et/ou des droits à l’image sur leur propre création, des autorisations de réutilisation requises.</w:t>
      </w:r>
    </w:p>
    <w:p w14:paraId="42EC4DC7" w14:textId="06479C72" w:rsidR="00CF387A" w:rsidRPr="009E4758" w:rsidRDefault="00CF387A" w:rsidP="00CF387A">
      <w:pPr>
        <w:rPr>
          <w:sz w:val="22"/>
        </w:rPr>
      </w:pPr>
    </w:p>
    <w:p w14:paraId="7E709E4F" w14:textId="77777777" w:rsidR="00CF387A" w:rsidRDefault="00CF387A" w:rsidP="00CF387A">
      <w:pPr>
        <w:rPr>
          <w:sz w:val="22"/>
        </w:rPr>
      </w:pPr>
      <w:r w:rsidRPr="009E4758">
        <w:rPr>
          <w:sz w:val="22"/>
        </w:rPr>
        <w:t>Conformément à l’article 2 des règles générales d’’attribution des aides de l’ADEME, le bénéficiaire s’engage à associer l’ADEME lors de la mise au point d’actions de communication et d’information du public (inauguration de l’installation…) et à mentionner dans tous les supports de communication l’ADEME comme partenaire en apposant sur chaque support de communication produit le logo de l'ADEME ou la mention : opération réalisée avec le soutien financier de l'ADEME. Il fournira à l'ADEME les versions finalisées des supports avant leur réalisation, afin d'obtenir l'accord de l'ADEME au préalable.</w:t>
      </w:r>
    </w:p>
    <w:p w14:paraId="5334067C" w14:textId="77777777" w:rsidR="00416612" w:rsidRDefault="00416612" w:rsidP="00CF387A">
      <w:pPr>
        <w:rPr>
          <w:sz w:val="22"/>
        </w:rPr>
      </w:pPr>
    </w:p>
    <w:p w14:paraId="574B5597" w14:textId="3B9F35F8" w:rsidR="00416612" w:rsidRDefault="00416612" w:rsidP="00CF387A">
      <w:pPr>
        <w:rPr>
          <w:sz w:val="22"/>
        </w:rPr>
      </w:pPr>
      <w:r w:rsidRPr="00416612">
        <w:rPr>
          <w:sz w:val="22"/>
          <w:highlight w:val="yellow"/>
        </w:rPr>
        <w:t>La ressource produite devra être qualifié</w:t>
      </w:r>
      <w:r w:rsidR="002A7CDF">
        <w:rPr>
          <w:sz w:val="22"/>
          <w:highlight w:val="yellow"/>
        </w:rPr>
        <w:t>e</w:t>
      </w:r>
      <w:r w:rsidRPr="00416612">
        <w:rPr>
          <w:sz w:val="22"/>
          <w:highlight w:val="yellow"/>
        </w:rPr>
        <w:t xml:space="preserve"> au moins une fois de commun dans les livrables </w:t>
      </w:r>
      <w:r w:rsidR="002A7CDF">
        <w:rPr>
          <w:sz w:val="22"/>
          <w:highlight w:val="yellow"/>
        </w:rPr>
        <w:t>et</w:t>
      </w:r>
      <w:r w:rsidRPr="00416612">
        <w:rPr>
          <w:sz w:val="22"/>
          <w:highlight w:val="yellow"/>
        </w:rPr>
        <w:t xml:space="preserve"> dans les </w:t>
      </w:r>
      <w:r w:rsidR="002A7CDF">
        <w:rPr>
          <w:sz w:val="22"/>
          <w:highlight w:val="yellow"/>
        </w:rPr>
        <w:t>actions</w:t>
      </w:r>
      <w:r w:rsidRPr="00416612">
        <w:rPr>
          <w:sz w:val="22"/>
          <w:highlight w:val="yellow"/>
        </w:rPr>
        <w:t xml:space="preserve"> </w:t>
      </w:r>
      <w:r w:rsidR="002A7CDF">
        <w:rPr>
          <w:sz w:val="22"/>
          <w:highlight w:val="yellow"/>
        </w:rPr>
        <w:t xml:space="preserve">de </w:t>
      </w:r>
      <w:r w:rsidRPr="00416612">
        <w:rPr>
          <w:sz w:val="22"/>
          <w:highlight w:val="yellow"/>
        </w:rPr>
        <w:t xml:space="preserve">communication. </w:t>
      </w:r>
      <w:r w:rsidRPr="002A7CDF">
        <w:rPr>
          <w:sz w:val="22"/>
          <w:highlight w:val="yellow"/>
        </w:rPr>
        <w:t>L’équipe s’attachera à démontrer les caractéristiques</w:t>
      </w:r>
      <w:r w:rsidR="002A7CDF" w:rsidRPr="002A7CDF">
        <w:rPr>
          <w:sz w:val="22"/>
          <w:highlight w:val="yellow"/>
        </w:rPr>
        <w:t xml:space="preserve"> qui permettent d’inscrire la ressource produite dans la dynamique des communs. </w:t>
      </w:r>
      <w:r w:rsidRPr="002A7CDF">
        <w:rPr>
          <w:sz w:val="22"/>
          <w:highlight w:val="yellow"/>
        </w:rPr>
        <w:t>(communauté, gouvernance, licence</w:t>
      </w:r>
      <w:r w:rsidR="002A7CDF">
        <w:rPr>
          <w:sz w:val="22"/>
          <w:highlight w:val="yellow"/>
        </w:rPr>
        <w:t>…</w:t>
      </w:r>
      <w:r w:rsidRPr="002A7CDF">
        <w:rPr>
          <w:sz w:val="22"/>
          <w:highlight w:val="yellow"/>
        </w:rPr>
        <w:t>)</w:t>
      </w:r>
      <w:r>
        <w:rPr>
          <w:sz w:val="22"/>
        </w:rPr>
        <w:t xml:space="preserve"> </w:t>
      </w:r>
    </w:p>
    <w:p w14:paraId="5C8B6057" w14:textId="14A5C9E4" w:rsidR="004C5EC5" w:rsidRPr="00105064" w:rsidRDefault="004C5EC5" w:rsidP="00043420">
      <w:pPr>
        <w:pStyle w:val="TitrePartie"/>
        <w:numPr>
          <w:ilvl w:val="0"/>
          <w:numId w:val="0"/>
        </w:numPr>
        <w:ind w:left="357" w:hanging="357"/>
        <w:rPr>
          <w:lang w:val="fr-FR"/>
        </w:rPr>
      </w:pPr>
    </w:p>
    <w:p w14:paraId="7E5CD1DA" w14:textId="7F8BD2D8" w:rsidR="004C5EC5" w:rsidRPr="00105064" w:rsidRDefault="00043420" w:rsidP="004C5EC5">
      <w:pPr>
        <w:pStyle w:val="TitrePartie"/>
        <w:rPr>
          <w:lang w:val="fr-FR"/>
        </w:rPr>
      </w:pPr>
      <w:r>
        <w:rPr>
          <w:lang w:val="fr-FR"/>
        </w:rPr>
        <w:t>ACCOMPAGNEMENT PAR L’EQUIPE CONSEIL EXPERTE EN COMMUNS</w:t>
      </w:r>
    </w:p>
    <w:p w14:paraId="312C8C93" w14:textId="7AADDF00" w:rsidR="00421EA7" w:rsidRPr="00421EA7" w:rsidRDefault="00421EA7" w:rsidP="00421EA7">
      <w:pPr>
        <w:rPr>
          <w:sz w:val="22"/>
        </w:rPr>
      </w:pPr>
      <w:r w:rsidRPr="00421EA7">
        <w:rPr>
          <w:sz w:val="22"/>
        </w:rPr>
        <w:t xml:space="preserve">Les porteurs bénéficient d’un accompagnement de l’équipe conseil experte des communs pour tous les aspects liés au volet “commun” du projet. Il s’agit principalement de choisir la licence ouverte adaptée au projet, de définir une stratégie pour construire ou consolider la communauté, de définir la façon dont les contributions venant d’utilisateurs des ressources produites vont être intégrées au projet, de structurer la gouvernance, de réfléchir au modèle économique pour viser la pérennité du commun après l’aide de </w:t>
      </w:r>
      <w:proofErr w:type="spellStart"/>
      <w:r w:rsidRPr="00421EA7">
        <w:rPr>
          <w:sz w:val="22"/>
        </w:rPr>
        <w:t>l’Ademe</w:t>
      </w:r>
      <w:proofErr w:type="spellEnd"/>
      <w:r w:rsidRPr="00421EA7">
        <w:rPr>
          <w:sz w:val="22"/>
        </w:rPr>
        <w:t>... Avant la signature du contrat, l’équipe conseil valide les points inhérents aux communs décrits dans l’annexe technique. Afin de valider ces points, un premier échange est proposé par l’équipe conseil aux porteurs. Cet échang</w:t>
      </w:r>
      <w:r w:rsidR="00600B6D">
        <w:rPr>
          <w:sz w:val="22"/>
        </w:rPr>
        <w:t>e</w:t>
      </w:r>
      <w:r w:rsidRPr="00421EA7">
        <w:rPr>
          <w:sz w:val="22"/>
        </w:rPr>
        <w:t xml:space="preserve"> est</w:t>
      </w:r>
      <w:r w:rsidR="003477F7">
        <w:rPr>
          <w:sz w:val="22"/>
        </w:rPr>
        <w:t xml:space="preserve"> aussi </w:t>
      </w:r>
      <w:r w:rsidRPr="00421EA7">
        <w:rPr>
          <w:sz w:val="22"/>
        </w:rPr>
        <w:t xml:space="preserve">l’occasion de définir les besoins d’accompagnement. Par la suite les porteurs peuvent solliciter l’équipe conseil suivant les besoins émergents. </w:t>
      </w:r>
    </w:p>
    <w:p w14:paraId="1519BA9F" w14:textId="77777777" w:rsidR="00421EA7" w:rsidRPr="00421EA7" w:rsidRDefault="00421EA7" w:rsidP="00421EA7">
      <w:pPr>
        <w:rPr>
          <w:sz w:val="22"/>
        </w:rPr>
      </w:pPr>
    </w:p>
    <w:p w14:paraId="643E4E66" w14:textId="55A3A484" w:rsidR="00421EA7" w:rsidRPr="00421EA7" w:rsidRDefault="00421EA7" w:rsidP="00421EA7">
      <w:pPr>
        <w:rPr>
          <w:sz w:val="22"/>
        </w:rPr>
      </w:pPr>
      <w:r w:rsidRPr="00421EA7">
        <w:rPr>
          <w:sz w:val="22"/>
        </w:rPr>
        <w:t xml:space="preserve">L’équipe conseil se compose de 4 experts : Jaime Arredondo, Vincent Bachelet, Benjamin Jean et Simon Sarazin. Le contact : equipe-aac@inno3.fr.  </w:t>
      </w:r>
    </w:p>
    <w:p w14:paraId="455289AD" w14:textId="3E508898" w:rsidR="00421EA7" w:rsidRPr="00421EA7" w:rsidRDefault="00421EA7" w:rsidP="00421EA7">
      <w:pPr>
        <w:pStyle w:val="TitrePartie"/>
        <w:rPr>
          <w:lang w:val="fr-FR"/>
        </w:rPr>
      </w:pPr>
      <w:r w:rsidRPr="00421EA7">
        <w:rPr>
          <w:sz w:val="22"/>
          <w:lang w:val="fr-FR"/>
        </w:rPr>
        <w:t xml:space="preserve"> </w:t>
      </w:r>
      <w:r w:rsidR="00127EB8">
        <w:rPr>
          <w:lang w:val="fr-FR"/>
        </w:rPr>
        <w:t>EVALUATION DU COMMUNS</w:t>
      </w:r>
    </w:p>
    <w:p w14:paraId="3B29974F" w14:textId="5EE823C4" w:rsidR="00421EA7" w:rsidRPr="00421EA7" w:rsidRDefault="00421EA7" w:rsidP="00421EA7">
      <w:pPr>
        <w:rPr>
          <w:sz w:val="22"/>
        </w:rPr>
      </w:pPr>
      <w:r w:rsidRPr="00421EA7">
        <w:rPr>
          <w:sz w:val="22"/>
        </w:rPr>
        <w:t xml:space="preserve">En collaboration avec l’équipe conseil experte des communs, il est attendu des porteurs qu’ils mènent une réflexion sur l’évaluation de l’impact du commun. Cette réflexion sera structurée par 4 questionnements :   </w:t>
      </w:r>
    </w:p>
    <w:p w14:paraId="459E980D" w14:textId="77777777" w:rsidR="00421EA7" w:rsidRPr="00421EA7" w:rsidRDefault="00421EA7" w:rsidP="00421EA7">
      <w:pPr>
        <w:rPr>
          <w:sz w:val="22"/>
        </w:rPr>
      </w:pPr>
    </w:p>
    <w:p w14:paraId="4A3A11F7" w14:textId="5968F494" w:rsidR="00421EA7" w:rsidRPr="00421EA7" w:rsidRDefault="00421EA7" w:rsidP="00421EA7">
      <w:pPr>
        <w:rPr>
          <w:sz w:val="22"/>
        </w:rPr>
      </w:pPr>
      <w:r w:rsidRPr="00421EA7">
        <w:rPr>
          <w:sz w:val="22"/>
        </w:rPr>
        <w:t xml:space="preserve">1. Objectifs : Quels défis sociaux, environnementaux ou entrepreneuriaux cherchons nous à résoudre ?  </w:t>
      </w:r>
    </w:p>
    <w:p w14:paraId="3A153EFC" w14:textId="068A0B37" w:rsidR="00421EA7" w:rsidRPr="00421EA7" w:rsidRDefault="00421EA7" w:rsidP="00421EA7">
      <w:pPr>
        <w:rPr>
          <w:sz w:val="22"/>
        </w:rPr>
      </w:pPr>
      <w:r w:rsidRPr="00421EA7">
        <w:rPr>
          <w:sz w:val="22"/>
        </w:rPr>
        <w:t xml:space="preserve">2. Stratégie : Par quelle approche ou programmes allons-nous atteindre cet objectif ? </w:t>
      </w:r>
    </w:p>
    <w:p w14:paraId="0AEA2285" w14:textId="4320FBD7" w:rsidR="00421EA7" w:rsidRPr="00421EA7" w:rsidRDefault="00421EA7" w:rsidP="00421EA7">
      <w:pPr>
        <w:rPr>
          <w:sz w:val="22"/>
        </w:rPr>
      </w:pPr>
      <w:r w:rsidRPr="00421EA7">
        <w:rPr>
          <w:sz w:val="22"/>
        </w:rPr>
        <w:t xml:space="preserve">3. Indicateurs : Comment allons-nous mesurer l'atteinte de l'objectif de notre </w:t>
      </w:r>
      <w:r w:rsidR="006323BA">
        <w:rPr>
          <w:sz w:val="22"/>
        </w:rPr>
        <w:t>c</w:t>
      </w:r>
      <w:r w:rsidRPr="00421EA7">
        <w:rPr>
          <w:sz w:val="22"/>
        </w:rPr>
        <w:t xml:space="preserve">ommun ? </w:t>
      </w:r>
    </w:p>
    <w:p w14:paraId="533B03E2" w14:textId="77777777" w:rsidR="00421EA7" w:rsidRPr="00421EA7" w:rsidRDefault="00421EA7" w:rsidP="00421EA7">
      <w:pPr>
        <w:rPr>
          <w:sz w:val="22"/>
        </w:rPr>
      </w:pPr>
      <w:r w:rsidRPr="00421EA7">
        <w:rPr>
          <w:sz w:val="22"/>
        </w:rPr>
        <w:t xml:space="preserve">4. Données : De quelles données a-t-on besoin pour calculer nos indicateurs ? </w:t>
      </w:r>
    </w:p>
    <w:p w14:paraId="0D60DE05" w14:textId="77777777" w:rsidR="00127EB8" w:rsidRDefault="00127EB8" w:rsidP="00421EA7">
      <w:pPr>
        <w:rPr>
          <w:sz w:val="22"/>
        </w:rPr>
      </w:pPr>
    </w:p>
    <w:p w14:paraId="1196AD84" w14:textId="51D9034F" w:rsidR="004C5EC5" w:rsidRPr="009E4758" w:rsidRDefault="00127EB8" w:rsidP="00421EA7">
      <w:pPr>
        <w:rPr>
          <w:sz w:val="22"/>
        </w:rPr>
      </w:pPr>
      <w:r>
        <w:rPr>
          <w:sz w:val="22"/>
        </w:rPr>
        <w:t>Le</w:t>
      </w:r>
      <w:r w:rsidR="00421EA7" w:rsidRPr="00421EA7">
        <w:rPr>
          <w:sz w:val="22"/>
        </w:rPr>
        <w:t xml:space="preserve"> fruit de ces réflexions fera partie intégrante du ou des livrable(s) à remettre à </w:t>
      </w:r>
      <w:proofErr w:type="spellStart"/>
      <w:r w:rsidR="00421EA7" w:rsidRPr="00421EA7">
        <w:rPr>
          <w:sz w:val="22"/>
        </w:rPr>
        <w:t>l’Ademe</w:t>
      </w:r>
      <w:proofErr w:type="spellEnd"/>
      <w:r w:rsidR="00421EA7" w:rsidRPr="00421EA7">
        <w:rPr>
          <w:sz w:val="22"/>
        </w:rPr>
        <w:t>.</w:t>
      </w:r>
    </w:p>
    <w:p w14:paraId="417646CB" w14:textId="77777777" w:rsidR="00CF387A" w:rsidRDefault="00CF387A" w:rsidP="00CF387A"/>
    <w:p w14:paraId="2515A8EB" w14:textId="30C8FB0A" w:rsidR="00CF387A" w:rsidRPr="00105064" w:rsidRDefault="00CF387A" w:rsidP="0032141D">
      <w:pPr>
        <w:pStyle w:val="TitrePartie"/>
        <w:rPr>
          <w:lang w:val="fr-FR"/>
        </w:rPr>
      </w:pPr>
      <w:r w:rsidRPr="00105064">
        <w:rPr>
          <w:lang w:val="fr-FR"/>
        </w:rPr>
        <w:t>RAPPORTS A REMETTRE A L’ADEME APRES RECEPTION DU CONTRAT</w:t>
      </w:r>
    </w:p>
    <w:p w14:paraId="0B63B5C4" w14:textId="77777777" w:rsidR="00612577" w:rsidRDefault="00612577" w:rsidP="00B21792">
      <w:pPr>
        <w:rPr>
          <w:b/>
          <w:sz w:val="28"/>
          <w:u w:val="single"/>
        </w:rPr>
      </w:pPr>
    </w:p>
    <w:p w14:paraId="5DC2D868" w14:textId="65B0BB91" w:rsidR="006723F7" w:rsidRDefault="006723F7" w:rsidP="006723F7">
      <w:pPr>
        <w:rPr>
          <w:sz w:val="22"/>
        </w:rPr>
      </w:pPr>
      <w:r>
        <w:rPr>
          <w:sz w:val="22"/>
        </w:rPr>
        <w:t>Etant entendu que «</w:t>
      </w:r>
      <w:r>
        <w:rPr>
          <w:rFonts w:ascii="Calibri" w:hAnsi="Calibri" w:cs="Calibri"/>
          <w:sz w:val="22"/>
        </w:rPr>
        <w:t> </w:t>
      </w:r>
      <w:r>
        <w:rPr>
          <w:sz w:val="22"/>
        </w:rPr>
        <w:t>N+0</w:t>
      </w:r>
      <w:r>
        <w:rPr>
          <w:rFonts w:ascii="Calibri" w:hAnsi="Calibri" w:cs="Calibri"/>
          <w:sz w:val="22"/>
        </w:rPr>
        <w:t> </w:t>
      </w:r>
      <w:r>
        <w:rPr>
          <w:rFonts w:cs="Marianne Light"/>
          <w:sz w:val="22"/>
        </w:rPr>
        <w:t>»</w:t>
      </w:r>
      <w:r>
        <w:rPr>
          <w:sz w:val="22"/>
        </w:rPr>
        <w:t xml:space="preserve"> correspond à la date de notification de la convention de financement, l</w:t>
      </w:r>
      <w:r w:rsidRPr="001F549D">
        <w:rPr>
          <w:sz w:val="22"/>
        </w:rPr>
        <w:t>e bénéficiaire remettra à l’ADEME</w:t>
      </w:r>
      <w:r>
        <w:rPr>
          <w:sz w:val="22"/>
        </w:rPr>
        <w:t xml:space="preserve"> </w:t>
      </w:r>
      <w:r w:rsidRPr="001F549D">
        <w:rPr>
          <w:sz w:val="22"/>
        </w:rPr>
        <w:t xml:space="preserve">: </w:t>
      </w:r>
    </w:p>
    <w:p w14:paraId="15B19B0C" w14:textId="77777777" w:rsidR="006723F7" w:rsidRPr="001F549D" w:rsidRDefault="006723F7" w:rsidP="006723F7">
      <w:pPr>
        <w:rPr>
          <w:sz w:val="22"/>
        </w:rPr>
      </w:pPr>
    </w:p>
    <w:p w14:paraId="1A174FFA" w14:textId="31474C50" w:rsidR="00B21792" w:rsidRPr="003E56F6" w:rsidRDefault="00B21792" w:rsidP="00B21792">
      <w:pPr>
        <w:rPr>
          <w:b/>
          <w:sz w:val="22"/>
          <w:szCs w:val="22"/>
          <w:u w:val="single"/>
        </w:rPr>
      </w:pPr>
      <w:r w:rsidRPr="003E56F6">
        <w:rPr>
          <w:b/>
          <w:sz w:val="22"/>
          <w:szCs w:val="22"/>
          <w:u w:val="single"/>
        </w:rPr>
        <w:t xml:space="preserve">L’ensemble des </w:t>
      </w:r>
      <w:r w:rsidR="00612577">
        <w:rPr>
          <w:b/>
          <w:sz w:val="22"/>
          <w:szCs w:val="22"/>
          <w:u w:val="single"/>
        </w:rPr>
        <w:t>productions attendues</w:t>
      </w:r>
      <w:r w:rsidRPr="003E56F6">
        <w:rPr>
          <w:b/>
          <w:sz w:val="22"/>
          <w:szCs w:val="22"/>
          <w:u w:val="single"/>
        </w:rPr>
        <w:t xml:space="preserve"> fina</w:t>
      </w:r>
      <w:r w:rsidR="00612577">
        <w:rPr>
          <w:b/>
          <w:sz w:val="22"/>
          <w:szCs w:val="22"/>
          <w:u w:val="single"/>
        </w:rPr>
        <w:t>les</w:t>
      </w:r>
      <w:r w:rsidRPr="003E56F6">
        <w:rPr>
          <w:b/>
          <w:sz w:val="22"/>
          <w:szCs w:val="22"/>
          <w:u w:val="single"/>
        </w:rPr>
        <w:t xml:space="preserve"> suivant</w:t>
      </w:r>
      <w:r w:rsidR="00612577">
        <w:rPr>
          <w:b/>
          <w:sz w:val="22"/>
          <w:szCs w:val="22"/>
          <w:u w:val="single"/>
        </w:rPr>
        <w:t>e</w:t>
      </w:r>
      <w:r w:rsidRPr="003E56F6">
        <w:rPr>
          <w:b/>
          <w:sz w:val="22"/>
          <w:szCs w:val="22"/>
          <w:u w:val="single"/>
        </w:rPr>
        <w:t>s seront à remettre à l’ADEME à N+</w:t>
      </w:r>
      <w:r w:rsidRPr="003E56F6">
        <w:rPr>
          <w:rFonts w:ascii="Calibri" w:hAnsi="Calibri" w:cs="Calibri"/>
          <w:b/>
          <w:sz w:val="22"/>
          <w:szCs w:val="22"/>
          <w:u w:val="single"/>
        </w:rPr>
        <w:t> </w:t>
      </w:r>
      <w:r w:rsidRPr="003E56F6">
        <w:rPr>
          <w:b/>
          <w:sz w:val="22"/>
          <w:szCs w:val="22"/>
          <w:u w:val="single"/>
        </w:rPr>
        <w:t>:</w:t>
      </w:r>
    </w:p>
    <w:p w14:paraId="0B63DA74" w14:textId="52DA1A5D" w:rsidR="00B21792" w:rsidRDefault="00B21792" w:rsidP="00B21792">
      <w:pPr>
        <w:rPr>
          <w:sz w:val="22"/>
        </w:rPr>
      </w:pPr>
    </w:p>
    <w:p w14:paraId="143232C9" w14:textId="1969D14A" w:rsidR="003E56F6" w:rsidRPr="003E56F6" w:rsidRDefault="0027469B" w:rsidP="00B21792">
      <w:pPr>
        <w:rPr>
          <w:sz w:val="22"/>
        </w:rPr>
      </w:pPr>
      <w:r>
        <w:rPr>
          <w:b/>
          <w:sz w:val="22"/>
          <w:szCs w:val="22"/>
          <w:u w:val="single"/>
        </w:rPr>
        <w:t>S</w:t>
      </w:r>
      <w:r w:rsidR="003E56F6" w:rsidRPr="003E56F6">
        <w:rPr>
          <w:b/>
          <w:sz w:val="22"/>
          <w:szCs w:val="22"/>
          <w:u w:val="single"/>
        </w:rPr>
        <w:t>ous forme électronique</w:t>
      </w:r>
    </w:p>
    <w:p w14:paraId="600C7F78" w14:textId="77777777" w:rsidR="003E56F6" w:rsidRPr="003E56F6" w:rsidRDefault="003E56F6" w:rsidP="003E56F6"/>
    <w:p w14:paraId="3077C996" w14:textId="00B4ECB7" w:rsidR="003E56F6" w:rsidRPr="003E56F6" w:rsidRDefault="0027469B" w:rsidP="003E56F6">
      <w:r>
        <w:rPr>
          <w:b/>
          <w:sz w:val="22"/>
          <w:szCs w:val="22"/>
          <w:u w:val="single"/>
        </w:rPr>
        <w:t>S</w:t>
      </w:r>
      <w:r w:rsidR="003E56F6" w:rsidRPr="003E56F6">
        <w:rPr>
          <w:b/>
          <w:sz w:val="22"/>
          <w:szCs w:val="22"/>
          <w:u w:val="single"/>
        </w:rPr>
        <w:t xml:space="preserve">ous forme </w:t>
      </w:r>
      <w:r w:rsidR="003E56F6">
        <w:rPr>
          <w:b/>
          <w:sz w:val="22"/>
          <w:szCs w:val="22"/>
          <w:u w:val="single"/>
        </w:rPr>
        <w:t xml:space="preserve">papier (cartons etc.) </w:t>
      </w:r>
    </w:p>
    <w:p w14:paraId="7E2B4659" w14:textId="77777777" w:rsidR="0027469B" w:rsidRDefault="0027469B" w:rsidP="00CF387A"/>
    <w:p w14:paraId="539484EF" w14:textId="5D36B373" w:rsidR="00570490" w:rsidRPr="00E07874" w:rsidRDefault="0027469B" w:rsidP="00CF387A">
      <w:pPr>
        <w:rPr>
          <w:b/>
          <w:sz w:val="22"/>
          <w:szCs w:val="22"/>
          <w:u w:val="single"/>
        </w:rPr>
      </w:pPr>
      <w:r>
        <w:t>S</w:t>
      </w:r>
      <w:r w:rsidR="00570490" w:rsidRPr="00E07874">
        <w:rPr>
          <w:b/>
          <w:sz w:val="22"/>
          <w:szCs w:val="22"/>
          <w:u w:val="single"/>
        </w:rPr>
        <w:t xml:space="preserve">ous forme </w:t>
      </w:r>
      <w:r w:rsidR="00C76540" w:rsidRPr="00E07874">
        <w:rPr>
          <w:b/>
          <w:sz w:val="22"/>
          <w:szCs w:val="22"/>
          <w:u w:val="single"/>
        </w:rPr>
        <w:t>événementiel</w:t>
      </w:r>
    </w:p>
    <w:p w14:paraId="34B42AAF" w14:textId="77777777" w:rsidR="001C18C5" w:rsidRPr="001C18C5" w:rsidRDefault="001C18C5" w:rsidP="001C18C5">
      <w:pPr>
        <w:pStyle w:val="paragraph"/>
        <w:spacing w:before="0" w:beforeAutospacing="0" w:after="0" w:afterAutospacing="0"/>
        <w:jc w:val="both"/>
        <w:textAlignment w:val="baseline"/>
        <w:rPr>
          <w:rFonts w:ascii="Segoe UI" w:hAnsi="Segoe UI" w:cs="Segoe UI"/>
          <w:sz w:val="20"/>
          <w:szCs w:val="20"/>
        </w:rPr>
      </w:pPr>
      <w:r>
        <w:rPr>
          <w:rStyle w:val="eop"/>
          <w:rFonts w:ascii="Calibri" w:hAnsi="Calibri" w:cs="Calibri"/>
          <w:sz w:val="20"/>
          <w:szCs w:val="20"/>
        </w:rPr>
        <w:t> </w:t>
      </w:r>
    </w:p>
    <w:p w14:paraId="7ED65DCD" w14:textId="565C7D7F" w:rsidR="001C18C5" w:rsidRPr="001C18C5" w:rsidRDefault="001C18C5" w:rsidP="001C18C5">
      <w:pPr>
        <w:pStyle w:val="paragraph"/>
        <w:spacing w:before="0" w:beforeAutospacing="0" w:after="0" w:afterAutospacing="0"/>
        <w:jc w:val="both"/>
        <w:textAlignment w:val="baseline"/>
        <w:rPr>
          <w:rFonts w:ascii="Segoe UI" w:hAnsi="Segoe UI" w:cs="Segoe UI"/>
          <w:sz w:val="20"/>
          <w:szCs w:val="20"/>
        </w:rPr>
      </w:pPr>
      <w:r w:rsidRPr="001C18C5">
        <w:rPr>
          <w:rStyle w:val="normaltextrun"/>
          <w:rFonts w:ascii="Marianne Light" w:hAnsi="Marianne Light" w:cs="Segoe UI"/>
          <w:sz w:val="22"/>
          <w:szCs w:val="22"/>
        </w:rPr>
        <w:t xml:space="preserve">Ces rapports seront transmis sous format électronique avec la charte ADEME et la mention Appel à Communs </w:t>
      </w:r>
      <w:r w:rsidR="005A7689">
        <w:rPr>
          <w:rStyle w:val="normaltextrun"/>
          <w:rFonts w:ascii="Marianne Light" w:hAnsi="Marianne Light" w:cs="Segoe UI"/>
          <w:sz w:val="22"/>
          <w:szCs w:val="22"/>
        </w:rPr>
        <w:t xml:space="preserve">Sobriété et </w:t>
      </w:r>
      <w:r w:rsidRPr="001C18C5">
        <w:rPr>
          <w:rStyle w:val="normaltextrun"/>
          <w:rFonts w:ascii="Marianne Light" w:hAnsi="Marianne Light" w:cs="Segoe UI"/>
          <w:sz w:val="22"/>
          <w:szCs w:val="22"/>
        </w:rPr>
        <w:t>Résilience des Territoires</w:t>
      </w:r>
      <w:r w:rsidRPr="001C18C5">
        <w:rPr>
          <w:rStyle w:val="normaltextrun"/>
          <w:rFonts w:ascii="Calibri" w:hAnsi="Calibri" w:cs="Calibri"/>
          <w:sz w:val="22"/>
          <w:szCs w:val="22"/>
        </w:rPr>
        <w:t> </w:t>
      </w:r>
      <w:r w:rsidRPr="001C18C5">
        <w:rPr>
          <w:rStyle w:val="eop"/>
          <w:rFonts w:ascii="Calibri" w:hAnsi="Calibri" w:cs="Calibri"/>
          <w:sz w:val="22"/>
          <w:szCs w:val="22"/>
        </w:rPr>
        <w:t> </w:t>
      </w:r>
    </w:p>
    <w:p w14:paraId="7DF1B6FA" w14:textId="77777777" w:rsidR="00570490" w:rsidRPr="002F1135" w:rsidRDefault="00570490" w:rsidP="00CF387A"/>
    <w:sectPr w:rsidR="00570490" w:rsidRPr="002F1135" w:rsidSect="000B04CD">
      <w:footerReference w:type="even" r:id="rId20"/>
      <w:footnotePr>
        <w:numRestart w:val="eachSect"/>
      </w:footnotePr>
      <w:pgSz w:w="11907" w:h="16840" w:code="9"/>
      <w:pgMar w:top="851" w:right="851" w:bottom="851" w:left="851" w:header="720" w:footer="512" w:gutter="0"/>
      <w:paperSrc w:first="7" w:other="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81A685" w14:textId="77777777" w:rsidR="00010639" w:rsidRDefault="00010639" w:rsidP="008E1C1C">
      <w:r>
        <w:separator/>
      </w:r>
    </w:p>
  </w:endnote>
  <w:endnote w:type="continuationSeparator" w:id="0">
    <w:p w14:paraId="2DAC093C" w14:textId="77777777" w:rsidR="00010639" w:rsidRDefault="00010639" w:rsidP="008E1C1C">
      <w:r>
        <w:continuationSeparator/>
      </w:r>
    </w:p>
  </w:endnote>
  <w:endnote w:type="continuationNotice" w:id="1">
    <w:p w14:paraId="427D7001" w14:textId="77777777" w:rsidR="00010639" w:rsidRDefault="0001063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Marianne Light">
    <w:altName w:val="Calibri"/>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rianne">
    <w:altName w:val="Calibri"/>
    <w:panose1 w:val="02000000000000000000"/>
    <w:charset w:val="00"/>
    <w:family w:val="modern"/>
    <w:notTrueType/>
    <w:pitch w:val="variable"/>
    <w:sig w:usb0="0000000F"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817FD" w14:textId="77777777" w:rsidR="00CE45DA" w:rsidRPr="00E2286D" w:rsidRDefault="00CE45DA" w:rsidP="00883369">
    <w:pPr>
      <w:pStyle w:val="Pieddepage"/>
      <w:tabs>
        <w:tab w:val="clear" w:pos="4536"/>
        <w:tab w:val="clear" w:pos="9072"/>
        <w:tab w:val="center" w:pos="5103"/>
        <w:tab w:val="right" w:pos="10206"/>
      </w:tabs>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61D25" w14:textId="01176B5D" w:rsidR="00CE45DA" w:rsidRPr="006A043E" w:rsidRDefault="006A043E" w:rsidP="006A043E">
    <w:pPr>
      <w:pStyle w:val="Pieddepage"/>
      <w:pBdr>
        <w:top w:val="single" w:sz="4" w:space="1" w:color="auto"/>
      </w:pBdr>
      <w:tabs>
        <w:tab w:val="clear" w:pos="9072"/>
        <w:tab w:val="right" w:pos="10205"/>
      </w:tabs>
      <w:rPr>
        <w:sz w:val="18"/>
      </w:rPr>
    </w:pPr>
    <w:r w:rsidRPr="006A043E">
      <w:rPr>
        <w:sz w:val="18"/>
      </w:rPr>
      <w:t>Annexe Technique 21DAD0061</w:t>
    </w:r>
    <w:r w:rsidRPr="006A043E">
      <w:rPr>
        <w:sz w:val="18"/>
      </w:rPr>
      <w:tab/>
    </w:r>
    <w:r w:rsidRPr="006A043E">
      <w:rPr>
        <w:sz w:val="18"/>
      </w:rPr>
      <w:tab/>
      <w:t xml:space="preserve">Page </w:t>
    </w:r>
    <w:r w:rsidRPr="006A043E">
      <w:rPr>
        <w:b/>
        <w:bCs/>
        <w:sz w:val="18"/>
      </w:rPr>
      <w:fldChar w:fldCharType="begin"/>
    </w:r>
    <w:r w:rsidRPr="006A043E">
      <w:rPr>
        <w:b/>
        <w:bCs/>
        <w:sz w:val="18"/>
      </w:rPr>
      <w:instrText>PAGE  \* Arabic  \* MERGEFORMAT</w:instrText>
    </w:r>
    <w:r w:rsidRPr="006A043E">
      <w:rPr>
        <w:b/>
        <w:bCs/>
        <w:sz w:val="18"/>
      </w:rPr>
      <w:fldChar w:fldCharType="separate"/>
    </w:r>
    <w:r w:rsidR="006A6814">
      <w:rPr>
        <w:b/>
        <w:bCs/>
        <w:noProof/>
        <w:sz w:val="18"/>
      </w:rPr>
      <w:t>4</w:t>
    </w:r>
    <w:r w:rsidRPr="006A043E">
      <w:rPr>
        <w:b/>
        <w:bCs/>
        <w:sz w:val="18"/>
      </w:rPr>
      <w:fldChar w:fldCharType="end"/>
    </w:r>
    <w:r w:rsidRPr="006A043E">
      <w:rPr>
        <w:sz w:val="18"/>
      </w:rPr>
      <w:t xml:space="preserve"> sur </w:t>
    </w:r>
    <w:r w:rsidRPr="006A043E">
      <w:rPr>
        <w:b/>
        <w:bCs/>
        <w:sz w:val="18"/>
      </w:rPr>
      <w:fldChar w:fldCharType="begin"/>
    </w:r>
    <w:r w:rsidRPr="006A043E">
      <w:rPr>
        <w:b/>
        <w:bCs/>
        <w:sz w:val="18"/>
      </w:rPr>
      <w:instrText>NUMPAGES  \* Arabic  \* MERGEFORMAT</w:instrText>
    </w:r>
    <w:r w:rsidRPr="006A043E">
      <w:rPr>
        <w:b/>
        <w:bCs/>
        <w:sz w:val="18"/>
      </w:rPr>
      <w:fldChar w:fldCharType="separate"/>
    </w:r>
    <w:r w:rsidR="006A6814">
      <w:rPr>
        <w:b/>
        <w:bCs/>
        <w:noProof/>
        <w:sz w:val="18"/>
      </w:rPr>
      <w:t>4</w:t>
    </w:r>
    <w:r w:rsidRPr="006A043E">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A2331" w14:textId="36341E7E" w:rsidR="000B04CD" w:rsidRPr="000B04CD" w:rsidRDefault="000B04CD" w:rsidP="000B04CD">
    <w:pPr>
      <w:pStyle w:val="Pieddepage"/>
      <w:pBdr>
        <w:top w:val="single" w:sz="4" w:space="1" w:color="auto"/>
      </w:pBdr>
      <w:tabs>
        <w:tab w:val="clear" w:pos="9072"/>
        <w:tab w:val="right" w:pos="10205"/>
      </w:tabs>
      <w:rPr>
        <w:sz w:val="18"/>
      </w:rPr>
    </w:pPr>
    <w:r w:rsidRPr="006A043E">
      <w:rPr>
        <w:sz w:val="18"/>
      </w:rPr>
      <w:t>Annexe Technique 21DAD0061</w:t>
    </w:r>
    <w:r w:rsidRPr="006A043E">
      <w:rPr>
        <w:sz w:val="18"/>
      </w:rPr>
      <w:tab/>
    </w:r>
    <w:r w:rsidRPr="006A043E">
      <w:rPr>
        <w:sz w:val="18"/>
      </w:rPr>
      <w:tab/>
      <w:t xml:space="preserve">Page </w:t>
    </w:r>
    <w:r w:rsidRPr="006A043E">
      <w:rPr>
        <w:b/>
        <w:bCs/>
        <w:sz w:val="18"/>
      </w:rPr>
      <w:fldChar w:fldCharType="begin"/>
    </w:r>
    <w:r w:rsidRPr="006A043E">
      <w:rPr>
        <w:b/>
        <w:bCs/>
        <w:sz w:val="18"/>
      </w:rPr>
      <w:instrText>PAGE  \* Arabic  \* MERGEFORMAT</w:instrText>
    </w:r>
    <w:r w:rsidRPr="006A043E">
      <w:rPr>
        <w:b/>
        <w:bCs/>
        <w:sz w:val="18"/>
      </w:rPr>
      <w:fldChar w:fldCharType="separate"/>
    </w:r>
    <w:r w:rsidR="006A6814">
      <w:rPr>
        <w:b/>
        <w:bCs/>
        <w:noProof/>
        <w:sz w:val="18"/>
      </w:rPr>
      <w:t>1</w:t>
    </w:r>
    <w:r w:rsidRPr="006A043E">
      <w:rPr>
        <w:b/>
        <w:bCs/>
        <w:sz w:val="18"/>
      </w:rPr>
      <w:fldChar w:fldCharType="end"/>
    </w:r>
    <w:r w:rsidRPr="006A043E">
      <w:rPr>
        <w:sz w:val="18"/>
      </w:rPr>
      <w:t xml:space="preserve"> sur </w:t>
    </w:r>
    <w:r w:rsidRPr="006A043E">
      <w:rPr>
        <w:b/>
        <w:bCs/>
        <w:sz w:val="18"/>
      </w:rPr>
      <w:fldChar w:fldCharType="begin"/>
    </w:r>
    <w:r w:rsidRPr="006A043E">
      <w:rPr>
        <w:b/>
        <w:bCs/>
        <w:sz w:val="18"/>
      </w:rPr>
      <w:instrText>NUMPAGES  \* Arabic  \* MERGEFORMAT</w:instrText>
    </w:r>
    <w:r w:rsidRPr="006A043E">
      <w:rPr>
        <w:b/>
        <w:bCs/>
        <w:sz w:val="18"/>
      </w:rPr>
      <w:fldChar w:fldCharType="separate"/>
    </w:r>
    <w:r w:rsidR="006A6814">
      <w:rPr>
        <w:b/>
        <w:bCs/>
        <w:noProof/>
        <w:sz w:val="18"/>
      </w:rPr>
      <w:t>4</w:t>
    </w:r>
    <w:r w:rsidRPr="006A043E">
      <w:rPr>
        <w:b/>
        <w:bCs/>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158AD" w14:textId="77777777" w:rsidR="00CE45DA" w:rsidRPr="00E2286D" w:rsidRDefault="00CE45DA" w:rsidP="00883369">
    <w:pPr>
      <w:pStyle w:val="Pieddepage"/>
      <w:tabs>
        <w:tab w:val="clear" w:pos="4536"/>
        <w:tab w:val="clear" w:pos="9072"/>
        <w:tab w:val="center" w:pos="5103"/>
        <w:tab w:val="right" w:pos="10206"/>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A7876E" w14:textId="77777777" w:rsidR="00010639" w:rsidRDefault="00010639" w:rsidP="008E1C1C">
      <w:r>
        <w:separator/>
      </w:r>
    </w:p>
  </w:footnote>
  <w:footnote w:type="continuationSeparator" w:id="0">
    <w:p w14:paraId="1BE11964" w14:textId="77777777" w:rsidR="00010639" w:rsidRDefault="00010639" w:rsidP="008E1C1C">
      <w:r>
        <w:continuationSeparator/>
      </w:r>
    </w:p>
  </w:footnote>
  <w:footnote w:type="continuationNotice" w:id="1">
    <w:p w14:paraId="4D37640C" w14:textId="77777777" w:rsidR="00010639" w:rsidRDefault="0001063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B7E79" w14:textId="77777777" w:rsidR="00864722" w:rsidRDefault="0086472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30798"/>
    <w:multiLevelType w:val="hybridMultilevel"/>
    <w:tmpl w:val="2A206B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014256"/>
    <w:multiLevelType w:val="hybridMultilevel"/>
    <w:tmpl w:val="3DA082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0E10BCE"/>
    <w:multiLevelType w:val="hybridMultilevel"/>
    <w:tmpl w:val="A88A2540"/>
    <w:lvl w:ilvl="0" w:tplc="010460DE">
      <w:numFmt w:val="bullet"/>
      <w:lvlText w:val="-"/>
      <w:lvlJc w:val="left"/>
      <w:pPr>
        <w:ind w:left="360" w:hanging="360"/>
      </w:pPr>
      <w:rPr>
        <w:rFonts w:ascii="Roboto" w:eastAsia="Times New Roman" w:hAnsi="Roboto"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22DA4655"/>
    <w:multiLevelType w:val="hybridMultilevel"/>
    <w:tmpl w:val="7C1A7A2A"/>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DEF0533C">
      <w:start w:val="1"/>
      <w:numFmt w:val="decimal"/>
      <w:lvlText w:val="%4."/>
      <w:lvlJc w:val="left"/>
      <w:pPr>
        <w:ind w:left="2880" w:hanging="360"/>
      </w:pPr>
      <w:rPr>
        <w:rFonts w:ascii="Marianne Light" w:eastAsia="Times New Roman" w:hAnsi="Marianne Light" w:cs="Arial"/>
      </w:r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 w15:restartNumberingAfterBreak="0">
    <w:nsid w:val="486048E3"/>
    <w:multiLevelType w:val="hybridMultilevel"/>
    <w:tmpl w:val="EC18FC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7911B9A"/>
    <w:multiLevelType w:val="hybridMultilevel"/>
    <w:tmpl w:val="C40CAE62"/>
    <w:lvl w:ilvl="0" w:tplc="3EEC7206">
      <w:start w:val="1"/>
      <w:numFmt w:val="decimal"/>
      <w:pStyle w:val="Titre1"/>
      <w:lvlText w:val="%1."/>
      <w:lvlJc w:val="left"/>
      <w:pPr>
        <w:ind w:left="71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95601A8"/>
    <w:multiLevelType w:val="hybridMultilevel"/>
    <w:tmpl w:val="856C0C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84E32E0"/>
    <w:multiLevelType w:val="hybridMultilevel"/>
    <w:tmpl w:val="78DAD0E2"/>
    <w:lvl w:ilvl="0" w:tplc="89F85B0C">
      <w:start w:val="8"/>
      <w:numFmt w:val="bullet"/>
      <w:lvlText w:val="-"/>
      <w:lvlJc w:val="left"/>
      <w:pPr>
        <w:ind w:left="720" w:hanging="360"/>
      </w:pPr>
      <w:rPr>
        <w:rFonts w:ascii="Marianne Light" w:eastAsia="Times New Roman" w:hAnsi="Marianne Ligh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2027FF1"/>
    <w:multiLevelType w:val="multilevel"/>
    <w:tmpl w:val="0D200ADA"/>
    <w:lvl w:ilvl="0">
      <w:start w:val="1"/>
      <w:numFmt w:val="decimal"/>
      <w:pStyle w:val="1TITRE1"/>
      <w:lvlText w:val="%1."/>
      <w:lvlJc w:val="left"/>
      <w:pPr>
        <w:ind w:left="360" w:hanging="360"/>
      </w:pPr>
      <w:rPr>
        <w:rFonts w:hint="default"/>
      </w:rPr>
    </w:lvl>
    <w:lvl w:ilvl="1">
      <w:start w:val="1"/>
      <w:numFmt w:val="decimal"/>
      <w:pStyle w:val="11Soustitre1"/>
      <w:lvlText w:val="%1.%2."/>
      <w:lvlJc w:val="left"/>
      <w:pPr>
        <w:ind w:left="792" w:hanging="432"/>
      </w:pPr>
    </w:lvl>
    <w:lvl w:ilvl="2">
      <w:start w:val="1"/>
      <w:numFmt w:val="decimal"/>
      <w:pStyle w:val="111soustitre2"/>
      <w:lvlText w:val="%1.%2.%3."/>
      <w:lvlJc w:val="left"/>
      <w:pPr>
        <w:ind w:left="1224" w:hanging="504"/>
      </w:pPr>
    </w:lvl>
    <w:lvl w:ilvl="3">
      <w:start w:val="1"/>
      <w:numFmt w:val="decimal"/>
      <w:pStyle w:val="1111Soustitre3"/>
      <w:lvlText w:val="%1.%2.%3.%4."/>
      <w:lvlJc w:val="left"/>
      <w:pPr>
        <w:ind w:left="1728" w:hanging="648"/>
      </w:pPr>
    </w:lvl>
    <w:lvl w:ilvl="4">
      <w:start w:val="1"/>
      <w:numFmt w:val="decimal"/>
      <w:pStyle w:val="11111soustitre4"/>
      <w:lvlText w:val="%1.%2.%3.%4.%5."/>
      <w:lvlJc w:val="left"/>
      <w:pPr>
        <w:ind w:left="2777" w:hanging="79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10536832">
    <w:abstractNumId w:val="5"/>
  </w:num>
  <w:num w:numId="2" w16cid:durableId="1931349579">
    <w:abstractNumId w:val="0"/>
  </w:num>
  <w:num w:numId="3" w16cid:durableId="1001812997">
    <w:abstractNumId w:val="4"/>
  </w:num>
  <w:num w:numId="4" w16cid:durableId="1471631205">
    <w:abstractNumId w:val="6"/>
  </w:num>
  <w:num w:numId="5" w16cid:durableId="1102338836">
    <w:abstractNumId w:val="8"/>
  </w:num>
  <w:num w:numId="6" w16cid:durableId="268901040">
    <w:abstractNumId w:val="1"/>
  </w:num>
  <w:num w:numId="7" w16cid:durableId="367604412">
    <w:abstractNumId w:val="3"/>
  </w:num>
  <w:num w:numId="8" w16cid:durableId="1772125672">
    <w:abstractNumId w:val="7"/>
  </w:num>
  <w:num w:numId="9" w16cid:durableId="1838423517">
    <w:abstractNumId w:val="3"/>
  </w:num>
  <w:num w:numId="10" w16cid:durableId="1503012444">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C1C"/>
    <w:rsid w:val="00003A11"/>
    <w:rsid w:val="000069F3"/>
    <w:rsid w:val="0000725F"/>
    <w:rsid w:val="00010639"/>
    <w:rsid w:val="00014B9F"/>
    <w:rsid w:val="000235CE"/>
    <w:rsid w:val="00023D8B"/>
    <w:rsid w:val="000262BB"/>
    <w:rsid w:val="00026555"/>
    <w:rsid w:val="000344D8"/>
    <w:rsid w:val="00037529"/>
    <w:rsid w:val="00037BB8"/>
    <w:rsid w:val="00040F54"/>
    <w:rsid w:val="00043420"/>
    <w:rsid w:val="000459C8"/>
    <w:rsid w:val="00047003"/>
    <w:rsid w:val="00047E50"/>
    <w:rsid w:val="00050874"/>
    <w:rsid w:val="0005355D"/>
    <w:rsid w:val="0005616E"/>
    <w:rsid w:val="000611CD"/>
    <w:rsid w:val="00065BDC"/>
    <w:rsid w:val="0006649F"/>
    <w:rsid w:val="0006698B"/>
    <w:rsid w:val="00070C1B"/>
    <w:rsid w:val="00074E2C"/>
    <w:rsid w:val="000756D0"/>
    <w:rsid w:val="0007586D"/>
    <w:rsid w:val="00080A8B"/>
    <w:rsid w:val="00081CF6"/>
    <w:rsid w:val="00083439"/>
    <w:rsid w:val="0008714A"/>
    <w:rsid w:val="00091029"/>
    <w:rsid w:val="000964D6"/>
    <w:rsid w:val="000A3D4D"/>
    <w:rsid w:val="000B04CD"/>
    <w:rsid w:val="000B0F76"/>
    <w:rsid w:val="000B2BE4"/>
    <w:rsid w:val="000B3DA1"/>
    <w:rsid w:val="000B7F0B"/>
    <w:rsid w:val="000C0FAC"/>
    <w:rsid w:val="000C135E"/>
    <w:rsid w:val="000C1D17"/>
    <w:rsid w:val="000D0397"/>
    <w:rsid w:val="000D1A15"/>
    <w:rsid w:val="000D1B0C"/>
    <w:rsid w:val="000E31F3"/>
    <w:rsid w:val="000E3D08"/>
    <w:rsid w:val="000F1675"/>
    <w:rsid w:val="000F41A8"/>
    <w:rsid w:val="000F64F4"/>
    <w:rsid w:val="000F75EC"/>
    <w:rsid w:val="00101293"/>
    <w:rsid w:val="00105064"/>
    <w:rsid w:val="001070E9"/>
    <w:rsid w:val="00110E3C"/>
    <w:rsid w:val="00112C82"/>
    <w:rsid w:val="001201A9"/>
    <w:rsid w:val="001211DA"/>
    <w:rsid w:val="00126476"/>
    <w:rsid w:val="00127EB4"/>
    <w:rsid w:val="00127EB8"/>
    <w:rsid w:val="00136A43"/>
    <w:rsid w:val="00137C09"/>
    <w:rsid w:val="001408D0"/>
    <w:rsid w:val="00140FB9"/>
    <w:rsid w:val="001423FD"/>
    <w:rsid w:val="00146D2F"/>
    <w:rsid w:val="001504C6"/>
    <w:rsid w:val="00153AFA"/>
    <w:rsid w:val="001673D7"/>
    <w:rsid w:val="00172B69"/>
    <w:rsid w:val="00174F9C"/>
    <w:rsid w:val="0017704F"/>
    <w:rsid w:val="00183A6F"/>
    <w:rsid w:val="00183EDB"/>
    <w:rsid w:val="001853AF"/>
    <w:rsid w:val="001868B0"/>
    <w:rsid w:val="00186CC2"/>
    <w:rsid w:val="00191787"/>
    <w:rsid w:val="00197A26"/>
    <w:rsid w:val="001A16B4"/>
    <w:rsid w:val="001A3985"/>
    <w:rsid w:val="001B2100"/>
    <w:rsid w:val="001B3530"/>
    <w:rsid w:val="001B652B"/>
    <w:rsid w:val="001C18C5"/>
    <w:rsid w:val="001C1F0B"/>
    <w:rsid w:val="001C5FFA"/>
    <w:rsid w:val="001D0B16"/>
    <w:rsid w:val="001D588D"/>
    <w:rsid w:val="001D768C"/>
    <w:rsid w:val="001E7E0A"/>
    <w:rsid w:val="00201686"/>
    <w:rsid w:val="00215CA6"/>
    <w:rsid w:val="0022031A"/>
    <w:rsid w:val="00222E77"/>
    <w:rsid w:val="00225CEC"/>
    <w:rsid w:val="002305EF"/>
    <w:rsid w:val="00232F7E"/>
    <w:rsid w:val="002337D9"/>
    <w:rsid w:val="00242D64"/>
    <w:rsid w:val="0024451C"/>
    <w:rsid w:val="002461A4"/>
    <w:rsid w:val="00250551"/>
    <w:rsid w:val="00252FCD"/>
    <w:rsid w:val="00261656"/>
    <w:rsid w:val="002618CB"/>
    <w:rsid w:val="0026190E"/>
    <w:rsid w:val="00271FF0"/>
    <w:rsid w:val="0027375C"/>
    <w:rsid w:val="0027469B"/>
    <w:rsid w:val="00280323"/>
    <w:rsid w:val="002843DB"/>
    <w:rsid w:val="00292FE6"/>
    <w:rsid w:val="002958B2"/>
    <w:rsid w:val="00296119"/>
    <w:rsid w:val="002976BF"/>
    <w:rsid w:val="002A02A6"/>
    <w:rsid w:val="002A1430"/>
    <w:rsid w:val="002A601C"/>
    <w:rsid w:val="002A7CDF"/>
    <w:rsid w:val="002B16E2"/>
    <w:rsid w:val="002B587F"/>
    <w:rsid w:val="002C1C64"/>
    <w:rsid w:val="002D067D"/>
    <w:rsid w:val="002D0B8B"/>
    <w:rsid w:val="002D4819"/>
    <w:rsid w:val="002D7437"/>
    <w:rsid w:val="002E1604"/>
    <w:rsid w:val="002E26C2"/>
    <w:rsid w:val="002E51E8"/>
    <w:rsid w:val="002E5D3E"/>
    <w:rsid w:val="002F1135"/>
    <w:rsid w:val="002F6F7C"/>
    <w:rsid w:val="00301E40"/>
    <w:rsid w:val="003042E0"/>
    <w:rsid w:val="003103C4"/>
    <w:rsid w:val="00317BC0"/>
    <w:rsid w:val="003210A0"/>
    <w:rsid w:val="0032141D"/>
    <w:rsid w:val="003256C3"/>
    <w:rsid w:val="00326AB7"/>
    <w:rsid w:val="00330FFA"/>
    <w:rsid w:val="00335951"/>
    <w:rsid w:val="00342679"/>
    <w:rsid w:val="0034328E"/>
    <w:rsid w:val="003477F7"/>
    <w:rsid w:val="0035487E"/>
    <w:rsid w:val="00366FA1"/>
    <w:rsid w:val="00374A4A"/>
    <w:rsid w:val="003809BA"/>
    <w:rsid w:val="00381A24"/>
    <w:rsid w:val="003845E8"/>
    <w:rsid w:val="00387ACD"/>
    <w:rsid w:val="00390D21"/>
    <w:rsid w:val="00392477"/>
    <w:rsid w:val="00392FF6"/>
    <w:rsid w:val="003A0F21"/>
    <w:rsid w:val="003A1201"/>
    <w:rsid w:val="003A4944"/>
    <w:rsid w:val="003A5AE0"/>
    <w:rsid w:val="003A64A8"/>
    <w:rsid w:val="003A7F3B"/>
    <w:rsid w:val="003B2B3C"/>
    <w:rsid w:val="003B3AF7"/>
    <w:rsid w:val="003B5D7E"/>
    <w:rsid w:val="003C0788"/>
    <w:rsid w:val="003C0A5D"/>
    <w:rsid w:val="003C58F3"/>
    <w:rsid w:val="003C6918"/>
    <w:rsid w:val="003C7CFD"/>
    <w:rsid w:val="003D0A9B"/>
    <w:rsid w:val="003D2033"/>
    <w:rsid w:val="003D48D8"/>
    <w:rsid w:val="003D588A"/>
    <w:rsid w:val="003E11D7"/>
    <w:rsid w:val="003E2271"/>
    <w:rsid w:val="003E2D99"/>
    <w:rsid w:val="003E2E38"/>
    <w:rsid w:val="003E3635"/>
    <w:rsid w:val="003E3C3E"/>
    <w:rsid w:val="003E56F6"/>
    <w:rsid w:val="003E5D33"/>
    <w:rsid w:val="003E6DFE"/>
    <w:rsid w:val="003F1F6E"/>
    <w:rsid w:val="003F259D"/>
    <w:rsid w:val="003F31E9"/>
    <w:rsid w:val="003F4AB8"/>
    <w:rsid w:val="00400048"/>
    <w:rsid w:val="00401A52"/>
    <w:rsid w:val="00416612"/>
    <w:rsid w:val="00421A38"/>
    <w:rsid w:val="00421EA7"/>
    <w:rsid w:val="00430795"/>
    <w:rsid w:val="0043109F"/>
    <w:rsid w:val="00432A1D"/>
    <w:rsid w:val="00434551"/>
    <w:rsid w:val="00447423"/>
    <w:rsid w:val="00447F0B"/>
    <w:rsid w:val="00452E19"/>
    <w:rsid w:val="0045523C"/>
    <w:rsid w:val="00460D9E"/>
    <w:rsid w:val="00461F55"/>
    <w:rsid w:val="004639EF"/>
    <w:rsid w:val="0046432B"/>
    <w:rsid w:val="004654BA"/>
    <w:rsid w:val="004672DB"/>
    <w:rsid w:val="00473A42"/>
    <w:rsid w:val="004771F3"/>
    <w:rsid w:val="004777F7"/>
    <w:rsid w:val="004830DA"/>
    <w:rsid w:val="00483CCD"/>
    <w:rsid w:val="00483D15"/>
    <w:rsid w:val="00490CD2"/>
    <w:rsid w:val="004913FC"/>
    <w:rsid w:val="00495CE7"/>
    <w:rsid w:val="00497186"/>
    <w:rsid w:val="00497C36"/>
    <w:rsid w:val="004A6D42"/>
    <w:rsid w:val="004B6756"/>
    <w:rsid w:val="004B6BC8"/>
    <w:rsid w:val="004C04F4"/>
    <w:rsid w:val="004C1928"/>
    <w:rsid w:val="004C4F7B"/>
    <w:rsid w:val="004C5EC5"/>
    <w:rsid w:val="004D0092"/>
    <w:rsid w:val="004D70A1"/>
    <w:rsid w:val="004E0998"/>
    <w:rsid w:val="004E16B3"/>
    <w:rsid w:val="004E35DB"/>
    <w:rsid w:val="004E4CF5"/>
    <w:rsid w:val="004E58F6"/>
    <w:rsid w:val="004E65E4"/>
    <w:rsid w:val="004F1347"/>
    <w:rsid w:val="004F1628"/>
    <w:rsid w:val="004F5824"/>
    <w:rsid w:val="005013F6"/>
    <w:rsid w:val="00505CAD"/>
    <w:rsid w:val="005102E8"/>
    <w:rsid w:val="00510B0D"/>
    <w:rsid w:val="00510D84"/>
    <w:rsid w:val="005238F0"/>
    <w:rsid w:val="00532DD2"/>
    <w:rsid w:val="00535FA7"/>
    <w:rsid w:val="00542AF3"/>
    <w:rsid w:val="00553F2C"/>
    <w:rsid w:val="005545E7"/>
    <w:rsid w:val="00557509"/>
    <w:rsid w:val="00557F33"/>
    <w:rsid w:val="00560E88"/>
    <w:rsid w:val="00561269"/>
    <w:rsid w:val="005624C8"/>
    <w:rsid w:val="00562776"/>
    <w:rsid w:val="005657DF"/>
    <w:rsid w:val="00567674"/>
    <w:rsid w:val="00570490"/>
    <w:rsid w:val="005767E8"/>
    <w:rsid w:val="00583C75"/>
    <w:rsid w:val="00592D16"/>
    <w:rsid w:val="00593CB0"/>
    <w:rsid w:val="005A079C"/>
    <w:rsid w:val="005A3415"/>
    <w:rsid w:val="005A637A"/>
    <w:rsid w:val="005A7689"/>
    <w:rsid w:val="005B3C23"/>
    <w:rsid w:val="005B5D44"/>
    <w:rsid w:val="005C537D"/>
    <w:rsid w:val="005C6996"/>
    <w:rsid w:val="005D07A5"/>
    <w:rsid w:val="005D191F"/>
    <w:rsid w:val="005D4C21"/>
    <w:rsid w:val="005D4DA9"/>
    <w:rsid w:val="005E3109"/>
    <w:rsid w:val="005E433A"/>
    <w:rsid w:val="005F2C6C"/>
    <w:rsid w:val="00600B6D"/>
    <w:rsid w:val="00601DD7"/>
    <w:rsid w:val="00602166"/>
    <w:rsid w:val="00606C9A"/>
    <w:rsid w:val="00611722"/>
    <w:rsid w:val="00612577"/>
    <w:rsid w:val="0061308D"/>
    <w:rsid w:val="006147B1"/>
    <w:rsid w:val="00616CF7"/>
    <w:rsid w:val="006179F8"/>
    <w:rsid w:val="006225CD"/>
    <w:rsid w:val="006266DE"/>
    <w:rsid w:val="006323BA"/>
    <w:rsid w:val="00633847"/>
    <w:rsid w:val="00634742"/>
    <w:rsid w:val="006422F2"/>
    <w:rsid w:val="006430EF"/>
    <w:rsid w:val="00660489"/>
    <w:rsid w:val="00661DAB"/>
    <w:rsid w:val="00662717"/>
    <w:rsid w:val="00663D07"/>
    <w:rsid w:val="006647BB"/>
    <w:rsid w:val="00666B2C"/>
    <w:rsid w:val="006700E3"/>
    <w:rsid w:val="00670C52"/>
    <w:rsid w:val="006723F7"/>
    <w:rsid w:val="0067367A"/>
    <w:rsid w:val="006770AE"/>
    <w:rsid w:val="00677C16"/>
    <w:rsid w:val="00683A5B"/>
    <w:rsid w:val="00687CCB"/>
    <w:rsid w:val="006976EF"/>
    <w:rsid w:val="006A006F"/>
    <w:rsid w:val="006A043E"/>
    <w:rsid w:val="006A6814"/>
    <w:rsid w:val="006B49AA"/>
    <w:rsid w:val="006C66CD"/>
    <w:rsid w:val="006D06AD"/>
    <w:rsid w:val="006D13AB"/>
    <w:rsid w:val="006D2780"/>
    <w:rsid w:val="006D3A44"/>
    <w:rsid w:val="006D493C"/>
    <w:rsid w:val="006E1EA6"/>
    <w:rsid w:val="006E31E3"/>
    <w:rsid w:val="006E33EE"/>
    <w:rsid w:val="006E46A7"/>
    <w:rsid w:val="006E501B"/>
    <w:rsid w:val="006E5162"/>
    <w:rsid w:val="006E5301"/>
    <w:rsid w:val="006E747D"/>
    <w:rsid w:val="006F03E0"/>
    <w:rsid w:val="00701996"/>
    <w:rsid w:val="00703A4E"/>
    <w:rsid w:val="007046C8"/>
    <w:rsid w:val="00706387"/>
    <w:rsid w:val="0070668E"/>
    <w:rsid w:val="00706A17"/>
    <w:rsid w:val="00715756"/>
    <w:rsid w:val="00716111"/>
    <w:rsid w:val="0071613B"/>
    <w:rsid w:val="007176CD"/>
    <w:rsid w:val="00721395"/>
    <w:rsid w:val="007250A0"/>
    <w:rsid w:val="00733371"/>
    <w:rsid w:val="007333D3"/>
    <w:rsid w:val="00736667"/>
    <w:rsid w:val="007374DE"/>
    <w:rsid w:val="0074064D"/>
    <w:rsid w:val="00744867"/>
    <w:rsid w:val="00745307"/>
    <w:rsid w:val="00745BD3"/>
    <w:rsid w:val="00745E4E"/>
    <w:rsid w:val="007506B5"/>
    <w:rsid w:val="00750B05"/>
    <w:rsid w:val="00751327"/>
    <w:rsid w:val="0075259A"/>
    <w:rsid w:val="00752950"/>
    <w:rsid w:val="00756163"/>
    <w:rsid w:val="0076175C"/>
    <w:rsid w:val="007621F0"/>
    <w:rsid w:val="00763EE1"/>
    <w:rsid w:val="00772B81"/>
    <w:rsid w:val="00776467"/>
    <w:rsid w:val="00776513"/>
    <w:rsid w:val="00776FE9"/>
    <w:rsid w:val="00780E00"/>
    <w:rsid w:val="007904E5"/>
    <w:rsid w:val="00792C97"/>
    <w:rsid w:val="007A6996"/>
    <w:rsid w:val="007A7DD5"/>
    <w:rsid w:val="007B5A77"/>
    <w:rsid w:val="007B7326"/>
    <w:rsid w:val="007C078C"/>
    <w:rsid w:val="007C4D37"/>
    <w:rsid w:val="007E2EC9"/>
    <w:rsid w:val="007E6D92"/>
    <w:rsid w:val="007F3DB0"/>
    <w:rsid w:val="008056B8"/>
    <w:rsid w:val="00811B5F"/>
    <w:rsid w:val="00812668"/>
    <w:rsid w:val="00813F76"/>
    <w:rsid w:val="00816382"/>
    <w:rsid w:val="0081675E"/>
    <w:rsid w:val="00820864"/>
    <w:rsid w:val="00826D79"/>
    <w:rsid w:val="00827A94"/>
    <w:rsid w:val="00827F0D"/>
    <w:rsid w:val="00832E15"/>
    <w:rsid w:val="00833B83"/>
    <w:rsid w:val="00835589"/>
    <w:rsid w:val="00840016"/>
    <w:rsid w:val="00840C77"/>
    <w:rsid w:val="0084182E"/>
    <w:rsid w:val="008468C3"/>
    <w:rsid w:val="00854562"/>
    <w:rsid w:val="00856DCF"/>
    <w:rsid w:val="00857D3C"/>
    <w:rsid w:val="00860162"/>
    <w:rsid w:val="0086148C"/>
    <w:rsid w:val="00862D91"/>
    <w:rsid w:val="00864722"/>
    <w:rsid w:val="008652C0"/>
    <w:rsid w:val="00866078"/>
    <w:rsid w:val="00867BBF"/>
    <w:rsid w:val="008739C1"/>
    <w:rsid w:val="0087554B"/>
    <w:rsid w:val="008775A4"/>
    <w:rsid w:val="00877BA1"/>
    <w:rsid w:val="0088334E"/>
    <w:rsid w:val="00883369"/>
    <w:rsid w:val="00890765"/>
    <w:rsid w:val="00891273"/>
    <w:rsid w:val="008914F0"/>
    <w:rsid w:val="00896970"/>
    <w:rsid w:val="008A38E0"/>
    <w:rsid w:val="008A3DAF"/>
    <w:rsid w:val="008A3ED8"/>
    <w:rsid w:val="008A47C0"/>
    <w:rsid w:val="008A56C5"/>
    <w:rsid w:val="008B39CA"/>
    <w:rsid w:val="008B6976"/>
    <w:rsid w:val="008B6F36"/>
    <w:rsid w:val="008C30CE"/>
    <w:rsid w:val="008C3B0A"/>
    <w:rsid w:val="008D0A64"/>
    <w:rsid w:val="008D1364"/>
    <w:rsid w:val="008D33EE"/>
    <w:rsid w:val="008D5933"/>
    <w:rsid w:val="008E1C1C"/>
    <w:rsid w:val="008E6A5C"/>
    <w:rsid w:val="008E73CB"/>
    <w:rsid w:val="008F0C37"/>
    <w:rsid w:val="008F4917"/>
    <w:rsid w:val="008F4B87"/>
    <w:rsid w:val="008F4FC7"/>
    <w:rsid w:val="009008F8"/>
    <w:rsid w:val="00900CB4"/>
    <w:rsid w:val="00901A54"/>
    <w:rsid w:val="00904624"/>
    <w:rsid w:val="009069E2"/>
    <w:rsid w:val="0091166D"/>
    <w:rsid w:val="00911768"/>
    <w:rsid w:val="0091226A"/>
    <w:rsid w:val="009138EB"/>
    <w:rsid w:val="0092086A"/>
    <w:rsid w:val="00922E9F"/>
    <w:rsid w:val="00924425"/>
    <w:rsid w:val="00925EBB"/>
    <w:rsid w:val="0093150D"/>
    <w:rsid w:val="00931AA6"/>
    <w:rsid w:val="0093451B"/>
    <w:rsid w:val="009349EB"/>
    <w:rsid w:val="00934CD8"/>
    <w:rsid w:val="00955648"/>
    <w:rsid w:val="00960DED"/>
    <w:rsid w:val="009635E6"/>
    <w:rsid w:val="0097069B"/>
    <w:rsid w:val="009777D3"/>
    <w:rsid w:val="00980237"/>
    <w:rsid w:val="00984F87"/>
    <w:rsid w:val="00990830"/>
    <w:rsid w:val="009940C2"/>
    <w:rsid w:val="009A0B85"/>
    <w:rsid w:val="009A21AD"/>
    <w:rsid w:val="009A64CA"/>
    <w:rsid w:val="009B2050"/>
    <w:rsid w:val="009B3952"/>
    <w:rsid w:val="009B3B86"/>
    <w:rsid w:val="009C03C6"/>
    <w:rsid w:val="009C1790"/>
    <w:rsid w:val="009C3D57"/>
    <w:rsid w:val="009D191E"/>
    <w:rsid w:val="009D4DAF"/>
    <w:rsid w:val="009E1330"/>
    <w:rsid w:val="009E4758"/>
    <w:rsid w:val="009F16AA"/>
    <w:rsid w:val="009F59DB"/>
    <w:rsid w:val="00A0474F"/>
    <w:rsid w:val="00A0663C"/>
    <w:rsid w:val="00A22B93"/>
    <w:rsid w:val="00A22F9E"/>
    <w:rsid w:val="00A23C51"/>
    <w:rsid w:val="00A24FA8"/>
    <w:rsid w:val="00A36AD6"/>
    <w:rsid w:val="00A36FD2"/>
    <w:rsid w:val="00A40A7B"/>
    <w:rsid w:val="00A40C60"/>
    <w:rsid w:val="00A41DF3"/>
    <w:rsid w:val="00A47ED1"/>
    <w:rsid w:val="00A51816"/>
    <w:rsid w:val="00A51ECC"/>
    <w:rsid w:val="00A53ED0"/>
    <w:rsid w:val="00A56FAF"/>
    <w:rsid w:val="00A6111B"/>
    <w:rsid w:val="00A615B4"/>
    <w:rsid w:val="00A65764"/>
    <w:rsid w:val="00A65D6C"/>
    <w:rsid w:val="00A82F13"/>
    <w:rsid w:val="00A8529C"/>
    <w:rsid w:val="00A86653"/>
    <w:rsid w:val="00A875A9"/>
    <w:rsid w:val="00A878E3"/>
    <w:rsid w:val="00A911A9"/>
    <w:rsid w:val="00A91E3F"/>
    <w:rsid w:val="00A9228D"/>
    <w:rsid w:val="00A95C56"/>
    <w:rsid w:val="00A9690D"/>
    <w:rsid w:val="00AA1BF2"/>
    <w:rsid w:val="00AA1C0B"/>
    <w:rsid w:val="00AA3411"/>
    <w:rsid w:val="00AB10F7"/>
    <w:rsid w:val="00AB4CD5"/>
    <w:rsid w:val="00AC00F7"/>
    <w:rsid w:val="00AC10B7"/>
    <w:rsid w:val="00AC47AC"/>
    <w:rsid w:val="00AD1E8F"/>
    <w:rsid w:val="00AE1F91"/>
    <w:rsid w:val="00AE245F"/>
    <w:rsid w:val="00AE2C6C"/>
    <w:rsid w:val="00AE3AF2"/>
    <w:rsid w:val="00AE4052"/>
    <w:rsid w:val="00AE6251"/>
    <w:rsid w:val="00AF53B0"/>
    <w:rsid w:val="00AF6AE0"/>
    <w:rsid w:val="00AF6FC6"/>
    <w:rsid w:val="00B01F08"/>
    <w:rsid w:val="00B03F76"/>
    <w:rsid w:val="00B04CC9"/>
    <w:rsid w:val="00B0687D"/>
    <w:rsid w:val="00B07EEC"/>
    <w:rsid w:val="00B14E82"/>
    <w:rsid w:val="00B1565F"/>
    <w:rsid w:val="00B15A94"/>
    <w:rsid w:val="00B1603C"/>
    <w:rsid w:val="00B200C4"/>
    <w:rsid w:val="00B21373"/>
    <w:rsid w:val="00B21792"/>
    <w:rsid w:val="00B26160"/>
    <w:rsid w:val="00B31A08"/>
    <w:rsid w:val="00B34BCB"/>
    <w:rsid w:val="00B362B3"/>
    <w:rsid w:val="00B362F4"/>
    <w:rsid w:val="00B42CCA"/>
    <w:rsid w:val="00B433F7"/>
    <w:rsid w:val="00B46B7F"/>
    <w:rsid w:val="00B5010B"/>
    <w:rsid w:val="00B5095F"/>
    <w:rsid w:val="00B55302"/>
    <w:rsid w:val="00B55E43"/>
    <w:rsid w:val="00B60F1D"/>
    <w:rsid w:val="00B6198B"/>
    <w:rsid w:val="00B624D3"/>
    <w:rsid w:val="00B67217"/>
    <w:rsid w:val="00B705E2"/>
    <w:rsid w:val="00B706EB"/>
    <w:rsid w:val="00B714BE"/>
    <w:rsid w:val="00B779E2"/>
    <w:rsid w:val="00B80107"/>
    <w:rsid w:val="00B82A49"/>
    <w:rsid w:val="00B8704D"/>
    <w:rsid w:val="00B87D61"/>
    <w:rsid w:val="00BA21F7"/>
    <w:rsid w:val="00BA56B7"/>
    <w:rsid w:val="00BA7FFB"/>
    <w:rsid w:val="00BB17E8"/>
    <w:rsid w:val="00BB33D2"/>
    <w:rsid w:val="00BB35A3"/>
    <w:rsid w:val="00BB5356"/>
    <w:rsid w:val="00BD2435"/>
    <w:rsid w:val="00BD356D"/>
    <w:rsid w:val="00BD42C7"/>
    <w:rsid w:val="00BD5CAF"/>
    <w:rsid w:val="00BE1CF3"/>
    <w:rsid w:val="00BE629D"/>
    <w:rsid w:val="00C058CD"/>
    <w:rsid w:val="00C0609F"/>
    <w:rsid w:val="00C10E3E"/>
    <w:rsid w:val="00C12D0A"/>
    <w:rsid w:val="00C14DF8"/>
    <w:rsid w:val="00C155F7"/>
    <w:rsid w:val="00C15C66"/>
    <w:rsid w:val="00C21317"/>
    <w:rsid w:val="00C22F49"/>
    <w:rsid w:val="00C22F55"/>
    <w:rsid w:val="00C24BEC"/>
    <w:rsid w:val="00C322FB"/>
    <w:rsid w:val="00C326B1"/>
    <w:rsid w:val="00C35422"/>
    <w:rsid w:val="00C37E59"/>
    <w:rsid w:val="00C42432"/>
    <w:rsid w:val="00C44F25"/>
    <w:rsid w:val="00C47EC3"/>
    <w:rsid w:val="00C527C5"/>
    <w:rsid w:val="00C540E8"/>
    <w:rsid w:val="00C542D5"/>
    <w:rsid w:val="00C55E19"/>
    <w:rsid w:val="00C55E51"/>
    <w:rsid w:val="00C61BBC"/>
    <w:rsid w:val="00C621F9"/>
    <w:rsid w:val="00C64241"/>
    <w:rsid w:val="00C66084"/>
    <w:rsid w:val="00C73ACF"/>
    <w:rsid w:val="00C76540"/>
    <w:rsid w:val="00C76E93"/>
    <w:rsid w:val="00C806FE"/>
    <w:rsid w:val="00C8389E"/>
    <w:rsid w:val="00C8537F"/>
    <w:rsid w:val="00C90FE8"/>
    <w:rsid w:val="00C94704"/>
    <w:rsid w:val="00C94739"/>
    <w:rsid w:val="00CA4E8C"/>
    <w:rsid w:val="00CB5B52"/>
    <w:rsid w:val="00CC6D48"/>
    <w:rsid w:val="00CC7FF7"/>
    <w:rsid w:val="00CD1877"/>
    <w:rsid w:val="00CD2015"/>
    <w:rsid w:val="00CD38F4"/>
    <w:rsid w:val="00CD51DF"/>
    <w:rsid w:val="00CE06EB"/>
    <w:rsid w:val="00CE45DA"/>
    <w:rsid w:val="00CF179A"/>
    <w:rsid w:val="00CF3516"/>
    <w:rsid w:val="00CF35B3"/>
    <w:rsid w:val="00CF387A"/>
    <w:rsid w:val="00CF431E"/>
    <w:rsid w:val="00D01A7B"/>
    <w:rsid w:val="00D05AC8"/>
    <w:rsid w:val="00D144B8"/>
    <w:rsid w:val="00D148E8"/>
    <w:rsid w:val="00D163FD"/>
    <w:rsid w:val="00D16FD4"/>
    <w:rsid w:val="00D25056"/>
    <w:rsid w:val="00D256D3"/>
    <w:rsid w:val="00D26EAF"/>
    <w:rsid w:val="00D272FC"/>
    <w:rsid w:val="00D31BBA"/>
    <w:rsid w:val="00D35BB9"/>
    <w:rsid w:val="00D4026E"/>
    <w:rsid w:val="00D454A8"/>
    <w:rsid w:val="00D45A65"/>
    <w:rsid w:val="00D465AC"/>
    <w:rsid w:val="00D47513"/>
    <w:rsid w:val="00D4764B"/>
    <w:rsid w:val="00D509DC"/>
    <w:rsid w:val="00D605C0"/>
    <w:rsid w:val="00D64ED4"/>
    <w:rsid w:val="00D758F3"/>
    <w:rsid w:val="00D77443"/>
    <w:rsid w:val="00D86BE4"/>
    <w:rsid w:val="00D87D3A"/>
    <w:rsid w:val="00D903B9"/>
    <w:rsid w:val="00D9263E"/>
    <w:rsid w:val="00D92AB8"/>
    <w:rsid w:val="00D93496"/>
    <w:rsid w:val="00D934EE"/>
    <w:rsid w:val="00D93FD2"/>
    <w:rsid w:val="00D951AE"/>
    <w:rsid w:val="00DA074C"/>
    <w:rsid w:val="00DA2A2C"/>
    <w:rsid w:val="00DA71C8"/>
    <w:rsid w:val="00DB5581"/>
    <w:rsid w:val="00DC0E24"/>
    <w:rsid w:val="00DC3453"/>
    <w:rsid w:val="00DC70A1"/>
    <w:rsid w:val="00DD35A5"/>
    <w:rsid w:val="00DD6518"/>
    <w:rsid w:val="00DE1B54"/>
    <w:rsid w:val="00DE2217"/>
    <w:rsid w:val="00DE6F04"/>
    <w:rsid w:val="00DE7F32"/>
    <w:rsid w:val="00DF2C0C"/>
    <w:rsid w:val="00DF4A62"/>
    <w:rsid w:val="00E00C51"/>
    <w:rsid w:val="00E01C63"/>
    <w:rsid w:val="00E01F7E"/>
    <w:rsid w:val="00E02FDB"/>
    <w:rsid w:val="00E03491"/>
    <w:rsid w:val="00E071D9"/>
    <w:rsid w:val="00E07874"/>
    <w:rsid w:val="00E10CD7"/>
    <w:rsid w:val="00E141B6"/>
    <w:rsid w:val="00E14897"/>
    <w:rsid w:val="00E1608F"/>
    <w:rsid w:val="00E167CC"/>
    <w:rsid w:val="00E212AB"/>
    <w:rsid w:val="00E217E6"/>
    <w:rsid w:val="00E246EB"/>
    <w:rsid w:val="00E26838"/>
    <w:rsid w:val="00E3402B"/>
    <w:rsid w:val="00E466E2"/>
    <w:rsid w:val="00E46F72"/>
    <w:rsid w:val="00E47627"/>
    <w:rsid w:val="00E51B8A"/>
    <w:rsid w:val="00E522CD"/>
    <w:rsid w:val="00E54854"/>
    <w:rsid w:val="00E552BC"/>
    <w:rsid w:val="00E5786F"/>
    <w:rsid w:val="00E57B8C"/>
    <w:rsid w:val="00E6087C"/>
    <w:rsid w:val="00E61637"/>
    <w:rsid w:val="00E67097"/>
    <w:rsid w:val="00E705D1"/>
    <w:rsid w:val="00E71F4C"/>
    <w:rsid w:val="00E74956"/>
    <w:rsid w:val="00E760CA"/>
    <w:rsid w:val="00E76C02"/>
    <w:rsid w:val="00E80C98"/>
    <w:rsid w:val="00E80F34"/>
    <w:rsid w:val="00E86A2A"/>
    <w:rsid w:val="00E872F9"/>
    <w:rsid w:val="00E92A31"/>
    <w:rsid w:val="00E93F6F"/>
    <w:rsid w:val="00E94957"/>
    <w:rsid w:val="00E94FE3"/>
    <w:rsid w:val="00E952FC"/>
    <w:rsid w:val="00E956F3"/>
    <w:rsid w:val="00EA0651"/>
    <w:rsid w:val="00EA2F6F"/>
    <w:rsid w:val="00EB1CC3"/>
    <w:rsid w:val="00EB2CE5"/>
    <w:rsid w:val="00EB5823"/>
    <w:rsid w:val="00EB5DBB"/>
    <w:rsid w:val="00EB7083"/>
    <w:rsid w:val="00EC0824"/>
    <w:rsid w:val="00EC4490"/>
    <w:rsid w:val="00EC50A7"/>
    <w:rsid w:val="00ED039A"/>
    <w:rsid w:val="00EE197A"/>
    <w:rsid w:val="00EE3591"/>
    <w:rsid w:val="00EE6AE8"/>
    <w:rsid w:val="00EE6BBC"/>
    <w:rsid w:val="00EF0B18"/>
    <w:rsid w:val="00EF7369"/>
    <w:rsid w:val="00F028CD"/>
    <w:rsid w:val="00F04AC7"/>
    <w:rsid w:val="00F05DEB"/>
    <w:rsid w:val="00F07B68"/>
    <w:rsid w:val="00F10CD2"/>
    <w:rsid w:val="00F1213A"/>
    <w:rsid w:val="00F130D6"/>
    <w:rsid w:val="00F144D8"/>
    <w:rsid w:val="00F1566B"/>
    <w:rsid w:val="00F16166"/>
    <w:rsid w:val="00F22F90"/>
    <w:rsid w:val="00F24BEB"/>
    <w:rsid w:val="00F34F93"/>
    <w:rsid w:val="00F3720A"/>
    <w:rsid w:val="00F407FF"/>
    <w:rsid w:val="00F41B33"/>
    <w:rsid w:val="00F44DD1"/>
    <w:rsid w:val="00F454D7"/>
    <w:rsid w:val="00F47D3E"/>
    <w:rsid w:val="00F50101"/>
    <w:rsid w:val="00F510FD"/>
    <w:rsid w:val="00F56FBC"/>
    <w:rsid w:val="00F60021"/>
    <w:rsid w:val="00F6125A"/>
    <w:rsid w:val="00F662B7"/>
    <w:rsid w:val="00F6664A"/>
    <w:rsid w:val="00F66E34"/>
    <w:rsid w:val="00F70C7D"/>
    <w:rsid w:val="00F7101A"/>
    <w:rsid w:val="00F7289D"/>
    <w:rsid w:val="00F760A5"/>
    <w:rsid w:val="00F76951"/>
    <w:rsid w:val="00F76C66"/>
    <w:rsid w:val="00F77B5A"/>
    <w:rsid w:val="00F83B30"/>
    <w:rsid w:val="00F83BE4"/>
    <w:rsid w:val="00F84542"/>
    <w:rsid w:val="00F849FF"/>
    <w:rsid w:val="00F851EA"/>
    <w:rsid w:val="00F85B33"/>
    <w:rsid w:val="00F8673B"/>
    <w:rsid w:val="00F92C85"/>
    <w:rsid w:val="00FA0BE3"/>
    <w:rsid w:val="00FA5274"/>
    <w:rsid w:val="00FB1300"/>
    <w:rsid w:val="00FB1BDE"/>
    <w:rsid w:val="00FB1C04"/>
    <w:rsid w:val="00FB21A0"/>
    <w:rsid w:val="00FB2253"/>
    <w:rsid w:val="00FB2836"/>
    <w:rsid w:val="00FB3638"/>
    <w:rsid w:val="00FB5619"/>
    <w:rsid w:val="00FB6860"/>
    <w:rsid w:val="00FC1394"/>
    <w:rsid w:val="00FC1A00"/>
    <w:rsid w:val="00FE1B86"/>
    <w:rsid w:val="00FE1D7B"/>
    <w:rsid w:val="00FF3143"/>
    <w:rsid w:val="00FF49CA"/>
    <w:rsid w:val="00FF4F12"/>
    <w:rsid w:val="00FF6B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5CD5B"/>
  <w15:chartTrackingRefBased/>
  <w15:docId w15:val="{8788B17F-15FB-475D-90E4-41766D80E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nhideWhenUsed="1"/>
    <w:lsdException w:name="heading 3" w:semiHidden="1" w:uiPriority="9" w:unhideWhenUsed="1"/>
    <w:lsdException w:name="heading 4" w:semiHidden="1" w:uiPriority="0"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41D"/>
    <w:pPr>
      <w:spacing w:after="60"/>
      <w:jc w:val="both"/>
    </w:pPr>
    <w:rPr>
      <w:rFonts w:ascii="Marianne Light" w:hAnsi="Marianne Light" w:cs="Arial"/>
      <w:kern w:val="28"/>
    </w:rPr>
  </w:style>
  <w:style w:type="paragraph" w:styleId="Titre1">
    <w:name w:val="heading 1"/>
    <w:basedOn w:val="Normal"/>
    <w:next w:val="Normal"/>
    <w:link w:val="Titre1Car"/>
    <w:uiPriority w:val="9"/>
    <w:rsid w:val="00F44DD1"/>
    <w:pPr>
      <w:keepNext/>
      <w:pageBreakBefore/>
      <w:numPr>
        <w:numId w:val="1"/>
      </w:numPr>
      <w:shd w:val="clear" w:color="auto" w:fill="000000"/>
      <w:spacing w:after="360"/>
      <w:ind w:left="357" w:hanging="357"/>
      <w:outlineLvl w:val="0"/>
    </w:pPr>
    <w:rPr>
      <w:b/>
      <w:bCs/>
      <w:smallCaps/>
      <w:color w:val="FFFFFF"/>
      <w:kern w:val="32"/>
      <w:sz w:val="32"/>
      <w:szCs w:val="32"/>
    </w:rPr>
  </w:style>
  <w:style w:type="paragraph" w:styleId="Titre2">
    <w:name w:val="heading 2"/>
    <w:basedOn w:val="Normal"/>
    <w:next w:val="Normal"/>
    <w:link w:val="Titre2Car"/>
    <w:uiPriority w:val="99"/>
    <w:rsid w:val="00A51816"/>
    <w:pPr>
      <w:keepNext/>
      <w:spacing w:before="240"/>
      <w:jc w:val="left"/>
      <w:outlineLvl w:val="1"/>
    </w:pPr>
    <w:rPr>
      <w:b/>
      <w:bCs/>
      <w:iCs/>
      <w:color w:val="404040"/>
      <w:szCs w:val="28"/>
    </w:rPr>
  </w:style>
  <w:style w:type="paragraph" w:styleId="Titre3">
    <w:name w:val="heading 3"/>
    <w:basedOn w:val="Normal"/>
    <w:next w:val="Normal"/>
    <w:link w:val="Titre3Car"/>
    <w:uiPriority w:val="9"/>
    <w:unhideWhenUsed/>
    <w:rsid w:val="00B362B3"/>
    <w:pPr>
      <w:keepNext/>
      <w:spacing w:before="240"/>
      <w:outlineLvl w:val="2"/>
    </w:pPr>
    <w:rPr>
      <w:rFonts w:cs="Times New Roman"/>
      <w:b/>
      <w:bCs/>
      <w:sz w:val="24"/>
      <w:szCs w:val="26"/>
    </w:rPr>
  </w:style>
  <w:style w:type="paragraph" w:styleId="Titre4">
    <w:name w:val="heading 4"/>
    <w:basedOn w:val="Normal"/>
    <w:next w:val="Normal"/>
    <w:link w:val="Titre4Car"/>
    <w:rsid w:val="003A7F3B"/>
    <w:pPr>
      <w:keepNext/>
      <w:spacing w:before="240"/>
      <w:jc w:val="left"/>
      <w:outlineLvl w:val="3"/>
    </w:pPr>
    <w:rPr>
      <w:b/>
      <w:bCs/>
      <w:sz w:val="28"/>
      <w:szCs w:val="28"/>
    </w:rPr>
  </w:style>
  <w:style w:type="paragraph" w:styleId="Titre5">
    <w:name w:val="heading 5"/>
    <w:basedOn w:val="Normal"/>
    <w:next w:val="Normal"/>
    <w:link w:val="Titre5Car"/>
    <w:uiPriority w:val="9"/>
    <w:unhideWhenUsed/>
    <w:rsid w:val="000B7F0B"/>
    <w:pPr>
      <w:spacing w:before="240"/>
      <w:outlineLvl w:val="4"/>
    </w:pPr>
    <w:rPr>
      <w:rFonts w:ascii="Calibri" w:hAnsi="Calibri" w:cs="Times New Roman"/>
      <w:b/>
      <w:bCs/>
      <w:i/>
      <w:iCs/>
      <w:sz w:val="26"/>
      <w:szCs w:val="26"/>
    </w:rPr>
  </w:style>
  <w:style w:type="paragraph" w:styleId="Titre8">
    <w:name w:val="heading 8"/>
    <w:basedOn w:val="Normal"/>
    <w:next w:val="Normal"/>
    <w:link w:val="Titre8Car"/>
    <w:uiPriority w:val="9"/>
    <w:semiHidden/>
    <w:unhideWhenUsed/>
    <w:qFormat/>
    <w:rsid w:val="003A7F3B"/>
    <w:pPr>
      <w:spacing w:before="240"/>
      <w:outlineLvl w:val="7"/>
    </w:pPr>
    <w:rPr>
      <w:rFonts w:ascii="Calibri" w:hAnsi="Calibri"/>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F44DD1"/>
    <w:rPr>
      <w:rFonts w:ascii="Marianne Light" w:hAnsi="Marianne Light" w:cs="Arial"/>
      <w:b/>
      <w:bCs/>
      <w:smallCaps/>
      <w:color w:val="FFFFFF"/>
      <w:kern w:val="32"/>
      <w:sz w:val="32"/>
      <w:szCs w:val="32"/>
      <w:shd w:val="clear" w:color="auto" w:fill="000000"/>
    </w:rPr>
  </w:style>
  <w:style w:type="character" w:customStyle="1" w:styleId="Titre2Car">
    <w:name w:val="Titre 2 Car"/>
    <w:link w:val="Titre2"/>
    <w:uiPriority w:val="99"/>
    <w:rsid w:val="00A51816"/>
    <w:rPr>
      <w:rFonts w:ascii="Arial" w:hAnsi="Arial" w:cs="Arial"/>
      <w:b/>
      <w:bCs/>
      <w:iCs/>
      <w:color w:val="404040"/>
      <w:kern w:val="28"/>
      <w:sz w:val="22"/>
      <w:szCs w:val="28"/>
    </w:rPr>
  </w:style>
  <w:style w:type="character" w:customStyle="1" w:styleId="Titre4Car">
    <w:name w:val="Titre 4 Car"/>
    <w:link w:val="Titre4"/>
    <w:rsid w:val="003A7F3B"/>
    <w:rPr>
      <w:b/>
      <w:bCs/>
      <w:sz w:val="28"/>
      <w:szCs w:val="28"/>
    </w:rPr>
  </w:style>
  <w:style w:type="character" w:customStyle="1" w:styleId="Titre8Car">
    <w:name w:val="Titre 8 Car"/>
    <w:link w:val="Titre8"/>
    <w:uiPriority w:val="9"/>
    <w:semiHidden/>
    <w:rsid w:val="003A7F3B"/>
    <w:rPr>
      <w:rFonts w:ascii="Calibri" w:hAnsi="Calibri"/>
      <w:i/>
      <w:iCs/>
      <w:sz w:val="24"/>
      <w:szCs w:val="24"/>
    </w:rPr>
  </w:style>
  <w:style w:type="paragraph" w:styleId="Titre">
    <w:name w:val="Title"/>
    <w:basedOn w:val="Normal"/>
    <w:link w:val="TitreCar"/>
    <w:rsid w:val="00B60F1D"/>
    <w:pPr>
      <w:jc w:val="center"/>
    </w:pPr>
    <w:rPr>
      <w:b/>
      <w:sz w:val="48"/>
    </w:rPr>
  </w:style>
  <w:style w:type="character" w:customStyle="1" w:styleId="TitreCar">
    <w:name w:val="Titre Car"/>
    <w:link w:val="Titre"/>
    <w:rsid w:val="00B60F1D"/>
    <w:rPr>
      <w:rFonts w:ascii="Arial" w:hAnsi="Arial" w:cs="Arial"/>
      <w:b/>
      <w:smallCaps/>
      <w:kern w:val="28"/>
      <w:sz w:val="48"/>
    </w:rPr>
  </w:style>
  <w:style w:type="character" w:styleId="Accentuation">
    <w:name w:val="Emphasis"/>
    <w:uiPriority w:val="20"/>
    <w:rsid w:val="003A7F3B"/>
    <w:rPr>
      <w:i/>
      <w:iCs/>
    </w:rPr>
  </w:style>
  <w:style w:type="paragraph" w:styleId="Paragraphedeliste">
    <w:name w:val="List Paragraph"/>
    <w:basedOn w:val="Normal"/>
    <w:link w:val="ParagraphedelisteCar"/>
    <w:uiPriority w:val="34"/>
    <w:qFormat/>
    <w:rsid w:val="003A7F3B"/>
    <w:pPr>
      <w:ind w:left="708"/>
    </w:pPr>
  </w:style>
  <w:style w:type="paragraph" w:styleId="En-ttedetabledesmatires">
    <w:name w:val="TOC Heading"/>
    <w:basedOn w:val="Titre1"/>
    <w:next w:val="Normal"/>
    <w:uiPriority w:val="39"/>
    <w:semiHidden/>
    <w:unhideWhenUsed/>
    <w:qFormat/>
    <w:rsid w:val="003A7F3B"/>
    <w:pPr>
      <w:keepLines/>
      <w:spacing w:before="480" w:after="0" w:line="276" w:lineRule="auto"/>
      <w:jc w:val="left"/>
      <w:outlineLvl w:val="9"/>
    </w:pPr>
    <w:rPr>
      <w:rFonts w:ascii="Cambria" w:hAnsi="Cambria" w:cs="Times New Roman"/>
      <w:color w:val="365F91"/>
      <w:kern w:val="0"/>
      <w:sz w:val="28"/>
      <w:szCs w:val="28"/>
    </w:rPr>
  </w:style>
  <w:style w:type="paragraph" w:styleId="Pieddepage">
    <w:name w:val="footer"/>
    <w:basedOn w:val="Normal"/>
    <w:link w:val="PieddepageCar"/>
    <w:uiPriority w:val="99"/>
    <w:rsid w:val="008E1C1C"/>
    <w:pPr>
      <w:tabs>
        <w:tab w:val="center" w:pos="4536"/>
        <w:tab w:val="right" w:pos="9072"/>
      </w:tabs>
    </w:pPr>
  </w:style>
  <w:style w:type="character" w:customStyle="1" w:styleId="PieddepageCar">
    <w:name w:val="Pied de page Car"/>
    <w:link w:val="Pieddepage"/>
    <w:uiPriority w:val="99"/>
    <w:rsid w:val="008E1C1C"/>
    <w:rPr>
      <w:rFonts w:ascii="Arial" w:hAnsi="Arial" w:cs="Arial"/>
      <w:smallCaps/>
      <w:kern w:val="28"/>
      <w:sz w:val="22"/>
      <w:lang w:eastAsia="fr-FR"/>
    </w:rPr>
  </w:style>
  <w:style w:type="paragraph" w:styleId="En-tte">
    <w:name w:val="header"/>
    <w:basedOn w:val="Normal"/>
    <w:link w:val="En-tteCar"/>
    <w:rsid w:val="008E1C1C"/>
    <w:pPr>
      <w:tabs>
        <w:tab w:val="center" w:pos="4536"/>
        <w:tab w:val="right" w:pos="9072"/>
      </w:tabs>
    </w:pPr>
  </w:style>
  <w:style w:type="character" w:customStyle="1" w:styleId="En-tteCar">
    <w:name w:val="En-tête Car"/>
    <w:link w:val="En-tte"/>
    <w:rsid w:val="008E1C1C"/>
    <w:rPr>
      <w:rFonts w:ascii="Arial" w:hAnsi="Arial" w:cs="Arial"/>
      <w:smallCaps/>
      <w:kern w:val="28"/>
      <w:sz w:val="22"/>
      <w:lang w:eastAsia="fr-FR"/>
    </w:rPr>
  </w:style>
  <w:style w:type="paragraph" w:styleId="Notedebasdepage">
    <w:name w:val="footnote text"/>
    <w:aliases w:val="Note de bas de page Car1"/>
    <w:basedOn w:val="Normal"/>
    <w:link w:val="NotedebasdepageCar"/>
    <w:uiPriority w:val="99"/>
    <w:semiHidden/>
    <w:rsid w:val="008E1C1C"/>
  </w:style>
  <w:style w:type="character" w:customStyle="1" w:styleId="NotedebasdepageCar">
    <w:name w:val="Note de bas de page Car"/>
    <w:aliases w:val="Note de bas de page Car1 Car"/>
    <w:link w:val="Notedebasdepage"/>
    <w:uiPriority w:val="99"/>
    <w:semiHidden/>
    <w:rsid w:val="008E1C1C"/>
    <w:rPr>
      <w:rFonts w:ascii="Arial" w:hAnsi="Arial" w:cs="Arial"/>
      <w:smallCaps/>
      <w:kern w:val="28"/>
      <w:sz w:val="22"/>
      <w:lang w:eastAsia="fr-FR"/>
    </w:rPr>
  </w:style>
  <w:style w:type="character" w:styleId="Appelnotedebasdep">
    <w:name w:val="footnote reference"/>
    <w:uiPriority w:val="99"/>
    <w:semiHidden/>
    <w:rsid w:val="008E1C1C"/>
    <w:rPr>
      <w:vertAlign w:val="superscript"/>
    </w:rPr>
  </w:style>
  <w:style w:type="paragraph" w:styleId="Corpsdetexte">
    <w:name w:val="Body Text"/>
    <w:basedOn w:val="Normal"/>
    <w:link w:val="CorpsdetexteCar"/>
    <w:rsid w:val="008E1C1C"/>
    <w:rPr>
      <w:b/>
    </w:rPr>
  </w:style>
  <w:style w:type="character" w:customStyle="1" w:styleId="CorpsdetexteCar">
    <w:name w:val="Corps de texte Car"/>
    <w:link w:val="Corpsdetexte"/>
    <w:rsid w:val="008E1C1C"/>
    <w:rPr>
      <w:rFonts w:ascii="Arial" w:hAnsi="Arial" w:cs="Arial"/>
      <w:b/>
      <w:smallCaps/>
      <w:kern w:val="28"/>
      <w:sz w:val="22"/>
      <w:lang w:eastAsia="fr-FR"/>
    </w:rPr>
  </w:style>
  <w:style w:type="character" w:styleId="Numrodepage">
    <w:name w:val="page number"/>
    <w:rsid w:val="008E1C1C"/>
  </w:style>
  <w:style w:type="character" w:styleId="Lienhypertexte">
    <w:name w:val="Hyperlink"/>
    <w:rsid w:val="008E1C1C"/>
    <w:rPr>
      <w:color w:val="0000FF"/>
      <w:u w:val="single"/>
    </w:rPr>
  </w:style>
  <w:style w:type="paragraph" w:styleId="Sansinterligne">
    <w:name w:val="No Spacing"/>
    <w:rsid w:val="008E1C1C"/>
    <w:pPr>
      <w:spacing w:before="80"/>
      <w:ind w:left="714" w:right="454" w:hanging="357"/>
    </w:pPr>
    <w:rPr>
      <w:rFonts w:ascii="Calibri" w:eastAsia="Calibri" w:hAnsi="Calibri"/>
      <w:sz w:val="22"/>
      <w:szCs w:val="22"/>
      <w:lang w:eastAsia="en-US"/>
    </w:rPr>
  </w:style>
  <w:style w:type="paragraph" w:customStyle="1" w:styleId="CharCarChar1CarCarCarCarCarCar1">
    <w:name w:val="Char Car Char1 Car Car Car Car Car Car1"/>
    <w:basedOn w:val="Normal"/>
    <w:autoRedefine/>
    <w:semiHidden/>
    <w:rsid w:val="008E1C1C"/>
    <w:pPr>
      <w:spacing w:line="20" w:lineRule="exact"/>
      <w:jc w:val="left"/>
    </w:pPr>
    <w:rPr>
      <w:rFonts w:ascii="Bookman Old Style" w:hAnsi="Bookman Old Style" w:cs="Times New Roman"/>
      <w:smallCaps/>
      <w:kern w:val="0"/>
      <w:sz w:val="24"/>
      <w:szCs w:val="24"/>
      <w:lang w:val="en-US" w:eastAsia="en-US"/>
    </w:rPr>
  </w:style>
  <w:style w:type="paragraph" w:styleId="Textedebulles">
    <w:name w:val="Balloon Text"/>
    <w:basedOn w:val="Normal"/>
    <w:link w:val="TextedebullesCar"/>
    <w:uiPriority w:val="99"/>
    <w:semiHidden/>
    <w:unhideWhenUsed/>
    <w:rsid w:val="008E1C1C"/>
    <w:rPr>
      <w:rFonts w:ascii="Tahoma" w:hAnsi="Tahoma" w:cs="Tahoma"/>
      <w:sz w:val="16"/>
      <w:szCs w:val="16"/>
    </w:rPr>
  </w:style>
  <w:style w:type="character" w:customStyle="1" w:styleId="TextedebullesCar">
    <w:name w:val="Texte de bulles Car"/>
    <w:link w:val="Textedebulles"/>
    <w:uiPriority w:val="99"/>
    <w:semiHidden/>
    <w:rsid w:val="008E1C1C"/>
    <w:rPr>
      <w:rFonts w:ascii="Tahoma" w:hAnsi="Tahoma" w:cs="Tahoma"/>
      <w:smallCaps/>
      <w:kern w:val="28"/>
      <w:sz w:val="16"/>
      <w:szCs w:val="16"/>
      <w:lang w:eastAsia="fr-FR"/>
    </w:rPr>
  </w:style>
  <w:style w:type="table" w:styleId="Grilledutableau">
    <w:name w:val="Table Grid"/>
    <w:basedOn w:val="TableauNormal"/>
    <w:uiPriority w:val="59"/>
    <w:rsid w:val="003C5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Brc3">
    <w:name w:val="TxBr_c3"/>
    <w:basedOn w:val="Normal"/>
    <w:rsid w:val="00E80C98"/>
    <w:pPr>
      <w:widowControl w:val="0"/>
      <w:spacing w:line="240" w:lineRule="atLeast"/>
      <w:jc w:val="center"/>
    </w:pPr>
    <w:rPr>
      <w:rFonts w:ascii="Times New Roman" w:hAnsi="Times New Roman" w:cs="Times New Roman"/>
      <w:smallCaps/>
      <w:snapToGrid w:val="0"/>
      <w:kern w:val="0"/>
      <w:sz w:val="24"/>
      <w:szCs w:val="24"/>
    </w:rPr>
  </w:style>
  <w:style w:type="character" w:styleId="Lienhypertextesuivivisit">
    <w:name w:val="FollowedHyperlink"/>
    <w:uiPriority w:val="99"/>
    <w:semiHidden/>
    <w:unhideWhenUsed/>
    <w:rsid w:val="004D0092"/>
    <w:rPr>
      <w:color w:val="800080"/>
      <w:u w:val="single"/>
    </w:rPr>
  </w:style>
  <w:style w:type="character" w:styleId="Marquedecommentaire">
    <w:name w:val="annotation reference"/>
    <w:semiHidden/>
    <w:unhideWhenUsed/>
    <w:rsid w:val="00EC4490"/>
    <w:rPr>
      <w:sz w:val="16"/>
      <w:szCs w:val="16"/>
    </w:rPr>
  </w:style>
  <w:style w:type="paragraph" w:styleId="Commentaire">
    <w:name w:val="annotation text"/>
    <w:basedOn w:val="Normal"/>
    <w:link w:val="CommentaireCar"/>
    <w:unhideWhenUsed/>
    <w:rsid w:val="00EC4490"/>
  </w:style>
  <w:style w:type="character" w:customStyle="1" w:styleId="CommentaireCar">
    <w:name w:val="Commentaire Car"/>
    <w:link w:val="Commentaire"/>
    <w:uiPriority w:val="99"/>
    <w:rsid w:val="00EC4490"/>
    <w:rPr>
      <w:rFonts w:ascii="Arial" w:hAnsi="Arial" w:cs="Arial"/>
      <w:smallCaps/>
      <w:kern w:val="28"/>
    </w:rPr>
  </w:style>
  <w:style w:type="paragraph" w:styleId="Objetducommentaire">
    <w:name w:val="annotation subject"/>
    <w:basedOn w:val="Commentaire"/>
    <w:next w:val="Commentaire"/>
    <w:link w:val="ObjetducommentaireCar"/>
    <w:uiPriority w:val="99"/>
    <w:semiHidden/>
    <w:unhideWhenUsed/>
    <w:rsid w:val="00EC4490"/>
    <w:rPr>
      <w:b/>
      <w:bCs/>
    </w:rPr>
  </w:style>
  <w:style w:type="character" w:customStyle="1" w:styleId="ObjetducommentaireCar">
    <w:name w:val="Objet du commentaire Car"/>
    <w:link w:val="Objetducommentaire"/>
    <w:uiPriority w:val="99"/>
    <w:semiHidden/>
    <w:rsid w:val="00EC4490"/>
    <w:rPr>
      <w:rFonts w:ascii="Arial" w:hAnsi="Arial" w:cs="Arial"/>
      <w:b/>
      <w:bCs/>
      <w:smallCaps/>
      <w:kern w:val="28"/>
    </w:rPr>
  </w:style>
  <w:style w:type="paragraph" w:styleId="Rvision">
    <w:name w:val="Revision"/>
    <w:hidden/>
    <w:uiPriority w:val="99"/>
    <w:semiHidden/>
    <w:rsid w:val="006179F8"/>
    <w:rPr>
      <w:rFonts w:ascii="Arial" w:hAnsi="Arial" w:cs="Arial"/>
      <w:smallCaps/>
      <w:kern w:val="28"/>
      <w:sz w:val="22"/>
    </w:rPr>
  </w:style>
  <w:style w:type="paragraph" w:customStyle="1" w:styleId="Lien">
    <w:name w:val="Lien"/>
    <w:basedOn w:val="Normal"/>
    <w:rsid w:val="00E86A2A"/>
    <w:rPr>
      <w:color w:val="0070C0"/>
      <w:u w:val="single" w:color="0070C0"/>
    </w:rPr>
  </w:style>
  <w:style w:type="paragraph" w:customStyle="1" w:styleId="Formulaire">
    <w:name w:val="Formulaire"/>
    <w:basedOn w:val="Normal"/>
    <w:rsid w:val="009635E6"/>
    <w:rPr>
      <w:rFonts w:eastAsia="Calibri"/>
      <w:shd w:val="clear" w:color="auto" w:fill="E7E6E6"/>
      <w:lang w:eastAsia="en-US"/>
    </w:rPr>
  </w:style>
  <w:style w:type="character" w:customStyle="1" w:styleId="Titre3Car">
    <w:name w:val="Titre 3 Car"/>
    <w:link w:val="Titre3"/>
    <w:uiPriority w:val="9"/>
    <w:rsid w:val="00B362B3"/>
    <w:rPr>
      <w:rFonts w:ascii="Arial" w:hAnsi="Arial"/>
      <w:b/>
      <w:bCs/>
      <w:kern w:val="28"/>
      <w:sz w:val="24"/>
      <w:szCs w:val="26"/>
    </w:rPr>
  </w:style>
  <w:style w:type="table" w:styleId="TableauGrille5Fonc-Accentuation3">
    <w:name w:val="Grid Table 5 Dark Accent 3"/>
    <w:basedOn w:val="TableauNormal"/>
    <w:uiPriority w:val="50"/>
    <w:rsid w:val="00080A8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TableauGrille1Clair-Accentuation3">
    <w:name w:val="Grid Table 1 Light Accent 3"/>
    <w:basedOn w:val="TableauNormal"/>
    <w:uiPriority w:val="46"/>
    <w:rsid w:val="00080A8B"/>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styleId="lev">
    <w:name w:val="Strong"/>
    <w:uiPriority w:val="22"/>
    <w:rsid w:val="008775A4"/>
    <w:rPr>
      <w:b/>
      <w:bCs/>
    </w:rPr>
  </w:style>
  <w:style w:type="character" w:customStyle="1" w:styleId="Titre5Car">
    <w:name w:val="Titre 5 Car"/>
    <w:link w:val="Titre5"/>
    <w:uiPriority w:val="9"/>
    <w:rsid w:val="000B7F0B"/>
    <w:rPr>
      <w:rFonts w:ascii="Calibri" w:eastAsia="Times New Roman" w:hAnsi="Calibri" w:cs="Times New Roman"/>
      <w:b/>
      <w:bCs/>
      <w:i/>
      <w:iCs/>
      <w:kern w:val="28"/>
      <w:sz w:val="26"/>
      <w:szCs w:val="26"/>
    </w:rPr>
  </w:style>
  <w:style w:type="paragraph" w:styleId="Notedefin">
    <w:name w:val="endnote text"/>
    <w:basedOn w:val="Normal"/>
    <w:link w:val="NotedefinCar"/>
    <w:uiPriority w:val="99"/>
    <w:semiHidden/>
    <w:unhideWhenUsed/>
    <w:rsid w:val="002E26C2"/>
  </w:style>
  <w:style w:type="character" w:customStyle="1" w:styleId="NotedefinCar">
    <w:name w:val="Note de fin Car"/>
    <w:link w:val="Notedefin"/>
    <w:uiPriority w:val="99"/>
    <w:semiHidden/>
    <w:rsid w:val="002E26C2"/>
    <w:rPr>
      <w:rFonts w:ascii="Calibri" w:hAnsi="Calibri" w:cs="Arial"/>
      <w:kern w:val="28"/>
    </w:rPr>
  </w:style>
  <w:style w:type="character" w:styleId="Appeldenotedefin">
    <w:name w:val="endnote reference"/>
    <w:uiPriority w:val="99"/>
    <w:semiHidden/>
    <w:unhideWhenUsed/>
    <w:rsid w:val="002E26C2"/>
    <w:rPr>
      <w:vertAlign w:val="superscript"/>
    </w:rPr>
  </w:style>
  <w:style w:type="paragraph" w:customStyle="1" w:styleId="Style1">
    <w:name w:val="Style1"/>
    <w:basedOn w:val="Normal"/>
    <w:rsid w:val="003C0A5D"/>
    <w:rPr>
      <w:rFonts w:ascii="Arial" w:hAnsi="Arial"/>
    </w:rPr>
  </w:style>
  <w:style w:type="character" w:customStyle="1" w:styleId="Mentionnonrsolue1">
    <w:name w:val="Mention non résolue1"/>
    <w:uiPriority w:val="99"/>
    <w:semiHidden/>
    <w:unhideWhenUsed/>
    <w:rsid w:val="000A3D4D"/>
    <w:rPr>
      <w:color w:val="605E5C"/>
      <w:shd w:val="clear" w:color="auto" w:fill="E1DFDD"/>
    </w:rPr>
  </w:style>
  <w:style w:type="paragraph" w:customStyle="1" w:styleId="1TITRE1">
    <w:name w:val="1. TITRE 1"/>
    <w:basedOn w:val="Paragraphedeliste"/>
    <w:rsid w:val="00CF387A"/>
    <w:pPr>
      <w:numPr>
        <w:numId w:val="5"/>
      </w:numPr>
      <w:pBdr>
        <w:bottom w:val="thickThinLargeGap" w:sz="24" w:space="1" w:color="810F3F"/>
      </w:pBdr>
      <w:spacing w:before="360" w:after="120"/>
      <w:ind w:left="357" w:hanging="357"/>
      <w:contextualSpacing/>
    </w:pPr>
    <w:rPr>
      <w:rFonts w:ascii="Marianne" w:hAnsi="Marianne" w:cs="Times New Roman"/>
      <w:b/>
      <w:color w:val="810F3F"/>
      <w:kern w:val="0"/>
      <w:sz w:val="32"/>
      <w:szCs w:val="24"/>
      <w:lang w:val="en-US" w:eastAsia="en-US"/>
    </w:rPr>
  </w:style>
  <w:style w:type="paragraph" w:customStyle="1" w:styleId="11Soustitre1">
    <w:name w:val="1.1 Sous titre 1"/>
    <w:basedOn w:val="Paragraphedeliste"/>
    <w:rsid w:val="00CF387A"/>
    <w:pPr>
      <w:numPr>
        <w:ilvl w:val="1"/>
        <w:numId w:val="5"/>
      </w:numPr>
      <w:spacing w:before="240" w:after="80"/>
      <w:ind w:left="425" w:hanging="425"/>
      <w:contextualSpacing/>
    </w:pPr>
    <w:rPr>
      <w:rFonts w:ascii="Marianne" w:hAnsi="Marianne" w:cs="Times New Roman"/>
      <w:b/>
      <w:color w:val="810F3F"/>
      <w:kern w:val="0"/>
      <w:sz w:val="22"/>
      <w:szCs w:val="24"/>
      <w:u w:val="single"/>
      <w:lang w:val="en-US" w:eastAsia="en-US"/>
    </w:rPr>
  </w:style>
  <w:style w:type="paragraph" w:customStyle="1" w:styleId="111soustitre2">
    <w:name w:val="1.1.1 sous titre 2"/>
    <w:basedOn w:val="Paragraphedeliste"/>
    <w:rsid w:val="00CF387A"/>
    <w:pPr>
      <w:numPr>
        <w:ilvl w:val="2"/>
        <w:numId w:val="5"/>
      </w:numPr>
      <w:spacing w:before="160" w:after="80"/>
      <w:ind w:left="993" w:hanging="567"/>
      <w:contextualSpacing/>
    </w:pPr>
    <w:rPr>
      <w:rFonts w:ascii="Marianne" w:hAnsi="Marianne" w:cs="Times New Roman"/>
      <w:b/>
      <w:color w:val="810F3F"/>
      <w:kern w:val="0"/>
      <w:sz w:val="22"/>
      <w:szCs w:val="24"/>
      <w:lang w:val="en-US" w:eastAsia="en-US"/>
    </w:rPr>
  </w:style>
  <w:style w:type="paragraph" w:customStyle="1" w:styleId="1111Soustitre3">
    <w:name w:val="1.1.1.1 Sous titre 3"/>
    <w:basedOn w:val="Paragraphedeliste"/>
    <w:rsid w:val="00CF387A"/>
    <w:pPr>
      <w:numPr>
        <w:ilvl w:val="3"/>
        <w:numId w:val="5"/>
      </w:numPr>
      <w:spacing w:before="160" w:after="80"/>
      <w:ind w:left="1213" w:hanging="646"/>
      <w:contextualSpacing/>
    </w:pPr>
    <w:rPr>
      <w:rFonts w:ascii="Marianne" w:hAnsi="Marianne" w:cs="Times New Roman"/>
      <w:color w:val="810F3F"/>
      <w:kern w:val="0"/>
      <w:sz w:val="22"/>
      <w:szCs w:val="24"/>
      <w:lang w:val="en-US" w:eastAsia="en-US"/>
    </w:rPr>
  </w:style>
  <w:style w:type="paragraph" w:customStyle="1" w:styleId="11111soustitre4">
    <w:name w:val="1.1.1.1.1 sous titre 4"/>
    <w:rsid w:val="00CF387A"/>
    <w:pPr>
      <w:numPr>
        <w:ilvl w:val="4"/>
        <w:numId w:val="5"/>
      </w:numPr>
      <w:tabs>
        <w:tab w:val="left" w:pos="851"/>
        <w:tab w:val="left" w:pos="1701"/>
        <w:tab w:val="left" w:pos="2127"/>
      </w:tabs>
      <w:spacing w:before="160" w:after="120"/>
      <w:ind w:left="964" w:hanging="284"/>
    </w:pPr>
    <w:rPr>
      <w:rFonts w:ascii="Marianne" w:hAnsi="Marianne"/>
      <w:i/>
      <w:color w:val="810F3F"/>
      <w:sz w:val="22"/>
      <w:szCs w:val="24"/>
      <w:lang w:val="en-US" w:eastAsia="en-US"/>
    </w:rPr>
  </w:style>
  <w:style w:type="paragraph" w:customStyle="1" w:styleId="TitrePartie">
    <w:name w:val="Titre Partie"/>
    <w:basedOn w:val="1TITRE1"/>
    <w:link w:val="TitrePartieCar"/>
    <w:qFormat/>
    <w:rsid w:val="00037BB8"/>
    <w:pPr>
      <w:pBdr>
        <w:bottom w:val="single" w:sz="8" w:space="1" w:color="000000" w:themeColor="text1"/>
      </w:pBdr>
      <w:jc w:val="left"/>
    </w:pPr>
    <w:rPr>
      <w:color w:val="000000" w:themeColor="text1"/>
      <w:sz w:val="28"/>
    </w:rPr>
  </w:style>
  <w:style w:type="paragraph" w:customStyle="1" w:styleId="Sous-Titre111">
    <w:name w:val="Sous-Titre 1 (1.1.)"/>
    <w:basedOn w:val="11Soustitre1"/>
    <w:link w:val="Sous-Titre111Car"/>
    <w:qFormat/>
    <w:rsid w:val="00037BB8"/>
    <w:rPr>
      <w:color w:val="000000" w:themeColor="text1"/>
      <w:u w:val="none"/>
    </w:rPr>
  </w:style>
  <w:style w:type="character" w:customStyle="1" w:styleId="TitrePartieCar">
    <w:name w:val="Titre Partie Car"/>
    <w:link w:val="TitrePartie"/>
    <w:rsid w:val="00037BB8"/>
    <w:rPr>
      <w:rFonts w:ascii="Marianne" w:hAnsi="Marianne"/>
      <w:b/>
      <w:color w:val="000000" w:themeColor="text1"/>
      <w:sz w:val="28"/>
      <w:szCs w:val="24"/>
      <w:lang w:val="en-US" w:eastAsia="en-US"/>
    </w:rPr>
  </w:style>
  <w:style w:type="paragraph" w:customStyle="1" w:styleId="Sous-Titre2111">
    <w:name w:val="Sous-Titre 2 (1.1.1.)"/>
    <w:basedOn w:val="111soustitre2"/>
    <w:link w:val="Sous-Titre2111Car"/>
    <w:qFormat/>
    <w:rsid w:val="00CF387A"/>
  </w:style>
  <w:style w:type="character" w:customStyle="1" w:styleId="Sous-Titre111Car">
    <w:name w:val="Sous-Titre 1 (1.1.) Car"/>
    <w:link w:val="Sous-Titre111"/>
    <w:rsid w:val="00037BB8"/>
    <w:rPr>
      <w:rFonts w:ascii="Marianne" w:hAnsi="Marianne"/>
      <w:b/>
      <w:color w:val="000000" w:themeColor="text1"/>
      <w:sz w:val="22"/>
      <w:szCs w:val="24"/>
      <w:lang w:val="en-US" w:eastAsia="en-US"/>
    </w:rPr>
  </w:style>
  <w:style w:type="character" w:customStyle="1" w:styleId="Sous-Titre2111Car">
    <w:name w:val="Sous-Titre 2 (1.1.1.) Car"/>
    <w:link w:val="Sous-Titre2111"/>
    <w:rsid w:val="00CF387A"/>
    <w:rPr>
      <w:rFonts w:ascii="Marianne" w:hAnsi="Marianne"/>
      <w:b/>
      <w:color w:val="810F3F"/>
      <w:sz w:val="22"/>
      <w:szCs w:val="24"/>
      <w:lang w:val="en-US" w:eastAsia="en-US"/>
    </w:rPr>
  </w:style>
  <w:style w:type="paragraph" w:customStyle="1" w:styleId="TexteCourantNOIR">
    <w:name w:val="Texte Courant NOIR"/>
    <w:basedOn w:val="Normal"/>
    <w:link w:val="TexteCourantNOIRCar"/>
    <w:rsid w:val="00CF387A"/>
    <w:pPr>
      <w:spacing w:before="120" w:after="120" w:line="264" w:lineRule="auto"/>
      <w:contextualSpacing/>
    </w:pPr>
    <w:rPr>
      <w:rFonts w:eastAsia="Marianne Light" w:cs="Times New Roman"/>
      <w:color w:val="1D1D1B"/>
      <w:kern w:val="0"/>
      <w:sz w:val="18"/>
      <w:szCs w:val="18"/>
      <w:lang w:eastAsia="en-US"/>
    </w:rPr>
  </w:style>
  <w:style w:type="character" w:customStyle="1" w:styleId="TexteCourantNOIRCar">
    <w:name w:val="Texte Courant NOIR Car"/>
    <w:basedOn w:val="Policepardfaut"/>
    <w:link w:val="TexteCourantNOIR"/>
    <w:rsid w:val="00CF387A"/>
    <w:rPr>
      <w:rFonts w:ascii="Marianne Light" w:eastAsia="Marianne Light" w:hAnsi="Marianne Light"/>
      <w:color w:val="1D1D1B"/>
      <w:sz w:val="18"/>
      <w:szCs w:val="18"/>
      <w:lang w:eastAsia="en-US"/>
    </w:rPr>
  </w:style>
  <w:style w:type="character" w:customStyle="1" w:styleId="ParagraphedelisteCar">
    <w:name w:val="Paragraphe de liste Car"/>
    <w:basedOn w:val="Policepardfaut"/>
    <w:link w:val="Paragraphedeliste"/>
    <w:uiPriority w:val="34"/>
    <w:rsid w:val="004E35DB"/>
    <w:rPr>
      <w:rFonts w:ascii="Marianne Light" w:hAnsi="Marianne Light" w:cs="Arial"/>
      <w:kern w:val="28"/>
    </w:rPr>
  </w:style>
  <w:style w:type="character" w:customStyle="1" w:styleId="Mentionnonrsolue2">
    <w:name w:val="Mention non résolue2"/>
    <w:basedOn w:val="Policepardfaut"/>
    <w:uiPriority w:val="99"/>
    <w:semiHidden/>
    <w:unhideWhenUsed/>
    <w:rsid w:val="001D768C"/>
    <w:rPr>
      <w:color w:val="605E5C"/>
      <w:shd w:val="clear" w:color="auto" w:fill="E1DFDD"/>
    </w:rPr>
  </w:style>
  <w:style w:type="character" w:customStyle="1" w:styleId="Mentionnonrsolue3">
    <w:name w:val="Mention non résolue3"/>
    <w:basedOn w:val="Policepardfaut"/>
    <w:uiPriority w:val="99"/>
    <w:semiHidden/>
    <w:unhideWhenUsed/>
    <w:rsid w:val="00864722"/>
    <w:rPr>
      <w:color w:val="605E5C"/>
      <w:shd w:val="clear" w:color="auto" w:fill="E1DFDD"/>
    </w:rPr>
  </w:style>
  <w:style w:type="paragraph" w:customStyle="1" w:styleId="paragraph">
    <w:name w:val="paragraph"/>
    <w:basedOn w:val="Normal"/>
    <w:rsid w:val="003A1201"/>
    <w:pPr>
      <w:spacing w:before="100" w:beforeAutospacing="1" w:after="100" w:afterAutospacing="1"/>
      <w:jc w:val="left"/>
    </w:pPr>
    <w:rPr>
      <w:rFonts w:ascii="Times New Roman" w:hAnsi="Times New Roman" w:cs="Times New Roman"/>
      <w:kern w:val="0"/>
      <w:sz w:val="24"/>
      <w:szCs w:val="24"/>
    </w:rPr>
  </w:style>
  <w:style w:type="character" w:customStyle="1" w:styleId="normaltextrun">
    <w:name w:val="normaltextrun"/>
    <w:basedOn w:val="Policepardfaut"/>
    <w:rsid w:val="003A1201"/>
  </w:style>
  <w:style w:type="character" w:customStyle="1" w:styleId="scxw258645740">
    <w:name w:val="scxw258645740"/>
    <w:basedOn w:val="Policepardfaut"/>
    <w:rsid w:val="003A1201"/>
  </w:style>
  <w:style w:type="character" w:customStyle="1" w:styleId="eop">
    <w:name w:val="eop"/>
    <w:basedOn w:val="Policepardfaut"/>
    <w:rsid w:val="003A1201"/>
  </w:style>
  <w:style w:type="character" w:styleId="Mentionnonrsolue">
    <w:name w:val="Unresolved Mention"/>
    <w:basedOn w:val="Policepardfaut"/>
    <w:uiPriority w:val="99"/>
    <w:semiHidden/>
    <w:unhideWhenUsed/>
    <w:rsid w:val="008355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43458">
      <w:bodyDiv w:val="1"/>
      <w:marLeft w:val="0"/>
      <w:marRight w:val="0"/>
      <w:marTop w:val="0"/>
      <w:marBottom w:val="0"/>
      <w:divBdr>
        <w:top w:val="none" w:sz="0" w:space="0" w:color="auto"/>
        <w:left w:val="none" w:sz="0" w:space="0" w:color="auto"/>
        <w:bottom w:val="none" w:sz="0" w:space="0" w:color="auto"/>
        <w:right w:val="none" w:sz="0" w:space="0" w:color="auto"/>
      </w:divBdr>
      <w:divsChild>
        <w:div w:id="1873305290">
          <w:marLeft w:val="0"/>
          <w:marRight w:val="0"/>
          <w:marTop w:val="0"/>
          <w:marBottom w:val="0"/>
          <w:divBdr>
            <w:top w:val="none" w:sz="0" w:space="0" w:color="auto"/>
            <w:left w:val="none" w:sz="0" w:space="0" w:color="auto"/>
            <w:bottom w:val="none" w:sz="0" w:space="0" w:color="auto"/>
            <w:right w:val="none" w:sz="0" w:space="0" w:color="auto"/>
          </w:divBdr>
        </w:div>
        <w:div w:id="391999831">
          <w:marLeft w:val="0"/>
          <w:marRight w:val="0"/>
          <w:marTop w:val="0"/>
          <w:marBottom w:val="0"/>
          <w:divBdr>
            <w:top w:val="none" w:sz="0" w:space="0" w:color="auto"/>
            <w:left w:val="none" w:sz="0" w:space="0" w:color="auto"/>
            <w:bottom w:val="none" w:sz="0" w:space="0" w:color="auto"/>
            <w:right w:val="none" w:sz="0" w:space="0" w:color="auto"/>
          </w:divBdr>
        </w:div>
        <w:div w:id="1239482796">
          <w:marLeft w:val="0"/>
          <w:marRight w:val="0"/>
          <w:marTop w:val="0"/>
          <w:marBottom w:val="0"/>
          <w:divBdr>
            <w:top w:val="none" w:sz="0" w:space="0" w:color="auto"/>
            <w:left w:val="none" w:sz="0" w:space="0" w:color="auto"/>
            <w:bottom w:val="none" w:sz="0" w:space="0" w:color="auto"/>
            <w:right w:val="none" w:sz="0" w:space="0" w:color="auto"/>
          </w:divBdr>
        </w:div>
        <w:div w:id="780102383">
          <w:marLeft w:val="0"/>
          <w:marRight w:val="0"/>
          <w:marTop w:val="0"/>
          <w:marBottom w:val="0"/>
          <w:divBdr>
            <w:top w:val="none" w:sz="0" w:space="0" w:color="auto"/>
            <w:left w:val="none" w:sz="0" w:space="0" w:color="auto"/>
            <w:bottom w:val="none" w:sz="0" w:space="0" w:color="auto"/>
            <w:right w:val="none" w:sz="0" w:space="0" w:color="auto"/>
          </w:divBdr>
        </w:div>
        <w:div w:id="98913679">
          <w:marLeft w:val="0"/>
          <w:marRight w:val="0"/>
          <w:marTop w:val="0"/>
          <w:marBottom w:val="0"/>
          <w:divBdr>
            <w:top w:val="none" w:sz="0" w:space="0" w:color="auto"/>
            <w:left w:val="none" w:sz="0" w:space="0" w:color="auto"/>
            <w:bottom w:val="none" w:sz="0" w:space="0" w:color="auto"/>
            <w:right w:val="none" w:sz="0" w:space="0" w:color="auto"/>
          </w:divBdr>
        </w:div>
      </w:divsChild>
    </w:div>
    <w:div w:id="94175396">
      <w:bodyDiv w:val="1"/>
      <w:marLeft w:val="0"/>
      <w:marRight w:val="0"/>
      <w:marTop w:val="0"/>
      <w:marBottom w:val="0"/>
      <w:divBdr>
        <w:top w:val="none" w:sz="0" w:space="0" w:color="auto"/>
        <w:left w:val="none" w:sz="0" w:space="0" w:color="auto"/>
        <w:bottom w:val="none" w:sz="0" w:space="0" w:color="auto"/>
        <w:right w:val="none" w:sz="0" w:space="0" w:color="auto"/>
      </w:divBdr>
    </w:div>
    <w:div w:id="139152783">
      <w:bodyDiv w:val="1"/>
      <w:marLeft w:val="0"/>
      <w:marRight w:val="0"/>
      <w:marTop w:val="0"/>
      <w:marBottom w:val="0"/>
      <w:divBdr>
        <w:top w:val="none" w:sz="0" w:space="0" w:color="auto"/>
        <w:left w:val="none" w:sz="0" w:space="0" w:color="auto"/>
        <w:bottom w:val="none" w:sz="0" w:space="0" w:color="auto"/>
        <w:right w:val="none" w:sz="0" w:space="0" w:color="auto"/>
      </w:divBdr>
    </w:div>
    <w:div w:id="150411211">
      <w:bodyDiv w:val="1"/>
      <w:marLeft w:val="0"/>
      <w:marRight w:val="0"/>
      <w:marTop w:val="0"/>
      <w:marBottom w:val="0"/>
      <w:divBdr>
        <w:top w:val="none" w:sz="0" w:space="0" w:color="auto"/>
        <w:left w:val="none" w:sz="0" w:space="0" w:color="auto"/>
        <w:bottom w:val="none" w:sz="0" w:space="0" w:color="auto"/>
        <w:right w:val="none" w:sz="0" w:space="0" w:color="auto"/>
      </w:divBdr>
    </w:div>
    <w:div w:id="246159415">
      <w:bodyDiv w:val="1"/>
      <w:marLeft w:val="0"/>
      <w:marRight w:val="0"/>
      <w:marTop w:val="0"/>
      <w:marBottom w:val="0"/>
      <w:divBdr>
        <w:top w:val="none" w:sz="0" w:space="0" w:color="auto"/>
        <w:left w:val="none" w:sz="0" w:space="0" w:color="auto"/>
        <w:bottom w:val="none" w:sz="0" w:space="0" w:color="auto"/>
        <w:right w:val="none" w:sz="0" w:space="0" w:color="auto"/>
      </w:divBdr>
      <w:divsChild>
        <w:div w:id="1920289075">
          <w:marLeft w:val="0"/>
          <w:marRight w:val="0"/>
          <w:marTop w:val="0"/>
          <w:marBottom w:val="0"/>
          <w:divBdr>
            <w:top w:val="none" w:sz="0" w:space="0" w:color="auto"/>
            <w:left w:val="none" w:sz="0" w:space="0" w:color="auto"/>
            <w:bottom w:val="none" w:sz="0" w:space="0" w:color="auto"/>
            <w:right w:val="none" w:sz="0" w:space="0" w:color="auto"/>
          </w:divBdr>
        </w:div>
        <w:div w:id="943460437">
          <w:marLeft w:val="0"/>
          <w:marRight w:val="0"/>
          <w:marTop w:val="0"/>
          <w:marBottom w:val="0"/>
          <w:divBdr>
            <w:top w:val="none" w:sz="0" w:space="0" w:color="auto"/>
            <w:left w:val="none" w:sz="0" w:space="0" w:color="auto"/>
            <w:bottom w:val="none" w:sz="0" w:space="0" w:color="auto"/>
            <w:right w:val="none" w:sz="0" w:space="0" w:color="auto"/>
          </w:divBdr>
        </w:div>
      </w:divsChild>
    </w:div>
    <w:div w:id="374089324">
      <w:bodyDiv w:val="1"/>
      <w:marLeft w:val="0"/>
      <w:marRight w:val="0"/>
      <w:marTop w:val="0"/>
      <w:marBottom w:val="0"/>
      <w:divBdr>
        <w:top w:val="none" w:sz="0" w:space="0" w:color="auto"/>
        <w:left w:val="none" w:sz="0" w:space="0" w:color="auto"/>
        <w:bottom w:val="none" w:sz="0" w:space="0" w:color="auto"/>
        <w:right w:val="none" w:sz="0" w:space="0" w:color="auto"/>
      </w:divBdr>
    </w:div>
    <w:div w:id="514073620">
      <w:bodyDiv w:val="1"/>
      <w:marLeft w:val="0"/>
      <w:marRight w:val="0"/>
      <w:marTop w:val="0"/>
      <w:marBottom w:val="0"/>
      <w:divBdr>
        <w:top w:val="none" w:sz="0" w:space="0" w:color="auto"/>
        <w:left w:val="none" w:sz="0" w:space="0" w:color="auto"/>
        <w:bottom w:val="none" w:sz="0" w:space="0" w:color="auto"/>
        <w:right w:val="none" w:sz="0" w:space="0" w:color="auto"/>
      </w:divBdr>
      <w:divsChild>
        <w:div w:id="186725024">
          <w:marLeft w:val="0"/>
          <w:marRight w:val="0"/>
          <w:marTop w:val="0"/>
          <w:marBottom w:val="0"/>
          <w:divBdr>
            <w:top w:val="none" w:sz="0" w:space="0" w:color="auto"/>
            <w:left w:val="none" w:sz="0" w:space="0" w:color="auto"/>
            <w:bottom w:val="none" w:sz="0" w:space="0" w:color="auto"/>
            <w:right w:val="none" w:sz="0" w:space="0" w:color="auto"/>
          </w:divBdr>
        </w:div>
        <w:div w:id="781725534">
          <w:marLeft w:val="0"/>
          <w:marRight w:val="0"/>
          <w:marTop w:val="0"/>
          <w:marBottom w:val="0"/>
          <w:divBdr>
            <w:top w:val="none" w:sz="0" w:space="0" w:color="auto"/>
            <w:left w:val="none" w:sz="0" w:space="0" w:color="auto"/>
            <w:bottom w:val="none" w:sz="0" w:space="0" w:color="auto"/>
            <w:right w:val="none" w:sz="0" w:space="0" w:color="auto"/>
          </w:divBdr>
        </w:div>
        <w:div w:id="1256013057">
          <w:marLeft w:val="0"/>
          <w:marRight w:val="0"/>
          <w:marTop w:val="0"/>
          <w:marBottom w:val="0"/>
          <w:divBdr>
            <w:top w:val="none" w:sz="0" w:space="0" w:color="auto"/>
            <w:left w:val="none" w:sz="0" w:space="0" w:color="auto"/>
            <w:bottom w:val="none" w:sz="0" w:space="0" w:color="auto"/>
            <w:right w:val="none" w:sz="0" w:space="0" w:color="auto"/>
          </w:divBdr>
        </w:div>
        <w:div w:id="1817527735">
          <w:marLeft w:val="0"/>
          <w:marRight w:val="0"/>
          <w:marTop w:val="0"/>
          <w:marBottom w:val="0"/>
          <w:divBdr>
            <w:top w:val="none" w:sz="0" w:space="0" w:color="auto"/>
            <w:left w:val="none" w:sz="0" w:space="0" w:color="auto"/>
            <w:bottom w:val="none" w:sz="0" w:space="0" w:color="auto"/>
            <w:right w:val="none" w:sz="0" w:space="0" w:color="auto"/>
          </w:divBdr>
        </w:div>
      </w:divsChild>
    </w:div>
    <w:div w:id="553586584">
      <w:bodyDiv w:val="1"/>
      <w:marLeft w:val="0"/>
      <w:marRight w:val="0"/>
      <w:marTop w:val="0"/>
      <w:marBottom w:val="0"/>
      <w:divBdr>
        <w:top w:val="none" w:sz="0" w:space="0" w:color="auto"/>
        <w:left w:val="none" w:sz="0" w:space="0" w:color="auto"/>
        <w:bottom w:val="none" w:sz="0" w:space="0" w:color="auto"/>
        <w:right w:val="none" w:sz="0" w:space="0" w:color="auto"/>
      </w:divBdr>
    </w:div>
    <w:div w:id="632175826">
      <w:bodyDiv w:val="1"/>
      <w:marLeft w:val="0"/>
      <w:marRight w:val="0"/>
      <w:marTop w:val="0"/>
      <w:marBottom w:val="0"/>
      <w:divBdr>
        <w:top w:val="none" w:sz="0" w:space="0" w:color="auto"/>
        <w:left w:val="none" w:sz="0" w:space="0" w:color="auto"/>
        <w:bottom w:val="none" w:sz="0" w:space="0" w:color="auto"/>
        <w:right w:val="none" w:sz="0" w:space="0" w:color="auto"/>
      </w:divBdr>
    </w:div>
    <w:div w:id="735934783">
      <w:bodyDiv w:val="1"/>
      <w:marLeft w:val="0"/>
      <w:marRight w:val="0"/>
      <w:marTop w:val="0"/>
      <w:marBottom w:val="0"/>
      <w:divBdr>
        <w:top w:val="none" w:sz="0" w:space="0" w:color="auto"/>
        <w:left w:val="none" w:sz="0" w:space="0" w:color="auto"/>
        <w:bottom w:val="none" w:sz="0" w:space="0" w:color="auto"/>
        <w:right w:val="none" w:sz="0" w:space="0" w:color="auto"/>
      </w:divBdr>
      <w:divsChild>
        <w:div w:id="640187830">
          <w:marLeft w:val="0"/>
          <w:marRight w:val="0"/>
          <w:marTop w:val="0"/>
          <w:marBottom w:val="0"/>
          <w:divBdr>
            <w:top w:val="none" w:sz="0" w:space="0" w:color="auto"/>
            <w:left w:val="none" w:sz="0" w:space="0" w:color="auto"/>
            <w:bottom w:val="none" w:sz="0" w:space="0" w:color="auto"/>
            <w:right w:val="none" w:sz="0" w:space="0" w:color="auto"/>
          </w:divBdr>
        </w:div>
        <w:div w:id="1543395562">
          <w:marLeft w:val="0"/>
          <w:marRight w:val="0"/>
          <w:marTop w:val="0"/>
          <w:marBottom w:val="0"/>
          <w:divBdr>
            <w:top w:val="none" w:sz="0" w:space="0" w:color="auto"/>
            <w:left w:val="none" w:sz="0" w:space="0" w:color="auto"/>
            <w:bottom w:val="none" w:sz="0" w:space="0" w:color="auto"/>
            <w:right w:val="none" w:sz="0" w:space="0" w:color="auto"/>
          </w:divBdr>
        </w:div>
        <w:div w:id="537358056">
          <w:marLeft w:val="0"/>
          <w:marRight w:val="0"/>
          <w:marTop w:val="0"/>
          <w:marBottom w:val="0"/>
          <w:divBdr>
            <w:top w:val="none" w:sz="0" w:space="0" w:color="auto"/>
            <w:left w:val="none" w:sz="0" w:space="0" w:color="auto"/>
            <w:bottom w:val="none" w:sz="0" w:space="0" w:color="auto"/>
            <w:right w:val="none" w:sz="0" w:space="0" w:color="auto"/>
          </w:divBdr>
        </w:div>
        <w:div w:id="1557932403">
          <w:marLeft w:val="0"/>
          <w:marRight w:val="0"/>
          <w:marTop w:val="0"/>
          <w:marBottom w:val="0"/>
          <w:divBdr>
            <w:top w:val="none" w:sz="0" w:space="0" w:color="auto"/>
            <w:left w:val="none" w:sz="0" w:space="0" w:color="auto"/>
            <w:bottom w:val="none" w:sz="0" w:space="0" w:color="auto"/>
            <w:right w:val="none" w:sz="0" w:space="0" w:color="auto"/>
          </w:divBdr>
        </w:div>
      </w:divsChild>
    </w:div>
    <w:div w:id="934703945">
      <w:bodyDiv w:val="1"/>
      <w:marLeft w:val="0"/>
      <w:marRight w:val="0"/>
      <w:marTop w:val="0"/>
      <w:marBottom w:val="0"/>
      <w:divBdr>
        <w:top w:val="none" w:sz="0" w:space="0" w:color="auto"/>
        <w:left w:val="none" w:sz="0" w:space="0" w:color="auto"/>
        <w:bottom w:val="none" w:sz="0" w:space="0" w:color="auto"/>
        <w:right w:val="none" w:sz="0" w:space="0" w:color="auto"/>
      </w:divBdr>
      <w:divsChild>
        <w:div w:id="137652260">
          <w:marLeft w:val="0"/>
          <w:marRight w:val="0"/>
          <w:marTop w:val="0"/>
          <w:marBottom w:val="0"/>
          <w:divBdr>
            <w:top w:val="none" w:sz="0" w:space="0" w:color="auto"/>
            <w:left w:val="none" w:sz="0" w:space="0" w:color="auto"/>
            <w:bottom w:val="none" w:sz="0" w:space="0" w:color="auto"/>
            <w:right w:val="none" w:sz="0" w:space="0" w:color="auto"/>
          </w:divBdr>
        </w:div>
        <w:div w:id="1515807577">
          <w:marLeft w:val="0"/>
          <w:marRight w:val="0"/>
          <w:marTop w:val="0"/>
          <w:marBottom w:val="0"/>
          <w:divBdr>
            <w:top w:val="none" w:sz="0" w:space="0" w:color="auto"/>
            <w:left w:val="none" w:sz="0" w:space="0" w:color="auto"/>
            <w:bottom w:val="none" w:sz="0" w:space="0" w:color="auto"/>
            <w:right w:val="none" w:sz="0" w:space="0" w:color="auto"/>
          </w:divBdr>
        </w:div>
        <w:div w:id="1714426036">
          <w:marLeft w:val="0"/>
          <w:marRight w:val="0"/>
          <w:marTop w:val="0"/>
          <w:marBottom w:val="0"/>
          <w:divBdr>
            <w:top w:val="none" w:sz="0" w:space="0" w:color="auto"/>
            <w:left w:val="none" w:sz="0" w:space="0" w:color="auto"/>
            <w:bottom w:val="none" w:sz="0" w:space="0" w:color="auto"/>
            <w:right w:val="none" w:sz="0" w:space="0" w:color="auto"/>
          </w:divBdr>
        </w:div>
        <w:div w:id="1159417162">
          <w:marLeft w:val="0"/>
          <w:marRight w:val="0"/>
          <w:marTop w:val="0"/>
          <w:marBottom w:val="0"/>
          <w:divBdr>
            <w:top w:val="none" w:sz="0" w:space="0" w:color="auto"/>
            <w:left w:val="none" w:sz="0" w:space="0" w:color="auto"/>
            <w:bottom w:val="none" w:sz="0" w:space="0" w:color="auto"/>
            <w:right w:val="none" w:sz="0" w:space="0" w:color="auto"/>
          </w:divBdr>
        </w:div>
      </w:divsChild>
    </w:div>
    <w:div w:id="1204319413">
      <w:bodyDiv w:val="1"/>
      <w:marLeft w:val="0"/>
      <w:marRight w:val="0"/>
      <w:marTop w:val="0"/>
      <w:marBottom w:val="0"/>
      <w:divBdr>
        <w:top w:val="none" w:sz="0" w:space="0" w:color="auto"/>
        <w:left w:val="none" w:sz="0" w:space="0" w:color="auto"/>
        <w:bottom w:val="none" w:sz="0" w:space="0" w:color="auto"/>
        <w:right w:val="none" w:sz="0" w:space="0" w:color="auto"/>
      </w:divBdr>
    </w:div>
    <w:div w:id="1579367399">
      <w:bodyDiv w:val="1"/>
      <w:marLeft w:val="0"/>
      <w:marRight w:val="0"/>
      <w:marTop w:val="0"/>
      <w:marBottom w:val="0"/>
      <w:divBdr>
        <w:top w:val="none" w:sz="0" w:space="0" w:color="auto"/>
        <w:left w:val="none" w:sz="0" w:space="0" w:color="auto"/>
        <w:bottom w:val="none" w:sz="0" w:space="0" w:color="auto"/>
        <w:right w:val="none" w:sz="0" w:space="0" w:color="auto"/>
      </w:divBdr>
    </w:div>
    <w:div w:id="1592276738">
      <w:bodyDiv w:val="1"/>
      <w:marLeft w:val="0"/>
      <w:marRight w:val="0"/>
      <w:marTop w:val="0"/>
      <w:marBottom w:val="0"/>
      <w:divBdr>
        <w:top w:val="none" w:sz="0" w:space="0" w:color="auto"/>
        <w:left w:val="none" w:sz="0" w:space="0" w:color="auto"/>
        <w:bottom w:val="none" w:sz="0" w:space="0" w:color="auto"/>
        <w:right w:val="none" w:sz="0" w:space="0" w:color="auto"/>
      </w:divBdr>
      <w:divsChild>
        <w:div w:id="371224847">
          <w:marLeft w:val="0"/>
          <w:marRight w:val="0"/>
          <w:marTop w:val="0"/>
          <w:marBottom w:val="0"/>
          <w:divBdr>
            <w:top w:val="none" w:sz="0" w:space="0" w:color="auto"/>
            <w:left w:val="none" w:sz="0" w:space="0" w:color="auto"/>
            <w:bottom w:val="none" w:sz="0" w:space="0" w:color="auto"/>
            <w:right w:val="none" w:sz="0" w:space="0" w:color="auto"/>
          </w:divBdr>
        </w:div>
        <w:div w:id="1866092159">
          <w:marLeft w:val="0"/>
          <w:marRight w:val="0"/>
          <w:marTop w:val="0"/>
          <w:marBottom w:val="0"/>
          <w:divBdr>
            <w:top w:val="none" w:sz="0" w:space="0" w:color="auto"/>
            <w:left w:val="none" w:sz="0" w:space="0" w:color="auto"/>
            <w:bottom w:val="none" w:sz="0" w:space="0" w:color="auto"/>
            <w:right w:val="none" w:sz="0" w:space="0" w:color="auto"/>
          </w:divBdr>
        </w:div>
        <w:div w:id="2009289771">
          <w:marLeft w:val="0"/>
          <w:marRight w:val="0"/>
          <w:marTop w:val="0"/>
          <w:marBottom w:val="0"/>
          <w:divBdr>
            <w:top w:val="none" w:sz="0" w:space="0" w:color="auto"/>
            <w:left w:val="none" w:sz="0" w:space="0" w:color="auto"/>
            <w:bottom w:val="none" w:sz="0" w:space="0" w:color="auto"/>
            <w:right w:val="none" w:sz="0" w:space="0" w:color="auto"/>
          </w:divBdr>
        </w:div>
        <w:div w:id="269625022">
          <w:marLeft w:val="0"/>
          <w:marRight w:val="0"/>
          <w:marTop w:val="0"/>
          <w:marBottom w:val="0"/>
          <w:divBdr>
            <w:top w:val="none" w:sz="0" w:space="0" w:color="auto"/>
            <w:left w:val="none" w:sz="0" w:space="0" w:color="auto"/>
            <w:bottom w:val="none" w:sz="0" w:space="0" w:color="auto"/>
            <w:right w:val="none" w:sz="0" w:space="0" w:color="auto"/>
          </w:divBdr>
        </w:div>
        <w:div w:id="1648166948">
          <w:marLeft w:val="0"/>
          <w:marRight w:val="0"/>
          <w:marTop w:val="0"/>
          <w:marBottom w:val="0"/>
          <w:divBdr>
            <w:top w:val="none" w:sz="0" w:space="0" w:color="auto"/>
            <w:left w:val="none" w:sz="0" w:space="0" w:color="auto"/>
            <w:bottom w:val="none" w:sz="0" w:space="0" w:color="auto"/>
            <w:right w:val="none" w:sz="0" w:space="0" w:color="auto"/>
          </w:divBdr>
        </w:div>
      </w:divsChild>
    </w:div>
    <w:div w:id="1598441477">
      <w:bodyDiv w:val="1"/>
      <w:marLeft w:val="0"/>
      <w:marRight w:val="0"/>
      <w:marTop w:val="0"/>
      <w:marBottom w:val="0"/>
      <w:divBdr>
        <w:top w:val="none" w:sz="0" w:space="0" w:color="auto"/>
        <w:left w:val="none" w:sz="0" w:space="0" w:color="auto"/>
        <w:bottom w:val="none" w:sz="0" w:space="0" w:color="auto"/>
        <w:right w:val="none" w:sz="0" w:space="0" w:color="auto"/>
      </w:divBdr>
    </w:div>
    <w:div w:id="1600865361">
      <w:bodyDiv w:val="1"/>
      <w:marLeft w:val="0"/>
      <w:marRight w:val="0"/>
      <w:marTop w:val="0"/>
      <w:marBottom w:val="0"/>
      <w:divBdr>
        <w:top w:val="none" w:sz="0" w:space="0" w:color="auto"/>
        <w:left w:val="none" w:sz="0" w:space="0" w:color="auto"/>
        <w:bottom w:val="none" w:sz="0" w:space="0" w:color="auto"/>
        <w:right w:val="none" w:sz="0" w:space="0" w:color="auto"/>
      </w:divBdr>
      <w:divsChild>
        <w:div w:id="812065290">
          <w:marLeft w:val="0"/>
          <w:marRight w:val="0"/>
          <w:marTop w:val="0"/>
          <w:marBottom w:val="0"/>
          <w:divBdr>
            <w:top w:val="none" w:sz="0" w:space="0" w:color="auto"/>
            <w:left w:val="none" w:sz="0" w:space="0" w:color="auto"/>
            <w:bottom w:val="none" w:sz="0" w:space="0" w:color="auto"/>
            <w:right w:val="none" w:sz="0" w:space="0" w:color="auto"/>
          </w:divBdr>
        </w:div>
        <w:div w:id="1558780899">
          <w:marLeft w:val="0"/>
          <w:marRight w:val="0"/>
          <w:marTop w:val="0"/>
          <w:marBottom w:val="0"/>
          <w:divBdr>
            <w:top w:val="none" w:sz="0" w:space="0" w:color="auto"/>
            <w:left w:val="none" w:sz="0" w:space="0" w:color="auto"/>
            <w:bottom w:val="none" w:sz="0" w:space="0" w:color="auto"/>
            <w:right w:val="none" w:sz="0" w:space="0" w:color="auto"/>
          </w:divBdr>
        </w:div>
        <w:div w:id="1530490496">
          <w:marLeft w:val="0"/>
          <w:marRight w:val="0"/>
          <w:marTop w:val="0"/>
          <w:marBottom w:val="0"/>
          <w:divBdr>
            <w:top w:val="none" w:sz="0" w:space="0" w:color="auto"/>
            <w:left w:val="none" w:sz="0" w:space="0" w:color="auto"/>
            <w:bottom w:val="none" w:sz="0" w:space="0" w:color="auto"/>
            <w:right w:val="none" w:sz="0" w:space="0" w:color="auto"/>
          </w:divBdr>
        </w:div>
      </w:divsChild>
    </w:div>
    <w:div w:id="1616867317">
      <w:bodyDiv w:val="1"/>
      <w:marLeft w:val="0"/>
      <w:marRight w:val="0"/>
      <w:marTop w:val="0"/>
      <w:marBottom w:val="0"/>
      <w:divBdr>
        <w:top w:val="none" w:sz="0" w:space="0" w:color="auto"/>
        <w:left w:val="none" w:sz="0" w:space="0" w:color="auto"/>
        <w:bottom w:val="none" w:sz="0" w:space="0" w:color="auto"/>
        <w:right w:val="none" w:sz="0" w:space="0" w:color="auto"/>
      </w:divBdr>
      <w:divsChild>
        <w:div w:id="1452169223">
          <w:marLeft w:val="0"/>
          <w:marRight w:val="0"/>
          <w:marTop w:val="0"/>
          <w:marBottom w:val="0"/>
          <w:divBdr>
            <w:top w:val="none" w:sz="0" w:space="0" w:color="auto"/>
            <w:left w:val="none" w:sz="0" w:space="0" w:color="auto"/>
            <w:bottom w:val="none" w:sz="0" w:space="0" w:color="auto"/>
            <w:right w:val="none" w:sz="0" w:space="0" w:color="auto"/>
          </w:divBdr>
        </w:div>
        <w:div w:id="527527654">
          <w:marLeft w:val="0"/>
          <w:marRight w:val="0"/>
          <w:marTop w:val="0"/>
          <w:marBottom w:val="0"/>
          <w:divBdr>
            <w:top w:val="none" w:sz="0" w:space="0" w:color="auto"/>
            <w:left w:val="none" w:sz="0" w:space="0" w:color="auto"/>
            <w:bottom w:val="none" w:sz="0" w:space="0" w:color="auto"/>
            <w:right w:val="none" w:sz="0" w:space="0" w:color="auto"/>
          </w:divBdr>
        </w:div>
        <w:div w:id="405759686">
          <w:marLeft w:val="0"/>
          <w:marRight w:val="0"/>
          <w:marTop w:val="0"/>
          <w:marBottom w:val="0"/>
          <w:divBdr>
            <w:top w:val="none" w:sz="0" w:space="0" w:color="auto"/>
            <w:left w:val="none" w:sz="0" w:space="0" w:color="auto"/>
            <w:bottom w:val="none" w:sz="0" w:space="0" w:color="auto"/>
            <w:right w:val="none" w:sz="0" w:space="0" w:color="auto"/>
          </w:divBdr>
        </w:div>
        <w:div w:id="1879198050">
          <w:marLeft w:val="0"/>
          <w:marRight w:val="0"/>
          <w:marTop w:val="0"/>
          <w:marBottom w:val="0"/>
          <w:divBdr>
            <w:top w:val="none" w:sz="0" w:space="0" w:color="auto"/>
            <w:left w:val="none" w:sz="0" w:space="0" w:color="auto"/>
            <w:bottom w:val="none" w:sz="0" w:space="0" w:color="auto"/>
            <w:right w:val="none" w:sz="0" w:space="0" w:color="auto"/>
          </w:divBdr>
        </w:div>
        <w:div w:id="1809009816">
          <w:marLeft w:val="0"/>
          <w:marRight w:val="0"/>
          <w:marTop w:val="0"/>
          <w:marBottom w:val="0"/>
          <w:divBdr>
            <w:top w:val="none" w:sz="0" w:space="0" w:color="auto"/>
            <w:left w:val="none" w:sz="0" w:space="0" w:color="auto"/>
            <w:bottom w:val="none" w:sz="0" w:space="0" w:color="auto"/>
            <w:right w:val="none" w:sz="0" w:space="0" w:color="auto"/>
          </w:divBdr>
        </w:div>
        <w:div w:id="230627006">
          <w:marLeft w:val="0"/>
          <w:marRight w:val="0"/>
          <w:marTop w:val="0"/>
          <w:marBottom w:val="0"/>
          <w:divBdr>
            <w:top w:val="none" w:sz="0" w:space="0" w:color="auto"/>
            <w:left w:val="none" w:sz="0" w:space="0" w:color="auto"/>
            <w:bottom w:val="none" w:sz="0" w:space="0" w:color="auto"/>
            <w:right w:val="none" w:sz="0" w:space="0" w:color="auto"/>
          </w:divBdr>
        </w:div>
        <w:div w:id="65805415">
          <w:marLeft w:val="0"/>
          <w:marRight w:val="0"/>
          <w:marTop w:val="0"/>
          <w:marBottom w:val="0"/>
          <w:divBdr>
            <w:top w:val="none" w:sz="0" w:space="0" w:color="auto"/>
            <w:left w:val="none" w:sz="0" w:space="0" w:color="auto"/>
            <w:bottom w:val="none" w:sz="0" w:space="0" w:color="auto"/>
            <w:right w:val="none" w:sz="0" w:space="0" w:color="auto"/>
          </w:divBdr>
        </w:div>
        <w:div w:id="962883219">
          <w:marLeft w:val="0"/>
          <w:marRight w:val="0"/>
          <w:marTop w:val="0"/>
          <w:marBottom w:val="0"/>
          <w:divBdr>
            <w:top w:val="none" w:sz="0" w:space="0" w:color="auto"/>
            <w:left w:val="none" w:sz="0" w:space="0" w:color="auto"/>
            <w:bottom w:val="none" w:sz="0" w:space="0" w:color="auto"/>
            <w:right w:val="none" w:sz="0" w:space="0" w:color="auto"/>
          </w:divBdr>
        </w:div>
        <w:div w:id="751270657">
          <w:marLeft w:val="0"/>
          <w:marRight w:val="0"/>
          <w:marTop w:val="0"/>
          <w:marBottom w:val="0"/>
          <w:divBdr>
            <w:top w:val="none" w:sz="0" w:space="0" w:color="auto"/>
            <w:left w:val="none" w:sz="0" w:space="0" w:color="auto"/>
            <w:bottom w:val="none" w:sz="0" w:space="0" w:color="auto"/>
            <w:right w:val="none" w:sz="0" w:space="0" w:color="auto"/>
          </w:divBdr>
        </w:div>
        <w:div w:id="198594171">
          <w:marLeft w:val="0"/>
          <w:marRight w:val="0"/>
          <w:marTop w:val="0"/>
          <w:marBottom w:val="0"/>
          <w:divBdr>
            <w:top w:val="none" w:sz="0" w:space="0" w:color="auto"/>
            <w:left w:val="none" w:sz="0" w:space="0" w:color="auto"/>
            <w:bottom w:val="none" w:sz="0" w:space="0" w:color="auto"/>
            <w:right w:val="none" w:sz="0" w:space="0" w:color="auto"/>
          </w:divBdr>
        </w:div>
        <w:div w:id="1567570747">
          <w:marLeft w:val="0"/>
          <w:marRight w:val="0"/>
          <w:marTop w:val="0"/>
          <w:marBottom w:val="0"/>
          <w:divBdr>
            <w:top w:val="none" w:sz="0" w:space="0" w:color="auto"/>
            <w:left w:val="none" w:sz="0" w:space="0" w:color="auto"/>
            <w:bottom w:val="none" w:sz="0" w:space="0" w:color="auto"/>
            <w:right w:val="none" w:sz="0" w:space="0" w:color="auto"/>
          </w:divBdr>
        </w:div>
      </w:divsChild>
    </w:div>
    <w:div w:id="1658610548">
      <w:bodyDiv w:val="1"/>
      <w:marLeft w:val="0"/>
      <w:marRight w:val="0"/>
      <w:marTop w:val="0"/>
      <w:marBottom w:val="0"/>
      <w:divBdr>
        <w:top w:val="none" w:sz="0" w:space="0" w:color="auto"/>
        <w:left w:val="none" w:sz="0" w:space="0" w:color="auto"/>
        <w:bottom w:val="none" w:sz="0" w:space="0" w:color="auto"/>
        <w:right w:val="none" w:sz="0" w:space="0" w:color="auto"/>
      </w:divBdr>
    </w:div>
    <w:div w:id="1952664635">
      <w:bodyDiv w:val="1"/>
      <w:marLeft w:val="0"/>
      <w:marRight w:val="0"/>
      <w:marTop w:val="0"/>
      <w:marBottom w:val="0"/>
      <w:divBdr>
        <w:top w:val="none" w:sz="0" w:space="0" w:color="auto"/>
        <w:left w:val="none" w:sz="0" w:space="0" w:color="auto"/>
        <w:bottom w:val="none" w:sz="0" w:space="0" w:color="auto"/>
        <w:right w:val="none" w:sz="0" w:space="0" w:color="auto"/>
      </w:divBdr>
    </w:div>
    <w:div w:id="211852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ramalistes.org/sympa/subscribe/resilience_territoire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forum.resilience-territoire.ademe.f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framalistes.org/sympa/subscribe/resilience_territoires"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um.resilience-territoire.ademe.fr/"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489D25346B2E4098392F6EF76DB36A" ma:contentTypeVersion="0" ma:contentTypeDescription="Crée un document." ma:contentTypeScope="" ma:versionID="db5f72d4cf7e8acf610c0ca51d255793">
  <xsd:schema xmlns:xsd="http://www.w3.org/2001/XMLSchema" xmlns:xs="http://www.w3.org/2001/XMLSchema" xmlns:p="http://schemas.microsoft.com/office/2006/metadata/properties" targetNamespace="http://schemas.microsoft.com/office/2006/metadata/properties" ma:root="true" ma:fieldsID="67c6ae25edcbcd30f4df27654e4a09f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531B5D-94C4-4688-9073-2D6F9AC62B7F}">
  <ds:schemaRefs>
    <ds:schemaRef ds:uri="http://schemas.openxmlformats.org/officeDocument/2006/bibliography"/>
  </ds:schemaRefs>
</ds:datastoreItem>
</file>

<file path=customXml/itemProps2.xml><?xml version="1.0" encoding="utf-8"?>
<ds:datastoreItem xmlns:ds="http://schemas.openxmlformats.org/officeDocument/2006/customXml" ds:itemID="{C9775540-A156-43D7-BF26-8A070A7484A0}">
  <ds:schemaRefs>
    <ds:schemaRef ds:uri="http://schemas.microsoft.com/office/2006/metadata/longProperties"/>
  </ds:schemaRefs>
</ds:datastoreItem>
</file>

<file path=customXml/itemProps3.xml><?xml version="1.0" encoding="utf-8"?>
<ds:datastoreItem xmlns:ds="http://schemas.openxmlformats.org/officeDocument/2006/customXml" ds:itemID="{6D6A2C53-827B-4ABE-A996-77EDC18DB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8536D34-C1FE-4417-971E-D4562A2B89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1176</TotalTime>
  <Pages>5</Pages>
  <Words>1383</Words>
  <Characters>7609</Characters>
  <Application>Microsoft Office Word</Application>
  <DocSecurity>0</DocSecurity>
  <Lines>63</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ADEME</Company>
  <LinksUpToDate>false</LinksUpToDate>
  <CharactersWithSpaces>8975</CharactersWithSpaces>
  <SharedDoc>false</SharedDoc>
  <HLinks>
    <vt:vector size="42" baseType="variant">
      <vt:variant>
        <vt:i4>65553</vt:i4>
      </vt:variant>
      <vt:variant>
        <vt:i4>12</vt:i4>
      </vt:variant>
      <vt:variant>
        <vt:i4>0</vt:i4>
      </vt:variant>
      <vt:variant>
        <vt:i4>5</vt:i4>
      </vt:variant>
      <vt:variant>
        <vt:lpwstr>http://www.service-public.fr/</vt:lpwstr>
      </vt:variant>
      <vt:variant>
        <vt:lpwstr/>
      </vt:variant>
      <vt:variant>
        <vt:i4>4980812</vt:i4>
      </vt:variant>
      <vt:variant>
        <vt:i4>9</vt:i4>
      </vt:variant>
      <vt:variant>
        <vt:i4>0</vt:i4>
      </vt:variant>
      <vt:variant>
        <vt:i4>5</vt:i4>
      </vt:variant>
      <vt:variant>
        <vt:lpwstr>http://www.agirpourlatransition.ademe.fr/</vt:lpwstr>
      </vt:variant>
      <vt:variant>
        <vt:lpwstr/>
      </vt:variant>
      <vt:variant>
        <vt:i4>2883682</vt:i4>
      </vt:variant>
      <vt:variant>
        <vt:i4>6</vt:i4>
      </vt:variant>
      <vt:variant>
        <vt:i4>0</vt:i4>
      </vt:variant>
      <vt:variant>
        <vt:i4>5</vt:i4>
      </vt:variant>
      <vt:variant>
        <vt:lpwstr>http://www.ademe.fr/content/liste-implantations-lademe</vt:lpwstr>
      </vt:variant>
      <vt:variant>
        <vt:lpwstr/>
      </vt:variant>
      <vt:variant>
        <vt:i4>4784130</vt:i4>
      </vt:variant>
      <vt:variant>
        <vt:i4>9</vt:i4>
      </vt:variant>
      <vt:variant>
        <vt:i4>0</vt:i4>
      </vt:variant>
      <vt:variant>
        <vt:i4>5</vt:i4>
      </vt:variant>
      <vt:variant>
        <vt:lpwstr>https://publications.europa.eu/s/iOLS</vt:lpwstr>
      </vt:variant>
      <vt:variant>
        <vt:lpwstr/>
      </vt:variant>
      <vt:variant>
        <vt:i4>7733296</vt:i4>
      </vt:variant>
      <vt:variant>
        <vt:i4>6</vt:i4>
      </vt:variant>
      <vt:variant>
        <vt:i4>0</vt:i4>
      </vt:variant>
      <vt:variant>
        <vt:i4>5</vt:i4>
      </vt:variant>
      <vt:variant>
        <vt:lpwstr>https://publications.europa.eu/fr/</vt:lpwstr>
      </vt:variant>
      <vt:variant>
        <vt:lpwstr/>
      </vt:variant>
      <vt:variant>
        <vt:i4>4784130</vt:i4>
      </vt:variant>
      <vt:variant>
        <vt:i4>3</vt:i4>
      </vt:variant>
      <vt:variant>
        <vt:i4>0</vt:i4>
      </vt:variant>
      <vt:variant>
        <vt:i4>5</vt:i4>
      </vt:variant>
      <vt:variant>
        <vt:lpwstr>https://publications.europa.eu/s/iOLS</vt:lpwstr>
      </vt:variant>
      <vt:variant>
        <vt:lpwstr/>
      </vt:variant>
      <vt:variant>
        <vt:i4>196613</vt:i4>
      </vt:variant>
      <vt:variant>
        <vt:i4>0</vt:i4>
      </vt:variant>
      <vt:variant>
        <vt:i4>0</vt:i4>
      </vt:variant>
      <vt:variant>
        <vt:i4>5</vt:i4>
      </vt:variant>
      <vt:variant>
        <vt:lpwstr>http://www.ademe.fr/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francoise.poitou@ademe.fr</dc:creator>
  <cp:keywords/>
  <cp:lastModifiedBy>CALVIER Héloïse</cp:lastModifiedBy>
  <cp:revision>31</cp:revision>
  <cp:lastPrinted>2019-02-21T09:02:00Z</cp:lastPrinted>
  <dcterms:created xsi:type="dcterms:W3CDTF">2021-10-01T12:45:00Z</dcterms:created>
  <dcterms:modified xsi:type="dcterms:W3CDTF">2024-04-03T12:24:00Z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y fmtid="{D5CDD505-2E9C-101B-9397-08002B2CF9AE}" pid="3" name="ContentTypeId">
    <vt:lpwstr>0x01010067489D25346B2E4098392F6EF76DB36A</vt:lpwstr>
  </property>
</Properties>
</file>